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BA5CE" w14:textId="77777777" w:rsidR="009973A6" w:rsidRPr="00BD537B" w:rsidRDefault="009973A6" w:rsidP="009973A6">
      <w:pPr>
        <w:spacing w:afterLines="20" w:after="48"/>
        <w:jc w:val="both"/>
        <w:rPr>
          <w:spacing w:val="30"/>
          <w:sz w:val="22"/>
          <w:szCs w:val="22"/>
          <w:lang w:val="sk-SK"/>
        </w:rPr>
      </w:pPr>
      <w:bookmarkStart w:id="0" w:name="_GoBack"/>
      <w:bookmarkEnd w:id="0"/>
    </w:p>
    <w:p w14:paraId="50A91EA3" w14:textId="5F7C8B52" w:rsidR="008911C8" w:rsidRPr="006D34ED" w:rsidRDefault="008911C8" w:rsidP="007D341D">
      <w:pPr>
        <w:spacing w:afterLines="20" w:after="48"/>
        <w:jc w:val="center"/>
        <w:rPr>
          <w:spacing w:val="30"/>
          <w:sz w:val="22"/>
          <w:szCs w:val="22"/>
          <w:lang w:val="sk-SK"/>
        </w:rPr>
      </w:pPr>
      <w:r w:rsidRPr="006D34ED">
        <w:rPr>
          <w:spacing w:val="30"/>
          <w:sz w:val="22"/>
          <w:szCs w:val="22"/>
          <w:lang w:val="sk-SK"/>
        </w:rPr>
        <w:t>(Návrh)</w:t>
      </w:r>
    </w:p>
    <w:p w14:paraId="03093107" w14:textId="77777777" w:rsidR="008911C8" w:rsidRPr="006D34ED" w:rsidRDefault="008911C8" w:rsidP="007D341D">
      <w:pPr>
        <w:spacing w:afterLines="20" w:after="48"/>
        <w:jc w:val="center"/>
        <w:rPr>
          <w:caps/>
          <w:spacing w:val="30"/>
          <w:sz w:val="22"/>
          <w:szCs w:val="22"/>
          <w:lang w:val="sk-SK"/>
        </w:rPr>
      </w:pPr>
    </w:p>
    <w:p w14:paraId="12AA9CE8" w14:textId="77777777" w:rsidR="008911C8" w:rsidRPr="006D34ED" w:rsidRDefault="008911C8" w:rsidP="007D341D">
      <w:pPr>
        <w:spacing w:afterLines="20" w:after="48"/>
        <w:jc w:val="center"/>
        <w:rPr>
          <w:b/>
          <w:bCs/>
          <w:caps/>
          <w:spacing w:val="30"/>
          <w:sz w:val="22"/>
          <w:szCs w:val="22"/>
          <w:lang w:val="sk-SK"/>
        </w:rPr>
      </w:pPr>
      <w:r w:rsidRPr="006D34ED">
        <w:rPr>
          <w:b/>
          <w:bCs/>
          <w:caps/>
          <w:spacing w:val="30"/>
          <w:sz w:val="22"/>
          <w:szCs w:val="22"/>
          <w:lang w:val="sk-SK"/>
        </w:rPr>
        <w:t>Zákon</w:t>
      </w:r>
    </w:p>
    <w:p w14:paraId="36522F13" w14:textId="77777777" w:rsidR="008911C8" w:rsidRPr="006D34ED" w:rsidRDefault="008911C8" w:rsidP="007D341D">
      <w:pPr>
        <w:spacing w:afterLines="20" w:after="48"/>
        <w:jc w:val="center"/>
        <w:rPr>
          <w:b/>
          <w:bCs/>
          <w:sz w:val="22"/>
          <w:szCs w:val="22"/>
          <w:lang w:val="sk-SK"/>
        </w:rPr>
      </w:pPr>
    </w:p>
    <w:p w14:paraId="09E4BEA0" w14:textId="77777777" w:rsidR="008911C8" w:rsidRPr="006D34ED" w:rsidRDefault="008911C8" w:rsidP="007D341D">
      <w:pPr>
        <w:spacing w:afterLines="20" w:after="48"/>
        <w:jc w:val="center"/>
        <w:rPr>
          <w:b/>
          <w:bCs/>
          <w:sz w:val="22"/>
          <w:szCs w:val="22"/>
          <w:lang w:val="sk-SK"/>
        </w:rPr>
      </w:pPr>
      <w:r w:rsidRPr="006D34ED">
        <w:rPr>
          <w:b/>
          <w:bCs/>
          <w:sz w:val="22"/>
          <w:szCs w:val="22"/>
          <w:lang w:val="sk-SK"/>
        </w:rPr>
        <w:t>z ... 2020,</w:t>
      </w:r>
    </w:p>
    <w:p w14:paraId="2771C7FC" w14:textId="77777777" w:rsidR="008911C8" w:rsidRPr="006D34ED" w:rsidRDefault="008911C8" w:rsidP="007D341D">
      <w:pPr>
        <w:spacing w:afterLines="20" w:after="48"/>
        <w:jc w:val="center"/>
        <w:rPr>
          <w:rStyle w:val="Zstupntext"/>
          <w:b/>
          <w:bCs/>
          <w:color w:val="auto"/>
          <w:sz w:val="22"/>
          <w:szCs w:val="22"/>
          <w:lang w:val="sk-SK"/>
        </w:rPr>
      </w:pPr>
    </w:p>
    <w:p w14:paraId="6C69C50C" w14:textId="404934B3" w:rsidR="008911C8" w:rsidRPr="006D34ED" w:rsidRDefault="008911C8" w:rsidP="007119FC">
      <w:pPr>
        <w:spacing w:afterLines="20" w:after="48"/>
        <w:jc w:val="center"/>
        <w:rPr>
          <w:rStyle w:val="Zstupntext"/>
          <w:b/>
          <w:bCs/>
          <w:color w:val="auto"/>
          <w:sz w:val="22"/>
          <w:szCs w:val="22"/>
          <w:lang w:val="sk-SK"/>
        </w:rPr>
      </w:pPr>
      <w:r w:rsidRPr="006D34ED">
        <w:rPr>
          <w:rStyle w:val="Zstupntext"/>
          <w:b/>
          <w:bCs/>
          <w:color w:val="auto"/>
          <w:sz w:val="22"/>
          <w:szCs w:val="22"/>
          <w:lang w:val="sk-SK"/>
        </w:rPr>
        <w:t xml:space="preserve">ktorým sa mení a dopĺňa zákon </w:t>
      </w:r>
      <w:r w:rsidR="007119FC" w:rsidRPr="006D34ED">
        <w:rPr>
          <w:b/>
          <w:bCs/>
          <w:sz w:val="22"/>
          <w:szCs w:val="22"/>
          <w:lang w:val="sk-SK"/>
        </w:rPr>
        <w:t xml:space="preserve">č. 343/2015 Z. z. o verejnom obstarávaní a o zmene a doplnení niektorých zákonov </w:t>
      </w:r>
      <w:r w:rsidRPr="006D34ED">
        <w:rPr>
          <w:rStyle w:val="Zstupntext"/>
          <w:b/>
          <w:bCs/>
          <w:color w:val="auto"/>
          <w:sz w:val="22"/>
          <w:szCs w:val="22"/>
          <w:lang w:val="sk-SK"/>
        </w:rPr>
        <w:t>v znení neskorších predpisov a </w:t>
      </w:r>
      <w:r w:rsidR="00580B39" w:rsidRPr="006D34ED">
        <w:rPr>
          <w:b/>
          <w:bCs/>
          <w:sz w:val="22"/>
          <w:szCs w:val="22"/>
          <w:lang w:val="sk-SK"/>
        </w:rPr>
        <w:t xml:space="preserve">o zmene a doplnení niektorých zákonov </w:t>
      </w:r>
    </w:p>
    <w:p w14:paraId="30B944C3" w14:textId="77777777" w:rsidR="008911C8" w:rsidRPr="006D34ED" w:rsidRDefault="008911C8" w:rsidP="007D341D">
      <w:pPr>
        <w:spacing w:afterLines="20" w:after="48"/>
        <w:jc w:val="both"/>
        <w:rPr>
          <w:sz w:val="22"/>
          <w:szCs w:val="22"/>
          <w:lang w:val="sk-SK"/>
        </w:rPr>
      </w:pPr>
    </w:p>
    <w:p w14:paraId="4E8FB9CA" w14:textId="77777777" w:rsidR="008911C8" w:rsidRPr="006D34ED" w:rsidRDefault="008911C8" w:rsidP="008706F6">
      <w:pPr>
        <w:spacing w:afterLines="20" w:after="48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Národná rada Slovenskej republiky sa uzniesla na tomto zákone:</w:t>
      </w:r>
    </w:p>
    <w:p w14:paraId="7AD76920" w14:textId="77777777" w:rsidR="008911C8" w:rsidRPr="006D34ED" w:rsidRDefault="008911C8" w:rsidP="007D341D">
      <w:pPr>
        <w:spacing w:afterLines="20" w:after="48"/>
        <w:jc w:val="both"/>
        <w:rPr>
          <w:sz w:val="22"/>
          <w:szCs w:val="22"/>
          <w:lang w:val="sk-SK"/>
        </w:rPr>
      </w:pPr>
    </w:p>
    <w:p w14:paraId="34E8DC4C" w14:textId="77777777" w:rsidR="008911C8" w:rsidRPr="006D34ED" w:rsidRDefault="008911C8" w:rsidP="007D341D">
      <w:pPr>
        <w:spacing w:afterLines="20" w:after="48"/>
        <w:jc w:val="center"/>
        <w:rPr>
          <w:b/>
          <w:sz w:val="22"/>
          <w:szCs w:val="22"/>
          <w:lang w:val="sk-SK"/>
        </w:rPr>
      </w:pPr>
      <w:r w:rsidRPr="006D34ED">
        <w:rPr>
          <w:b/>
          <w:sz w:val="22"/>
          <w:szCs w:val="22"/>
          <w:lang w:val="sk-SK"/>
        </w:rPr>
        <w:t>Čl. I</w:t>
      </w:r>
    </w:p>
    <w:p w14:paraId="7D7A717B" w14:textId="0325C51C" w:rsidR="007D341D" w:rsidRPr="006D34ED" w:rsidRDefault="007D341D" w:rsidP="008706F6">
      <w:pPr>
        <w:spacing w:afterLines="20" w:after="48"/>
        <w:ind w:firstLine="708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Zákon č. 343/2015 Z. z. o verejnom obstarávaní a o zmene a doplnení niektorých zákonov v znení zákona č. 438/2015 Z. z., zákona č. 315/2016 Z. z., zákona č. 93/2017 Z. z., zákona č. 248/2017 Z. z., zákona č. 264/2017 Z. z., zákona č. 112/2018 Z. z., zákona č. 177/2018 Z. z., zákona č. 269/2018 Z. z., zákona č. 345/2018 Z. z., zákona č. 215/2019 Z. z., zákona č. 221/2019 Z. z. a zákona č. 62/2020 Z. z. sa mení a dopĺňa takto:</w:t>
      </w:r>
    </w:p>
    <w:p w14:paraId="64582A32" w14:textId="061BC162" w:rsidR="00AF08CC" w:rsidRPr="006D34ED" w:rsidRDefault="00AF08CC" w:rsidP="007D341D">
      <w:pPr>
        <w:spacing w:afterLines="20" w:after="48"/>
        <w:rPr>
          <w:sz w:val="22"/>
          <w:szCs w:val="22"/>
          <w:lang w:val="sk-SK"/>
        </w:rPr>
      </w:pPr>
    </w:p>
    <w:p w14:paraId="62E527EF" w14:textId="30D2CE51" w:rsidR="008706F6" w:rsidRPr="006D34ED" w:rsidRDefault="00931F70" w:rsidP="00502BB0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1 ods. 4 písm. c)</w:t>
      </w:r>
      <w:r w:rsidR="009D3347" w:rsidRPr="006D34ED">
        <w:rPr>
          <w:sz w:val="22"/>
          <w:szCs w:val="22"/>
          <w:lang w:val="sk-SK"/>
        </w:rPr>
        <w:t>, ods. 5 písm. c)</w:t>
      </w:r>
      <w:r w:rsidR="00BB17A8" w:rsidRPr="006D34ED">
        <w:rPr>
          <w:sz w:val="22"/>
          <w:szCs w:val="22"/>
          <w:lang w:val="sk-SK"/>
        </w:rPr>
        <w:t>,</w:t>
      </w:r>
      <w:r w:rsidR="009D3347" w:rsidRPr="006D34ED">
        <w:rPr>
          <w:sz w:val="22"/>
          <w:szCs w:val="22"/>
          <w:lang w:val="sk-SK"/>
        </w:rPr>
        <w:t> ods. 7</w:t>
      </w:r>
      <w:r w:rsidR="00BB17A8" w:rsidRPr="006D34ED">
        <w:rPr>
          <w:sz w:val="22"/>
          <w:szCs w:val="22"/>
          <w:lang w:val="sk-SK"/>
        </w:rPr>
        <w:t xml:space="preserve"> a ods. 8 písm. c)</w:t>
      </w:r>
      <w:r w:rsidR="009D3347" w:rsidRPr="006D34ED">
        <w:rPr>
          <w:sz w:val="22"/>
          <w:szCs w:val="22"/>
          <w:lang w:val="sk-SK"/>
        </w:rPr>
        <w:t xml:space="preserve"> </w:t>
      </w:r>
      <w:r w:rsidRPr="006D34ED">
        <w:rPr>
          <w:sz w:val="22"/>
          <w:szCs w:val="22"/>
          <w:lang w:val="sk-SK"/>
        </w:rPr>
        <w:t>sa na konci pripájajú tieto slová: „</w:t>
      </w:r>
      <w:r w:rsidR="00893D95" w:rsidRPr="006D34ED">
        <w:rPr>
          <w:sz w:val="22"/>
          <w:szCs w:val="22"/>
          <w:lang w:val="sk-SK"/>
        </w:rPr>
        <w:t>okrem nekontrolných a neblokujúcich foriem súkromnej kapitálovej účasti vyžadovaných na základe ustanovení právnych predpisov v súlade so Zmluvou o Európskej únii a Zmluvou o fungovaní Európskej únie, ktorými sa nevykonáva rozhodujúci vplyv na kontrolovanú právnickú osobu“.</w:t>
      </w:r>
    </w:p>
    <w:p w14:paraId="38C2E14D" w14:textId="77777777" w:rsidR="00727C5B" w:rsidRPr="006D34ED" w:rsidRDefault="00727C5B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08716DC3" w14:textId="46CCC589" w:rsidR="0081627B" w:rsidRPr="006D34ED" w:rsidRDefault="0081627B" w:rsidP="00502BB0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1 sa vypúšťajú odseky 12 až 14.</w:t>
      </w:r>
    </w:p>
    <w:p w14:paraId="5B7EFE76" w14:textId="049BF05B" w:rsidR="0081627B" w:rsidRPr="006D34ED" w:rsidRDefault="0081627B" w:rsidP="00502BB0">
      <w:pPr>
        <w:spacing w:afterLines="20" w:after="48"/>
        <w:ind w:firstLine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Doterajší odsek 15 sa označuje ako odsek 12.</w:t>
      </w:r>
    </w:p>
    <w:p w14:paraId="60DCA89D" w14:textId="77777777" w:rsidR="00727C5B" w:rsidRPr="006D34ED" w:rsidRDefault="00727C5B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4EB09EBB" w14:textId="274A1A38" w:rsidR="00C56D0D" w:rsidRPr="006D34ED" w:rsidRDefault="00C56D0D" w:rsidP="00502BB0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1 ods. 12 sa slová „2 až 13“ nahrádzajú slovami „2 až 11“.</w:t>
      </w:r>
    </w:p>
    <w:p w14:paraId="2D76CDD2" w14:textId="77777777" w:rsidR="00727C5B" w:rsidRPr="006D34ED" w:rsidRDefault="00727C5B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6FFA930E" w14:textId="54ACFDC5" w:rsidR="00B97656" w:rsidRPr="006D34ED" w:rsidRDefault="00B97656" w:rsidP="00502BB0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 xml:space="preserve">V § 2 ods. 5 písm. </w:t>
      </w:r>
      <w:r w:rsidR="009B0ED8" w:rsidRPr="006D34ED">
        <w:rPr>
          <w:sz w:val="22"/>
          <w:szCs w:val="22"/>
          <w:lang w:val="sk-SK"/>
        </w:rPr>
        <w:t>j</w:t>
      </w:r>
      <w:r w:rsidRPr="006D34ED">
        <w:rPr>
          <w:sz w:val="22"/>
          <w:szCs w:val="22"/>
          <w:lang w:val="sk-SK"/>
        </w:rPr>
        <w:t xml:space="preserve">) </w:t>
      </w:r>
      <w:r w:rsidR="009B0ED8" w:rsidRPr="006D34ED">
        <w:rPr>
          <w:sz w:val="22"/>
          <w:szCs w:val="22"/>
          <w:lang w:val="sk-SK"/>
        </w:rPr>
        <w:t xml:space="preserve">prvom bode </w:t>
      </w:r>
      <w:r w:rsidRPr="006D34ED">
        <w:rPr>
          <w:sz w:val="22"/>
          <w:szCs w:val="22"/>
          <w:lang w:val="sk-SK"/>
        </w:rPr>
        <w:t>sa slová „verejnú súťaž, obchodnú verejnú súťaž alebo postup zadávania podlimitnej zákazky bez využitia elektronického trhoviska“ nahrádzajú slovami „verejnú súťaž alebo obchodnú verejnú súťaž“.</w:t>
      </w:r>
    </w:p>
    <w:p w14:paraId="674E15CC" w14:textId="77777777" w:rsidR="00727C5B" w:rsidRPr="006D34ED" w:rsidRDefault="00727C5B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1459D868" w14:textId="41C2C00A" w:rsidR="0092720E" w:rsidRPr="006D34ED" w:rsidRDefault="0092720E" w:rsidP="00502BB0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§ 5 vrátane nadpisu znie:</w:t>
      </w:r>
    </w:p>
    <w:p w14:paraId="437CFF25" w14:textId="329998F0" w:rsidR="0092720E" w:rsidRPr="006D34ED" w:rsidRDefault="0092720E" w:rsidP="0092720E">
      <w:pPr>
        <w:pStyle w:val="Odsekzoznamu"/>
        <w:spacing w:afterLines="20" w:after="48"/>
        <w:jc w:val="center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„§ 5</w:t>
      </w:r>
    </w:p>
    <w:p w14:paraId="498D0F52" w14:textId="4DC85FF6" w:rsidR="0092720E" w:rsidRPr="006D34ED" w:rsidRDefault="0092720E" w:rsidP="0092720E">
      <w:pPr>
        <w:pStyle w:val="Odsekzoznamu"/>
        <w:spacing w:afterLines="20" w:after="48"/>
        <w:jc w:val="center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Finančný limit zákazky a koncesie</w:t>
      </w:r>
    </w:p>
    <w:p w14:paraId="003F7B0C" w14:textId="6C7D9C35" w:rsidR="0092720E" w:rsidRPr="006D34ED" w:rsidRDefault="0092720E" w:rsidP="00502BB0">
      <w:pPr>
        <w:spacing w:afterLines="20" w:after="48"/>
        <w:ind w:left="450" w:firstLine="27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 xml:space="preserve">Tento zákon sa vzťahuje na zákazku a koncesiu, ktorých predpokladaná hodnota sa rovná alebo je vyššia ako finančný limit ustanovený </w:t>
      </w:r>
      <w:r w:rsidR="00D65804" w:rsidRPr="006D34ED">
        <w:rPr>
          <w:sz w:val="22"/>
          <w:szCs w:val="22"/>
          <w:lang w:val="sk-SK"/>
        </w:rPr>
        <w:t>nariadením vlády Slovenskej republiky</w:t>
      </w:r>
      <w:r w:rsidRPr="006D34ED">
        <w:rPr>
          <w:sz w:val="22"/>
          <w:szCs w:val="22"/>
          <w:lang w:val="sk-SK"/>
        </w:rPr>
        <w:t xml:space="preserve">.“. </w:t>
      </w:r>
    </w:p>
    <w:p w14:paraId="5DC19D3C" w14:textId="77777777" w:rsidR="00727C5B" w:rsidRPr="006D34ED" w:rsidRDefault="00727C5B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3F874C22" w14:textId="11C32BC5" w:rsidR="0092720E" w:rsidRPr="006D34ED" w:rsidRDefault="0092720E" w:rsidP="00502BB0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 xml:space="preserve">V § 6 ods. </w:t>
      </w:r>
      <w:r w:rsidR="004060F7" w:rsidRPr="006D34ED">
        <w:rPr>
          <w:sz w:val="22"/>
          <w:szCs w:val="22"/>
          <w:lang w:val="sk-SK"/>
        </w:rPr>
        <w:t>1 sa vypúšťajú slová „s cieľom ustanovenia postupu verejného obstarávania podľa finančných limitov“</w:t>
      </w:r>
      <w:r w:rsidR="001D45AB" w:rsidRPr="006D34ED">
        <w:rPr>
          <w:sz w:val="22"/>
          <w:szCs w:val="22"/>
          <w:lang w:val="sk-SK"/>
        </w:rPr>
        <w:t xml:space="preserve"> a za slová „porovnateľný predmet zákazky“ sa vkladajú slová „zistených s použitím systému sledovania vývoja cien podľa osobitného predpisu</w:t>
      </w:r>
      <w:r w:rsidR="001D45AB" w:rsidRPr="006D34ED">
        <w:rPr>
          <w:sz w:val="22"/>
          <w:szCs w:val="22"/>
          <w:vertAlign w:val="superscript"/>
          <w:lang w:val="sk-SK"/>
        </w:rPr>
        <w:t>27a</w:t>
      </w:r>
      <w:r w:rsidR="001D45AB" w:rsidRPr="006D34ED">
        <w:rPr>
          <w:sz w:val="22"/>
          <w:szCs w:val="22"/>
          <w:lang w:val="sk-SK"/>
        </w:rPr>
        <w:t>)“</w:t>
      </w:r>
      <w:r w:rsidR="004060F7" w:rsidRPr="006D34ED">
        <w:rPr>
          <w:sz w:val="22"/>
          <w:szCs w:val="22"/>
          <w:lang w:val="sk-SK"/>
        </w:rPr>
        <w:t>.</w:t>
      </w:r>
    </w:p>
    <w:p w14:paraId="0772CE75" w14:textId="5A670038" w:rsidR="001D45AB" w:rsidRPr="006D34ED" w:rsidRDefault="001D45AB" w:rsidP="001D45AB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3C805A82" w14:textId="1EBD55B9" w:rsidR="001D45AB" w:rsidRPr="006D34ED" w:rsidRDefault="001D45AB" w:rsidP="001D45AB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Poznámka pod čiarou k odkazu 27a znie:</w:t>
      </w:r>
    </w:p>
    <w:p w14:paraId="7D1F7F32" w14:textId="4717D547" w:rsidR="001D45AB" w:rsidRPr="006D34ED" w:rsidRDefault="001D45AB" w:rsidP="001D45AB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„</w:t>
      </w:r>
      <w:r w:rsidRPr="006D34ED">
        <w:rPr>
          <w:sz w:val="22"/>
          <w:szCs w:val="22"/>
          <w:vertAlign w:val="superscript"/>
          <w:lang w:val="sk-SK"/>
        </w:rPr>
        <w:t>27a</w:t>
      </w:r>
      <w:r w:rsidRPr="006D34ED">
        <w:rPr>
          <w:sz w:val="22"/>
          <w:szCs w:val="22"/>
          <w:lang w:val="sk-SK"/>
        </w:rPr>
        <w:t xml:space="preserve">) § 19b </w:t>
      </w:r>
      <w:r w:rsidR="008F0A83" w:rsidRPr="006D34ED">
        <w:rPr>
          <w:sz w:val="22"/>
          <w:szCs w:val="22"/>
          <w:lang w:val="sk-SK"/>
        </w:rPr>
        <w:t xml:space="preserve">ods. 4 </w:t>
      </w:r>
      <w:r w:rsidRPr="006D34ED">
        <w:rPr>
          <w:sz w:val="22"/>
          <w:szCs w:val="22"/>
          <w:lang w:val="sk-SK"/>
        </w:rPr>
        <w:t>zákona č. 523/2004 Z.z. o rozpočtových pravidlách verejnej správy a o zmene a doplnení niektorých zákonov v znení neskorších predpisov.“.</w:t>
      </w:r>
    </w:p>
    <w:p w14:paraId="622D9067" w14:textId="77777777" w:rsidR="00727C5B" w:rsidRPr="006D34ED" w:rsidRDefault="00727C5B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77B973A3" w14:textId="67B9E907" w:rsidR="0092720E" w:rsidRPr="006D34ED" w:rsidRDefault="00FC21FB" w:rsidP="00502BB0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6 ods. 2 písm. a) sa za slová „ak sa“ vkladajú slová „v rámci zmluvy alebo rámcovej dohody“</w:t>
      </w:r>
      <w:r w:rsidR="0092720E" w:rsidRPr="006D34ED">
        <w:rPr>
          <w:sz w:val="22"/>
          <w:szCs w:val="22"/>
          <w:lang w:val="sk-SK"/>
        </w:rPr>
        <w:t>.</w:t>
      </w:r>
    </w:p>
    <w:p w14:paraId="500A0D7E" w14:textId="77777777" w:rsidR="00727C5B" w:rsidRPr="006D34ED" w:rsidRDefault="00727C5B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3304DED0" w14:textId="0909979D" w:rsidR="00B0131B" w:rsidRPr="006D34ED" w:rsidRDefault="00FC21FB" w:rsidP="00502BB0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6 ods</w:t>
      </w:r>
      <w:r w:rsidR="00B0131B" w:rsidRPr="006D34ED">
        <w:rPr>
          <w:sz w:val="22"/>
          <w:szCs w:val="22"/>
          <w:lang w:val="sk-SK"/>
        </w:rPr>
        <w:t>ek</w:t>
      </w:r>
      <w:r w:rsidR="00691129" w:rsidRPr="006D34ED">
        <w:rPr>
          <w:sz w:val="22"/>
          <w:szCs w:val="22"/>
          <w:lang w:val="sk-SK"/>
        </w:rPr>
        <w:t>y</w:t>
      </w:r>
      <w:r w:rsidRPr="006D34ED">
        <w:rPr>
          <w:sz w:val="22"/>
          <w:szCs w:val="22"/>
          <w:lang w:val="sk-SK"/>
        </w:rPr>
        <w:t xml:space="preserve"> 4</w:t>
      </w:r>
      <w:r w:rsidR="00691129" w:rsidRPr="006D34ED">
        <w:rPr>
          <w:sz w:val="22"/>
          <w:szCs w:val="22"/>
          <w:lang w:val="sk-SK"/>
        </w:rPr>
        <w:t xml:space="preserve"> a 5</w:t>
      </w:r>
      <w:r w:rsidRPr="006D34ED">
        <w:rPr>
          <w:sz w:val="22"/>
          <w:szCs w:val="22"/>
          <w:lang w:val="sk-SK"/>
        </w:rPr>
        <w:t xml:space="preserve"> </w:t>
      </w:r>
      <w:r w:rsidR="00B0131B" w:rsidRPr="006D34ED">
        <w:rPr>
          <w:sz w:val="22"/>
          <w:szCs w:val="22"/>
          <w:lang w:val="sk-SK"/>
        </w:rPr>
        <w:t>zne</w:t>
      </w:r>
      <w:r w:rsidR="00691129" w:rsidRPr="006D34ED">
        <w:rPr>
          <w:sz w:val="22"/>
          <w:szCs w:val="22"/>
          <w:lang w:val="sk-SK"/>
        </w:rPr>
        <w:t>jú</w:t>
      </w:r>
      <w:r w:rsidR="00B0131B" w:rsidRPr="006D34ED">
        <w:rPr>
          <w:sz w:val="22"/>
          <w:szCs w:val="22"/>
          <w:lang w:val="sk-SK"/>
        </w:rPr>
        <w:t>:</w:t>
      </w:r>
    </w:p>
    <w:p w14:paraId="394B1C5D" w14:textId="074D5426" w:rsidR="00691129" w:rsidRPr="006D34ED" w:rsidRDefault="00B0131B" w:rsidP="00502BB0">
      <w:pPr>
        <w:spacing w:afterLines="20" w:after="48"/>
        <w:ind w:left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lastRenderedPageBreak/>
        <w:t>„(4) Ak je stavebná práca alebo služba rozdelená na niekoľko častí v rámci zadávania jednej zákazky, z ktorých každá bude predmetom samostatnej zmluvy, predpokladaná hodnota zákazky sa určí ako súčet predpokladaných hodnôt všetkých častí zákazky a zadávani</w:t>
      </w:r>
      <w:r w:rsidR="00DB40A6" w:rsidRPr="006D34ED">
        <w:rPr>
          <w:sz w:val="22"/>
          <w:szCs w:val="22"/>
          <w:lang w:val="sk-SK"/>
        </w:rPr>
        <w:t>e</w:t>
      </w:r>
      <w:r w:rsidRPr="006D34ED">
        <w:rPr>
          <w:sz w:val="22"/>
          <w:szCs w:val="22"/>
          <w:lang w:val="sk-SK"/>
        </w:rPr>
        <w:t xml:space="preserve"> zákaziek podľa tohto zákona sa použije, ak celková predpokladaná hodnota zákazky nie je nižšia ako finančný limit podľa § 5.</w:t>
      </w:r>
    </w:p>
    <w:p w14:paraId="112263C4" w14:textId="510DCD32" w:rsidR="00FC21FB" w:rsidRPr="006D34ED" w:rsidRDefault="00691129" w:rsidP="00502BB0">
      <w:pPr>
        <w:spacing w:afterLines="20" w:after="48"/>
        <w:ind w:left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(5) Ak je dodávka tovaru rozdelená na niekoľko častí v rámci zadávania jednej zákazky, z ktorých každá bude predmetom samostatnej zmluvy, predpokladaná hodnota zákazky sa určí ako súčet predpokladaných hodnôt všetkých častí zákazky a zadávani</w:t>
      </w:r>
      <w:r w:rsidR="00DB40A6" w:rsidRPr="006D34ED">
        <w:rPr>
          <w:sz w:val="22"/>
          <w:szCs w:val="22"/>
          <w:lang w:val="sk-SK"/>
        </w:rPr>
        <w:t>e</w:t>
      </w:r>
      <w:r w:rsidRPr="006D34ED">
        <w:rPr>
          <w:sz w:val="22"/>
          <w:szCs w:val="22"/>
          <w:lang w:val="sk-SK"/>
        </w:rPr>
        <w:t xml:space="preserve"> zákaziek podľa tohto zákona sa použije, ak celková predpokladaná hodnota nie je nižšia ako finančný limit podľa § 5.</w:t>
      </w:r>
      <w:r w:rsidR="00B0131B" w:rsidRPr="006D34ED">
        <w:rPr>
          <w:sz w:val="22"/>
          <w:szCs w:val="22"/>
          <w:lang w:val="sk-SK"/>
        </w:rPr>
        <w:t>“.</w:t>
      </w:r>
    </w:p>
    <w:p w14:paraId="23EFE56E" w14:textId="77777777" w:rsidR="00727C5B" w:rsidRPr="006D34ED" w:rsidRDefault="00727C5B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42391350" w14:textId="2CB4821A" w:rsidR="00691129" w:rsidRPr="006D34ED" w:rsidRDefault="008B10E8" w:rsidP="00502BB0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6 ods. 8 písm. b) sa vypúšťajú slová „a iné výdavky súvisiace so službami“.</w:t>
      </w:r>
    </w:p>
    <w:p w14:paraId="7BDD8F29" w14:textId="77777777" w:rsidR="00727C5B" w:rsidRPr="006D34ED" w:rsidRDefault="00727C5B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4BF35D3E" w14:textId="45417976" w:rsidR="00D9685C" w:rsidRPr="006D34ED" w:rsidRDefault="00D9685C" w:rsidP="00502BB0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6 ods. 13 sa vypúšťajú slová „ods. 7“.</w:t>
      </w:r>
    </w:p>
    <w:p w14:paraId="4DAC4196" w14:textId="77777777" w:rsidR="00727C5B" w:rsidRPr="006D34ED" w:rsidRDefault="00727C5B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07C29E8E" w14:textId="7DCA1C4A" w:rsidR="00442139" w:rsidRPr="006D34ED" w:rsidRDefault="00442139" w:rsidP="00502BB0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6 ods. 15 sa vypúšťajú slová „ods. 7“ a slovo „nadlimitnej“.</w:t>
      </w:r>
    </w:p>
    <w:p w14:paraId="5D891134" w14:textId="77777777" w:rsidR="00727C5B" w:rsidRPr="006D34ED" w:rsidRDefault="00727C5B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1C4BE2C8" w14:textId="645CF753" w:rsidR="007567B7" w:rsidRPr="006D34ED" w:rsidRDefault="007567B7" w:rsidP="00502BB0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§ 8 znie:</w:t>
      </w:r>
    </w:p>
    <w:p w14:paraId="1CDCD5A2" w14:textId="2E8DC50F" w:rsidR="007567B7" w:rsidRPr="006D34ED" w:rsidRDefault="007567B7" w:rsidP="005D7829">
      <w:pPr>
        <w:pStyle w:val="Odsekzoznamu"/>
        <w:spacing w:afterLines="20" w:after="48"/>
        <w:jc w:val="center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„§ 8</w:t>
      </w:r>
    </w:p>
    <w:p w14:paraId="0D953D8F" w14:textId="77777777" w:rsidR="007567B7" w:rsidRPr="006D34ED" w:rsidRDefault="007567B7" w:rsidP="00502BB0">
      <w:pPr>
        <w:spacing w:afterLines="20" w:after="48"/>
        <w:ind w:left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Osoba, ktorá nie je verejným obstarávateľom ani obstarávateľom je povinná postupovať ako verejný obstarávateľ, ak jej verejný obstarávateľ poskytne viac ako 50 % finančných prostriedkov na zákazku, ktorou je</w:t>
      </w:r>
    </w:p>
    <w:p w14:paraId="0973E28F" w14:textId="4EFFF598" w:rsidR="007567B7" w:rsidRPr="006D34ED" w:rsidRDefault="007567B7" w:rsidP="005D7829">
      <w:pPr>
        <w:pStyle w:val="Odsekzoznamu"/>
        <w:numPr>
          <w:ilvl w:val="0"/>
          <w:numId w:val="2"/>
        </w:numPr>
        <w:spacing w:afterLines="20" w:after="48"/>
        <w:ind w:left="108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uskutočnenie stavebných prác, ktorých predpokladaná hodnota nie je nižšia ako finančný limit podľa § 5 a</w:t>
      </w:r>
      <w:r w:rsidR="005D7829" w:rsidRPr="006D34ED">
        <w:rPr>
          <w:sz w:val="22"/>
          <w:szCs w:val="22"/>
          <w:lang w:val="sk-SK"/>
        </w:rPr>
        <w:t>lebo</w:t>
      </w:r>
      <w:r w:rsidRPr="006D34ED">
        <w:rPr>
          <w:sz w:val="22"/>
          <w:szCs w:val="22"/>
          <w:lang w:val="sk-SK"/>
        </w:rPr>
        <w:t> </w:t>
      </w:r>
    </w:p>
    <w:p w14:paraId="0BD53BB4" w14:textId="71F6D94D" w:rsidR="007567B7" w:rsidRPr="006D34ED" w:rsidRDefault="007567B7" w:rsidP="007567B7">
      <w:pPr>
        <w:pStyle w:val="Odsekzoznamu"/>
        <w:numPr>
          <w:ilvl w:val="0"/>
          <w:numId w:val="2"/>
        </w:numPr>
        <w:spacing w:afterLines="20" w:after="48"/>
        <w:ind w:left="108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poskytnutie služieb, ktorých predpokladaná hodnota nie je nižšia ako finančný limit podľa § 5 a ktoré sú spojené so zákazkou podľa písm. a).“.</w:t>
      </w:r>
    </w:p>
    <w:p w14:paraId="55706A7B" w14:textId="77777777" w:rsidR="00727C5B" w:rsidRPr="006D34ED" w:rsidRDefault="00727C5B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0A0CCA25" w14:textId="6E65E0DD" w:rsidR="005D7829" w:rsidRPr="006D34ED" w:rsidRDefault="0011476C" w:rsidP="00502BB0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10 ods. 3 sa vypúšťajú slová „ods. 1“.</w:t>
      </w:r>
    </w:p>
    <w:p w14:paraId="455CB536" w14:textId="77777777" w:rsidR="00727C5B" w:rsidRPr="006D34ED" w:rsidRDefault="00727C5B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1E6710C2" w14:textId="54B1D59C" w:rsidR="00AF159E" w:rsidRPr="006D34ED" w:rsidRDefault="00AF159E" w:rsidP="00502BB0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10 ods. 7 sa vypúšťajú slova „okrem zákaziek s nízkou hodnotou“.</w:t>
      </w:r>
    </w:p>
    <w:p w14:paraId="006F3E3B" w14:textId="77777777" w:rsidR="00727C5B" w:rsidRPr="006D34ED" w:rsidRDefault="00727C5B" w:rsidP="00502BB0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17972A74" w14:textId="10A0B5E8" w:rsidR="003623D6" w:rsidRPr="006D34ED" w:rsidRDefault="003623D6" w:rsidP="00502BB0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10 ods. 10 sa slová „§ 1 ods. 2 až 14“ nahrádzajú slovami „§ 1 ods. 2 až 11“.</w:t>
      </w:r>
    </w:p>
    <w:p w14:paraId="5EE18936" w14:textId="77777777" w:rsidR="00727C5B" w:rsidRPr="006D34ED" w:rsidRDefault="00727C5B" w:rsidP="00502BB0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11632F67" w14:textId="46B312B5" w:rsidR="003623D6" w:rsidRPr="006D34ED" w:rsidRDefault="003623D6" w:rsidP="00502BB0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 xml:space="preserve">V § 10 ods. 11 sa vypúšťa písmeno a). </w:t>
      </w:r>
    </w:p>
    <w:p w14:paraId="5545D3EC" w14:textId="41E34571" w:rsidR="003623D6" w:rsidRPr="006D34ED" w:rsidRDefault="003623D6" w:rsidP="00502BB0">
      <w:pPr>
        <w:spacing w:afterLines="20" w:after="48"/>
        <w:ind w:firstLine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Doterajšie písmená b) až d) sa označujú ako písmená a) až c).</w:t>
      </w:r>
    </w:p>
    <w:p w14:paraId="49CCE93B" w14:textId="77777777" w:rsidR="00727C5B" w:rsidRPr="006D34ED" w:rsidRDefault="00727C5B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725B4B7A" w14:textId="0D59D1A9" w:rsidR="00E852DE" w:rsidRPr="006D34ED" w:rsidRDefault="00E852DE" w:rsidP="00502BB0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11 ods. 2 sa vypúšťajú slová „alebo § 115 ods. 1 písm. c); ak ide zákazku s nízkou hodnotou, splnenie podmienok podľa § 81 písm. c) alebo § 115 ods. 1 písm. c) sa nevyžaduje“.</w:t>
      </w:r>
    </w:p>
    <w:p w14:paraId="3B1DED7D" w14:textId="77777777" w:rsidR="00727C5B" w:rsidRPr="006D34ED" w:rsidRDefault="00727C5B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3762A946" w14:textId="76CB90BB" w:rsidR="00593E43" w:rsidRPr="006D34ED" w:rsidRDefault="00593E43" w:rsidP="00502BB0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12 ods. 1 sa slovo „úrad“ nahrádza slovami „Úrad pre verejné obstarávanie (ďalej len „úrad“)“.</w:t>
      </w:r>
    </w:p>
    <w:p w14:paraId="5F04AE41" w14:textId="77777777" w:rsidR="00593E43" w:rsidRPr="006D34ED" w:rsidRDefault="00593E43" w:rsidP="00593E43">
      <w:pPr>
        <w:pStyle w:val="Odsekzoznamu"/>
        <w:rPr>
          <w:sz w:val="22"/>
          <w:szCs w:val="22"/>
          <w:lang w:val="sk-SK"/>
        </w:rPr>
      </w:pPr>
    </w:p>
    <w:p w14:paraId="5DD52588" w14:textId="48F9EF6B" w:rsidR="00405EE6" w:rsidRPr="006D34ED" w:rsidRDefault="00405EE6" w:rsidP="00502BB0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 xml:space="preserve">V § 12 ods. </w:t>
      </w:r>
      <w:r w:rsidR="00AA0BA2" w:rsidRPr="006D34ED">
        <w:rPr>
          <w:sz w:val="22"/>
          <w:szCs w:val="22"/>
          <w:lang w:val="sk-SK"/>
        </w:rPr>
        <w:t>3</w:t>
      </w:r>
      <w:r w:rsidRPr="006D34ED">
        <w:rPr>
          <w:sz w:val="22"/>
          <w:szCs w:val="22"/>
          <w:lang w:val="sk-SK"/>
        </w:rPr>
        <w:t xml:space="preserve"> písm. b) sa vypúšťa prvý bod. </w:t>
      </w:r>
    </w:p>
    <w:p w14:paraId="2A8D2F4A" w14:textId="04158540" w:rsidR="00405EE6" w:rsidRPr="006D34ED" w:rsidRDefault="00405EE6" w:rsidP="00502BB0">
      <w:pPr>
        <w:spacing w:afterLines="20" w:after="48"/>
        <w:ind w:firstLine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Doterajšie body 2 a 3 sa označujú ako body 1 a 2.</w:t>
      </w:r>
    </w:p>
    <w:p w14:paraId="27422B56" w14:textId="77777777" w:rsidR="003B6F7F" w:rsidRPr="006D34ED" w:rsidRDefault="003B6F7F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1171417B" w14:textId="062CBA2B" w:rsidR="00405EE6" w:rsidRPr="006D34ED" w:rsidRDefault="00466D44" w:rsidP="00123E1A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13 ods. 4 sa vypúšťa bodkočiarka a slová „ustanovenie § 109 ods. 1 tým nie je dotknuté“.</w:t>
      </w:r>
    </w:p>
    <w:p w14:paraId="08547318" w14:textId="77777777" w:rsidR="00727C5B" w:rsidRPr="006D34ED" w:rsidRDefault="00727C5B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5679974B" w14:textId="0CBE93D2" w:rsidR="00466D44" w:rsidRPr="006D34ED" w:rsidRDefault="00097989" w:rsidP="00123E1A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13 ods. 6 sa za slová „na trhu, aj“ vkladajú slová „na prípady, pri ktorých verejný obstarávateľ a obstarávateľ nepostupujú podľa tohto zákona, ako aj sprístupniť“.</w:t>
      </w:r>
    </w:p>
    <w:p w14:paraId="0BB6B441" w14:textId="77777777" w:rsidR="00727C5B" w:rsidRPr="006D34ED" w:rsidRDefault="00727C5B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71C82A6D" w14:textId="2AD014B2" w:rsidR="007671ED" w:rsidRPr="006D34ED" w:rsidRDefault="007671ED" w:rsidP="00123E1A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18 ods. 3 sa vypúšťajú slová „ods. 2, ak ide o zmluvu a rámcovú dohodu, alebo podľa § 5 ods. 7, ak ide o koncesnú zmluvu“.</w:t>
      </w:r>
    </w:p>
    <w:p w14:paraId="7BABFA17" w14:textId="77777777" w:rsidR="007671ED" w:rsidRPr="006D34ED" w:rsidRDefault="007671ED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0B2D70B7" w14:textId="46D88DCE" w:rsidR="00727C5B" w:rsidRPr="006D34ED" w:rsidRDefault="00124FEF" w:rsidP="00123E1A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lastRenderedPageBreak/>
        <w:t>V § 20 ods. 2 sa za slovom „koncesii“ čiarka nahrádza slovom „alebo“ a vypúšťajú sa slová „alebo vo výzve na predkladanie ponúk, ak ide o podlimitnú zákazku bez využitia elektronického trhoviska“.</w:t>
      </w:r>
    </w:p>
    <w:p w14:paraId="2944B95C" w14:textId="77777777" w:rsidR="00954BB9" w:rsidRPr="006D34ED" w:rsidRDefault="00954BB9" w:rsidP="00123E1A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7CC4E9A7" w14:textId="154BC29A" w:rsidR="00954BB9" w:rsidRPr="006D34ED" w:rsidRDefault="00954BB9" w:rsidP="00123E1A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 xml:space="preserve">V § 20 ods. 10 písm. a) sa </w:t>
      </w:r>
      <w:r w:rsidR="00F03094" w:rsidRPr="006D34ED">
        <w:rPr>
          <w:sz w:val="22"/>
          <w:szCs w:val="22"/>
          <w:lang w:val="sk-SK"/>
        </w:rPr>
        <w:t>za slovom „koncesii“ čiarka nahrádza slovom „alebo“ a vypúšťajú sa slová „alebo vo výzve na predkladanie ponúk, ak ide o podlimitnú zákazku“.</w:t>
      </w:r>
    </w:p>
    <w:p w14:paraId="0B74FD9A" w14:textId="77777777" w:rsidR="00EE636D" w:rsidRPr="006D34ED" w:rsidRDefault="00EE636D" w:rsidP="00123E1A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648CDFDD" w14:textId="79AAE563" w:rsidR="00EE636D" w:rsidRPr="0015669B" w:rsidRDefault="00EE636D" w:rsidP="00123E1A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 xml:space="preserve">V § 21 ods. 4 </w:t>
      </w:r>
      <w:r w:rsidR="00571C25" w:rsidRPr="006D34ED">
        <w:rPr>
          <w:sz w:val="22"/>
          <w:szCs w:val="22"/>
          <w:lang w:val="sk-SK"/>
        </w:rPr>
        <w:t xml:space="preserve">písm. a) </w:t>
      </w:r>
      <w:r w:rsidRPr="0015669B">
        <w:rPr>
          <w:sz w:val="22"/>
          <w:szCs w:val="22"/>
          <w:lang w:val="sk-SK"/>
        </w:rPr>
        <w:t>sa vypúšťajú slová „a § 113 ods. 7“.</w:t>
      </w:r>
    </w:p>
    <w:p w14:paraId="6EDD7F71" w14:textId="77777777" w:rsidR="00A422D6" w:rsidRPr="0015669B" w:rsidRDefault="00A422D6" w:rsidP="00123E1A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38F01EE1" w14:textId="4EBB3F98" w:rsidR="00A422D6" w:rsidRPr="0015669B" w:rsidRDefault="00A422D6" w:rsidP="00123E1A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 xml:space="preserve">V § 21 ods. 6 </w:t>
      </w:r>
      <w:r w:rsidR="00571C25" w:rsidRPr="0015669B">
        <w:rPr>
          <w:sz w:val="22"/>
          <w:szCs w:val="22"/>
          <w:lang w:val="sk-SK"/>
        </w:rPr>
        <w:t xml:space="preserve">poslednej vete </w:t>
      </w:r>
      <w:r w:rsidRPr="0015669B">
        <w:rPr>
          <w:sz w:val="22"/>
          <w:szCs w:val="22"/>
          <w:lang w:val="sk-SK"/>
        </w:rPr>
        <w:t>sa</w:t>
      </w:r>
      <w:r w:rsidR="00571C25" w:rsidRPr="0015669B">
        <w:rPr>
          <w:sz w:val="22"/>
          <w:szCs w:val="22"/>
          <w:lang w:val="sk-SK"/>
        </w:rPr>
        <w:t xml:space="preserve"> za slovom jazyku</w:t>
      </w:r>
      <w:r w:rsidRPr="0015669B">
        <w:rPr>
          <w:sz w:val="22"/>
          <w:szCs w:val="22"/>
          <w:lang w:val="sk-SK"/>
        </w:rPr>
        <w:t xml:space="preserve"> vypúšťa</w:t>
      </w:r>
      <w:r w:rsidR="00571C25" w:rsidRPr="0015669B">
        <w:rPr>
          <w:sz w:val="22"/>
          <w:szCs w:val="22"/>
          <w:lang w:val="sk-SK"/>
        </w:rPr>
        <w:t xml:space="preserve"> čiarka a </w:t>
      </w:r>
      <w:r w:rsidRPr="0015669B">
        <w:rPr>
          <w:sz w:val="22"/>
          <w:szCs w:val="22"/>
          <w:lang w:val="sk-SK"/>
        </w:rPr>
        <w:t>slová „ak ide o postup zadávania nadlimitnej zákazky, nadlimitnej koncesie alebo súťaž návrhov“.</w:t>
      </w:r>
    </w:p>
    <w:p w14:paraId="0FEEEA0C" w14:textId="77777777" w:rsidR="00A422D6" w:rsidRPr="0015669B" w:rsidRDefault="00A422D6" w:rsidP="00A422D6">
      <w:pPr>
        <w:pStyle w:val="Odsekzoznamu"/>
        <w:rPr>
          <w:sz w:val="22"/>
          <w:szCs w:val="22"/>
          <w:lang w:val="sk-SK"/>
        </w:rPr>
      </w:pPr>
    </w:p>
    <w:p w14:paraId="3D0BFCD2" w14:textId="61EEB40B" w:rsidR="00A422D6" w:rsidRPr="0015669B" w:rsidRDefault="003D6D5F" w:rsidP="00123E1A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 xml:space="preserve">V § 24 ods. 1 sa </w:t>
      </w:r>
      <w:r w:rsidR="00830A63" w:rsidRPr="0015669B">
        <w:rPr>
          <w:sz w:val="22"/>
          <w:szCs w:val="22"/>
          <w:lang w:val="sk-SK"/>
        </w:rPr>
        <w:t xml:space="preserve">vypúšťa </w:t>
      </w:r>
      <w:r w:rsidRPr="0015669B">
        <w:rPr>
          <w:sz w:val="22"/>
          <w:szCs w:val="22"/>
          <w:lang w:val="sk-SK"/>
        </w:rPr>
        <w:t>slovo „kompletnú“ a slovo „desať“ sa nahrádza slovom „päť“.</w:t>
      </w:r>
    </w:p>
    <w:p w14:paraId="13A4FBFF" w14:textId="77777777" w:rsidR="008D7615" w:rsidRPr="006D34ED" w:rsidRDefault="008D7615" w:rsidP="008D7615">
      <w:pPr>
        <w:pStyle w:val="Odsekzoznamu"/>
        <w:rPr>
          <w:sz w:val="22"/>
          <w:szCs w:val="22"/>
          <w:lang w:val="sk-SK"/>
        </w:rPr>
      </w:pPr>
    </w:p>
    <w:p w14:paraId="25E9C12F" w14:textId="2198EC66" w:rsidR="008D7615" w:rsidRPr="0015669B" w:rsidRDefault="008D7615" w:rsidP="00123E1A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 xml:space="preserve">V § 24 ods. 3 písm. c) sa vypúšťajú slová „dátum uverejnenia výzvy na predkladanie ponúk vo </w:t>
      </w:r>
      <w:r w:rsidRPr="0015669B">
        <w:rPr>
          <w:sz w:val="22"/>
          <w:szCs w:val="22"/>
          <w:lang w:val="sk-SK"/>
        </w:rPr>
        <w:t>vestníku a číslo tejto výzvy, ak ide o podlimitnú zákazku“.</w:t>
      </w:r>
    </w:p>
    <w:p w14:paraId="78C736A4" w14:textId="77777777" w:rsidR="008D7615" w:rsidRPr="0015669B" w:rsidRDefault="008D7615" w:rsidP="008D7615">
      <w:pPr>
        <w:pStyle w:val="Odsekzoznamu"/>
        <w:rPr>
          <w:sz w:val="22"/>
          <w:szCs w:val="22"/>
          <w:lang w:val="sk-SK"/>
        </w:rPr>
      </w:pPr>
    </w:p>
    <w:p w14:paraId="02B1C460" w14:textId="2A3CD05F" w:rsidR="008D7615" w:rsidRPr="0015669B" w:rsidRDefault="008110CC" w:rsidP="00123E1A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24 ods. 4 sa slovo „desiatich“ nahrádza slovom „piatich“.</w:t>
      </w:r>
    </w:p>
    <w:p w14:paraId="38CC7923" w14:textId="77777777" w:rsidR="00651E36" w:rsidRPr="0015669B" w:rsidRDefault="00651E36" w:rsidP="00651E36">
      <w:pPr>
        <w:pStyle w:val="Odsekzoznamu"/>
        <w:rPr>
          <w:sz w:val="22"/>
          <w:szCs w:val="22"/>
          <w:lang w:val="sk-SK"/>
        </w:rPr>
      </w:pPr>
    </w:p>
    <w:p w14:paraId="7A12A839" w14:textId="38AA2B07" w:rsidR="00651E36" w:rsidRPr="0015669B" w:rsidRDefault="00651E36" w:rsidP="00123E1A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24 ods. 5 sa slov</w:t>
      </w:r>
      <w:r w:rsidR="0064534C" w:rsidRPr="0015669B">
        <w:rPr>
          <w:sz w:val="22"/>
          <w:szCs w:val="22"/>
          <w:lang w:val="sk-SK"/>
        </w:rPr>
        <w:t>á</w:t>
      </w:r>
      <w:r w:rsidRPr="0015669B">
        <w:rPr>
          <w:sz w:val="22"/>
          <w:szCs w:val="22"/>
          <w:lang w:val="sk-SK"/>
        </w:rPr>
        <w:t xml:space="preserve"> „kompletnú</w:t>
      </w:r>
      <w:r w:rsidR="0064534C" w:rsidRPr="0015669B">
        <w:rPr>
          <w:sz w:val="22"/>
          <w:szCs w:val="22"/>
          <w:lang w:val="sk-SK"/>
        </w:rPr>
        <w:t xml:space="preserve"> dokumentáciu</w:t>
      </w:r>
      <w:r w:rsidRPr="0015669B">
        <w:rPr>
          <w:sz w:val="22"/>
          <w:szCs w:val="22"/>
          <w:lang w:val="sk-SK"/>
        </w:rPr>
        <w:t>“</w:t>
      </w:r>
      <w:r w:rsidR="0064534C" w:rsidRPr="0015669B">
        <w:rPr>
          <w:sz w:val="22"/>
          <w:szCs w:val="22"/>
          <w:lang w:val="sk-SK"/>
        </w:rPr>
        <w:t xml:space="preserve"> nahrádzajú slovami „alebo jej časť“</w:t>
      </w:r>
      <w:r w:rsidRPr="0015669B">
        <w:rPr>
          <w:sz w:val="22"/>
          <w:szCs w:val="22"/>
          <w:lang w:val="sk-SK"/>
        </w:rPr>
        <w:t>.</w:t>
      </w:r>
    </w:p>
    <w:p w14:paraId="18BA845A" w14:textId="77777777" w:rsidR="007256A5" w:rsidRPr="0015669B" w:rsidRDefault="007256A5" w:rsidP="007256A5">
      <w:pPr>
        <w:pStyle w:val="Odsekzoznamu"/>
        <w:rPr>
          <w:sz w:val="22"/>
          <w:szCs w:val="22"/>
          <w:lang w:val="sk-SK"/>
        </w:rPr>
      </w:pPr>
    </w:p>
    <w:p w14:paraId="5FC80D7E" w14:textId="4323391A" w:rsidR="007256A5" w:rsidRPr="0015669B" w:rsidRDefault="00384092" w:rsidP="00123E1A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24 sa vypúšťa odsek 6.</w:t>
      </w:r>
    </w:p>
    <w:p w14:paraId="6949CE9B" w14:textId="793ECBE1" w:rsidR="00727C5B" w:rsidRPr="0015669B" w:rsidRDefault="00727C5B" w:rsidP="00727C5B">
      <w:pPr>
        <w:pStyle w:val="Odsekzoznamu"/>
        <w:rPr>
          <w:sz w:val="22"/>
          <w:szCs w:val="22"/>
          <w:lang w:val="sk-SK"/>
        </w:rPr>
      </w:pPr>
    </w:p>
    <w:p w14:paraId="0A4FFF25" w14:textId="4C5D2401" w:rsidR="00593CD2" w:rsidRPr="0015669B" w:rsidRDefault="00593CD2" w:rsidP="00123E1A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 xml:space="preserve">V § 25 ods. </w:t>
      </w:r>
      <w:r w:rsidR="00BB799F" w:rsidRPr="0015669B">
        <w:rPr>
          <w:sz w:val="22"/>
          <w:szCs w:val="22"/>
          <w:lang w:val="sk-SK"/>
        </w:rPr>
        <w:t>3</w:t>
      </w:r>
      <w:r w:rsidRPr="0015669B">
        <w:rPr>
          <w:sz w:val="22"/>
          <w:szCs w:val="22"/>
          <w:lang w:val="sk-SK"/>
        </w:rPr>
        <w:t xml:space="preserve"> sa za slovom „koncesii“ čiarka nahrádza slovom „alebo“ a vypúšťajú sa slová „alebo vo výzve na predkladanie ponúk, ak ide o podlimitnú zákazku“.</w:t>
      </w:r>
    </w:p>
    <w:p w14:paraId="39FBE6F0" w14:textId="77777777" w:rsidR="00593CD2" w:rsidRPr="0015669B" w:rsidRDefault="00593CD2" w:rsidP="00593CD2">
      <w:pPr>
        <w:pStyle w:val="Odsekzoznamu"/>
        <w:rPr>
          <w:sz w:val="22"/>
          <w:szCs w:val="22"/>
          <w:lang w:val="sk-SK"/>
        </w:rPr>
      </w:pPr>
    </w:p>
    <w:p w14:paraId="69EA693B" w14:textId="4CA21E40" w:rsidR="0075011A" w:rsidRPr="0015669B" w:rsidRDefault="0075011A" w:rsidP="00123E1A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 xml:space="preserve">V § 30 ods. 9 </w:t>
      </w:r>
      <w:r w:rsidR="00424B76" w:rsidRPr="0015669B">
        <w:rPr>
          <w:sz w:val="22"/>
          <w:szCs w:val="22"/>
          <w:lang w:val="sk-SK"/>
        </w:rPr>
        <w:t xml:space="preserve">a 10 </w:t>
      </w:r>
      <w:r w:rsidRPr="0015669B">
        <w:rPr>
          <w:sz w:val="22"/>
          <w:szCs w:val="22"/>
          <w:lang w:val="sk-SK"/>
        </w:rPr>
        <w:t>sa vypúšťajú slová „ods. 2“.</w:t>
      </w:r>
    </w:p>
    <w:p w14:paraId="3E40327C" w14:textId="77777777" w:rsidR="00B832AA" w:rsidRPr="0015669B" w:rsidRDefault="00B832AA" w:rsidP="0075011A">
      <w:pPr>
        <w:pStyle w:val="Odsekzoznamu"/>
        <w:rPr>
          <w:sz w:val="22"/>
          <w:szCs w:val="22"/>
          <w:lang w:val="sk-SK"/>
        </w:rPr>
      </w:pPr>
    </w:p>
    <w:p w14:paraId="2768EFA2" w14:textId="419191C5" w:rsidR="00727C5B" w:rsidRPr="0015669B" w:rsidRDefault="00801B07" w:rsidP="00123E1A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42 ods. 6 znie:</w:t>
      </w:r>
    </w:p>
    <w:p w14:paraId="64B0D1F0" w14:textId="0C16D517" w:rsidR="00801B07" w:rsidRPr="0015669B" w:rsidRDefault="00801B07" w:rsidP="00123E1A">
      <w:pPr>
        <w:spacing w:afterLines="20" w:after="48"/>
        <w:ind w:left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„(6) Povinnosť podľa odseku 5 sa na verejného obstarávateľa nevzťahuje, ak obstaranie výrobku podľa odseku 5 v najvyššej triede energetickej účinnosti a najvyššej výkonnosti nie je vhodné vzhľadom na efektívnosť nákladov, nie je ekonomicky únosné pre verejného obstarávateľa, nie je technicky vhodné alebo neumožňuje hospodársku súťaž.“.</w:t>
      </w:r>
    </w:p>
    <w:p w14:paraId="08920404" w14:textId="77777777" w:rsidR="00801B07" w:rsidRPr="0015669B" w:rsidRDefault="00801B07" w:rsidP="003023E7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4695F731" w14:textId="093EDD55" w:rsidR="003023E7" w:rsidRPr="0015669B" w:rsidRDefault="00A41C2D" w:rsidP="0004379D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4</w:t>
      </w:r>
      <w:r w:rsidR="003B5F79" w:rsidRPr="0015669B">
        <w:rPr>
          <w:sz w:val="22"/>
          <w:szCs w:val="22"/>
          <w:lang w:val="sk-SK"/>
        </w:rPr>
        <w:t>2</w:t>
      </w:r>
      <w:r w:rsidRPr="0015669B">
        <w:rPr>
          <w:sz w:val="22"/>
          <w:szCs w:val="22"/>
          <w:lang w:val="sk-SK"/>
        </w:rPr>
        <w:t xml:space="preserve"> ods. 12 prvej vete sa za slová „plnenia zmluvy“ vkladajú slová „súvisiace s predmetom zákazky“ a na konci sa bodka nahrádza bodkočiarkou a pripájajú sa slová „na posúdenie súvisu s predmetom zákazky sa použije § 44 ods. </w:t>
      </w:r>
      <w:r w:rsidR="00285203" w:rsidRPr="0015669B">
        <w:rPr>
          <w:sz w:val="22"/>
          <w:szCs w:val="22"/>
          <w:lang w:val="sk-SK"/>
        </w:rPr>
        <w:t>2</w:t>
      </w:r>
      <w:r w:rsidRPr="0015669B">
        <w:rPr>
          <w:sz w:val="22"/>
          <w:szCs w:val="22"/>
          <w:lang w:val="sk-SK"/>
        </w:rPr>
        <w:t>“.</w:t>
      </w:r>
    </w:p>
    <w:p w14:paraId="2B207D0F" w14:textId="77777777" w:rsidR="00940D79" w:rsidRPr="0015669B" w:rsidRDefault="00940D79" w:rsidP="00940D79">
      <w:pPr>
        <w:spacing w:afterLines="20" w:after="48"/>
        <w:jc w:val="both"/>
        <w:rPr>
          <w:sz w:val="22"/>
          <w:szCs w:val="22"/>
          <w:lang w:val="sk-SK"/>
        </w:rPr>
      </w:pPr>
    </w:p>
    <w:p w14:paraId="3514A58B" w14:textId="063917D6" w:rsidR="00940D79" w:rsidRPr="0015669B" w:rsidRDefault="002E45F0" w:rsidP="0004379D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46 ods. 2 sa slová „podľa prvej vety“ nahrádzajú slovami „na predkladanie ponúk“.</w:t>
      </w:r>
    </w:p>
    <w:p w14:paraId="5FBD2161" w14:textId="77777777" w:rsidR="00B832AA" w:rsidRPr="0015669B" w:rsidRDefault="00B832AA" w:rsidP="00940D79">
      <w:pPr>
        <w:pStyle w:val="Odsekzoznamu"/>
        <w:rPr>
          <w:sz w:val="22"/>
          <w:szCs w:val="22"/>
          <w:lang w:val="sk-SK"/>
        </w:rPr>
      </w:pPr>
    </w:p>
    <w:p w14:paraId="01F3AD50" w14:textId="541BE02E" w:rsidR="001A1AD4" w:rsidRPr="0015669B" w:rsidRDefault="001A1AD4" w:rsidP="0004379D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47 ods. 1 sa za slovo „povoliť“ vkladajú slová „alebo vyžadovať“, za slovo „povoľujú“ sa vkladajú slová „alebo vyžadujú“ a za slovo „povolené“ sa vkladajú slová „alebo vyžadované“.</w:t>
      </w:r>
    </w:p>
    <w:p w14:paraId="511ED3EB" w14:textId="77777777" w:rsidR="00B832AA" w:rsidRPr="006D34ED" w:rsidRDefault="00B832AA" w:rsidP="00877B25">
      <w:pPr>
        <w:pStyle w:val="Odsekzoznamu"/>
        <w:rPr>
          <w:sz w:val="22"/>
          <w:szCs w:val="22"/>
          <w:lang w:val="sk-SK"/>
        </w:rPr>
      </w:pPr>
    </w:p>
    <w:p w14:paraId="78C8BF26" w14:textId="78536FDE" w:rsidR="00877B25" w:rsidRPr="006D34ED" w:rsidRDefault="00877B25" w:rsidP="00DD15D4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63 sa vypúšťa odsek 2.</w:t>
      </w:r>
    </w:p>
    <w:p w14:paraId="13E66AE8" w14:textId="04B4495A" w:rsidR="00877B25" w:rsidRPr="0015669B" w:rsidRDefault="00877B25" w:rsidP="00DD15D4">
      <w:pPr>
        <w:ind w:firstLine="450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Doterajší odsek 3 sa označuje ako odsek 2.</w:t>
      </w:r>
    </w:p>
    <w:p w14:paraId="136EBB3E" w14:textId="317921F3" w:rsidR="0063188F" w:rsidRPr="0015669B" w:rsidRDefault="0063188F" w:rsidP="00877B25">
      <w:pPr>
        <w:pStyle w:val="Odsekzoznamu"/>
        <w:rPr>
          <w:sz w:val="22"/>
          <w:szCs w:val="22"/>
          <w:lang w:val="sk-SK"/>
        </w:rPr>
      </w:pPr>
    </w:p>
    <w:p w14:paraId="2F115563" w14:textId="77777777" w:rsidR="00B91DB1" w:rsidRPr="0015669B" w:rsidRDefault="00B91DB1" w:rsidP="00DD15D4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64 ods. 2 písm. b) sa na konci pripájajú slová „a protokoly a záznamy zo skončených kontrol“.</w:t>
      </w:r>
    </w:p>
    <w:p w14:paraId="0F183762" w14:textId="77777777" w:rsidR="00B91DB1" w:rsidRPr="006D34ED" w:rsidRDefault="00B91DB1" w:rsidP="00877B25">
      <w:pPr>
        <w:pStyle w:val="Odsekzoznamu"/>
        <w:rPr>
          <w:sz w:val="22"/>
          <w:szCs w:val="22"/>
          <w:lang w:val="sk-SK"/>
        </w:rPr>
      </w:pPr>
    </w:p>
    <w:p w14:paraId="5BE27BFA" w14:textId="7A5DB114" w:rsidR="00CC5419" w:rsidRPr="0015669B" w:rsidRDefault="00CC5419" w:rsidP="00DD15D4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66 ods. 8 písm. f) sa slová „§ 109 ods. 4 použije rovnako“ nahrádzajú slovami „všetkým registrovaným uchádzačom alebo záujemcom, ktorí v osobnom profile majú uvedený údaj o rovnakej klasifikácii tovaru alebo služieb podľa § 14 ods. 6 písm. c), v akej bola vybraná ponuka podľa písmena a), ako aj všetkým registrovaným uchádzačom alebo záujemcom, kt</w:t>
      </w:r>
      <w:r w:rsidRPr="0015669B">
        <w:rPr>
          <w:sz w:val="22"/>
          <w:szCs w:val="22"/>
          <w:lang w:val="sk-SK"/>
        </w:rPr>
        <w:t>orí si o tejto udalosti zvolili možnosť zasielania informácií, zasiela na adresu elektronickej komunikácie podľa § 14 ods. 6 písm. a) informácia o tejto skutočnosti“.</w:t>
      </w:r>
    </w:p>
    <w:p w14:paraId="10657D6D" w14:textId="77777777" w:rsidR="00903416" w:rsidRPr="006D34ED" w:rsidRDefault="00903416" w:rsidP="00903416">
      <w:pPr>
        <w:pStyle w:val="Odsekzoznamu"/>
        <w:rPr>
          <w:sz w:val="22"/>
          <w:szCs w:val="22"/>
          <w:lang w:val="sk-SK"/>
        </w:rPr>
      </w:pPr>
    </w:p>
    <w:p w14:paraId="71D68ED6" w14:textId="53A42022" w:rsidR="007D341D" w:rsidRPr="006D34ED" w:rsidRDefault="00266AC0" w:rsidP="00DD15D4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Tretia časť vrátane nadpisu sa vypúšťa. </w:t>
      </w:r>
    </w:p>
    <w:p w14:paraId="5A2E483B" w14:textId="77777777" w:rsidR="00BA0DF0" w:rsidRPr="0015669B" w:rsidRDefault="00BA0DF0" w:rsidP="00BA0DF0">
      <w:pPr>
        <w:pStyle w:val="Odsekzoznamu"/>
        <w:rPr>
          <w:sz w:val="22"/>
          <w:szCs w:val="22"/>
          <w:lang w:val="sk-SK"/>
        </w:rPr>
      </w:pPr>
    </w:p>
    <w:p w14:paraId="116B276A" w14:textId="60B4E147" w:rsidR="00D65804" w:rsidRPr="0015669B" w:rsidRDefault="00D65804" w:rsidP="00DD15D4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120 ods. 2 sa slová „všeobecne záväzným právnym predpisom, ktorý vydá úrad“ nahrádzajú slovami „</w:t>
      </w:r>
      <w:r w:rsidR="00F4421C" w:rsidRPr="0015669B">
        <w:rPr>
          <w:sz w:val="22"/>
          <w:szCs w:val="22"/>
          <w:lang w:val="sk-SK"/>
        </w:rPr>
        <w:t>nariadením vlády Slovenskej republiky</w:t>
      </w:r>
      <w:r w:rsidRPr="0015669B">
        <w:rPr>
          <w:sz w:val="22"/>
          <w:szCs w:val="22"/>
          <w:lang w:val="sk-SK"/>
        </w:rPr>
        <w:t>“.</w:t>
      </w:r>
    </w:p>
    <w:p w14:paraId="21EB9184" w14:textId="77777777" w:rsidR="00D65804" w:rsidRPr="0015669B" w:rsidRDefault="00D65804" w:rsidP="00D65804">
      <w:pPr>
        <w:pStyle w:val="Odsekzoznamu"/>
        <w:rPr>
          <w:sz w:val="22"/>
          <w:szCs w:val="22"/>
          <w:lang w:val="sk-SK"/>
        </w:rPr>
      </w:pPr>
    </w:p>
    <w:p w14:paraId="71139A6A" w14:textId="0F81F3D1" w:rsidR="003B1007" w:rsidRPr="0015669B" w:rsidRDefault="006322F5" w:rsidP="00221984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 xml:space="preserve">V § 126 </w:t>
      </w:r>
      <w:r w:rsidR="005E3F9A" w:rsidRPr="0015669B">
        <w:rPr>
          <w:sz w:val="22"/>
          <w:szCs w:val="22"/>
          <w:lang w:val="sk-SK"/>
        </w:rPr>
        <w:t xml:space="preserve">ods. 1 </w:t>
      </w:r>
      <w:r w:rsidRPr="0015669B">
        <w:rPr>
          <w:sz w:val="22"/>
          <w:szCs w:val="22"/>
          <w:lang w:val="sk-SK"/>
        </w:rPr>
        <w:t>sa slová „až 118“ nahrádzajú slovami „až 107“.</w:t>
      </w:r>
    </w:p>
    <w:p w14:paraId="02C7BAC6" w14:textId="77777777" w:rsidR="006322F5" w:rsidRPr="006D34ED" w:rsidRDefault="006322F5" w:rsidP="006322F5">
      <w:pPr>
        <w:pStyle w:val="Odsekzoznamu"/>
        <w:rPr>
          <w:sz w:val="22"/>
          <w:szCs w:val="22"/>
          <w:lang w:val="sk-SK"/>
        </w:rPr>
      </w:pPr>
    </w:p>
    <w:p w14:paraId="32C320A2" w14:textId="37CA9214" w:rsidR="006322F5" w:rsidRPr="006D34ED" w:rsidRDefault="006B77D6" w:rsidP="00221984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127 sa vypúšťa odsek 5.</w:t>
      </w:r>
    </w:p>
    <w:p w14:paraId="3355845C" w14:textId="15B17E6E" w:rsidR="006322F5" w:rsidRPr="006D34ED" w:rsidRDefault="006B77D6" w:rsidP="00221984">
      <w:pPr>
        <w:spacing w:afterLines="20" w:after="48"/>
        <w:ind w:firstLine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Doterajší odsek 6 sa označuje ako odsek 5.</w:t>
      </w:r>
    </w:p>
    <w:p w14:paraId="13413B99" w14:textId="77777777" w:rsidR="006B77D6" w:rsidRPr="006D34ED" w:rsidRDefault="006B77D6" w:rsidP="006322F5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5634192C" w14:textId="0DB209DD" w:rsidR="009E107E" w:rsidRPr="0015669B" w:rsidRDefault="009E107E" w:rsidP="00221984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V § 134 ods. 1 sa vypúšťajú slová „alebo úradu, ak ide o podlimitnú zákazku v oblasti obrany a bezpečnosti“.</w:t>
      </w:r>
    </w:p>
    <w:p w14:paraId="0231224E" w14:textId="77777777" w:rsidR="009E107E" w:rsidRPr="0015669B" w:rsidRDefault="009E107E" w:rsidP="009E107E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5CF1486B" w14:textId="5A1AEE48" w:rsidR="006B77D6" w:rsidRPr="0015669B" w:rsidRDefault="001C03B0" w:rsidP="00221984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136 ods. 1 sa vypúšťajú slová „ods. 5“.</w:t>
      </w:r>
    </w:p>
    <w:p w14:paraId="169CE250" w14:textId="77777777" w:rsidR="006B77D6" w:rsidRPr="006D34ED" w:rsidRDefault="006B77D6" w:rsidP="006B77D6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5212E003" w14:textId="53892D59" w:rsidR="001C03B0" w:rsidRPr="0015669B" w:rsidRDefault="004A59D0" w:rsidP="00221984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 xml:space="preserve">V § 137 ods. 2 písm. a) </w:t>
      </w:r>
      <w:r w:rsidR="0061605B" w:rsidRPr="006D34ED">
        <w:rPr>
          <w:sz w:val="22"/>
          <w:szCs w:val="22"/>
          <w:lang w:val="sk-SK"/>
        </w:rPr>
        <w:t>a</w:t>
      </w:r>
      <w:r w:rsidR="005E3F9A" w:rsidRPr="006D34ED">
        <w:rPr>
          <w:sz w:val="22"/>
          <w:szCs w:val="22"/>
          <w:lang w:val="sk-SK"/>
        </w:rPr>
        <w:t> </w:t>
      </w:r>
      <w:r w:rsidR="0061605B" w:rsidRPr="006D34ED">
        <w:rPr>
          <w:sz w:val="22"/>
          <w:szCs w:val="22"/>
          <w:lang w:val="sk-SK"/>
        </w:rPr>
        <w:t>ods</w:t>
      </w:r>
      <w:r w:rsidR="005E3F9A" w:rsidRPr="006D34ED">
        <w:rPr>
          <w:sz w:val="22"/>
          <w:szCs w:val="22"/>
          <w:lang w:val="sk-SK"/>
        </w:rPr>
        <w:t>.</w:t>
      </w:r>
      <w:r w:rsidR="0061605B" w:rsidRPr="0015669B">
        <w:rPr>
          <w:sz w:val="22"/>
          <w:szCs w:val="22"/>
          <w:lang w:val="sk-SK"/>
        </w:rPr>
        <w:t xml:space="preserve"> 4 </w:t>
      </w:r>
      <w:r w:rsidRPr="0015669B">
        <w:rPr>
          <w:sz w:val="22"/>
          <w:szCs w:val="22"/>
          <w:lang w:val="sk-SK"/>
        </w:rPr>
        <w:t>sa vypúšťajú slová „ods. 5“.</w:t>
      </w:r>
    </w:p>
    <w:p w14:paraId="5B8A360D" w14:textId="77777777" w:rsidR="005934D3" w:rsidRPr="0015669B" w:rsidRDefault="005934D3" w:rsidP="005934D3">
      <w:pPr>
        <w:pStyle w:val="Odsekzoznamu"/>
        <w:rPr>
          <w:sz w:val="22"/>
          <w:szCs w:val="22"/>
          <w:lang w:val="sk-SK"/>
        </w:rPr>
      </w:pPr>
    </w:p>
    <w:p w14:paraId="65CF44AB" w14:textId="577A0362" w:rsidR="005934D3" w:rsidRPr="0015669B" w:rsidRDefault="00395204" w:rsidP="00221984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§ 139 sa vypúšťa.</w:t>
      </w:r>
    </w:p>
    <w:p w14:paraId="09C8889D" w14:textId="11846256" w:rsidR="00363D5D" w:rsidRPr="0015669B" w:rsidRDefault="00363D5D" w:rsidP="00363D5D">
      <w:pPr>
        <w:pStyle w:val="Odsekzoznamu"/>
        <w:rPr>
          <w:sz w:val="22"/>
          <w:szCs w:val="22"/>
          <w:lang w:val="sk-SK"/>
        </w:rPr>
      </w:pPr>
    </w:p>
    <w:p w14:paraId="06B938BA" w14:textId="77777777" w:rsidR="00997DB6" w:rsidRPr="0015669B" w:rsidRDefault="00997DB6" w:rsidP="00221984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rFonts w:eastAsiaTheme="minorHAnsi"/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 xml:space="preserve">V § 141 ods. 1 sa slová „uznesenie vlády; § 143 ods. 1 písm. a) až c) sa použijú primerane“ nahrádzajú slovami „uznesenie vlády </w:t>
      </w:r>
      <w:r w:rsidRPr="0015669B">
        <w:rPr>
          <w:rFonts w:eastAsiaTheme="minorHAnsi"/>
          <w:sz w:val="22"/>
          <w:szCs w:val="22"/>
          <w:lang w:val="sk-SK"/>
        </w:rPr>
        <w:t>tak, aby </w:t>
      </w:r>
    </w:p>
    <w:p w14:paraId="0AC1F8C3" w14:textId="77777777" w:rsidR="00997DB6" w:rsidRPr="0015669B" w:rsidRDefault="00997DB6" w:rsidP="000A0706">
      <w:pPr>
        <w:pStyle w:val="Odsekzoznamu"/>
        <w:numPr>
          <w:ilvl w:val="0"/>
          <w:numId w:val="7"/>
        </w:numPr>
        <w:jc w:val="both"/>
        <w:rPr>
          <w:rFonts w:eastAsiaTheme="minorHAnsi"/>
          <w:sz w:val="22"/>
          <w:szCs w:val="22"/>
          <w:lang w:val="sk-SK"/>
        </w:rPr>
      </w:pPr>
      <w:r w:rsidRPr="0015669B">
        <w:rPr>
          <w:rFonts w:eastAsiaTheme="minorHAnsi"/>
          <w:sz w:val="22"/>
          <w:szCs w:val="22"/>
          <w:lang w:val="sk-SK"/>
        </w:rPr>
        <w:t>v dostatočnom časovom predstihu bola zverejnená výzva na predkladanie návrhov na kandidátov, </w:t>
      </w:r>
    </w:p>
    <w:p w14:paraId="4E71055D" w14:textId="77777777" w:rsidR="00997DB6" w:rsidRPr="0015669B" w:rsidRDefault="00997DB6" w:rsidP="000A0706">
      <w:pPr>
        <w:pStyle w:val="Odsekzoznamu"/>
        <w:numPr>
          <w:ilvl w:val="0"/>
          <w:numId w:val="7"/>
        </w:numPr>
        <w:jc w:val="both"/>
        <w:rPr>
          <w:rFonts w:eastAsiaTheme="minorHAnsi"/>
          <w:sz w:val="22"/>
          <w:szCs w:val="22"/>
          <w:lang w:val="sk-SK"/>
        </w:rPr>
      </w:pPr>
      <w:r w:rsidRPr="0015669B">
        <w:rPr>
          <w:rFonts w:eastAsiaTheme="minorHAnsi"/>
          <w:sz w:val="22"/>
          <w:szCs w:val="22"/>
          <w:lang w:val="sk-SK"/>
        </w:rPr>
        <w:t xml:space="preserve">najmenej 15 pracovných dní pred dňom </w:t>
      </w:r>
      <w:r w:rsidRPr="0015669B">
        <w:rPr>
          <w:sz w:val="22"/>
          <w:szCs w:val="22"/>
          <w:lang w:val="sk-SK"/>
        </w:rPr>
        <w:t>výberu kandidáta</w:t>
      </w:r>
      <w:r w:rsidRPr="0015669B">
        <w:rPr>
          <w:rFonts w:eastAsiaTheme="minorHAnsi"/>
          <w:sz w:val="22"/>
          <w:szCs w:val="22"/>
          <w:lang w:val="sk-SK"/>
        </w:rPr>
        <w:t xml:space="preserve"> boli na webovom sídle úradu vlády zverejnené životopisy kandidátov s uvedením kde vykonávali odbornú prax vo verejnom obstarávaní a kto kandidátov navrhol, </w:t>
      </w:r>
    </w:p>
    <w:p w14:paraId="60E7A749" w14:textId="77777777" w:rsidR="00997DB6" w:rsidRPr="0015669B" w:rsidRDefault="00997DB6" w:rsidP="000A0706">
      <w:pPr>
        <w:pStyle w:val="Odsekzoznamu"/>
        <w:numPr>
          <w:ilvl w:val="0"/>
          <w:numId w:val="7"/>
        </w:numPr>
        <w:jc w:val="both"/>
        <w:rPr>
          <w:sz w:val="22"/>
          <w:szCs w:val="22"/>
          <w:lang w:val="sk-SK"/>
        </w:rPr>
      </w:pPr>
      <w:r w:rsidRPr="0015669B">
        <w:rPr>
          <w:rFonts w:eastAsiaTheme="minorHAnsi"/>
          <w:sz w:val="22"/>
          <w:szCs w:val="22"/>
          <w:lang w:val="sk-SK"/>
        </w:rPr>
        <w:t xml:space="preserve">po </w:t>
      </w:r>
      <w:r w:rsidRPr="0015669B">
        <w:rPr>
          <w:sz w:val="22"/>
          <w:szCs w:val="22"/>
          <w:lang w:val="sk-SK"/>
        </w:rPr>
        <w:t>výbere kandidáta</w:t>
      </w:r>
      <w:r w:rsidRPr="0015669B">
        <w:rPr>
          <w:rFonts w:eastAsiaTheme="minorHAnsi"/>
          <w:sz w:val="22"/>
          <w:szCs w:val="22"/>
          <w:lang w:val="sk-SK"/>
        </w:rPr>
        <w:t xml:space="preserve"> bola na webovom sídle úradu vlády zverejnená informácia s dôvodom výberu </w:t>
      </w:r>
      <w:r w:rsidRPr="0015669B">
        <w:rPr>
          <w:sz w:val="22"/>
          <w:szCs w:val="22"/>
          <w:lang w:val="sk-SK"/>
        </w:rPr>
        <w:t xml:space="preserve">kandidáta a </w:t>
      </w:r>
      <w:r w:rsidRPr="0015669B">
        <w:rPr>
          <w:rFonts w:eastAsiaTheme="minorHAnsi"/>
          <w:sz w:val="22"/>
          <w:szCs w:val="22"/>
          <w:lang w:val="sk-SK"/>
        </w:rPr>
        <w:t>stručným odôvodnením odmietnutia ostatných kandidátov.</w:t>
      </w:r>
      <w:r w:rsidRPr="0015669B">
        <w:rPr>
          <w:sz w:val="22"/>
          <w:szCs w:val="22"/>
          <w:lang w:val="sk-SK"/>
        </w:rPr>
        <w:t>“.</w:t>
      </w:r>
    </w:p>
    <w:p w14:paraId="320987F1" w14:textId="77777777" w:rsidR="00997DB6" w:rsidRPr="0015669B" w:rsidRDefault="00997DB6" w:rsidP="00997DB6">
      <w:pPr>
        <w:jc w:val="both"/>
        <w:rPr>
          <w:sz w:val="22"/>
          <w:szCs w:val="22"/>
          <w:lang w:val="sk-SK"/>
        </w:rPr>
      </w:pPr>
    </w:p>
    <w:p w14:paraId="70CE18AE" w14:textId="77777777" w:rsidR="00997DB6" w:rsidRPr="0015669B" w:rsidRDefault="00997DB6" w:rsidP="00221984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147 písm. i) sa za slovo „rozhodnutia“ vkladá čiarka a slová „protokoly a záznamy zo skončených kontrol“.</w:t>
      </w:r>
    </w:p>
    <w:p w14:paraId="1EBD4567" w14:textId="77777777" w:rsidR="00997DB6" w:rsidRPr="0015669B" w:rsidRDefault="00997DB6" w:rsidP="00363D5D">
      <w:pPr>
        <w:pStyle w:val="Odsekzoznamu"/>
        <w:rPr>
          <w:sz w:val="22"/>
          <w:szCs w:val="22"/>
          <w:lang w:val="sk-SK"/>
        </w:rPr>
      </w:pPr>
    </w:p>
    <w:p w14:paraId="7EE09BDE" w14:textId="0BB41916" w:rsidR="00363D5D" w:rsidRPr="0015669B" w:rsidRDefault="00363D5D" w:rsidP="00221984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147 sa vypúšťa písmeno l)</w:t>
      </w:r>
    </w:p>
    <w:p w14:paraId="3928BD14" w14:textId="0730B26D" w:rsidR="001C03B0" w:rsidRPr="0015669B" w:rsidRDefault="00363D5D" w:rsidP="00221984">
      <w:pPr>
        <w:ind w:firstLine="450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Doterajšie písmená m) až s) sa označujú ako písmená l) až r)</w:t>
      </w:r>
      <w:r w:rsidR="008E2645" w:rsidRPr="0015669B">
        <w:rPr>
          <w:sz w:val="22"/>
          <w:szCs w:val="22"/>
          <w:lang w:val="sk-SK"/>
        </w:rPr>
        <w:t>.</w:t>
      </w:r>
    </w:p>
    <w:p w14:paraId="635E4ABD" w14:textId="77777777" w:rsidR="00ED4B63" w:rsidRPr="0015669B" w:rsidRDefault="00ED4B63" w:rsidP="001C03B0">
      <w:pPr>
        <w:pStyle w:val="Odsekzoznamu"/>
        <w:rPr>
          <w:sz w:val="22"/>
          <w:szCs w:val="22"/>
          <w:lang w:val="sk-SK"/>
        </w:rPr>
      </w:pPr>
    </w:p>
    <w:p w14:paraId="5BDEBCA4" w14:textId="49D0F941" w:rsidR="00363D5D" w:rsidRPr="0015669B" w:rsidRDefault="00363D5D" w:rsidP="00221984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149 ods. 1 písm. h) sa slová „písm. q</w:t>
      </w:r>
      <w:r w:rsidR="00590988" w:rsidRPr="0015669B">
        <w:rPr>
          <w:sz w:val="22"/>
          <w:szCs w:val="22"/>
          <w:lang w:val="sk-SK"/>
        </w:rPr>
        <w:t>)</w:t>
      </w:r>
      <w:r w:rsidRPr="0015669B">
        <w:rPr>
          <w:sz w:val="22"/>
          <w:szCs w:val="22"/>
          <w:lang w:val="sk-SK"/>
        </w:rPr>
        <w:t>“ nahrádzajú slovami „písm. p)“.</w:t>
      </w:r>
    </w:p>
    <w:p w14:paraId="52188D23" w14:textId="77777777" w:rsidR="00D553AE" w:rsidRPr="0015669B" w:rsidRDefault="00D553AE" w:rsidP="00D553AE">
      <w:pPr>
        <w:pStyle w:val="Odsekzoznamu"/>
        <w:rPr>
          <w:sz w:val="22"/>
          <w:szCs w:val="22"/>
          <w:shd w:val="clear" w:color="auto" w:fill="FFFFFF"/>
          <w:lang w:val="sk-SK"/>
        </w:rPr>
      </w:pPr>
    </w:p>
    <w:p w14:paraId="625721DD" w14:textId="4E46B872" w:rsidR="003A0037" w:rsidRPr="0015669B" w:rsidRDefault="00D553AE" w:rsidP="00BD537B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shd w:val="clear" w:color="auto" w:fill="FFFFFF"/>
          <w:lang w:val="sk-SK"/>
        </w:rPr>
        <w:t xml:space="preserve">V § 167 </w:t>
      </w:r>
      <w:r w:rsidR="00F07AC9" w:rsidRPr="0015669B">
        <w:rPr>
          <w:sz w:val="22"/>
          <w:szCs w:val="22"/>
          <w:shd w:val="clear" w:color="auto" w:fill="FFFFFF"/>
          <w:lang w:val="sk-SK"/>
        </w:rPr>
        <w:t xml:space="preserve">sa vypúšťajú odseky 4 a 5. </w:t>
      </w:r>
    </w:p>
    <w:p w14:paraId="30B8815B" w14:textId="5B7C0117" w:rsidR="00F07AC9" w:rsidRPr="0015669B" w:rsidRDefault="00F07AC9" w:rsidP="00F07AC9">
      <w:pPr>
        <w:pStyle w:val="Odsekzoznamu"/>
        <w:spacing w:afterLines="20" w:after="48"/>
        <w:ind w:left="450"/>
        <w:jc w:val="both"/>
        <w:rPr>
          <w:sz w:val="22"/>
          <w:szCs w:val="22"/>
          <w:shd w:val="clear" w:color="auto" w:fill="FFFFFF"/>
          <w:lang w:val="sk-SK"/>
        </w:rPr>
      </w:pPr>
      <w:r w:rsidRPr="0015669B">
        <w:rPr>
          <w:sz w:val="22"/>
          <w:szCs w:val="22"/>
          <w:shd w:val="clear" w:color="auto" w:fill="FFFFFF"/>
          <w:lang w:val="sk-SK"/>
        </w:rPr>
        <w:t>Doterajší odsek 6 sa označuje ako odsek 4.</w:t>
      </w:r>
    </w:p>
    <w:p w14:paraId="0E486C4C" w14:textId="77777777" w:rsidR="00C10E5E" w:rsidRPr="0015669B" w:rsidRDefault="00C10E5E" w:rsidP="003A0037">
      <w:pPr>
        <w:pStyle w:val="Odsekzoznamu"/>
        <w:rPr>
          <w:sz w:val="22"/>
          <w:szCs w:val="22"/>
          <w:lang w:val="sk-SK"/>
        </w:rPr>
      </w:pPr>
    </w:p>
    <w:p w14:paraId="767B7E75" w14:textId="2056A748" w:rsidR="001A6CC9" w:rsidRPr="0015669B" w:rsidRDefault="001A6CC9" w:rsidP="00C323C7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168 sa za odsek 2 vkladá nový odsek 3, ktorý znie:</w:t>
      </w:r>
    </w:p>
    <w:p w14:paraId="0EE7C6EB" w14:textId="1F32849C" w:rsidR="001A6CC9" w:rsidRPr="0015669B" w:rsidRDefault="001A6CC9" w:rsidP="00C323C7">
      <w:pPr>
        <w:ind w:left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 xml:space="preserve">„(3) Výsledkom ex </w:t>
      </w:r>
      <w:proofErr w:type="spellStart"/>
      <w:r w:rsidRPr="0015669B">
        <w:rPr>
          <w:sz w:val="22"/>
          <w:szCs w:val="22"/>
          <w:lang w:val="sk-SK"/>
        </w:rPr>
        <w:t>ante</w:t>
      </w:r>
      <w:proofErr w:type="spellEnd"/>
      <w:r w:rsidRPr="0015669B">
        <w:rPr>
          <w:sz w:val="22"/>
          <w:szCs w:val="22"/>
          <w:lang w:val="sk-SK"/>
        </w:rPr>
        <w:t xml:space="preserve"> posúdenia je úrad</w:t>
      </w:r>
      <w:r w:rsidR="003A0037" w:rsidRPr="0015669B">
        <w:rPr>
          <w:sz w:val="22"/>
          <w:szCs w:val="22"/>
          <w:lang w:val="sk-SK"/>
        </w:rPr>
        <w:t xml:space="preserve"> </w:t>
      </w:r>
      <w:r w:rsidR="001C3336" w:rsidRPr="0015669B">
        <w:rPr>
          <w:sz w:val="22"/>
          <w:szCs w:val="22"/>
          <w:lang w:val="sk-SK"/>
        </w:rPr>
        <w:t>a</w:t>
      </w:r>
      <w:r w:rsidR="00B71577" w:rsidRPr="0015669B">
        <w:rPr>
          <w:sz w:val="22"/>
          <w:szCs w:val="22"/>
          <w:lang w:val="sk-SK"/>
        </w:rPr>
        <w:t>lebo iný správny orgán</w:t>
      </w:r>
      <w:r w:rsidRPr="0015669B">
        <w:rPr>
          <w:sz w:val="22"/>
          <w:szCs w:val="22"/>
          <w:lang w:val="sk-SK"/>
        </w:rPr>
        <w:t xml:space="preserve"> viazaný v konaní alebo pri postupe, ktorý</w:t>
      </w:r>
      <w:r w:rsidR="00EB4403" w:rsidRPr="0015669B">
        <w:rPr>
          <w:sz w:val="22"/>
          <w:szCs w:val="22"/>
          <w:lang w:val="sk-SK"/>
        </w:rPr>
        <w:t xml:space="preserve"> sa týka</w:t>
      </w:r>
      <w:r w:rsidRPr="0015669B">
        <w:rPr>
          <w:sz w:val="22"/>
          <w:szCs w:val="22"/>
          <w:lang w:val="sk-SK"/>
        </w:rPr>
        <w:t xml:space="preserve"> posúdeni</w:t>
      </w:r>
      <w:r w:rsidR="00EB4403" w:rsidRPr="0015669B">
        <w:rPr>
          <w:sz w:val="22"/>
          <w:szCs w:val="22"/>
          <w:lang w:val="sk-SK"/>
        </w:rPr>
        <w:t>a</w:t>
      </w:r>
      <w:r w:rsidRPr="0015669B">
        <w:rPr>
          <w:sz w:val="22"/>
          <w:szCs w:val="22"/>
          <w:lang w:val="sk-SK"/>
        </w:rPr>
        <w:t xml:space="preserve"> súladu dokumentov s týmto zákonom, a to v rozsahu, v akom bol úradom skonštatovaný súlad predložených dokumentov s týmto zákonom.“.</w:t>
      </w:r>
    </w:p>
    <w:p w14:paraId="19C1BA47" w14:textId="77777777" w:rsidR="00F743C7" w:rsidRPr="0015669B" w:rsidRDefault="00F743C7" w:rsidP="001A6CC9">
      <w:pPr>
        <w:pStyle w:val="Odsekzoznamu"/>
        <w:rPr>
          <w:sz w:val="22"/>
          <w:szCs w:val="22"/>
          <w:lang w:val="sk-SK"/>
        </w:rPr>
      </w:pPr>
    </w:p>
    <w:p w14:paraId="668C0DC7" w14:textId="7016121C" w:rsidR="001A6CC9" w:rsidRPr="0015669B" w:rsidRDefault="001A6CC9" w:rsidP="00C323C7">
      <w:pPr>
        <w:ind w:firstLine="450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Doterajší odsek 3 sa označuje ako odsek 4.</w:t>
      </w:r>
    </w:p>
    <w:p w14:paraId="032DFDF7" w14:textId="77777777" w:rsidR="000D74FC" w:rsidRPr="0015669B" w:rsidRDefault="000D74FC" w:rsidP="000D74FC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0020E729" w14:textId="0C9CCD4C" w:rsidR="00F743C7" w:rsidRPr="0015669B" w:rsidRDefault="008A66D1" w:rsidP="00C323C7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shd w:val="clear" w:color="auto" w:fill="FFFFFF"/>
          <w:lang w:val="sk-SK"/>
        </w:rPr>
      </w:pPr>
      <w:r w:rsidRPr="0015669B">
        <w:rPr>
          <w:sz w:val="22"/>
          <w:szCs w:val="22"/>
          <w:shd w:val="clear" w:color="auto" w:fill="FFFFFF"/>
          <w:lang w:val="sk-SK"/>
        </w:rPr>
        <w:t>Za § 180 sa vkladá § 180a, ktorý vr</w:t>
      </w:r>
      <w:r w:rsidR="00F743C7" w:rsidRPr="0015669B">
        <w:rPr>
          <w:sz w:val="22"/>
          <w:szCs w:val="22"/>
          <w:shd w:val="clear" w:color="auto" w:fill="FFFFFF"/>
          <w:lang w:val="sk-SK"/>
        </w:rPr>
        <w:t>átane nadpisu znie:</w:t>
      </w:r>
    </w:p>
    <w:p w14:paraId="0950C7F2" w14:textId="767CA0A4" w:rsidR="00F743C7" w:rsidRPr="0015669B" w:rsidRDefault="00F743C7" w:rsidP="00F743C7">
      <w:pPr>
        <w:jc w:val="center"/>
        <w:rPr>
          <w:sz w:val="22"/>
          <w:szCs w:val="22"/>
          <w:shd w:val="clear" w:color="auto" w:fill="FFFFFF"/>
          <w:lang w:val="sk-SK"/>
        </w:rPr>
      </w:pPr>
      <w:r w:rsidRPr="0015669B">
        <w:rPr>
          <w:sz w:val="22"/>
          <w:szCs w:val="22"/>
          <w:shd w:val="clear" w:color="auto" w:fill="FFFFFF"/>
          <w:lang w:val="sk-SK"/>
        </w:rPr>
        <w:t xml:space="preserve">„§ </w:t>
      </w:r>
      <w:r w:rsidR="00B05AA8" w:rsidRPr="0015669B">
        <w:rPr>
          <w:sz w:val="22"/>
          <w:szCs w:val="22"/>
          <w:shd w:val="clear" w:color="auto" w:fill="FFFFFF"/>
          <w:lang w:val="sk-SK"/>
        </w:rPr>
        <w:t>180a</w:t>
      </w:r>
    </w:p>
    <w:p w14:paraId="7B133D4B" w14:textId="77777777" w:rsidR="00F743C7" w:rsidRPr="0015669B" w:rsidRDefault="00F743C7" w:rsidP="00F743C7">
      <w:pPr>
        <w:jc w:val="center"/>
        <w:rPr>
          <w:sz w:val="22"/>
          <w:szCs w:val="22"/>
          <w:shd w:val="clear" w:color="auto" w:fill="FFFFFF"/>
          <w:lang w:val="sk-SK"/>
        </w:rPr>
      </w:pPr>
      <w:r w:rsidRPr="0015669B">
        <w:rPr>
          <w:sz w:val="22"/>
          <w:szCs w:val="22"/>
          <w:shd w:val="clear" w:color="auto" w:fill="FFFFFF"/>
          <w:lang w:val="sk-SK"/>
        </w:rPr>
        <w:t>Kontrola</w:t>
      </w:r>
    </w:p>
    <w:p w14:paraId="542D0D8D" w14:textId="7535560E" w:rsidR="00C43A34" w:rsidRPr="0015669B" w:rsidRDefault="00F743C7" w:rsidP="000A0706">
      <w:pPr>
        <w:pStyle w:val="Odsekzoznamu"/>
        <w:numPr>
          <w:ilvl w:val="0"/>
          <w:numId w:val="19"/>
        </w:numPr>
        <w:ind w:left="810"/>
        <w:jc w:val="both"/>
        <w:rPr>
          <w:sz w:val="22"/>
          <w:szCs w:val="22"/>
          <w:shd w:val="clear" w:color="auto" w:fill="FFFFFF"/>
          <w:lang w:val="sk-SK"/>
        </w:rPr>
      </w:pPr>
      <w:r w:rsidRPr="0015669B">
        <w:rPr>
          <w:sz w:val="22"/>
          <w:szCs w:val="22"/>
          <w:shd w:val="clear" w:color="auto" w:fill="FFFFFF"/>
          <w:lang w:val="sk-SK"/>
        </w:rPr>
        <w:t>Úrad kontroluje dodržiavanie povinností podľa tohto zákona</w:t>
      </w:r>
      <w:r w:rsidR="001C3066" w:rsidRPr="0015669B">
        <w:rPr>
          <w:sz w:val="22"/>
          <w:szCs w:val="22"/>
          <w:shd w:val="clear" w:color="auto" w:fill="FFFFFF"/>
          <w:lang w:val="sk-SK"/>
        </w:rPr>
        <w:t xml:space="preserve"> verejným obstarávateľom, obstarávateľom alebo osobou podľa § 8 (ďalej len „</w:t>
      </w:r>
      <w:r w:rsidRPr="0015669B">
        <w:rPr>
          <w:sz w:val="22"/>
          <w:szCs w:val="22"/>
          <w:shd w:val="clear" w:color="auto" w:fill="FFFFFF"/>
          <w:lang w:val="sk-SK"/>
        </w:rPr>
        <w:t>kontrolovaný</w:t>
      </w:r>
      <w:r w:rsidR="001C3066" w:rsidRPr="0015669B">
        <w:rPr>
          <w:sz w:val="22"/>
          <w:szCs w:val="22"/>
          <w:shd w:val="clear" w:color="auto" w:fill="FFFFFF"/>
          <w:lang w:val="sk-SK"/>
        </w:rPr>
        <w:t>“)</w:t>
      </w:r>
      <w:r w:rsidR="00C43A34" w:rsidRPr="0015669B">
        <w:rPr>
          <w:sz w:val="22"/>
          <w:szCs w:val="22"/>
          <w:shd w:val="clear" w:color="auto" w:fill="FFFFFF"/>
          <w:lang w:val="sk-SK"/>
        </w:rPr>
        <w:t xml:space="preserve">, ak ho o to </w:t>
      </w:r>
      <w:r w:rsidR="00122BE0" w:rsidRPr="0015669B">
        <w:rPr>
          <w:sz w:val="22"/>
          <w:szCs w:val="22"/>
          <w:shd w:val="clear" w:color="auto" w:fill="FFFFFF"/>
          <w:lang w:val="sk-SK"/>
        </w:rPr>
        <w:t xml:space="preserve">požiada </w:t>
      </w:r>
      <w:r w:rsidR="00D2233D" w:rsidRPr="0015669B">
        <w:rPr>
          <w:sz w:val="22"/>
          <w:szCs w:val="22"/>
          <w:shd w:val="clear" w:color="auto" w:fill="FFFFFF"/>
          <w:lang w:val="sk-SK"/>
        </w:rPr>
        <w:t>riadiaci orgán,</w:t>
      </w:r>
      <w:r w:rsidR="00D2233D" w:rsidRPr="0015669B">
        <w:rPr>
          <w:sz w:val="22"/>
          <w:szCs w:val="22"/>
          <w:shd w:val="clear" w:color="auto" w:fill="FFFFFF"/>
          <w:vertAlign w:val="superscript"/>
          <w:lang w:val="sk-SK"/>
        </w:rPr>
        <w:t>74a</w:t>
      </w:r>
      <w:r w:rsidR="00D2233D" w:rsidRPr="0015669B">
        <w:rPr>
          <w:sz w:val="22"/>
          <w:szCs w:val="22"/>
          <w:shd w:val="clear" w:color="auto" w:fill="FFFFFF"/>
          <w:lang w:val="sk-SK"/>
        </w:rPr>
        <w:t>)</w:t>
      </w:r>
      <w:r w:rsidR="00D2233D" w:rsidRPr="0015669B">
        <w:rPr>
          <w:sz w:val="22"/>
          <w:szCs w:val="22"/>
          <w:lang w:val="sk-SK"/>
        </w:rPr>
        <w:t> </w:t>
      </w:r>
      <w:r w:rsidR="00D2233D" w:rsidRPr="0015669B">
        <w:rPr>
          <w:sz w:val="22"/>
          <w:szCs w:val="22"/>
          <w:shd w:val="clear" w:color="auto" w:fill="FFFFFF"/>
          <w:lang w:val="sk-SK"/>
        </w:rPr>
        <w:t>orgán auditu,</w:t>
      </w:r>
      <w:r w:rsidR="00D2233D" w:rsidRPr="0015669B">
        <w:rPr>
          <w:sz w:val="22"/>
          <w:szCs w:val="22"/>
          <w:shd w:val="clear" w:color="auto" w:fill="FFFFFF"/>
          <w:vertAlign w:val="superscript"/>
          <w:lang w:val="sk-SK"/>
        </w:rPr>
        <w:t>74b</w:t>
      </w:r>
      <w:r w:rsidR="00D2233D" w:rsidRPr="0015669B">
        <w:rPr>
          <w:sz w:val="22"/>
          <w:szCs w:val="22"/>
          <w:shd w:val="clear" w:color="auto" w:fill="FFFFFF"/>
          <w:lang w:val="sk-SK"/>
        </w:rPr>
        <w:t>)</w:t>
      </w:r>
      <w:r w:rsidR="00D2233D" w:rsidRPr="0015669B">
        <w:rPr>
          <w:sz w:val="22"/>
          <w:szCs w:val="22"/>
          <w:lang w:val="sk-SK"/>
        </w:rPr>
        <w:t> </w:t>
      </w:r>
      <w:r w:rsidR="00D2233D" w:rsidRPr="0015669B">
        <w:rPr>
          <w:sz w:val="22"/>
          <w:szCs w:val="22"/>
          <w:shd w:val="clear" w:color="auto" w:fill="FFFFFF"/>
          <w:lang w:val="sk-SK"/>
        </w:rPr>
        <w:t>certifikačný orgán</w:t>
      </w:r>
      <w:r w:rsidR="00D2233D" w:rsidRPr="0015669B">
        <w:rPr>
          <w:sz w:val="22"/>
          <w:szCs w:val="22"/>
          <w:shd w:val="clear" w:color="auto" w:fill="FFFFFF"/>
          <w:vertAlign w:val="superscript"/>
          <w:lang w:val="sk-SK"/>
        </w:rPr>
        <w:t>74c</w:t>
      </w:r>
      <w:r w:rsidR="00D2233D" w:rsidRPr="0015669B">
        <w:rPr>
          <w:sz w:val="22"/>
          <w:szCs w:val="22"/>
          <w:shd w:val="clear" w:color="auto" w:fill="FFFFFF"/>
          <w:lang w:val="sk-SK"/>
        </w:rPr>
        <w:t xml:space="preserve">) alebo orgán štátnej správy, ktorý osvedčí </w:t>
      </w:r>
      <w:r w:rsidR="00D2233D" w:rsidRPr="0015669B">
        <w:rPr>
          <w:sz w:val="22"/>
          <w:szCs w:val="22"/>
          <w:shd w:val="clear" w:color="auto" w:fill="FFFFFF"/>
          <w:lang w:val="sk-SK"/>
        </w:rPr>
        <w:lastRenderedPageBreak/>
        <w:t>právny záujem v danej veci, ak boli kontrolovanému poskytnuté finančné prostriedky na dodanie tovaru, uskutočnenie stavebných prác alebo poskytnutie služieb z Európskej únie.</w:t>
      </w:r>
      <w:r w:rsidR="000926A8" w:rsidRPr="0015669B">
        <w:rPr>
          <w:sz w:val="22"/>
          <w:szCs w:val="22"/>
          <w:shd w:val="clear" w:color="auto" w:fill="FFFFFF"/>
          <w:lang w:val="sk-SK"/>
        </w:rPr>
        <w:t xml:space="preserve"> </w:t>
      </w:r>
    </w:p>
    <w:p w14:paraId="1FAC959A" w14:textId="0BE7A8BC" w:rsidR="00122BE0" w:rsidRPr="0015669B" w:rsidRDefault="000926A8" w:rsidP="000A0706">
      <w:pPr>
        <w:pStyle w:val="Odsekzoznamu"/>
        <w:numPr>
          <w:ilvl w:val="0"/>
          <w:numId w:val="19"/>
        </w:numPr>
        <w:ind w:left="810"/>
        <w:jc w:val="both"/>
        <w:rPr>
          <w:sz w:val="22"/>
          <w:szCs w:val="22"/>
          <w:shd w:val="clear" w:color="auto" w:fill="FFFFFF"/>
          <w:lang w:val="sk-SK"/>
        </w:rPr>
      </w:pPr>
      <w:r w:rsidRPr="0015669B">
        <w:rPr>
          <w:sz w:val="22"/>
          <w:szCs w:val="22"/>
          <w:shd w:val="clear" w:color="auto" w:fill="FFFFFF"/>
          <w:lang w:val="sk-SK"/>
        </w:rPr>
        <w:t xml:space="preserve">Záznam alebo protokol z kontroly podľa </w:t>
      </w:r>
      <w:r w:rsidR="00C43A34" w:rsidRPr="0015669B">
        <w:rPr>
          <w:sz w:val="22"/>
          <w:szCs w:val="22"/>
          <w:shd w:val="clear" w:color="auto" w:fill="FFFFFF"/>
          <w:lang w:val="sk-SK"/>
        </w:rPr>
        <w:t>odseku 1</w:t>
      </w:r>
      <w:r w:rsidRPr="0015669B">
        <w:rPr>
          <w:sz w:val="22"/>
          <w:szCs w:val="22"/>
          <w:shd w:val="clear" w:color="auto" w:fill="FFFFFF"/>
          <w:lang w:val="sk-SK"/>
        </w:rPr>
        <w:t xml:space="preserve"> doručuje úrad aj orgánu, ktorý o výkon kontroly požiadal</w:t>
      </w:r>
      <w:r w:rsidR="00805A96" w:rsidRPr="0015669B">
        <w:rPr>
          <w:sz w:val="22"/>
          <w:szCs w:val="22"/>
          <w:shd w:val="clear" w:color="auto" w:fill="FFFFFF"/>
          <w:lang w:val="sk-SK"/>
        </w:rPr>
        <w:t>, a to do 15 dní odo dňa skončenia kontroly</w:t>
      </w:r>
      <w:r w:rsidRPr="0015669B">
        <w:rPr>
          <w:sz w:val="22"/>
          <w:szCs w:val="22"/>
          <w:shd w:val="clear" w:color="auto" w:fill="FFFFFF"/>
          <w:lang w:val="sk-SK"/>
        </w:rPr>
        <w:t>.</w:t>
      </w:r>
    </w:p>
    <w:p w14:paraId="6406EC21" w14:textId="77777777" w:rsidR="00F743C7" w:rsidRPr="0015669B" w:rsidRDefault="00F743C7" w:rsidP="000A0706">
      <w:pPr>
        <w:pStyle w:val="Odsekzoznamu"/>
        <w:numPr>
          <w:ilvl w:val="0"/>
          <w:numId w:val="19"/>
        </w:numPr>
        <w:ind w:left="810"/>
        <w:jc w:val="both"/>
        <w:rPr>
          <w:sz w:val="22"/>
          <w:szCs w:val="22"/>
          <w:shd w:val="clear" w:color="auto" w:fill="FFFFFF"/>
          <w:lang w:val="sk-SK"/>
        </w:rPr>
      </w:pPr>
      <w:r w:rsidRPr="0015669B">
        <w:rPr>
          <w:sz w:val="22"/>
          <w:szCs w:val="22"/>
          <w:shd w:val="clear" w:color="auto" w:fill="FFFFFF"/>
          <w:lang w:val="sk-SK"/>
        </w:rPr>
        <w:t>Ak kontrolovaný na základe výsledkov kontroly oznámi úradu, že so všetkými zistenými skutočnosťami súhlasí v plnom rozsahu, pokuta, ktorá by bola inak uložená v konaní podľa § 182, sa zníži o 50 %.</w:t>
      </w:r>
    </w:p>
    <w:p w14:paraId="789DA353" w14:textId="2D993F74" w:rsidR="00F743C7" w:rsidRPr="0015669B" w:rsidRDefault="00F743C7" w:rsidP="000A0706">
      <w:pPr>
        <w:pStyle w:val="Odsekzoznamu"/>
        <w:numPr>
          <w:ilvl w:val="0"/>
          <w:numId w:val="19"/>
        </w:numPr>
        <w:ind w:left="810"/>
        <w:jc w:val="both"/>
        <w:rPr>
          <w:sz w:val="22"/>
          <w:szCs w:val="22"/>
          <w:shd w:val="clear" w:color="auto" w:fill="FFFFFF"/>
          <w:lang w:val="sk-SK"/>
        </w:rPr>
      </w:pPr>
      <w:r w:rsidRPr="0015669B">
        <w:rPr>
          <w:sz w:val="22"/>
          <w:szCs w:val="22"/>
          <w:shd w:val="clear" w:color="auto" w:fill="FFFFFF"/>
          <w:lang w:val="sk-SK"/>
        </w:rPr>
        <w:t>Na výkon kontroly sa použijú základné pravidlá kontrolnej činnosti podľa osobitného predpisu.</w:t>
      </w:r>
      <w:r w:rsidR="00FC19AA" w:rsidRPr="0015669B">
        <w:rPr>
          <w:sz w:val="22"/>
          <w:szCs w:val="22"/>
          <w:shd w:val="clear" w:color="auto" w:fill="FFFFFF"/>
          <w:vertAlign w:val="superscript"/>
          <w:lang w:val="sk-SK"/>
        </w:rPr>
        <w:t>74aa</w:t>
      </w:r>
      <w:r w:rsidR="00FC19AA" w:rsidRPr="0015669B">
        <w:rPr>
          <w:sz w:val="22"/>
          <w:szCs w:val="22"/>
          <w:shd w:val="clear" w:color="auto" w:fill="FFFFFF"/>
          <w:lang w:val="sk-SK"/>
        </w:rPr>
        <w:t>)</w:t>
      </w:r>
      <w:r w:rsidRPr="0015669B">
        <w:rPr>
          <w:sz w:val="22"/>
          <w:szCs w:val="22"/>
          <w:shd w:val="clear" w:color="auto" w:fill="FFFFFF"/>
          <w:lang w:val="sk-SK"/>
        </w:rPr>
        <w:t xml:space="preserve">“. </w:t>
      </w:r>
    </w:p>
    <w:p w14:paraId="6B23FE3C" w14:textId="5EDD2D5F" w:rsidR="00FC19AA" w:rsidRPr="0015669B" w:rsidRDefault="00FC19AA" w:rsidP="00FC19AA">
      <w:pPr>
        <w:pStyle w:val="Odsekzoznamu"/>
        <w:ind w:left="810"/>
        <w:jc w:val="both"/>
        <w:rPr>
          <w:sz w:val="22"/>
          <w:szCs w:val="22"/>
          <w:shd w:val="clear" w:color="auto" w:fill="FFFFFF"/>
          <w:lang w:val="sk-SK"/>
        </w:rPr>
      </w:pPr>
    </w:p>
    <w:p w14:paraId="66226CCD" w14:textId="7987ADCA" w:rsidR="00FC19AA" w:rsidRPr="0015669B" w:rsidRDefault="00FC19AA" w:rsidP="00BE7490">
      <w:pPr>
        <w:ind w:firstLine="450"/>
        <w:jc w:val="both"/>
        <w:rPr>
          <w:sz w:val="22"/>
          <w:szCs w:val="22"/>
          <w:shd w:val="clear" w:color="auto" w:fill="FFFFFF"/>
          <w:lang w:val="sk-SK"/>
        </w:rPr>
      </w:pPr>
      <w:r w:rsidRPr="0015669B">
        <w:rPr>
          <w:sz w:val="22"/>
          <w:szCs w:val="22"/>
          <w:shd w:val="clear" w:color="auto" w:fill="FFFFFF"/>
          <w:lang w:val="sk-SK"/>
        </w:rPr>
        <w:t>Poznámka pod čiarou k odkazu 74aa znie:</w:t>
      </w:r>
    </w:p>
    <w:p w14:paraId="65230FF9" w14:textId="0C71DFCD" w:rsidR="00FC19AA" w:rsidRPr="0015669B" w:rsidRDefault="00FC19AA" w:rsidP="00BE7490">
      <w:pPr>
        <w:ind w:left="450"/>
        <w:jc w:val="both"/>
        <w:rPr>
          <w:sz w:val="22"/>
          <w:szCs w:val="22"/>
          <w:shd w:val="clear" w:color="auto" w:fill="FFFFFF"/>
          <w:lang w:val="sk-SK"/>
        </w:rPr>
      </w:pPr>
      <w:r w:rsidRPr="0015669B">
        <w:rPr>
          <w:sz w:val="22"/>
          <w:szCs w:val="22"/>
          <w:shd w:val="clear" w:color="auto" w:fill="FFFFFF"/>
          <w:lang w:val="sk-SK"/>
        </w:rPr>
        <w:t>„</w:t>
      </w:r>
      <w:r w:rsidRPr="0015669B">
        <w:rPr>
          <w:sz w:val="22"/>
          <w:szCs w:val="22"/>
          <w:shd w:val="clear" w:color="auto" w:fill="FFFFFF"/>
          <w:vertAlign w:val="superscript"/>
          <w:lang w:val="sk-SK"/>
        </w:rPr>
        <w:t>74aa</w:t>
      </w:r>
      <w:r w:rsidRPr="0015669B">
        <w:rPr>
          <w:sz w:val="22"/>
          <w:szCs w:val="22"/>
          <w:shd w:val="clear" w:color="auto" w:fill="FFFFFF"/>
          <w:lang w:val="sk-SK"/>
        </w:rPr>
        <w:t>) Zákon Národnej rady Slovenskej republiky č. 10/1996 Z. z. o kontrole v štátnej správe v znení neskorších predpisov.“.</w:t>
      </w:r>
    </w:p>
    <w:p w14:paraId="2FDEAD93" w14:textId="77777777" w:rsidR="00F31EF2" w:rsidRPr="0015669B" w:rsidRDefault="00F31EF2" w:rsidP="00303012">
      <w:pPr>
        <w:pStyle w:val="Odsekzoznamu"/>
        <w:jc w:val="both"/>
        <w:rPr>
          <w:sz w:val="22"/>
          <w:szCs w:val="22"/>
          <w:lang w:val="sk-SK"/>
        </w:rPr>
      </w:pPr>
    </w:p>
    <w:p w14:paraId="36D32A3C" w14:textId="0B041FC6" w:rsidR="00DA3C58" w:rsidRPr="0015669B" w:rsidRDefault="00BB06F9" w:rsidP="00303012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182 ods</w:t>
      </w:r>
      <w:r w:rsidR="00DA3C58" w:rsidRPr="0015669B">
        <w:rPr>
          <w:sz w:val="22"/>
          <w:szCs w:val="22"/>
          <w:lang w:val="sk-SK"/>
        </w:rPr>
        <w:t>. 2 písmeno f) znie:</w:t>
      </w:r>
    </w:p>
    <w:p w14:paraId="1B82530E" w14:textId="6FB7B89B" w:rsidR="00DA3C58" w:rsidRPr="0015669B" w:rsidRDefault="00DA3C58" w:rsidP="00DA3C58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„f) porušil niektorú z povinností podľa § 24 ods. 1, 2, 4 alebo ods. 5,“.</w:t>
      </w:r>
    </w:p>
    <w:p w14:paraId="7631F85C" w14:textId="77777777" w:rsidR="00DA3C58" w:rsidRPr="0015669B" w:rsidRDefault="00DA3C58" w:rsidP="00BD537B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37AFBA9F" w14:textId="1D4F0E8A" w:rsidR="00DA3C58" w:rsidRPr="0015669B" w:rsidRDefault="00DA3C58" w:rsidP="00303012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182 ods. 2 sa vypúšťajú písmená m) až q).</w:t>
      </w:r>
    </w:p>
    <w:p w14:paraId="444372FE" w14:textId="77777777" w:rsidR="00B621F5" w:rsidRPr="0015669B" w:rsidRDefault="00B621F5" w:rsidP="00303012">
      <w:pPr>
        <w:jc w:val="both"/>
        <w:rPr>
          <w:sz w:val="22"/>
          <w:szCs w:val="22"/>
          <w:lang w:val="sk-SK"/>
        </w:rPr>
      </w:pPr>
    </w:p>
    <w:p w14:paraId="6BA43F78" w14:textId="3D3756AC" w:rsidR="00B621F5" w:rsidRPr="0015669B" w:rsidRDefault="00B621F5" w:rsidP="00303012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182 sa za odsek 2 vkladá nový odsek 3, ktorý znie:</w:t>
      </w:r>
    </w:p>
    <w:p w14:paraId="0D092FA1" w14:textId="13E84670" w:rsidR="00B6523F" w:rsidRPr="0015669B" w:rsidRDefault="009B0D3B" w:rsidP="00303012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„(3) Úrad uloží verejnému obstarávateľovi alebo obstarávateľovi pokutu do 5 000 eur, ak v</w:t>
      </w:r>
      <w:r w:rsidR="00F31EF2" w:rsidRPr="0015669B">
        <w:rPr>
          <w:sz w:val="22"/>
          <w:szCs w:val="22"/>
          <w:lang w:val="sk-SK"/>
        </w:rPr>
        <w:t xml:space="preserve"> postupe verejného obstarávania porušil pravidlá ustanovené týmto zákonom okrem správnych deliktov podľa odsek</w:t>
      </w:r>
      <w:r w:rsidRPr="0015669B">
        <w:rPr>
          <w:sz w:val="22"/>
          <w:szCs w:val="22"/>
          <w:lang w:val="sk-SK"/>
        </w:rPr>
        <w:t>ov</w:t>
      </w:r>
      <w:r w:rsidR="00F31EF2" w:rsidRPr="0015669B">
        <w:rPr>
          <w:sz w:val="22"/>
          <w:szCs w:val="22"/>
          <w:lang w:val="sk-SK"/>
        </w:rPr>
        <w:t xml:space="preserve"> 1 a</w:t>
      </w:r>
      <w:r w:rsidRPr="0015669B">
        <w:rPr>
          <w:sz w:val="22"/>
          <w:szCs w:val="22"/>
          <w:lang w:val="sk-SK"/>
        </w:rPr>
        <w:t> 2 a</w:t>
      </w:r>
      <w:r w:rsidR="00F31EF2" w:rsidRPr="0015669B">
        <w:rPr>
          <w:sz w:val="22"/>
          <w:szCs w:val="22"/>
          <w:lang w:val="sk-SK"/>
        </w:rPr>
        <w:t xml:space="preserve"> toto porušenie</w:t>
      </w:r>
      <w:r w:rsidRPr="0015669B">
        <w:rPr>
          <w:sz w:val="22"/>
          <w:szCs w:val="22"/>
          <w:lang w:val="sk-SK"/>
        </w:rPr>
        <w:t xml:space="preserve"> mohlo mať alebo</w:t>
      </w:r>
      <w:r w:rsidR="00F31EF2" w:rsidRPr="0015669B">
        <w:rPr>
          <w:sz w:val="22"/>
          <w:szCs w:val="22"/>
          <w:lang w:val="sk-SK"/>
        </w:rPr>
        <w:t xml:space="preserve"> malo vplyv na výsledok verejného obstarávania</w:t>
      </w:r>
      <w:r w:rsidRPr="0015669B">
        <w:rPr>
          <w:sz w:val="22"/>
          <w:szCs w:val="22"/>
          <w:lang w:val="sk-SK"/>
        </w:rPr>
        <w:t>.“.</w:t>
      </w:r>
    </w:p>
    <w:p w14:paraId="50E2F6AD" w14:textId="2E1E2955" w:rsidR="009B0D3B" w:rsidRPr="0015669B" w:rsidRDefault="009B0D3B" w:rsidP="00303012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56247D97" w14:textId="10E675FB" w:rsidR="009B0D3B" w:rsidRPr="006D34ED" w:rsidRDefault="009B0D3B" w:rsidP="00303012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Doterajšie odseky 3 až 9 sa označujú ako odseky 4 až 10.</w:t>
      </w:r>
    </w:p>
    <w:p w14:paraId="7448CBF6" w14:textId="27C59BE6" w:rsidR="006B4137" w:rsidRPr="006D34ED" w:rsidRDefault="006B4137" w:rsidP="00303012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62FA8006" w14:textId="509D8FB0" w:rsidR="006B4137" w:rsidRPr="006D34ED" w:rsidRDefault="006B4137" w:rsidP="00944118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 xml:space="preserve">V § 182 ods. </w:t>
      </w:r>
      <w:r w:rsidR="00D749CE" w:rsidRPr="006D34ED">
        <w:rPr>
          <w:sz w:val="22"/>
          <w:szCs w:val="22"/>
          <w:lang w:val="sk-SK"/>
        </w:rPr>
        <w:t xml:space="preserve">5 </w:t>
      </w:r>
      <w:r w:rsidRPr="006D34ED">
        <w:rPr>
          <w:sz w:val="22"/>
          <w:szCs w:val="22"/>
          <w:lang w:val="sk-SK"/>
        </w:rPr>
        <w:t>sa slová „odsekov 2 a 3“ nahrádzajú slovami „odsekov 2 až 4“.</w:t>
      </w:r>
    </w:p>
    <w:p w14:paraId="1DD32336" w14:textId="77777777" w:rsidR="00944118" w:rsidRPr="0015669B" w:rsidRDefault="00944118" w:rsidP="00944118">
      <w:pPr>
        <w:pStyle w:val="Odsekzoznamu"/>
        <w:rPr>
          <w:sz w:val="22"/>
          <w:szCs w:val="22"/>
          <w:shd w:val="clear" w:color="auto" w:fill="FFFFFF"/>
          <w:lang w:val="sk-SK"/>
        </w:rPr>
      </w:pPr>
    </w:p>
    <w:p w14:paraId="41DB86E7" w14:textId="0F72C53A" w:rsidR="00944118" w:rsidRPr="0015669B" w:rsidRDefault="00944118" w:rsidP="00C323C7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shd w:val="clear" w:color="auto" w:fill="FFFFFF"/>
          <w:lang w:val="sk-SK"/>
        </w:rPr>
      </w:pPr>
      <w:r w:rsidRPr="0015669B">
        <w:rPr>
          <w:sz w:val="22"/>
          <w:szCs w:val="22"/>
          <w:shd w:val="clear" w:color="auto" w:fill="FFFFFF"/>
          <w:lang w:val="sk-SK"/>
        </w:rPr>
        <w:t>V § 182 ods. 9 a 10 sa slová „odseku 3“ nahrádzajú slovami „odseku 4“.</w:t>
      </w:r>
    </w:p>
    <w:p w14:paraId="5A07BBD7" w14:textId="77777777" w:rsidR="00F743C7" w:rsidRPr="0015669B" w:rsidRDefault="00F743C7" w:rsidP="00727C5B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25997364" w14:textId="418437B4" w:rsidR="003F2FDE" w:rsidRPr="0015669B" w:rsidRDefault="003F2FDE" w:rsidP="00CB1581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Za § 187f sa vkladá § 187g, ktorý vrátane nadpisu znie:</w:t>
      </w:r>
    </w:p>
    <w:p w14:paraId="0859D92C" w14:textId="2B8AC324" w:rsidR="003F2FDE" w:rsidRPr="0015669B" w:rsidRDefault="003F2FDE" w:rsidP="003F2FDE">
      <w:pPr>
        <w:pStyle w:val="Odsekzoznamu"/>
        <w:spacing w:afterLines="20" w:after="48"/>
        <w:jc w:val="center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„§ 187g</w:t>
      </w:r>
    </w:p>
    <w:p w14:paraId="056CF4CE" w14:textId="479E4368" w:rsidR="003F2FDE" w:rsidRPr="0015669B" w:rsidRDefault="003F2FDE" w:rsidP="003F2FDE">
      <w:pPr>
        <w:pStyle w:val="Odsekzoznamu"/>
        <w:spacing w:afterLines="20" w:after="48"/>
        <w:jc w:val="center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 xml:space="preserve">Prechodné ustanovenia k úpravám účinným od </w:t>
      </w:r>
      <w:r w:rsidR="00405794" w:rsidRPr="0015669B">
        <w:rPr>
          <w:sz w:val="22"/>
          <w:szCs w:val="22"/>
          <w:lang w:val="sk-SK"/>
        </w:rPr>
        <w:t xml:space="preserve">1. </w:t>
      </w:r>
      <w:r w:rsidR="00D749CE" w:rsidRPr="0015669B">
        <w:rPr>
          <w:sz w:val="22"/>
          <w:szCs w:val="22"/>
          <w:lang w:val="sk-SK"/>
        </w:rPr>
        <w:t xml:space="preserve">augusta </w:t>
      </w:r>
      <w:r w:rsidR="00405794" w:rsidRPr="0015669B">
        <w:rPr>
          <w:sz w:val="22"/>
          <w:szCs w:val="22"/>
          <w:lang w:val="sk-SK"/>
        </w:rPr>
        <w:t>2021</w:t>
      </w:r>
    </w:p>
    <w:p w14:paraId="551F524F" w14:textId="7A5C684E" w:rsidR="003F2FDE" w:rsidRPr="0015669B" w:rsidRDefault="003F2FDE" w:rsidP="000A0706">
      <w:pPr>
        <w:pStyle w:val="Odsekzoznamu"/>
        <w:numPr>
          <w:ilvl w:val="0"/>
          <w:numId w:val="3"/>
        </w:numPr>
        <w:spacing w:afterLines="20" w:after="48"/>
        <w:ind w:left="81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 xml:space="preserve">Postup zadávania zákazky a postup zadávania koncesie, pri ktorých bolo oznámenie o vyhlásení verejného obstarávania, oznámenie použité ako výzva na súťaž alebo výzva na predkladanie ponúk odoslané na uverejnenie do </w:t>
      </w:r>
      <w:r w:rsidR="00BD12FF" w:rsidRPr="0015669B">
        <w:rPr>
          <w:sz w:val="22"/>
          <w:szCs w:val="22"/>
          <w:lang w:val="sk-SK"/>
        </w:rPr>
        <w:t xml:space="preserve">31. </w:t>
      </w:r>
      <w:r w:rsidR="00B73E27" w:rsidRPr="0015669B">
        <w:rPr>
          <w:sz w:val="22"/>
          <w:szCs w:val="22"/>
          <w:lang w:val="sk-SK"/>
        </w:rPr>
        <w:t xml:space="preserve">júla </w:t>
      </w:r>
      <w:r w:rsidR="00BD12FF" w:rsidRPr="0015669B">
        <w:rPr>
          <w:sz w:val="22"/>
          <w:szCs w:val="22"/>
          <w:lang w:val="sk-SK"/>
        </w:rPr>
        <w:t>2021,</w:t>
      </w:r>
      <w:r w:rsidRPr="0015669B">
        <w:rPr>
          <w:sz w:val="22"/>
          <w:szCs w:val="22"/>
          <w:lang w:val="sk-SK"/>
        </w:rPr>
        <w:t xml:space="preserve"> sa dokončia podľa predpisov účinných do </w:t>
      </w:r>
      <w:r w:rsidR="00BD12FF" w:rsidRPr="0015669B">
        <w:rPr>
          <w:sz w:val="22"/>
          <w:szCs w:val="22"/>
          <w:lang w:val="sk-SK"/>
        </w:rPr>
        <w:t xml:space="preserve">31. </w:t>
      </w:r>
      <w:r w:rsidR="00B73E27" w:rsidRPr="0015669B">
        <w:rPr>
          <w:sz w:val="22"/>
          <w:szCs w:val="22"/>
          <w:lang w:val="sk-SK"/>
        </w:rPr>
        <w:t xml:space="preserve">júla </w:t>
      </w:r>
      <w:r w:rsidR="00BD12FF" w:rsidRPr="0015669B">
        <w:rPr>
          <w:sz w:val="22"/>
          <w:szCs w:val="22"/>
          <w:lang w:val="sk-SK"/>
        </w:rPr>
        <w:t>2021.</w:t>
      </w:r>
    </w:p>
    <w:p w14:paraId="0594BD08" w14:textId="014C97B2" w:rsidR="003F2FDE" w:rsidRPr="0015669B" w:rsidRDefault="003F2FDE" w:rsidP="000A0706">
      <w:pPr>
        <w:pStyle w:val="Odsekzoznamu"/>
        <w:numPr>
          <w:ilvl w:val="0"/>
          <w:numId w:val="3"/>
        </w:numPr>
        <w:spacing w:afterLines="20" w:after="48"/>
        <w:ind w:left="81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 xml:space="preserve">Postup zadávania zákazky preukázateľne začatý do </w:t>
      </w:r>
      <w:r w:rsidR="00BD12FF" w:rsidRPr="0015669B">
        <w:rPr>
          <w:sz w:val="22"/>
          <w:szCs w:val="22"/>
          <w:lang w:val="sk-SK"/>
        </w:rPr>
        <w:t xml:space="preserve">31. </w:t>
      </w:r>
      <w:r w:rsidR="00B73E27" w:rsidRPr="0015669B">
        <w:rPr>
          <w:sz w:val="22"/>
          <w:szCs w:val="22"/>
          <w:lang w:val="sk-SK"/>
        </w:rPr>
        <w:t>júla</w:t>
      </w:r>
      <w:r w:rsidR="00B73E27" w:rsidRPr="0015669B" w:rsidDel="00B73E27">
        <w:rPr>
          <w:sz w:val="22"/>
          <w:szCs w:val="22"/>
          <w:lang w:val="sk-SK"/>
        </w:rPr>
        <w:t xml:space="preserve"> </w:t>
      </w:r>
      <w:r w:rsidR="00BD12FF" w:rsidRPr="0015669B">
        <w:rPr>
          <w:sz w:val="22"/>
          <w:szCs w:val="22"/>
          <w:lang w:val="sk-SK"/>
        </w:rPr>
        <w:t xml:space="preserve">2021, </w:t>
      </w:r>
      <w:r w:rsidRPr="0015669B">
        <w:rPr>
          <w:sz w:val="22"/>
          <w:szCs w:val="22"/>
          <w:lang w:val="sk-SK"/>
        </w:rPr>
        <w:t xml:space="preserve">pri ktorom sa podľa predpisov účinných do </w:t>
      </w:r>
      <w:r w:rsidR="00BD12FF" w:rsidRPr="0015669B">
        <w:rPr>
          <w:sz w:val="22"/>
          <w:szCs w:val="22"/>
          <w:lang w:val="sk-SK"/>
        </w:rPr>
        <w:t xml:space="preserve">31. </w:t>
      </w:r>
      <w:r w:rsidR="00B73E27" w:rsidRPr="0015669B">
        <w:rPr>
          <w:sz w:val="22"/>
          <w:szCs w:val="22"/>
          <w:lang w:val="sk-SK"/>
        </w:rPr>
        <w:t>júla</w:t>
      </w:r>
      <w:r w:rsidR="00B73E27" w:rsidRPr="0015669B" w:rsidDel="00B73E27">
        <w:rPr>
          <w:sz w:val="22"/>
          <w:szCs w:val="22"/>
          <w:lang w:val="sk-SK"/>
        </w:rPr>
        <w:t xml:space="preserve"> </w:t>
      </w:r>
      <w:r w:rsidR="00BD12FF" w:rsidRPr="0015669B">
        <w:rPr>
          <w:sz w:val="22"/>
          <w:szCs w:val="22"/>
          <w:lang w:val="sk-SK"/>
        </w:rPr>
        <w:t xml:space="preserve">2021 </w:t>
      </w:r>
      <w:r w:rsidRPr="0015669B">
        <w:rPr>
          <w:sz w:val="22"/>
          <w:szCs w:val="22"/>
          <w:lang w:val="sk-SK"/>
        </w:rPr>
        <w:t xml:space="preserve">nevyžadovalo oznámenie o vyhlásení verejného obstarávania, oznámenie použité ako výzva na súťaž alebo výzva na predkladanie ponúk, sa dokončí podľa predpisov účinných do </w:t>
      </w:r>
      <w:r w:rsidR="00BD12FF" w:rsidRPr="0015669B">
        <w:rPr>
          <w:sz w:val="22"/>
          <w:szCs w:val="22"/>
          <w:lang w:val="sk-SK"/>
        </w:rPr>
        <w:t xml:space="preserve">31. </w:t>
      </w:r>
      <w:r w:rsidR="00B73E27" w:rsidRPr="0015669B">
        <w:rPr>
          <w:sz w:val="22"/>
          <w:szCs w:val="22"/>
          <w:lang w:val="sk-SK"/>
        </w:rPr>
        <w:t>júla</w:t>
      </w:r>
      <w:r w:rsidR="00B73E27" w:rsidRPr="0015669B" w:rsidDel="00B73E27">
        <w:rPr>
          <w:sz w:val="22"/>
          <w:szCs w:val="22"/>
          <w:lang w:val="sk-SK"/>
        </w:rPr>
        <w:t xml:space="preserve"> </w:t>
      </w:r>
      <w:r w:rsidR="00BD12FF" w:rsidRPr="0015669B">
        <w:rPr>
          <w:sz w:val="22"/>
          <w:szCs w:val="22"/>
          <w:lang w:val="sk-SK"/>
        </w:rPr>
        <w:t>2021.</w:t>
      </w:r>
    </w:p>
    <w:p w14:paraId="1E7924FE" w14:textId="1D231B0A" w:rsidR="003F2FDE" w:rsidRPr="0015669B" w:rsidRDefault="003F2FDE" w:rsidP="00B73E27">
      <w:pPr>
        <w:pStyle w:val="Odsekzoznamu"/>
        <w:numPr>
          <w:ilvl w:val="0"/>
          <w:numId w:val="3"/>
        </w:numPr>
        <w:spacing w:afterLines="20" w:after="48"/>
        <w:ind w:left="810"/>
        <w:jc w:val="both"/>
        <w:rPr>
          <w:lang w:val="sk-SK"/>
        </w:rPr>
      </w:pPr>
      <w:r w:rsidRPr="0015669B">
        <w:rPr>
          <w:sz w:val="22"/>
          <w:szCs w:val="22"/>
          <w:lang w:val="sk-SK"/>
        </w:rPr>
        <w:t xml:space="preserve">Zadávanie zákaziek v rámci dynamického nákupného systému, ktoré bolo preukázateľne začaté do </w:t>
      </w:r>
      <w:r w:rsidR="00BD12FF" w:rsidRPr="0015669B">
        <w:rPr>
          <w:sz w:val="22"/>
          <w:szCs w:val="22"/>
          <w:lang w:val="sk-SK"/>
        </w:rPr>
        <w:t xml:space="preserve">31. </w:t>
      </w:r>
      <w:r w:rsidR="00B73E27" w:rsidRPr="0015669B">
        <w:rPr>
          <w:sz w:val="22"/>
          <w:szCs w:val="22"/>
          <w:lang w:val="sk-SK"/>
        </w:rPr>
        <w:t>júla</w:t>
      </w:r>
      <w:r w:rsidR="00B73E27" w:rsidRPr="0015669B" w:rsidDel="00B73E27">
        <w:rPr>
          <w:sz w:val="22"/>
          <w:szCs w:val="22"/>
          <w:lang w:val="sk-SK"/>
        </w:rPr>
        <w:t xml:space="preserve"> </w:t>
      </w:r>
      <w:r w:rsidR="00BD12FF" w:rsidRPr="0015669B">
        <w:rPr>
          <w:sz w:val="22"/>
          <w:szCs w:val="22"/>
          <w:lang w:val="sk-SK"/>
        </w:rPr>
        <w:t xml:space="preserve">2021, </w:t>
      </w:r>
      <w:r w:rsidRPr="0015669B">
        <w:rPr>
          <w:sz w:val="22"/>
          <w:szCs w:val="22"/>
          <w:lang w:val="sk-SK"/>
        </w:rPr>
        <w:t xml:space="preserve">sa dokončí podľa predpisov účinných do </w:t>
      </w:r>
      <w:r w:rsidR="00BD12FF" w:rsidRPr="0015669B">
        <w:rPr>
          <w:sz w:val="22"/>
          <w:szCs w:val="22"/>
          <w:lang w:val="sk-SK"/>
        </w:rPr>
        <w:t xml:space="preserve">31. </w:t>
      </w:r>
      <w:r w:rsidR="00B73E27" w:rsidRPr="0015669B">
        <w:rPr>
          <w:sz w:val="22"/>
          <w:szCs w:val="22"/>
          <w:lang w:val="sk-SK"/>
        </w:rPr>
        <w:t>júla</w:t>
      </w:r>
      <w:r w:rsidR="00B73E27" w:rsidRPr="0015669B" w:rsidDel="00B73E27">
        <w:rPr>
          <w:sz w:val="22"/>
          <w:szCs w:val="22"/>
          <w:lang w:val="sk-SK"/>
        </w:rPr>
        <w:t xml:space="preserve"> </w:t>
      </w:r>
      <w:r w:rsidR="00BD12FF" w:rsidRPr="0015669B">
        <w:rPr>
          <w:sz w:val="22"/>
          <w:szCs w:val="22"/>
          <w:lang w:val="sk-SK"/>
        </w:rPr>
        <w:t>2021.</w:t>
      </w:r>
      <w:r w:rsidR="00507E8B" w:rsidRPr="0015669B">
        <w:rPr>
          <w:lang w:val="sk-SK"/>
        </w:rPr>
        <w:t>“.</w:t>
      </w:r>
    </w:p>
    <w:p w14:paraId="0AEC7F6D" w14:textId="77777777" w:rsidR="003F2FDE" w:rsidRPr="006D34ED" w:rsidRDefault="003F2FDE" w:rsidP="003F2FDE">
      <w:pPr>
        <w:pStyle w:val="Odsekzoznamu"/>
        <w:rPr>
          <w:sz w:val="22"/>
          <w:szCs w:val="22"/>
          <w:lang w:val="sk-SK"/>
        </w:rPr>
      </w:pPr>
    </w:p>
    <w:p w14:paraId="50C116E6" w14:textId="5B697892" w:rsidR="008706F6" w:rsidRPr="006D34ED" w:rsidRDefault="00893D95" w:rsidP="00CB1581">
      <w:pPr>
        <w:pStyle w:val="Odsekzoznamu"/>
        <w:numPr>
          <w:ilvl w:val="0"/>
          <w:numId w:val="1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6D34ED">
        <w:rPr>
          <w:sz w:val="22"/>
          <w:szCs w:val="22"/>
          <w:lang w:val="sk-SK"/>
        </w:rPr>
        <w:t>Slová „nadlimitná zákazka“ vo všetkých tvaroch sa v celom texte zákona nahrádzajú slovami</w:t>
      </w:r>
      <w:r w:rsidR="00883D7F" w:rsidRPr="006D34ED">
        <w:rPr>
          <w:sz w:val="22"/>
          <w:szCs w:val="22"/>
          <w:lang w:val="sk-SK"/>
        </w:rPr>
        <w:t xml:space="preserve"> „zákazka“ v príslušnom tvare.</w:t>
      </w:r>
      <w:r w:rsidR="00B73F0C" w:rsidRPr="006D34ED">
        <w:rPr>
          <w:sz w:val="22"/>
          <w:szCs w:val="22"/>
          <w:lang w:val="sk-SK"/>
        </w:rPr>
        <w:t xml:space="preserve"> Slová „nadlimitná koncesia“ vo všetkých tvaroch sa v celom texte zákona nahrádzajú slovami „koncesia“ v príslušnom tvare.</w:t>
      </w:r>
    </w:p>
    <w:p w14:paraId="78435379" w14:textId="1F369A86" w:rsidR="00B73F0C" w:rsidRPr="00BD537B" w:rsidRDefault="00B73F0C" w:rsidP="00B73F0C">
      <w:pPr>
        <w:pStyle w:val="Odsekzoznamu"/>
        <w:spacing w:afterLines="20" w:after="48"/>
        <w:jc w:val="both"/>
        <w:rPr>
          <w:sz w:val="22"/>
          <w:szCs w:val="22"/>
          <w:highlight w:val="yellow"/>
          <w:lang w:val="sk-SK"/>
        </w:rPr>
      </w:pPr>
    </w:p>
    <w:p w14:paraId="0CD2CB9E" w14:textId="77777777" w:rsidR="00904440" w:rsidRPr="00BD537B" w:rsidRDefault="00904440" w:rsidP="00B73F0C">
      <w:pPr>
        <w:pStyle w:val="Odsekzoznamu"/>
        <w:spacing w:afterLines="20" w:after="48"/>
        <w:jc w:val="both"/>
        <w:rPr>
          <w:sz w:val="22"/>
          <w:szCs w:val="22"/>
          <w:highlight w:val="yellow"/>
          <w:lang w:val="sk-SK"/>
        </w:rPr>
      </w:pPr>
    </w:p>
    <w:p w14:paraId="753F4A98" w14:textId="19A9691B" w:rsidR="008911C8" w:rsidRPr="00BD537B" w:rsidRDefault="008911C8" w:rsidP="007D341D">
      <w:pPr>
        <w:spacing w:afterLines="20" w:after="48"/>
        <w:jc w:val="center"/>
        <w:rPr>
          <w:b/>
          <w:sz w:val="22"/>
          <w:szCs w:val="22"/>
          <w:lang w:val="sk-SK"/>
        </w:rPr>
      </w:pPr>
      <w:r w:rsidRPr="00BD537B">
        <w:rPr>
          <w:b/>
          <w:sz w:val="22"/>
          <w:szCs w:val="22"/>
          <w:lang w:val="sk-SK"/>
        </w:rPr>
        <w:t>Čl. II</w:t>
      </w:r>
    </w:p>
    <w:p w14:paraId="1257BFBB" w14:textId="03A2B4E3" w:rsidR="00AB2AB6" w:rsidRPr="00BD537B" w:rsidRDefault="00AB2AB6" w:rsidP="00AB2AB6">
      <w:pPr>
        <w:spacing w:afterLines="20" w:after="48"/>
        <w:ind w:firstLine="708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 xml:space="preserve">Zákon č. 211/2000 Z. z. o slobodnom prístupe k informáciám a o zmene a doplnení niektorých zákonov (zákon o slobode informácií) v znení zákona č. 747/2004 Z. z., zákona č. 628/2005 Z. z., zákona č. 207/2008 Z. z., zákona č. 477/2008 Z. z., zákona č. 145/2010 Z. z., zákona č. 546/2010 Z. z., </w:t>
      </w:r>
      <w:r w:rsidRPr="00BD537B">
        <w:rPr>
          <w:sz w:val="22"/>
          <w:szCs w:val="22"/>
          <w:lang w:val="sk-SK"/>
        </w:rPr>
        <w:lastRenderedPageBreak/>
        <w:t>zákona č. 204/2011 Z. z., zákona č. 220/2011 Z. z., zákona č. 382/2011 Z. z., zákona č. 341/2012 Z. z., zákona č. 340/2015 Z. z. a zákona č. 125/2016 Z. z. sa mení a dopĺňa takto:</w:t>
      </w:r>
    </w:p>
    <w:p w14:paraId="48FCA418" w14:textId="5213E188" w:rsidR="00AB2AB6" w:rsidRPr="00BD537B" w:rsidRDefault="00AB2AB6" w:rsidP="00424204">
      <w:pPr>
        <w:spacing w:afterLines="20" w:after="48"/>
        <w:jc w:val="both"/>
        <w:rPr>
          <w:sz w:val="22"/>
          <w:szCs w:val="22"/>
          <w:lang w:val="sk-SK"/>
        </w:rPr>
      </w:pPr>
    </w:p>
    <w:p w14:paraId="44623B8B" w14:textId="787F6843" w:rsidR="001865A8" w:rsidRPr="00BD537B" w:rsidRDefault="001865A8" w:rsidP="000A0706">
      <w:pPr>
        <w:pStyle w:val="Odsekzoznamu"/>
        <w:numPr>
          <w:ilvl w:val="0"/>
          <w:numId w:val="38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>V § 5a ods. 6 sa vypúšťajú slová „a povinné osoby, ktorými sú obce, vyššie územné celky, povinné osoby, ktoré sú ich rozpočtovou organizáciou alebo príspevkovou organizáciou, a povinné osoby, v ktorých majú viac ako 50 % účasť“.</w:t>
      </w:r>
    </w:p>
    <w:p w14:paraId="4ACFD53D" w14:textId="77777777" w:rsidR="001865A8" w:rsidRPr="00BD537B" w:rsidRDefault="001865A8" w:rsidP="001865A8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5FBFEDD4" w14:textId="3298FF9A" w:rsidR="00424204" w:rsidRPr="00BD537B" w:rsidRDefault="00D62519" w:rsidP="000A0706">
      <w:pPr>
        <w:pStyle w:val="Odsekzoznamu"/>
        <w:numPr>
          <w:ilvl w:val="0"/>
          <w:numId w:val="38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>V § 5b ods. 2 sa</w:t>
      </w:r>
      <w:r w:rsidR="002E71DB" w:rsidRPr="00BD537B">
        <w:rPr>
          <w:sz w:val="22"/>
          <w:szCs w:val="22"/>
          <w:lang w:val="sk-SK"/>
        </w:rPr>
        <w:t xml:space="preserve"> </w:t>
      </w:r>
      <w:r w:rsidR="00152F31" w:rsidRPr="00BD537B">
        <w:rPr>
          <w:sz w:val="22"/>
          <w:szCs w:val="22"/>
          <w:lang w:val="sk-SK"/>
        </w:rPr>
        <w:t xml:space="preserve">slová „do 30 dní odo dňa“ nahrádzajú slovami „najmenej sedem dní pred dňom“ a na konci sa pripája táto veta: </w:t>
      </w:r>
      <w:r w:rsidR="002E71DB" w:rsidRPr="00BD537B">
        <w:rPr>
          <w:sz w:val="22"/>
          <w:szCs w:val="22"/>
          <w:lang w:val="sk-SK"/>
        </w:rPr>
        <w:t>„Povinnosť podľa ods</w:t>
      </w:r>
      <w:r w:rsidR="006843BB" w:rsidRPr="00BD537B">
        <w:rPr>
          <w:sz w:val="22"/>
          <w:szCs w:val="22"/>
          <w:lang w:val="sk-SK"/>
        </w:rPr>
        <w:t>eku 1 písm. b) môže povinná osoba splniť aj zverejnením faktúry, ak je faktúra vyhotovená v štruktúrovanej a prehľadnej forme.“</w:t>
      </w:r>
      <w:r w:rsidR="006D7DA3">
        <w:rPr>
          <w:sz w:val="22"/>
          <w:szCs w:val="22"/>
          <w:lang w:val="sk-SK"/>
        </w:rPr>
        <w:t>.</w:t>
      </w:r>
      <w:r w:rsidR="006843BB" w:rsidRPr="00BD537B">
        <w:rPr>
          <w:sz w:val="22"/>
          <w:szCs w:val="22"/>
          <w:lang w:val="sk-SK"/>
        </w:rPr>
        <w:t xml:space="preserve"> </w:t>
      </w:r>
    </w:p>
    <w:p w14:paraId="100E1269" w14:textId="4C18E3AA" w:rsidR="00AB2AB6" w:rsidRPr="00BD537B" w:rsidRDefault="00AB2AB6" w:rsidP="00727E69">
      <w:pPr>
        <w:spacing w:afterLines="20" w:after="48"/>
        <w:jc w:val="center"/>
        <w:rPr>
          <w:b/>
          <w:bCs/>
          <w:sz w:val="22"/>
          <w:szCs w:val="22"/>
          <w:lang w:val="sk-SK"/>
        </w:rPr>
      </w:pPr>
    </w:p>
    <w:p w14:paraId="71E2CF2A" w14:textId="77777777" w:rsidR="00425B36" w:rsidRPr="00BD537B" w:rsidRDefault="00425B36" w:rsidP="00727E69">
      <w:pPr>
        <w:spacing w:afterLines="20" w:after="48"/>
        <w:jc w:val="center"/>
        <w:rPr>
          <w:b/>
          <w:bCs/>
          <w:sz w:val="22"/>
          <w:szCs w:val="22"/>
          <w:lang w:val="sk-SK"/>
        </w:rPr>
      </w:pPr>
    </w:p>
    <w:p w14:paraId="5190B6EF" w14:textId="501510A0" w:rsidR="00AB2AB6" w:rsidRPr="00BD537B" w:rsidRDefault="00AB2AB6" w:rsidP="00727E69">
      <w:pPr>
        <w:spacing w:afterLines="20" w:after="48"/>
        <w:jc w:val="center"/>
        <w:rPr>
          <w:b/>
          <w:bCs/>
          <w:sz w:val="22"/>
          <w:szCs w:val="22"/>
          <w:lang w:val="sk-SK"/>
        </w:rPr>
      </w:pPr>
      <w:r w:rsidRPr="00BD537B">
        <w:rPr>
          <w:b/>
          <w:bCs/>
          <w:sz w:val="22"/>
          <w:szCs w:val="22"/>
          <w:lang w:val="sk-SK"/>
        </w:rPr>
        <w:t xml:space="preserve">Čl. </w:t>
      </w:r>
      <w:r w:rsidR="00390C9A" w:rsidRPr="00BD537B">
        <w:rPr>
          <w:b/>
          <w:bCs/>
          <w:sz w:val="22"/>
          <w:szCs w:val="22"/>
          <w:lang w:val="sk-SK"/>
        </w:rPr>
        <w:t>III</w:t>
      </w:r>
    </w:p>
    <w:p w14:paraId="3C5993C8" w14:textId="0E61B2A5" w:rsidR="00F63F9B" w:rsidRPr="00BD537B" w:rsidRDefault="00F63F9B" w:rsidP="00005A5C">
      <w:pPr>
        <w:spacing w:afterLines="20" w:after="48"/>
        <w:ind w:firstLine="708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>Zákon č. 523/2004 Z.</w:t>
      </w:r>
      <w:r w:rsidR="006D7DA3">
        <w:rPr>
          <w:sz w:val="22"/>
          <w:szCs w:val="22"/>
          <w:lang w:val="sk-SK"/>
        </w:rPr>
        <w:t xml:space="preserve"> </w:t>
      </w:r>
      <w:r w:rsidRPr="00BD537B">
        <w:rPr>
          <w:sz w:val="22"/>
          <w:szCs w:val="22"/>
          <w:lang w:val="sk-SK"/>
        </w:rPr>
        <w:t xml:space="preserve">z. o rozpočtových pravidlách verejnej správy a o zmene a doplnení niektorých zákonov v znení zákona č. 747/2004 Z. z., zákona č. 171/2005 Z. z., zákona č. 266/2005 Z. z., zákona č. 534/2005 Z. z., zákona č. 584/2005 Z. z., zákona č. 659/2005 Z. z., zákona č. 275/2006 Z. z., zákona č. 527/2006 Z. z., zákona č. 678/2006 Z. z., zákona č. 198/2007 Z. z., zákona č. 199/2007 Z. z., zákona č. 323/2007 Z. z., zákona č. 653/2007 Z. z., zákona č. 165/2008 Z. z., zákona č. 383/2008 Z. z., zákona č. 465/2008 Z. z., zákona č. 192/2009 Z. z., zákona č. 390/2009 Z. z., zákona č. 492/2009 Z. z., zákona č. 57/2010 Z. z., zákona č. 403/2010 Z. z., zákona č. 468/2010 Z. z., zákona č. 223/2011 Z. z., zákona č. 512/2011 Z. z., zákona č. 69/2012 Z. z., zákona č. 223/2012 Z. z., zákona č. 287/2012 Z. z., zákona č. 345/2012 Z. z., zákona č. 352/2013 Z. z., zákona č. 436/2013 Z. z., zákona č. 102/2014 Z. z., zákona č. 292/2014 Z. z., zákona č. 324/2014 Z. z., zákona č. 374/2014 Z. z., zákona č. 171/2015 Z. z., zákona č. 357/2015 Z. z., zákona č. 375/2015 Z. z., zákona č. 91/2016 Z. z., zákona č. 301/2016 Z. z., zákona č. 310/2016 Z. z., zákona č. 315/2016 Z. z., zákona č. 352/2016 Z. z., zákona č. 146/2017 Z. z., zákona č. 243/2017 Z. z., zákona č. 177/2018 Z. z., zákona č. 372/2018 Z. z., zákona č. 221/2019 Z. z. a zákona č. </w:t>
      </w:r>
      <w:r w:rsidR="00005A5C" w:rsidRPr="00BD537B">
        <w:rPr>
          <w:sz w:val="22"/>
          <w:szCs w:val="22"/>
          <w:lang w:val="sk-SK"/>
        </w:rPr>
        <w:t xml:space="preserve">134/2020 Z. z. </w:t>
      </w:r>
      <w:r w:rsidRPr="00BD537B">
        <w:rPr>
          <w:sz w:val="22"/>
          <w:szCs w:val="22"/>
          <w:lang w:val="sk-SK"/>
        </w:rPr>
        <w:t>sa dopĺňa takto:</w:t>
      </w:r>
    </w:p>
    <w:p w14:paraId="7FB93D31" w14:textId="06C14121" w:rsidR="00F63F9B" w:rsidRPr="00BD537B" w:rsidRDefault="00F63F9B" w:rsidP="00005A5C">
      <w:pPr>
        <w:spacing w:afterLines="20" w:after="48"/>
        <w:jc w:val="both"/>
        <w:rPr>
          <w:sz w:val="22"/>
          <w:szCs w:val="22"/>
          <w:lang w:val="sk-SK"/>
        </w:rPr>
      </w:pPr>
    </w:p>
    <w:p w14:paraId="3EEC4875" w14:textId="73885F4E" w:rsidR="00005A5C" w:rsidRPr="00BD537B" w:rsidRDefault="001A16FE" w:rsidP="000A0706">
      <w:pPr>
        <w:pStyle w:val="Odsekzoznamu"/>
        <w:numPr>
          <w:ilvl w:val="0"/>
          <w:numId w:val="35"/>
        </w:numPr>
        <w:spacing w:afterLines="20" w:after="48"/>
        <w:ind w:left="450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>Za § 19a sa vkladá § 19b, ktorý znie:</w:t>
      </w:r>
    </w:p>
    <w:p w14:paraId="51BD39C2" w14:textId="5600CEE5" w:rsidR="001A16FE" w:rsidRPr="00BD537B" w:rsidRDefault="001A16FE" w:rsidP="00204168">
      <w:pPr>
        <w:spacing w:afterLines="20" w:after="48"/>
        <w:ind w:left="450"/>
        <w:jc w:val="center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>„§ 19b</w:t>
      </w:r>
    </w:p>
    <w:p w14:paraId="780E00A7" w14:textId="42539B28" w:rsidR="001A16FE" w:rsidRPr="00BD537B" w:rsidRDefault="00827A09" w:rsidP="000A0706">
      <w:pPr>
        <w:pStyle w:val="Odsekzoznamu"/>
        <w:numPr>
          <w:ilvl w:val="0"/>
          <w:numId w:val="34"/>
        </w:numPr>
        <w:spacing w:afterLines="20" w:after="48"/>
        <w:ind w:left="810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 xml:space="preserve">Subjekt verejnej správy je </w:t>
      </w:r>
      <w:r w:rsidR="00186459" w:rsidRPr="00BD537B">
        <w:rPr>
          <w:sz w:val="22"/>
          <w:szCs w:val="22"/>
          <w:lang w:val="sk-SK"/>
        </w:rPr>
        <w:t xml:space="preserve">najmenej </w:t>
      </w:r>
      <w:r w:rsidR="00E2208B">
        <w:rPr>
          <w:sz w:val="22"/>
          <w:szCs w:val="22"/>
          <w:lang w:val="sk-SK"/>
        </w:rPr>
        <w:t>14</w:t>
      </w:r>
      <w:r w:rsidR="00186459" w:rsidRPr="00BD537B">
        <w:rPr>
          <w:sz w:val="22"/>
          <w:szCs w:val="22"/>
          <w:lang w:val="sk-SK"/>
        </w:rPr>
        <w:t xml:space="preserve"> dní </w:t>
      </w:r>
      <w:r w:rsidRPr="00BD537B">
        <w:rPr>
          <w:sz w:val="22"/>
          <w:szCs w:val="22"/>
          <w:lang w:val="sk-SK"/>
        </w:rPr>
        <w:t>pred plánovaným obstaraním veci, služby alebo stavebn</w:t>
      </w:r>
      <w:r w:rsidR="00BF7873" w:rsidRPr="00BD537B">
        <w:rPr>
          <w:sz w:val="22"/>
          <w:szCs w:val="22"/>
          <w:lang w:val="sk-SK"/>
        </w:rPr>
        <w:t>ých</w:t>
      </w:r>
      <w:r w:rsidRPr="00BD537B">
        <w:rPr>
          <w:sz w:val="22"/>
          <w:szCs w:val="22"/>
          <w:lang w:val="sk-SK"/>
        </w:rPr>
        <w:t xml:space="preserve"> prác </w:t>
      </w:r>
      <w:r w:rsidR="00EF4B83" w:rsidRPr="00BD537B">
        <w:rPr>
          <w:sz w:val="22"/>
          <w:szCs w:val="22"/>
          <w:lang w:val="sk-SK"/>
        </w:rPr>
        <w:t xml:space="preserve">(ďalej len „predmet plnenia“) </w:t>
      </w:r>
      <w:r w:rsidR="00E2208B">
        <w:rPr>
          <w:sz w:val="22"/>
          <w:szCs w:val="22"/>
          <w:lang w:val="sk-SK"/>
        </w:rPr>
        <w:t xml:space="preserve">a ak ide o stavebné práce v hodnote vyššej, ako ustanoví nariadenie vlády 28 dní pred ich plánovaným obstaraním, </w:t>
      </w:r>
      <w:r w:rsidRPr="00BD537B">
        <w:rPr>
          <w:sz w:val="22"/>
          <w:szCs w:val="22"/>
          <w:lang w:val="sk-SK"/>
        </w:rPr>
        <w:t xml:space="preserve">povinný </w:t>
      </w:r>
      <w:r w:rsidR="008E700F" w:rsidRPr="00BD537B">
        <w:rPr>
          <w:sz w:val="22"/>
          <w:szCs w:val="22"/>
          <w:lang w:val="sk-SK"/>
        </w:rPr>
        <w:t>zadať do</w:t>
      </w:r>
      <w:r w:rsidR="00186459" w:rsidRPr="00BD537B">
        <w:rPr>
          <w:sz w:val="22"/>
          <w:szCs w:val="22"/>
          <w:lang w:val="sk-SK"/>
        </w:rPr>
        <w:t xml:space="preserve"> systému sledovania vývoja cien </w:t>
      </w:r>
      <w:r w:rsidR="008E700F" w:rsidRPr="00BD537B">
        <w:rPr>
          <w:sz w:val="22"/>
          <w:szCs w:val="22"/>
          <w:lang w:val="sk-SK"/>
        </w:rPr>
        <w:t>podrobnosti o predmete plnenia a jeho dodaní a </w:t>
      </w:r>
      <w:r w:rsidR="00BF7873" w:rsidRPr="00BD537B">
        <w:rPr>
          <w:sz w:val="22"/>
          <w:szCs w:val="22"/>
          <w:lang w:val="sk-SK"/>
        </w:rPr>
        <w:t>zistiť priemernú obvyklú cenu za rovnak</w:t>
      </w:r>
      <w:r w:rsidR="00EF4B83" w:rsidRPr="00BD537B">
        <w:rPr>
          <w:sz w:val="22"/>
          <w:szCs w:val="22"/>
          <w:lang w:val="sk-SK"/>
        </w:rPr>
        <w:t>ý</w:t>
      </w:r>
      <w:r w:rsidR="00BF7873" w:rsidRPr="00BD537B">
        <w:rPr>
          <w:sz w:val="22"/>
          <w:szCs w:val="22"/>
          <w:lang w:val="sk-SK"/>
        </w:rPr>
        <w:t xml:space="preserve"> alebo porovnateľn</w:t>
      </w:r>
      <w:r w:rsidR="00EF4B83" w:rsidRPr="00BD537B">
        <w:rPr>
          <w:sz w:val="22"/>
          <w:szCs w:val="22"/>
          <w:lang w:val="sk-SK"/>
        </w:rPr>
        <w:t>ý predmet plnenia</w:t>
      </w:r>
      <w:r w:rsidR="008E700F" w:rsidRPr="00BD537B">
        <w:rPr>
          <w:sz w:val="22"/>
          <w:szCs w:val="22"/>
          <w:lang w:val="sk-SK"/>
        </w:rPr>
        <w:t xml:space="preserve">. Správca systému sledovania vývoja cien zabezpečí bezodkladné zverejnenie zadaných podrobností o predmete plnenia a jeho dodaní a priemernej obvyklej ceny, ak ju </w:t>
      </w:r>
      <w:r w:rsidR="006C2864" w:rsidRPr="00BD537B">
        <w:rPr>
          <w:sz w:val="22"/>
          <w:szCs w:val="22"/>
          <w:lang w:val="sk-SK"/>
        </w:rPr>
        <w:t>bolo</w:t>
      </w:r>
      <w:r w:rsidR="008E700F" w:rsidRPr="00BD537B">
        <w:rPr>
          <w:sz w:val="22"/>
          <w:szCs w:val="22"/>
          <w:lang w:val="sk-SK"/>
        </w:rPr>
        <w:t xml:space="preserve"> možné zistiť</w:t>
      </w:r>
      <w:r w:rsidR="00A07EBD" w:rsidRPr="00BD537B">
        <w:rPr>
          <w:sz w:val="22"/>
          <w:szCs w:val="22"/>
          <w:lang w:val="sk-SK"/>
        </w:rPr>
        <w:t>; zverejnené podrobnosti nie sú návrhom na uzavretie zmluvy</w:t>
      </w:r>
      <w:r w:rsidR="0048580A" w:rsidRPr="00BD537B">
        <w:rPr>
          <w:sz w:val="22"/>
          <w:szCs w:val="22"/>
          <w:lang w:val="sk-SK"/>
        </w:rPr>
        <w:t xml:space="preserve">. </w:t>
      </w:r>
      <w:r w:rsidR="00EF4B83" w:rsidRPr="00BD537B">
        <w:rPr>
          <w:sz w:val="22"/>
          <w:szCs w:val="22"/>
          <w:lang w:val="sk-SK"/>
        </w:rPr>
        <w:t xml:space="preserve">Počas doby zverejnenia je s použitím systému sledovania cien možné v elektronickej podobe predložiť cenovú ponuku na zverejnený predmet plnenia. </w:t>
      </w:r>
      <w:r w:rsidR="0048580A" w:rsidRPr="00BD537B">
        <w:rPr>
          <w:sz w:val="22"/>
          <w:szCs w:val="22"/>
          <w:lang w:val="sk-SK"/>
        </w:rPr>
        <w:t>Výsledok zistenia ceny zo systému sledovania vývoja cien</w:t>
      </w:r>
      <w:r w:rsidR="00EF4B83" w:rsidRPr="00BD537B">
        <w:rPr>
          <w:sz w:val="22"/>
          <w:szCs w:val="22"/>
          <w:lang w:val="sk-SK"/>
        </w:rPr>
        <w:t>, predložené cenové ponuky</w:t>
      </w:r>
      <w:r w:rsidR="0048580A" w:rsidRPr="00BD537B">
        <w:rPr>
          <w:sz w:val="22"/>
          <w:szCs w:val="22"/>
          <w:lang w:val="sk-SK"/>
        </w:rPr>
        <w:t>, ako aj iné podklady k určeniu ceny obstarania veci, služby alebo stavebných prác je subjekt verejnej správy povinný  uchovávať najmenej počas doby troch rokov odo dňa skončenia doby trvania zmluvy</w:t>
      </w:r>
      <w:r w:rsidR="00C84B87" w:rsidRPr="00BD537B">
        <w:rPr>
          <w:sz w:val="22"/>
          <w:szCs w:val="22"/>
          <w:lang w:val="sk-SK"/>
        </w:rPr>
        <w:t>.</w:t>
      </w:r>
    </w:p>
    <w:p w14:paraId="0C0E0CFE" w14:textId="1C7428DF" w:rsidR="003754B3" w:rsidRPr="00BD537B" w:rsidRDefault="00C84B87" w:rsidP="000A0706">
      <w:pPr>
        <w:pStyle w:val="Odsekzoznamu"/>
        <w:numPr>
          <w:ilvl w:val="0"/>
          <w:numId w:val="34"/>
        </w:numPr>
        <w:spacing w:afterLines="20" w:after="48"/>
        <w:ind w:left="810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 xml:space="preserve">Subjekt verejnej správy </w:t>
      </w:r>
      <w:r w:rsidR="003754B3" w:rsidRPr="00BD537B">
        <w:rPr>
          <w:sz w:val="22"/>
          <w:szCs w:val="22"/>
          <w:lang w:val="sk-SK"/>
        </w:rPr>
        <w:t xml:space="preserve">je na účely splnenia povinnosti zachovávať hospodárnosť, efektívnosť a účinnosť použitia verejných prostriedkov povinný vychádzať pri určení ceny </w:t>
      </w:r>
      <w:r w:rsidR="00F01F08" w:rsidRPr="00BD537B">
        <w:rPr>
          <w:sz w:val="22"/>
          <w:szCs w:val="22"/>
          <w:lang w:val="sk-SK"/>
        </w:rPr>
        <w:t>predmetu plnenia</w:t>
      </w:r>
      <w:r w:rsidR="003754B3" w:rsidRPr="00BD537B">
        <w:rPr>
          <w:sz w:val="22"/>
          <w:szCs w:val="22"/>
          <w:lang w:val="sk-SK"/>
        </w:rPr>
        <w:t xml:space="preserve"> z ceny zistenej použitím systému sledovania vývoja cien, ak </w:t>
      </w:r>
      <w:r w:rsidR="00966BFF" w:rsidRPr="00BD537B">
        <w:rPr>
          <w:sz w:val="22"/>
          <w:szCs w:val="22"/>
          <w:lang w:val="sk-SK"/>
        </w:rPr>
        <w:t xml:space="preserve">bolo </w:t>
      </w:r>
      <w:r w:rsidR="003754B3" w:rsidRPr="00BD537B">
        <w:rPr>
          <w:sz w:val="22"/>
          <w:szCs w:val="22"/>
          <w:lang w:val="sk-SK"/>
        </w:rPr>
        <w:t>takú cenu možné zistiť</w:t>
      </w:r>
      <w:r w:rsidR="00EF4B83" w:rsidRPr="00BD537B">
        <w:rPr>
          <w:sz w:val="22"/>
          <w:szCs w:val="22"/>
          <w:lang w:val="sk-SK"/>
        </w:rPr>
        <w:t xml:space="preserve"> a z cenových ponúk, ktoré k zverejneným podrobnostiam podľa odseku 1 boli subjektu verejnej správy doručené</w:t>
      </w:r>
      <w:r w:rsidR="00A96FCD" w:rsidRPr="00BD537B">
        <w:rPr>
          <w:sz w:val="22"/>
          <w:szCs w:val="22"/>
          <w:lang w:val="sk-SK"/>
        </w:rPr>
        <w:t>. Od ceny zistenej spôsobom podľa prvej vety</w:t>
      </w:r>
      <w:r w:rsidR="003754B3" w:rsidRPr="00BD537B">
        <w:rPr>
          <w:sz w:val="22"/>
          <w:szCs w:val="22"/>
          <w:lang w:val="sk-SK"/>
        </w:rPr>
        <w:t xml:space="preserve"> </w:t>
      </w:r>
      <w:r w:rsidR="00A96FCD" w:rsidRPr="00BD537B">
        <w:rPr>
          <w:sz w:val="22"/>
          <w:szCs w:val="22"/>
          <w:lang w:val="sk-SK"/>
        </w:rPr>
        <w:t>s</w:t>
      </w:r>
      <w:r w:rsidR="003754B3" w:rsidRPr="00BD537B">
        <w:rPr>
          <w:sz w:val="22"/>
          <w:szCs w:val="22"/>
          <w:lang w:val="sk-SK"/>
        </w:rPr>
        <w:t>a</w:t>
      </w:r>
      <w:r w:rsidR="00A96FCD" w:rsidRPr="00BD537B">
        <w:rPr>
          <w:sz w:val="22"/>
          <w:szCs w:val="22"/>
          <w:lang w:val="sk-SK"/>
        </w:rPr>
        <w:t xml:space="preserve"> subjekt verejnej správy môže </w:t>
      </w:r>
      <w:r w:rsidR="003754B3" w:rsidRPr="00BD537B">
        <w:rPr>
          <w:sz w:val="22"/>
          <w:szCs w:val="22"/>
          <w:lang w:val="sk-SK"/>
        </w:rPr>
        <w:t>odchýliť podstatným spôsobom</w:t>
      </w:r>
      <w:r w:rsidR="005F0CC1" w:rsidRPr="00BD537B">
        <w:rPr>
          <w:sz w:val="22"/>
          <w:szCs w:val="22"/>
          <w:lang w:val="sk-SK"/>
        </w:rPr>
        <w:t xml:space="preserve"> alebo nad hodnotu priemernej obvyklej ceny</w:t>
      </w:r>
      <w:r w:rsidR="003754B3" w:rsidRPr="00BD537B">
        <w:rPr>
          <w:sz w:val="22"/>
          <w:szCs w:val="22"/>
          <w:lang w:val="sk-SK"/>
        </w:rPr>
        <w:t xml:space="preserve"> len</w:t>
      </w:r>
      <w:r w:rsidR="00A96FCD" w:rsidRPr="00BD537B">
        <w:rPr>
          <w:sz w:val="22"/>
          <w:szCs w:val="22"/>
          <w:lang w:val="sk-SK"/>
        </w:rPr>
        <w:t xml:space="preserve"> vtedy</w:t>
      </w:r>
      <w:r w:rsidR="00D926C6" w:rsidRPr="00BD537B">
        <w:rPr>
          <w:sz w:val="22"/>
          <w:szCs w:val="22"/>
          <w:lang w:val="sk-SK"/>
        </w:rPr>
        <w:t>,</w:t>
      </w:r>
      <w:r w:rsidR="003754B3" w:rsidRPr="00BD537B">
        <w:rPr>
          <w:sz w:val="22"/>
          <w:szCs w:val="22"/>
          <w:lang w:val="sk-SK"/>
        </w:rPr>
        <w:t xml:space="preserve"> ak je to odôvodnené objektívnymi dôvodmi vychádzajúcimi z charakteru </w:t>
      </w:r>
      <w:r w:rsidR="00F01F08" w:rsidRPr="00BD537B">
        <w:rPr>
          <w:sz w:val="22"/>
          <w:szCs w:val="22"/>
          <w:lang w:val="sk-SK"/>
        </w:rPr>
        <w:t>predmetu plnenia</w:t>
      </w:r>
      <w:r w:rsidR="003754B3" w:rsidRPr="00BD537B">
        <w:rPr>
          <w:sz w:val="22"/>
          <w:szCs w:val="22"/>
          <w:lang w:val="sk-SK"/>
        </w:rPr>
        <w:t xml:space="preserve"> alebo z</w:t>
      </w:r>
      <w:r w:rsidR="00ED50BC" w:rsidRPr="00BD537B">
        <w:rPr>
          <w:sz w:val="22"/>
          <w:szCs w:val="22"/>
          <w:lang w:val="sk-SK"/>
        </w:rPr>
        <w:t xml:space="preserve"> okolností </w:t>
      </w:r>
      <w:r w:rsidR="00F01F08" w:rsidRPr="00BD537B">
        <w:rPr>
          <w:sz w:val="22"/>
          <w:szCs w:val="22"/>
          <w:lang w:val="sk-SK"/>
        </w:rPr>
        <w:t xml:space="preserve">jeho </w:t>
      </w:r>
      <w:r w:rsidR="003754B3" w:rsidRPr="00BD537B">
        <w:rPr>
          <w:sz w:val="22"/>
          <w:szCs w:val="22"/>
          <w:lang w:val="sk-SK"/>
        </w:rPr>
        <w:t>dodania</w:t>
      </w:r>
      <w:r w:rsidR="007442BB" w:rsidRPr="00BD537B">
        <w:rPr>
          <w:sz w:val="22"/>
          <w:szCs w:val="22"/>
          <w:lang w:val="sk-SK"/>
        </w:rPr>
        <w:t>,</w:t>
      </w:r>
      <w:r w:rsidR="00C02646" w:rsidRPr="00BD537B">
        <w:rPr>
          <w:sz w:val="22"/>
          <w:szCs w:val="22"/>
          <w:lang w:val="sk-SK"/>
        </w:rPr>
        <w:t xml:space="preserve"> negatívnym</w:t>
      </w:r>
      <w:r w:rsidR="00171845" w:rsidRPr="00BD537B">
        <w:rPr>
          <w:sz w:val="22"/>
          <w:szCs w:val="22"/>
          <w:lang w:val="sk-SK"/>
        </w:rPr>
        <w:t>i skúsenosťami s</w:t>
      </w:r>
      <w:r w:rsidR="00C02646" w:rsidRPr="00BD537B">
        <w:rPr>
          <w:sz w:val="22"/>
          <w:szCs w:val="22"/>
          <w:lang w:val="sk-SK"/>
        </w:rPr>
        <w:t xml:space="preserve"> dodávateľ</w:t>
      </w:r>
      <w:r w:rsidR="00171845" w:rsidRPr="00BD537B">
        <w:rPr>
          <w:sz w:val="22"/>
          <w:szCs w:val="22"/>
          <w:lang w:val="sk-SK"/>
        </w:rPr>
        <w:t>om</w:t>
      </w:r>
      <w:r w:rsidR="00C02646" w:rsidRPr="00BD537B">
        <w:rPr>
          <w:sz w:val="22"/>
          <w:szCs w:val="22"/>
          <w:lang w:val="sk-SK"/>
        </w:rPr>
        <w:t>, ktorý predložil cenovú ponuku</w:t>
      </w:r>
      <w:r w:rsidR="007442BB" w:rsidRPr="00BD537B">
        <w:rPr>
          <w:sz w:val="22"/>
          <w:szCs w:val="22"/>
          <w:lang w:val="sk-SK"/>
        </w:rPr>
        <w:t xml:space="preserve"> alebo neobvykle nízkou cenou, ktorá nebola dôveryhodne </w:t>
      </w:r>
      <w:r w:rsidR="007442BB" w:rsidRPr="00BD537B">
        <w:rPr>
          <w:sz w:val="22"/>
          <w:szCs w:val="22"/>
          <w:lang w:val="sk-SK"/>
        </w:rPr>
        <w:lastRenderedPageBreak/>
        <w:t>vysvetlená</w:t>
      </w:r>
      <w:r w:rsidR="004704D0">
        <w:rPr>
          <w:sz w:val="22"/>
          <w:szCs w:val="22"/>
          <w:lang w:val="sk-SK"/>
        </w:rPr>
        <w:t xml:space="preserve">; tieto dôvody subjekt verejnej správy zverejní v systéme sledovania </w:t>
      </w:r>
      <w:r w:rsidR="00F33FB3">
        <w:rPr>
          <w:sz w:val="22"/>
          <w:szCs w:val="22"/>
          <w:lang w:val="sk-SK"/>
        </w:rPr>
        <w:t xml:space="preserve">vývoja </w:t>
      </w:r>
      <w:r w:rsidR="004704D0">
        <w:rPr>
          <w:sz w:val="22"/>
          <w:szCs w:val="22"/>
          <w:lang w:val="sk-SK"/>
        </w:rPr>
        <w:t>cien pred uzavretím zmluvy.</w:t>
      </w:r>
    </w:p>
    <w:p w14:paraId="1AC8CFE5" w14:textId="59161964" w:rsidR="002E71DB" w:rsidRPr="00BD537B" w:rsidRDefault="00B357D8" w:rsidP="000A0706">
      <w:pPr>
        <w:pStyle w:val="Odsekzoznamu"/>
        <w:numPr>
          <w:ilvl w:val="0"/>
          <w:numId w:val="34"/>
        </w:numPr>
        <w:spacing w:afterLines="20" w:after="48"/>
        <w:ind w:left="810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>Ak sa na s</w:t>
      </w:r>
      <w:r w:rsidR="002E71DB" w:rsidRPr="00BD537B">
        <w:rPr>
          <w:sz w:val="22"/>
          <w:szCs w:val="22"/>
          <w:lang w:val="sk-SK"/>
        </w:rPr>
        <w:t xml:space="preserve">ubjekt verejnej správy </w:t>
      </w:r>
      <w:r w:rsidRPr="00BD537B">
        <w:rPr>
          <w:sz w:val="22"/>
          <w:szCs w:val="22"/>
          <w:lang w:val="sk-SK"/>
        </w:rPr>
        <w:t>nevzťahuje povinnosť zverejnenia údajov o faktúre podľa osobitného predpisu,</w:t>
      </w:r>
      <w:r w:rsidRPr="00BD537B">
        <w:rPr>
          <w:sz w:val="22"/>
          <w:szCs w:val="22"/>
          <w:vertAlign w:val="superscript"/>
          <w:lang w:val="sk-SK"/>
        </w:rPr>
        <w:t>24am</w:t>
      </w:r>
      <w:r w:rsidRPr="00BD537B">
        <w:rPr>
          <w:sz w:val="22"/>
          <w:szCs w:val="22"/>
          <w:lang w:val="sk-SK"/>
        </w:rPr>
        <w:t xml:space="preserve">) </w:t>
      </w:r>
      <w:r w:rsidR="00AC14DD" w:rsidRPr="00BD537B">
        <w:rPr>
          <w:sz w:val="22"/>
          <w:szCs w:val="22"/>
          <w:lang w:val="sk-SK"/>
        </w:rPr>
        <w:t xml:space="preserve">subjekt verejnej správy </w:t>
      </w:r>
      <w:r w:rsidRPr="00BD537B">
        <w:rPr>
          <w:sz w:val="22"/>
          <w:szCs w:val="22"/>
          <w:lang w:val="sk-SK"/>
        </w:rPr>
        <w:t xml:space="preserve">je povinný </w:t>
      </w:r>
      <w:r w:rsidR="002E71DB" w:rsidRPr="00BD537B">
        <w:rPr>
          <w:sz w:val="22"/>
          <w:szCs w:val="22"/>
          <w:lang w:val="sk-SK"/>
        </w:rPr>
        <w:t xml:space="preserve">najneskôr sedem dní pred dňom </w:t>
      </w:r>
      <w:r w:rsidRPr="00BD537B">
        <w:rPr>
          <w:sz w:val="22"/>
          <w:szCs w:val="22"/>
          <w:lang w:val="sk-SK"/>
        </w:rPr>
        <w:t>zaplatenia zverejniť faktúru za dodan</w:t>
      </w:r>
      <w:r w:rsidR="00FF5847" w:rsidRPr="00BD537B">
        <w:rPr>
          <w:sz w:val="22"/>
          <w:szCs w:val="22"/>
          <w:lang w:val="sk-SK"/>
        </w:rPr>
        <w:t xml:space="preserve">ý predmet plnenia </w:t>
      </w:r>
      <w:r w:rsidRPr="00BD537B">
        <w:rPr>
          <w:sz w:val="22"/>
          <w:szCs w:val="22"/>
          <w:lang w:val="sk-SK"/>
        </w:rPr>
        <w:t>v systéme sledovania</w:t>
      </w:r>
      <w:r w:rsidR="007939B3" w:rsidRPr="00BD537B">
        <w:rPr>
          <w:sz w:val="22"/>
          <w:szCs w:val="22"/>
          <w:lang w:val="sk-SK"/>
        </w:rPr>
        <w:t xml:space="preserve"> vývoja</w:t>
      </w:r>
      <w:r w:rsidRPr="00BD537B">
        <w:rPr>
          <w:sz w:val="22"/>
          <w:szCs w:val="22"/>
          <w:lang w:val="sk-SK"/>
        </w:rPr>
        <w:t xml:space="preserve"> cien.</w:t>
      </w:r>
    </w:p>
    <w:p w14:paraId="679BF7FA" w14:textId="36C7A611" w:rsidR="00AC14DD" w:rsidRPr="00217C2F" w:rsidRDefault="00AC14DD" w:rsidP="000A0706">
      <w:pPr>
        <w:pStyle w:val="Odsekzoznamu"/>
        <w:numPr>
          <w:ilvl w:val="0"/>
          <w:numId w:val="34"/>
        </w:numPr>
        <w:spacing w:afterLines="20" w:after="48"/>
        <w:ind w:left="810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>Subjekt verejnej správy</w:t>
      </w:r>
      <w:r w:rsidR="00161BE0" w:rsidRPr="00BD537B">
        <w:rPr>
          <w:sz w:val="22"/>
          <w:szCs w:val="22"/>
          <w:lang w:val="sk-SK"/>
        </w:rPr>
        <w:t xml:space="preserve"> je</w:t>
      </w:r>
      <w:r w:rsidRPr="00BD537B">
        <w:rPr>
          <w:sz w:val="22"/>
          <w:szCs w:val="22"/>
          <w:lang w:val="sk-SK"/>
        </w:rPr>
        <w:t xml:space="preserve"> </w:t>
      </w:r>
      <w:r w:rsidR="00630C47" w:rsidRPr="00BD537B">
        <w:rPr>
          <w:sz w:val="22"/>
          <w:szCs w:val="22"/>
          <w:lang w:val="sk-SK"/>
        </w:rPr>
        <w:t xml:space="preserve">povinný do 30 dní </w:t>
      </w:r>
      <w:r w:rsidR="00F33FB3">
        <w:rPr>
          <w:sz w:val="22"/>
          <w:szCs w:val="22"/>
          <w:lang w:val="sk-SK"/>
        </w:rPr>
        <w:t>odo dňa dodania plnenia</w:t>
      </w:r>
      <w:r w:rsidR="00630C47" w:rsidRPr="00BD537B">
        <w:rPr>
          <w:sz w:val="22"/>
          <w:szCs w:val="22"/>
          <w:lang w:val="sk-SK"/>
        </w:rPr>
        <w:t xml:space="preserve"> zverejniť v systéme sledovania</w:t>
      </w:r>
      <w:r w:rsidR="00950F7A" w:rsidRPr="00BD537B">
        <w:rPr>
          <w:sz w:val="22"/>
          <w:szCs w:val="22"/>
          <w:lang w:val="sk-SK"/>
        </w:rPr>
        <w:t xml:space="preserve"> vývoja</w:t>
      </w:r>
      <w:r w:rsidR="00630C47" w:rsidRPr="00BD537B">
        <w:rPr>
          <w:sz w:val="22"/>
          <w:szCs w:val="22"/>
          <w:lang w:val="sk-SK"/>
        </w:rPr>
        <w:t xml:space="preserve"> cien </w:t>
      </w:r>
      <w:r w:rsidR="00A07EBD" w:rsidRPr="00217C2F">
        <w:rPr>
          <w:sz w:val="22"/>
          <w:szCs w:val="22"/>
          <w:lang w:val="sk-SK"/>
        </w:rPr>
        <w:t xml:space="preserve">hodnotenie </w:t>
      </w:r>
      <w:r w:rsidR="00DD70FA" w:rsidRPr="00217C2F">
        <w:rPr>
          <w:sz w:val="22"/>
          <w:szCs w:val="22"/>
          <w:lang w:val="sk-SK"/>
        </w:rPr>
        <w:t>splnenia povinnosti dodávateľa dodať predmet plnenia riadne a včas.</w:t>
      </w:r>
    </w:p>
    <w:p w14:paraId="293D1A72" w14:textId="07DE5629" w:rsidR="00E55625" w:rsidRPr="00217C2F" w:rsidRDefault="00E55625" w:rsidP="000A0706">
      <w:pPr>
        <w:pStyle w:val="Odsekzoznamu"/>
        <w:numPr>
          <w:ilvl w:val="0"/>
          <w:numId w:val="34"/>
        </w:numPr>
        <w:spacing w:afterLines="20" w:after="48"/>
        <w:ind w:left="810"/>
        <w:jc w:val="both"/>
        <w:rPr>
          <w:sz w:val="22"/>
          <w:szCs w:val="22"/>
          <w:lang w:val="sk-SK"/>
        </w:rPr>
      </w:pPr>
      <w:r w:rsidRPr="00217C2F">
        <w:rPr>
          <w:sz w:val="22"/>
          <w:szCs w:val="22"/>
          <w:lang w:val="sk-SK"/>
        </w:rPr>
        <w:t>Povinnosti podľa odsekov 1 až 4 sa vzťahujú aj na právnickú osobu a fyzickú osobu, ktoré nie sú subjektom verejnej správy, ak</w:t>
      </w:r>
      <w:r w:rsidR="00094393" w:rsidRPr="00217C2F">
        <w:rPr>
          <w:sz w:val="22"/>
          <w:szCs w:val="22"/>
          <w:lang w:val="sk-SK"/>
        </w:rPr>
        <w:t xml:space="preserve"> ide o</w:t>
      </w:r>
      <w:r w:rsidRPr="00217C2F">
        <w:rPr>
          <w:sz w:val="22"/>
          <w:szCs w:val="22"/>
          <w:lang w:val="sk-SK"/>
        </w:rPr>
        <w:t xml:space="preserve"> obstaranie predmetu plnenia</w:t>
      </w:r>
      <w:r w:rsidR="00094393" w:rsidRPr="00217C2F">
        <w:rPr>
          <w:sz w:val="22"/>
          <w:szCs w:val="22"/>
          <w:lang w:val="sk-SK"/>
        </w:rPr>
        <w:t xml:space="preserve">, na ktoré </w:t>
      </w:r>
      <w:r w:rsidRPr="00217C2F">
        <w:rPr>
          <w:sz w:val="22"/>
          <w:szCs w:val="22"/>
          <w:lang w:val="sk-SK"/>
        </w:rPr>
        <w:t>použijú aspoň v časti verejné prostriedky.</w:t>
      </w:r>
    </w:p>
    <w:p w14:paraId="29A75115" w14:textId="5CD0A161" w:rsidR="00A31D65" w:rsidRPr="00217C2F" w:rsidRDefault="00827A09" w:rsidP="000A0706">
      <w:pPr>
        <w:pStyle w:val="Odsekzoznamu"/>
        <w:numPr>
          <w:ilvl w:val="0"/>
          <w:numId w:val="34"/>
        </w:numPr>
        <w:spacing w:afterLines="20" w:after="48"/>
        <w:ind w:left="810"/>
        <w:jc w:val="both"/>
        <w:rPr>
          <w:sz w:val="22"/>
          <w:szCs w:val="22"/>
          <w:lang w:val="sk-SK"/>
        </w:rPr>
      </w:pPr>
      <w:r w:rsidRPr="00217C2F">
        <w:rPr>
          <w:sz w:val="22"/>
          <w:szCs w:val="22"/>
          <w:lang w:val="sk-SK"/>
        </w:rPr>
        <w:t>Povinnos</w:t>
      </w:r>
      <w:r w:rsidR="00C84B87" w:rsidRPr="00217C2F">
        <w:rPr>
          <w:sz w:val="22"/>
          <w:szCs w:val="22"/>
          <w:lang w:val="sk-SK"/>
        </w:rPr>
        <w:t>ti</w:t>
      </w:r>
      <w:r w:rsidRPr="00217C2F">
        <w:rPr>
          <w:sz w:val="22"/>
          <w:szCs w:val="22"/>
          <w:lang w:val="sk-SK"/>
        </w:rPr>
        <w:t xml:space="preserve"> podľa odsek</w:t>
      </w:r>
      <w:r w:rsidR="00C84B87" w:rsidRPr="00217C2F">
        <w:rPr>
          <w:sz w:val="22"/>
          <w:szCs w:val="22"/>
          <w:lang w:val="sk-SK"/>
        </w:rPr>
        <w:t>ov</w:t>
      </w:r>
      <w:r w:rsidRPr="00217C2F">
        <w:rPr>
          <w:sz w:val="22"/>
          <w:szCs w:val="22"/>
          <w:lang w:val="sk-SK"/>
        </w:rPr>
        <w:t xml:space="preserve"> 1</w:t>
      </w:r>
      <w:r w:rsidR="00031A95" w:rsidRPr="00217C2F">
        <w:rPr>
          <w:sz w:val="22"/>
          <w:szCs w:val="22"/>
          <w:lang w:val="sk-SK"/>
        </w:rPr>
        <w:t>,</w:t>
      </w:r>
      <w:r w:rsidR="00C84B87" w:rsidRPr="00217C2F">
        <w:rPr>
          <w:sz w:val="22"/>
          <w:szCs w:val="22"/>
          <w:lang w:val="sk-SK"/>
        </w:rPr>
        <w:t> 2</w:t>
      </w:r>
      <w:r w:rsidR="00031A95" w:rsidRPr="00217C2F">
        <w:rPr>
          <w:sz w:val="22"/>
          <w:szCs w:val="22"/>
          <w:lang w:val="sk-SK"/>
        </w:rPr>
        <w:t xml:space="preserve"> a 4</w:t>
      </w:r>
      <w:r w:rsidR="00C84B87" w:rsidRPr="00217C2F">
        <w:rPr>
          <w:sz w:val="22"/>
          <w:szCs w:val="22"/>
          <w:lang w:val="sk-SK"/>
        </w:rPr>
        <w:t xml:space="preserve"> </w:t>
      </w:r>
      <w:r w:rsidRPr="00217C2F">
        <w:rPr>
          <w:sz w:val="22"/>
          <w:szCs w:val="22"/>
          <w:lang w:val="sk-SK"/>
        </w:rPr>
        <w:t>sa nevzťahuj</w:t>
      </w:r>
      <w:r w:rsidR="00C84B87" w:rsidRPr="00217C2F">
        <w:rPr>
          <w:sz w:val="22"/>
          <w:szCs w:val="22"/>
          <w:lang w:val="sk-SK"/>
        </w:rPr>
        <w:t>ú</w:t>
      </w:r>
      <w:r w:rsidRPr="00217C2F">
        <w:rPr>
          <w:sz w:val="22"/>
          <w:szCs w:val="22"/>
          <w:lang w:val="sk-SK"/>
        </w:rPr>
        <w:t xml:space="preserve"> na </w:t>
      </w:r>
    </w:p>
    <w:p w14:paraId="7B21AD59" w14:textId="4ACBF67B" w:rsidR="00A31D65" w:rsidRPr="00217C2F" w:rsidRDefault="00827A09" w:rsidP="000A0706">
      <w:pPr>
        <w:pStyle w:val="Odsekzoznamu"/>
        <w:numPr>
          <w:ilvl w:val="0"/>
          <w:numId w:val="40"/>
        </w:numPr>
        <w:spacing w:afterLines="20" w:after="48"/>
        <w:ind w:left="1170"/>
        <w:jc w:val="both"/>
        <w:rPr>
          <w:sz w:val="22"/>
          <w:szCs w:val="22"/>
          <w:lang w:val="sk-SK"/>
        </w:rPr>
      </w:pPr>
      <w:r w:rsidRPr="00217C2F">
        <w:rPr>
          <w:sz w:val="22"/>
          <w:szCs w:val="22"/>
          <w:lang w:val="sk-SK"/>
        </w:rPr>
        <w:t>obstarávanie tovaru, služby alebo stavebn</w:t>
      </w:r>
      <w:r w:rsidR="00BF7873" w:rsidRPr="00217C2F">
        <w:rPr>
          <w:sz w:val="22"/>
          <w:szCs w:val="22"/>
          <w:lang w:val="sk-SK"/>
        </w:rPr>
        <w:t>ých</w:t>
      </w:r>
      <w:r w:rsidRPr="00217C2F">
        <w:rPr>
          <w:sz w:val="22"/>
          <w:szCs w:val="22"/>
          <w:lang w:val="sk-SK"/>
        </w:rPr>
        <w:t xml:space="preserve"> prác verejným obstarávaním podľa osobitného predpisu</w:t>
      </w:r>
      <w:r w:rsidR="00A31D65" w:rsidRPr="00217C2F">
        <w:rPr>
          <w:sz w:val="22"/>
          <w:szCs w:val="22"/>
          <w:lang w:val="sk-SK"/>
        </w:rPr>
        <w:t>,</w:t>
      </w:r>
      <w:r w:rsidR="00F80E2D" w:rsidRPr="00217C2F">
        <w:rPr>
          <w:sz w:val="22"/>
          <w:szCs w:val="22"/>
          <w:vertAlign w:val="superscript"/>
          <w:lang w:val="sk-SK"/>
        </w:rPr>
        <w:t>24a</w:t>
      </w:r>
      <w:r w:rsidR="00B357D8" w:rsidRPr="00217C2F">
        <w:rPr>
          <w:sz w:val="22"/>
          <w:szCs w:val="22"/>
          <w:vertAlign w:val="superscript"/>
          <w:lang w:val="sk-SK"/>
        </w:rPr>
        <w:t>n</w:t>
      </w:r>
      <w:r w:rsidR="00F80E2D" w:rsidRPr="00217C2F">
        <w:rPr>
          <w:sz w:val="22"/>
          <w:szCs w:val="22"/>
          <w:lang w:val="sk-SK"/>
        </w:rPr>
        <w:t>)</w:t>
      </w:r>
    </w:p>
    <w:p w14:paraId="5868363D" w14:textId="28B5F69F" w:rsidR="00DD0B1A" w:rsidRPr="00217C2F" w:rsidRDefault="00A31D65" w:rsidP="000A0706">
      <w:pPr>
        <w:pStyle w:val="Odsekzoznamu"/>
        <w:numPr>
          <w:ilvl w:val="0"/>
          <w:numId w:val="40"/>
        </w:numPr>
        <w:spacing w:afterLines="20" w:after="48"/>
        <w:ind w:left="1170"/>
        <w:jc w:val="both"/>
        <w:rPr>
          <w:sz w:val="22"/>
          <w:szCs w:val="22"/>
          <w:lang w:val="sk-SK"/>
        </w:rPr>
      </w:pPr>
      <w:r w:rsidRPr="00217C2F">
        <w:rPr>
          <w:sz w:val="22"/>
          <w:szCs w:val="22"/>
          <w:lang w:val="sk-SK"/>
        </w:rPr>
        <w:t xml:space="preserve">predmet plnenia, ktorý </w:t>
      </w:r>
      <w:r w:rsidR="005247EB" w:rsidRPr="00217C2F">
        <w:rPr>
          <w:sz w:val="22"/>
          <w:szCs w:val="22"/>
          <w:lang w:val="sk-SK"/>
        </w:rPr>
        <w:t>ak by bol zákazkou, vzťahovala by sa naň niektorá z výnimiek z postupu podľa osobitného predpisu.</w:t>
      </w:r>
      <w:r w:rsidR="005247EB" w:rsidRPr="00217C2F">
        <w:rPr>
          <w:sz w:val="22"/>
          <w:szCs w:val="22"/>
          <w:vertAlign w:val="superscript"/>
          <w:lang w:val="sk-SK"/>
        </w:rPr>
        <w:t>24ao</w:t>
      </w:r>
      <w:r w:rsidR="005247EB" w:rsidRPr="00217C2F">
        <w:rPr>
          <w:sz w:val="22"/>
          <w:szCs w:val="22"/>
          <w:lang w:val="sk-SK"/>
        </w:rPr>
        <w:t>)</w:t>
      </w:r>
      <w:r w:rsidR="00202FA1" w:rsidRPr="00217C2F">
        <w:rPr>
          <w:sz w:val="22"/>
          <w:szCs w:val="22"/>
          <w:lang w:val="sk-SK"/>
        </w:rPr>
        <w:t xml:space="preserve"> </w:t>
      </w:r>
    </w:p>
    <w:p w14:paraId="7E718D86" w14:textId="7826C54B" w:rsidR="00F275CD" w:rsidRPr="00217C2F" w:rsidRDefault="00DD0B1A" w:rsidP="000A0706">
      <w:pPr>
        <w:pStyle w:val="Odsekzoznamu"/>
        <w:numPr>
          <w:ilvl w:val="0"/>
          <w:numId w:val="34"/>
        </w:numPr>
        <w:spacing w:afterLines="20" w:after="48"/>
        <w:ind w:left="810"/>
        <w:jc w:val="both"/>
        <w:rPr>
          <w:sz w:val="22"/>
          <w:szCs w:val="22"/>
          <w:lang w:val="sk-SK"/>
        </w:rPr>
      </w:pPr>
      <w:r w:rsidRPr="00217C2F">
        <w:rPr>
          <w:sz w:val="22"/>
          <w:szCs w:val="22"/>
          <w:lang w:val="sk-SK"/>
        </w:rPr>
        <w:t>Povinnosti podľa odsekov 1</w:t>
      </w:r>
      <w:r w:rsidR="00FD3355" w:rsidRPr="00217C2F">
        <w:rPr>
          <w:sz w:val="22"/>
          <w:szCs w:val="22"/>
          <w:lang w:val="sk-SK"/>
        </w:rPr>
        <w:t xml:space="preserve"> a</w:t>
      </w:r>
      <w:r w:rsidR="005718AF" w:rsidRPr="00217C2F">
        <w:rPr>
          <w:sz w:val="22"/>
          <w:szCs w:val="22"/>
          <w:lang w:val="sk-SK"/>
        </w:rPr>
        <w:t xml:space="preserve"> 2</w:t>
      </w:r>
      <w:r w:rsidRPr="00217C2F">
        <w:rPr>
          <w:sz w:val="22"/>
          <w:szCs w:val="22"/>
          <w:lang w:val="sk-SK"/>
        </w:rPr>
        <w:t xml:space="preserve"> sa považujú za splnené, ak </w:t>
      </w:r>
      <w:r w:rsidR="00086F6C" w:rsidRPr="00217C2F">
        <w:rPr>
          <w:sz w:val="22"/>
          <w:szCs w:val="22"/>
          <w:lang w:val="sk-SK"/>
        </w:rPr>
        <w:t>sa predmet plnenia</w:t>
      </w:r>
      <w:r w:rsidRPr="00217C2F">
        <w:rPr>
          <w:sz w:val="22"/>
          <w:szCs w:val="22"/>
          <w:lang w:val="sk-SK"/>
        </w:rPr>
        <w:t xml:space="preserve"> obstará s použitím elektronického trhoviska.</w:t>
      </w:r>
      <w:r w:rsidRPr="00217C2F">
        <w:rPr>
          <w:sz w:val="22"/>
          <w:szCs w:val="22"/>
          <w:vertAlign w:val="superscript"/>
          <w:lang w:val="sk-SK"/>
        </w:rPr>
        <w:t>24a</w:t>
      </w:r>
      <w:r w:rsidR="005247EB" w:rsidRPr="00217C2F">
        <w:rPr>
          <w:sz w:val="22"/>
          <w:szCs w:val="22"/>
          <w:vertAlign w:val="superscript"/>
          <w:lang w:val="sk-SK"/>
        </w:rPr>
        <w:t>p</w:t>
      </w:r>
      <w:r w:rsidRPr="00217C2F">
        <w:rPr>
          <w:sz w:val="22"/>
          <w:szCs w:val="22"/>
          <w:lang w:val="sk-SK"/>
        </w:rPr>
        <w:t>)</w:t>
      </w:r>
      <w:r w:rsidR="002E672D" w:rsidRPr="00217C2F">
        <w:rPr>
          <w:sz w:val="22"/>
          <w:szCs w:val="22"/>
          <w:lang w:val="sk-SK"/>
        </w:rPr>
        <w:t xml:space="preserve"> Správca elektronického trhoviska</w:t>
      </w:r>
      <w:r w:rsidR="002E672D" w:rsidRPr="00217C2F">
        <w:rPr>
          <w:sz w:val="22"/>
          <w:szCs w:val="22"/>
          <w:vertAlign w:val="superscript"/>
          <w:lang w:val="sk-SK"/>
        </w:rPr>
        <w:t>24a</w:t>
      </w:r>
      <w:r w:rsidR="005247EB" w:rsidRPr="00217C2F">
        <w:rPr>
          <w:sz w:val="22"/>
          <w:szCs w:val="22"/>
          <w:vertAlign w:val="superscript"/>
          <w:lang w:val="sk-SK"/>
        </w:rPr>
        <w:t>p</w:t>
      </w:r>
      <w:r w:rsidR="002E672D" w:rsidRPr="00217C2F">
        <w:rPr>
          <w:sz w:val="22"/>
          <w:szCs w:val="22"/>
          <w:lang w:val="sk-SK"/>
        </w:rPr>
        <w:t xml:space="preserve">) a správca systému sledovania vývoja cien zabezpečia, aby ak dôjde k zverejneniu dokumentov alebo </w:t>
      </w:r>
      <w:r w:rsidR="00A1774D" w:rsidRPr="00217C2F">
        <w:rPr>
          <w:sz w:val="22"/>
          <w:szCs w:val="22"/>
          <w:lang w:val="sk-SK"/>
        </w:rPr>
        <w:t>údajov</w:t>
      </w:r>
      <w:r w:rsidR="002E672D" w:rsidRPr="00217C2F">
        <w:rPr>
          <w:sz w:val="22"/>
          <w:szCs w:val="22"/>
          <w:lang w:val="sk-SK"/>
        </w:rPr>
        <w:t xml:space="preserve"> podľa odsekov 3 a</w:t>
      </w:r>
      <w:r w:rsidR="00493BAC" w:rsidRPr="00217C2F">
        <w:rPr>
          <w:sz w:val="22"/>
          <w:szCs w:val="22"/>
          <w:lang w:val="sk-SK"/>
        </w:rPr>
        <w:t>lebo</w:t>
      </w:r>
      <w:r w:rsidR="002E672D" w:rsidRPr="00217C2F">
        <w:rPr>
          <w:sz w:val="22"/>
          <w:szCs w:val="22"/>
          <w:lang w:val="sk-SK"/>
        </w:rPr>
        <w:t> 4 na elektronickom trhovisku,</w:t>
      </w:r>
      <w:r w:rsidR="002E672D" w:rsidRPr="00217C2F">
        <w:rPr>
          <w:sz w:val="22"/>
          <w:szCs w:val="22"/>
          <w:vertAlign w:val="superscript"/>
          <w:lang w:val="sk-SK"/>
        </w:rPr>
        <w:t>24a</w:t>
      </w:r>
      <w:r w:rsidR="005247EB" w:rsidRPr="00217C2F">
        <w:rPr>
          <w:sz w:val="22"/>
          <w:szCs w:val="22"/>
          <w:vertAlign w:val="superscript"/>
          <w:lang w:val="sk-SK"/>
        </w:rPr>
        <w:t>p</w:t>
      </w:r>
      <w:r w:rsidR="002E672D" w:rsidRPr="00217C2F">
        <w:rPr>
          <w:sz w:val="22"/>
          <w:szCs w:val="22"/>
          <w:lang w:val="sk-SK"/>
        </w:rPr>
        <w:t>) boli automatizovane zverejnené aj v systéme sledovania vývoja cien.</w:t>
      </w:r>
    </w:p>
    <w:p w14:paraId="7AA6D6C4" w14:textId="65D46AED" w:rsidR="00F64863" w:rsidRPr="00217C2F" w:rsidRDefault="00F64863" w:rsidP="000A0706">
      <w:pPr>
        <w:pStyle w:val="Odsekzoznamu"/>
        <w:numPr>
          <w:ilvl w:val="0"/>
          <w:numId w:val="34"/>
        </w:numPr>
        <w:spacing w:afterLines="20" w:after="48"/>
        <w:ind w:left="810"/>
        <w:jc w:val="both"/>
        <w:rPr>
          <w:sz w:val="22"/>
          <w:szCs w:val="22"/>
          <w:lang w:val="sk-SK"/>
        </w:rPr>
      </w:pPr>
      <w:r w:rsidRPr="00217C2F">
        <w:rPr>
          <w:sz w:val="22"/>
          <w:szCs w:val="22"/>
          <w:lang w:val="sk-SK"/>
        </w:rPr>
        <w:t xml:space="preserve">Vláda ustanoví nariadením </w:t>
      </w:r>
    </w:p>
    <w:p w14:paraId="76EB1188" w14:textId="77777777" w:rsidR="00830257" w:rsidRPr="00217C2F" w:rsidRDefault="00830257" w:rsidP="000A0706">
      <w:pPr>
        <w:pStyle w:val="Odsekzoznamu"/>
        <w:numPr>
          <w:ilvl w:val="0"/>
          <w:numId w:val="39"/>
        </w:numPr>
        <w:spacing w:afterLines="20" w:after="48"/>
        <w:jc w:val="both"/>
        <w:rPr>
          <w:sz w:val="22"/>
          <w:szCs w:val="22"/>
          <w:lang w:val="sk-SK"/>
        </w:rPr>
      </w:pPr>
      <w:r w:rsidRPr="00217C2F">
        <w:rPr>
          <w:sz w:val="22"/>
          <w:szCs w:val="22"/>
          <w:lang w:val="sk-SK"/>
        </w:rPr>
        <w:t xml:space="preserve">hodnotu predmetu plnenia, vrátane súčtu hodnôt plnenia za určité obdobie, na ktoré sa </w:t>
      </w:r>
    </w:p>
    <w:p w14:paraId="11C714CB" w14:textId="4BADB242" w:rsidR="00001677" w:rsidRPr="00217C2F" w:rsidRDefault="00F64863" w:rsidP="000A0706">
      <w:pPr>
        <w:pStyle w:val="Odsekzoznamu"/>
        <w:numPr>
          <w:ilvl w:val="0"/>
          <w:numId w:val="41"/>
        </w:numPr>
        <w:spacing w:afterLines="20" w:after="48"/>
        <w:ind w:left="1530"/>
        <w:jc w:val="both"/>
        <w:rPr>
          <w:sz w:val="22"/>
          <w:szCs w:val="22"/>
          <w:lang w:val="sk-SK"/>
        </w:rPr>
      </w:pPr>
      <w:r w:rsidRPr="00217C2F">
        <w:rPr>
          <w:sz w:val="22"/>
          <w:szCs w:val="22"/>
          <w:lang w:val="sk-SK"/>
        </w:rPr>
        <w:t xml:space="preserve">nevzťahuje </w:t>
      </w:r>
      <w:r w:rsidR="00202FA1" w:rsidRPr="00217C2F">
        <w:rPr>
          <w:sz w:val="22"/>
          <w:szCs w:val="22"/>
          <w:lang w:val="sk-SK"/>
        </w:rPr>
        <w:t>p</w:t>
      </w:r>
      <w:r w:rsidR="001975B0" w:rsidRPr="00217C2F">
        <w:rPr>
          <w:sz w:val="22"/>
          <w:szCs w:val="22"/>
          <w:lang w:val="sk-SK"/>
        </w:rPr>
        <w:t>ovinnosť dodržať lehotu podľa odseku 1</w:t>
      </w:r>
      <w:r w:rsidR="00A77472" w:rsidRPr="00217C2F">
        <w:rPr>
          <w:sz w:val="22"/>
          <w:szCs w:val="22"/>
          <w:lang w:val="sk-SK"/>
        </w:rPr>
        <w:t xml:space="preserve"> a</w:t>
      </w:r>
      <w:r w:rsidR="001975B0" w:rsidRPr="00217C2F">
        <w:rPr>
          <w:sz w:val="22"/>
          <w:szCs w:val="22"/>
          <w:lang w:val="sk-SK"/>
        </w:rPr>
        <w:t xml:space="preserve"> povinnosť zverejnenia podľa odseku 1</w:t>
      </w:r>
      <w:r w:rsidR="00001677" w:rsidRPr="00217C2F">
        <w:rPr>
          <w:sz w:val="22"/>
          <w:szCs w:val="22"/>
          <w:lang w:val="sk-SK"/>
        </w:rPr>
        <w:t xml:space="preserve">, </w:t>
      </w:r>
    </w:p>
    <w:p w14:paraId="3724DBD7" w14:textId="619C63EB" w:rsidR="001975B0" w:rsidRPr="00217C2F" w:rsidRDefault="00F64863" w:rsidP="000A0706">
      <w:pPr>
        <w:pStyle w:val="Odsekzoznamu"/>
        <w:numPr>
          <w:ilvl w:val="0"/>
          <w:numId w:val="41"/>
        </w:numPr>
        <w:spacing w:afterLines="20" w:after="48"/>
        <w:ind w:left="1530"/>
        <w:jc w:val="both"/>
        <w:rPr>
          <w:sz w:val="22"/>
          <w:szCs w:val="22"/>
          <w:lang w:val="sk-SK"/>
        </w:rPr>
      </w:pPr>
      <w:r w:rsidRPr="00217C2F">
        <w:rPr>
          <w:sz w:val="22"/>
          <w:szCs w:val="22"/>
          <w:lang w:val="sk-SK"/>
        </w:rPr>
        <w:t xml:space="preserve">vzťahuje len povinnosť </w:t>
      </w:r>
      <w:r w:rsidR="00C613E9" w:rsidRPr="00217C2F">
        <w:rPr>
          <w:sz w:val="22"/>
          <w:szCs w:val="22"/>
          <w:lang w:val="sk-SK"/>
        </w:rPr>
        <w:t>pred plánovaným obstaraním zistiť priemernú obvyklú cenu za rovnaký alebo porovnateľný predmet plnenia</w:t>
      </w:r>
      <w:r w:rsidR="00830257" w:rsidRPr="00217C2F">
        <w:rPr>
          <w:sz w:val="22"/>
          <w:szCs w:val="22"/>
          <w:lang w:val="sk-SK"/>
        </w:rPr>
        <w:t>,</w:t>
      </w:r>
    </w:p>
    <w:p w14:paraId="24615F18" w14:textId="243AAD33" w:rsidR="00E2208B" w:rsidRDefault="00830257" w:rsidP="000A0706">
      <w:pPr>
        <w:pStyle w:val="Odsekzoznamu"/>
        <w:numPr>
          <w:ilvl w:val="0"/>
          <w:numId w:val="39"/>
        </w:numPr>
        <w:spacing w:afterLines="20" w:after="48"/>
        <w:jc w:val="both"/>
        <w:rPr>
          <w:sz w:val="22"/>
          <w:szCs w:val="22"/>
          <w:lang w:val="sk-SK"/>
        </w:rPr>
      </w:pPr>
      <w:r w:rsidRPr="00217C2F">
        <w:rPr>
          <w:sz w:val="22"/>
          <w:szCs w:val="22"/>
          <w:lang w:val="sk-SK"/>
        </w:rPr>
        <w:t xml:space="preserve">predmet plnenia, na ktorý sa nevzťahujú povinnosti podľa odsekov </w:t>
      </w:r>
      <w:r w:rsidR="000D31D5" w:rsidRPr="00217C2F">
        <w:rPr>
          <w:sz w:val="22"/>
          <w:szCs w:val="22"/>
          <w:lang w:val="sk-SK"/>
        </w:rPr>
        <w:t>1, 2 a</w:t>
      </w:r>
      <w:r w:rsidR="00E2208B">
        <w:rPr>
          <w:sz w:val="22"/>
          <w:szCs w:val="22"/>
          <w:lang w:val="sk-SK"/>
        </w:rPr>
        <w:t> </w:t>
      </w:r>
      <w:r w:rsidR="000D31D5" w:rsidRPr="00217C2F">
        <w:rPr>
          <w:sz w:val="22"/>
          <w:szCs w:val="22"/>
          <w:lang w:val="sk-SK"/>
        </w:rPr>
        <w:t>4</w:t>
      </w:r>
      <w:r w:rsidR="00E2208B">
        <w:rPr>
          <w:sz w:val="22"/>
          <w:szCs w:val="22"/>
          <w:lang w:val="sk-SK"/>
        </w:rPr>
        <w:t>,</w:t>
      </w:r>
    </w:p>
    <w:p w14:paraId="39D1B367" w14:textId="7A133AE4" w:rsidR="00830257" w:rsidRPr="00217C2F" w:rsidRDefault="00E2208B" w:rsidP="000A0706">
      <w:pPr>
        <w:pStyle w:val="Odsekzoznamu"/>
        <w:numPr>
          <w:ilvl w:val="0"/>
          <w:numId w:val="39"/>
        </w:numPr>
        <w:spacing w:afterLines="20" w:after="48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hodnotu predmetu plnenia, ktorým sú stavebné práce, </w:t>
      </w:r>
      <w:r w:rsidR="00842B6D">
        <w:rPr>
          <w:sz w:val="22"/>
          <w:szCs w:val="22"/>
          <w:lang w:val="sk-SK"/>
        </w:rPr>
        <w:t>kedy sa</w:t>
      </w:r>
      <w:r>
        <w:rPr>
          <w:sz w:val="22"/>
          <w:szCs w:val="22"/>
          <w:lang w:val="sk-SK"/>
        </w:rPr>
        <w:t xml:space="preserve"> povinnosť podľa odseku 1 prvej vety </w:t>
      </w:r>
      <w:r w:rsidR="00842B6D">
        <w:rPr>
          <w:sz w:val="22"/>
          <w:szCs w:val="22"/>
          <w:lang w:val="sk-SK"/>
        </w:rPr>
        <w:t xml:space="preserve">plní najmenej </w:t>
      </w:r>
      <w:r>
        <w:rPr>
          <w:sz w:val="22"/>
          <w:szCs w:val="22"/>
          <w:lang w:val="sk-SK"/>
        </w:rPr>
        <w:t>28 dní pred ich plánovaným obstaraním</w:t>
      </w:r>
      <w:r w:rsidR="000D31D5" w:rsidRPr="00217C2F">
        <w:rPr>
          <w:sz w:val="22"/>
          <w:szCs w:val="22"/>
          <w:lang w:val="sk-SK"/>
        </w:rPr>
        <w:t>.</w:t>
      </w:r>
    </w:p>
    <w:p w14:paraId="55C1CD79" w14:textId="47B21553" w:rsidR="00A43DC0" w:rsidRPr="00217C2F" w:rsidRDefault="00F11B0F" w:rsidP="000A0706">
      <w:pPr>
        <w:pStyle w:val="Odsekzoznamu"/>
        <w:numPr>
          <w:ilvl w:val="0"/>
          <w:numId w:val="34"/>
        </w:numPr>
        <w:spacing w:afterLines="20" w:after="48"/>
        <w:ind w:left="810"/>
        <w:jc w:val="both"/>
        <w:rPr>
          <w:sz w:val="22"/>
          <w:szCs w:val="22"/>
          <w:lang w:val="sk-SK"/>
        </w:rPr>
      </w:pPr>
      <w:r w:rsidRPr="00217C2F">
        <w:rPr>
          <w:sz w:val="22"/>
          <w:szCs w:val="22"/>
          <w:lang w:val="sk-SK"/>
        </w:rPr>
        <w:t>Systém sledovania vývoja cien je informačným systémom verejnej správy,</w:t>
      </w:r>
      <w:r w:rsidR="00F80E2D" w:rsidRPr="00217C2F">
        <w:rPr>
          <w:sz w:val="22"/>
          <w:szCs w:val="22"/>
          <w:vertAlign w:val="superscript"/>
          <w:lang w:val="sk-SK"/>
        </w:rPr>
        <w:t>24a</w:t>
      </w:r>
      <w:r w:rsidR="005247EB" w:rsidRPr="00217C2F">
        <w:rPr>
          <w:sz w:val="22"/>
          <w:szCs w:val="22"/>
          <w:vertAlign w:val="superscript"/>
          <w:lang w:val="sk-SK"/>
        </w:rPr>
        <w:t>q</w:t>
      </w:r>
      <w:r w:rsidR="00F80E2D" w:rsidRPr="00217C2F">
        <w:rPr>
          <w:sz w:val="22"/>
          <w:szCs w:val="22"/>
          <w:lang w:val="sk-SK"/>
        </w:rPr>
        <w:t>)</w:t>
      </w:r>
      <w:r w:rsidRPr="00217C2F">
        <w:rPr>
          <w:sz w:val="22"/>
          <w:szCs w:val="22"/>
          <w:lang w:val="sk-SK"/>
        </w:rPr>
        <w:t xml:space="preserve"> ktorého správcom je Úrad vlády Slovenskej republiky.</w:t>
      </w:r>
      <w:r w:rsidR="00A43DC0" w:rsidRPr="00217C2F">
        <w:rPr>
          <w:sz w:val="22"/>
          <w:szCs w:val="22"/>
          <w:lang w:val="sk-SK"/>
        </w:rPr>
        <w:t xml:space="preserve"> </w:t>
      </w:r>
      <w:r w:rsidR="00E32313" w:rsidRPr="00217C2F">
        <w:rPr>
          <w:sz w:val="22"/>
          <w:szCs w:val="22"/>
          <w:lang w:val="sk-SK"/>
        </w:rPr>
        <w:t>Systém sledovania vývoja cien je dostupný najmenej prostredníctvom webového sídla Úradu vlády Slovenskej republiky.</w:t>
      </w:r>
    </w:p>
    <w:p w14:paraId="5A566C8A" w14:textId="1A7DD3C7" w:rsidR="00F11B0F" w:rsidRPr="00BD537B" w:rsidRDefault="00A43DC0" w:rsidP="000A0706">
      <w:pPr>
        <w:pStyle w:val="Odsekzoznamu"/>
        <w:numPr>
          <w:ilvl w:val="0"/>
          <w:numId w:val="34"/>
        </w:numPr>
        <w:spacing w:afterLines="20" w:after="48"/>
        <w:ind w:left="810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>V systéme sledovania vývoja cien sa na základe údajov z informačných systémov verejnej správy,</w:t>
      </w:r>
      <w:r w:rsidR="009A3475">
        <w:rPr>
          <w:sz w:val="22"/>
          <w:szCs w:val="22"/>
          <w:lang w:val="sk-SK"/>
        </w:rPr>
        <w:t xml:space="preserve"> ako aj z</w:t>
      </w:r>
      <w:r w:rsidRPr="00BD537B">
        <w:rPr>
          <w:sz w:val="22"/>
          <w:szCs w:val="22"/>
          <w:lang w:val="sk-SK"/>
        </w:rPr>
        <w:t xml:space="preserve"> iných informačných systémov v správe alebo prevádzke orgánu verejnej moci, </w:t>
      </w:r>
      <w:r w:rsidR="00992B49" w:rsidRPr="00BD537B">
        <w:rPr>
          <w:sz w:val="22"/>
          <w:szCs w:val="22"/>
          <w:lang w:val="sk-SK"/>
        </w:rPr>
        <w:t>sprístupňujú údaje o</w:t>
      </w:r>
      <w:r w:rsidR="009A3475">
        <w:rPr>
          <w:sz w:val="22"/>
          <w:szCs w:val="22"/>
          <w:lang w:val="sk-SK"/>
        </w:rPr>
        <w:t xml:space="preserve"> cenách </w:t>
      </w:r>
      <w:r w:rsidR="00992B49" w:rsidRPr="00BD537B">
        <w:rPr>
          <w:sz w:val="22"/>
          <w:szCs w:val="22"/>
          <w:lang w:val="sk-SK"/>
        </w:rPr>
        <w:t>obstaraných</w:t>
      </w:r>
      <w:r w:rsidR="00BB663F" w:rsidRPr="00BD537B">
        <w:rPr>
          <w:sz w:val="22"/>
          <w:szCs w:val="22"/>
          <w:lang w:val="sk-SK"/>
        </w:rPr>
        <w:t xml:space="preserve"> alebo dodaných</w:t>
      </w:r>
      <w:r w:rsidR="009A3475" w:rsidRPr="009A3475">
        <w:rPr>
          <w:sz w:val="22"/>
          <w:szCs w:val="22"/>
          <w:lang w:val="sk-SK"/>
        </w:rPr>
        <w:t xml:space="preserve"> </w:t>
      </w:r>
      <w:r w:rsidR="009A3475" w:rsidRPr="00BD537B">
        <w:rPr>
          <w:sz w:val="22"/>
          <w:szCs w:val="22"/>
          <w:lang w:val="sk-SK"/>
        </w:rPr>
        <w:t>predmetov plnenia</w:t>
      </w:r>
      <w:r w:rsidR="00992B49" w:rsidRPr="00BD537B">
        <w:rPr>
          <w:sz w:val="22"/>
          <w:szCs w:val="22"/>
          <w:lang w:val="sk-SK"/>
        </w:rPr>
        <w:t>. Údaje podľa prvej vety sa aktualizujú najmenej vo štvrťročných intervaloch</w:t>
      </w:r>
      <w:r w:rsidR="00BE29B1" w:rsidRPr="00BD537B">
        <w:rPr>
          <w:sz w:val="22"/>
          <w:szCs w:val="22"/>
          <w:lang w:val="sk-SK"/>
        </w:rPr>
        <w:t>,</w:t>
      </w:r>
      <w:r w:rsidR="00992B49" w:rsidRPr="00BD537B">
        <w:rPr>
          <w:sz w:val="22"/>
          <w:szCs w:val="22"/>
          <w:lang w:val="sk-SK"/>
        </w:rPr>
        <w:t xml:space="preserve"> sprístupňujú </w:t>
      </w:r>
      <w:r w:rsidR="00BE29B1" w:rsidRPr="00BD537B">
        <w:rPr>
          <w:sz w:val="22"/>
          <w:szCs w:val="22"/>
          <w:lang w:val="sk-SK"/>
        </w:rPr>
        <w:t xml:space="preserve">sa </w:t>
      </w:r>
      <w:r w:rsidR="00992B49" w:rsidRPr="00BD537B">
        <w:rPr>
          <w:sz w:val="22"/>
          <w:szCs w:val="22"/>
          <w:lang w:val="sk-SK"/>
        </w:rPr>
        <w:t>v členení podľa klasifikácie Spoločného slovníka obstarávania</w:t>
      </w:r>
      <w:r w:rsidR="00BE29B1" w:rsidRPr="00BD537B">
        <w:rPr>
          <w:sz w:val="22"/>
          <w:szCs w:val="22"/>
          <w:vertAlign w:val="superscript"/>
          <w:lang w:val="sk-SK"/>
        </w:rPr>
        <w:t>24a</w:t>
      </w:r>
      <w:r w:rsidR="005247EB" w:rsidRPr="00BD537B">
        <w:rPr>
          <w:sz w:val="22"/>
          <w:szCs w:val="22"/>
          <w:vertAlign w:val="superscript"/>
          <w:lang w:val="sk-SK"/>
        </w:rPr>
        <w:t>r</w:t>
      </w:r>
      <w:r w:rsidR="00BE29B1" w:rsidRPr="00BD537B">
        <w:rPr>
          <w:sz w:val="22"/>
          <w:szCs w:val="22"/>
          <w:lang w:val="sk-SK"/>
        </w:rPr>
        <w:t>)</w:t>
      </w:r>
      <w:r w:rsidR="00992B49" w:rsidRPr="00BD537B">
        <w:rPr>
          <w:sz w:val="22"/>
          <w:szCs w:val="22"/>
          <w:lang w:val="sk-SK"/>
        </w:rPr>
        <w:t xml:space="preserve"> najmenej na úrovni skupiny a </w:t>
      </w:r>
      <w:r w:rsidR="00BE29B1" w:rsidRPr="00BD537B">
        <w:rPr>
          <w:sz w:val="22"/>
          <w:szCs w:val="22"/>
          <w:lang w:val="sk-SK"/>
        </w:rPr>
        <w:t xml:space="preserve">sú </w:t>
      </w:r>
      <w:r w:rsidR="0068351C" w:rsidRPr="00BD537B">
        <w:rPr>
          <w:sz w:val="22"/>
          <w:szCs w:val="22"/>
          <w:lang w:val="sk-SK"/>
        </w:rPr>
        <w:t xml:space="preserve">dostupné aj </w:t>
      </w:r>
      <w:r w:rsidR="00992B49" w:rsidRPr="00BD537B">
        <w:rPr>
          <w:sz w:val="22"/>
          <w:szCs w:val="22"/>
          <w:lang w:val="sk-SK"/>
        </w:rPr>
        <w:t>spôsobom umožňujúcim ich automatizované spracovanie.</w:t>
      </w:r>
    </w:p>
    <w:p w14:paraId="3EE7CCB0" w14:textId="101D558F" w:rsidR="004A45A8" w:rsidRPr="00BD537B" w:rsidRDefault="00C62BD8" w:rsidP="000A0706">
      <w:pPr>
        <w:pStyle w:val="Odsekzoznamu"/>
        <w:numPr>
          <w:ilvl w:val="0"/>
          <w:numId w:val="34"/>
        </w:numPr>
        <w:spacing w:afterLines="20" w:after="48"/>
        <w:ind w:left="810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>S</w:t>
      </w:r>
      <w:r w:rsidR="004A45A8" w:rsidRPr="00BD537B">
        <w:rPr>
          <w:sz w:val="22"/>
          <w:szCs w:val="22"/>
          <w:lang w:val="sk-SK"/>
        </w:rPr>
        <w:t xml:space="preserve">právca informačného systému verejnej správy, ako aj orgán verejnej moci, ktorý spravuje alebo prevádzkuje iný informačný systém </w:t>
      </w:r>
      <w:r w:rsidRPr="00BD537B">
        <w:rPr>
          <w:sz w:val="22"/>
          <w:szCs w:val="22"/>
          <w:lang w:val="sk-SK"/>
        </w:rPr>
        <w:t xml:space="preserve">sú </w:t>
      </w:r>
      <w:r w:rsidR="004A45A8" w:rsidRPr="00BD537B">
        <w:rPr>
          <w:sz w:val="22"/>
          <w:szCs w:val="22"/>
          <w:lang w:val="sk-SK"/>
        </w:rPr>
        <w:t>povinn</w:t>
      </w:r>
      <w:r w:rsidRPr="00BD537B">
        <w:rPr>
          <w:sz w:val="22"/>
          <w:szCs w:val="22"/>
          <w:lang w:val="sk-SK"/>
        </w:rPr>
        <w:t>í</w:t>
      </w:r>
      <w:r w:rsidR="004A45A8" w:rsidRPr="00BD537B">
        <w:rPr>
          <w:sz w:val="22"/>
          <w:szCs w:val="22"/>
          <w:lang w:val="sk-SK"/>
        </w:rPr>
        <w:t xml:space="preserve"> </w:t>
      </w:r>
      <w:r w:rsidR="005F091E" w:rsidRPr="00BD537B">
        <w:rPr>
          <w:sz w:val="22"/>
          <w:szCs w:val="22"/>
          <w:lang w:val="sk-SK"/>
        </w:rPr>
        <w:t xml:space="preserve">bezodplatne </w:t>
      </w:r>
      <w:r w:rsidR="004A45A8" w:rsidRPr="00BD537B">
        <w:rPr>
          <w:sz w:val="22"/>
          <w:szCs w:val="22"/>
          <w:lang w:val="sk-SK"/>
        </w:rPr>
        <w:t xml:space="preserve">poskytnúť Úradu vlády Slovenskej republiky </w:t>
      </w:r>
      <w:r w:rsidR="005F091E" w:rsidRPr="00BD537B">
        <w:rPr>
          <w:sz w:val="22"/>
          <w:szCs w:val="22"/>
          <w:lang w:val="sk-SK"/>
        </w:rPr>
        <w:t xml:space="preserve">na účely zabezpečenia činnosti podľa odseku </w:t>
      </w:r>
      <w:r w:rsidR="00E55625" w:rsidRPr="00BD537B">
        <w:rPr>
          <w:sz w:val="22"/>
          <w:szCs w:val="22"/>
          <w:lang w:val="sk-SK"/>
        </w:rPr>
        <w:t>10</w:t>
      </w:r>
      <w:r w:rsidR="00E65429" w:rsidRPr="00BD537B">
        <w:rPr>
          <w:sz w:val="22"/>
          <w:szCs w:val="22"/>
          <w:lang w:val="sk-SK"/>
        </w:rPr>
        <w:t xml:space="preserve"> </w:t>
      </w:r>
      <w:r w:rsidR="00546D57" w:rsidRPr="00BD537B">
        <w:rPr>
          <w:sz w:val="22"/>
          <w:szCs w:val="22"/>
          <w:lang w:val="sk-SK"/>
        </w:rPr>
        <w:t xml:space="preserve">údaje </w:t>
      </w:r>
      <w:r w:rsidR="005F091E" w:rsidRPr="00BD537B">
        <w:rPr>
          <w:sz w:val="22"/>
          <w:szCs w:val="22"/>
          <w:lang w:val="sk-SK"/>
        </w:rPr>
        <w:t xml:space="preserve">o cenách ponúkaných alebo obstaraných </w:t>
      </w:r>
      <w:r w:rsidR="00871748" w:rsidRPr="00BD537B">
        <w:rPr>
          <w:sz w:val="22"/>
          <w:szCs w:val="22"/>
          <w:lang w:val="sk-SK"/>
        </w:rPr>
        <w:t>predmetov plnenia</w:t>
      </w:r>
      <w:r w:rsidR="005F091E" w:rsidRPr="00BD537B">
        <w:rPr>
          <w:sz w:val="22"/>
          <w:szCs w:val="22"/>
          <w:lang w:val="sk-SK"/>
        </w:rPr>
        <w:t>, ktoré evidujú</w:t>
      </w:r>
      <w:r w:rsidR="00546D57" w:rsidRPr="00BD537B">
        <w:rPr>
          <w:sz w:val="22"/>
          <w:szCs w:val="22"/>
          <w:lang w:val="sk-SK"/>
        </w:rPr>
        <w:t>, a to nepretržite a automatizovane alebo nepretržite a</w:t>
      </w:r>
      <w:r w:rsidR="00871748" w:rsidRPr="00BD537B">
        <w:rPr>
          <w:sz w:val="22"/>
          <w:szCs w:val="22"/>
          <w:lang w:val="sk-SK"/>
        </w:rPr>
        <w:t> </w:t>
      </w:r>
      <w:r w:rsidR="00546D57" w:rsidRPr="00BD537B">
        <w:rPr>
          <w:sz w:val="22"/>
          <w:szCs w:val="22"/>
          <w:lang w:val="sk-SK"/>
        </w:rPr>
        <w:t>priamo</w:t>
      </w:r>
      <w:r w:rsidR="00871748" w:rsidRPr="00BD537B">
        <w:rPr>
          <w:sz w:val="22"/>
          <w:szCs w:val="22"/>
          <w:lang w:val="sk-SK"/>
        </w:rPr>
        <w:t>; údaje sa poskytujú len za podmienky, že ich poskytnutím nedôjde k ohrozeniu utajovanej skutočnosti, ohrozeniu plnenia konkrétnej úlohy podľa osobitného predpisu</w:t>
      </w:r>
      <w:r w:rsidR="00EE587C" w:rsidRPr="00BD537B">
        <w:rPr>
          <w:sz w:val="22"/>
          <w:szCs w:val="22"/>
          <w:lang w:val="sk-SK"/>
        </w:rPr>
        <w:t>,</w:t>
      </w:r>
      <w:r w:rsidR="00871748" w:rsidRPr="00BD537B">
        <w:rPr>
          <w:sz w:val="22"/>
          <w:szCs w:val="22"/>
          <w:vertAlign w:val="superscript"/>
          <w:lang w:val="sk-SK"/>
        </w:rPr>
        <w:t>24ai</w:t>
      </w:r>
      <w:r w:rsidR="00871748" w:rsidRPr="00BD537B">
        <w:rPr>
          <w:sz w:val="22"/>
          <w:szCs w:val="22"/>
          <w:lang w:val="sk-SK"/>
        </w:rPr>
        <w:t>) </w:t>
      </w:r>
      <w:r w:rsidR="00EE587C" w:rsidRPr="00BD537B">
        <w:rPr>
          <w:sz w:val="22"/>
          <w:szCs w:val="22"/>
          <w:lang w:val="sk-SK"/>
        </w:rPr>
        <w:t>vrátane</w:t>
      </w:r>
      <w:r w:rsidR="00871748" w:rsidRPr="00BD537B">
        <w:rPr>
          <w:sz w:val="22"/>
          <w:szCs w:val="22"/>
          <w:lang w:val="sk-SK"/>
        </w:rPr>
        <w:t xml:space="preserve"> </w:t>
      </w:r>
      <w:r w:rsidR="00EE587C" w:rsidRPr="00BD537B">
        <w:rPr>
          <w:sz w:val="22"/>
          <w:szCs w:val="22"/>
          <w:lang w:val="sk-SK"/>
        </w:rPr>
        <w:t>o</w:t>
      </w:r>
      <w:r w:rsidR="00871748" w:rsidRPr="00BD537B">
        <w:rPr>
          <w:sz w:val="22"/>
          <w:szCs w:val="22"/>
          <w:lang w:val="sk-SK"/>
        </w:rPr>
        <w:t>dhaleni</w:t>
      </w:r>
      <w:r w:rsidR="00EE587C" w:rsidRPr="00BD537B">
        <w:rPr>
          <w:sz w:val="22"/>
          <w:szCs w:val="22"/>
          <w:lang w:val="sk-SK"/>
        </w:rPr>
        <w:t>a</w:t>
      </w:r>
      <w:r w:rsidR="00871748" w:rsidRPr="00BD537B">
        <w:rPr>
          <w:sz w:val="22"/>
          <w:szCs w:val="22"/>
          <w:lang w:val="sk-SK"/>
        </w:rPr>
        <w:t xml:space="preserve"> jej zdrojov, prostriedkov, </w:t>
      </w:r>
      <w:r w:rsidR="00EE587C" w:rsidRPr="00BD537B">
        <w:rPr>
          <w:sz w:val="22"/>
          <w:szCs w:val="22"/>
          <w:lang w:val="sk-SK"/>
        </w:rPr>
        <w:t xml:space="preserve">či </w:t>
      </w:r>
      <w:r w:rsidR="00871748" w:rsidRPr="00BD537B">
        <w:rPr>
          <w:sz w:val="22"/>
          <w:szCs w:val="22"/>
          <w:lang w:val="sk-SK"/>
        </w:rPr>
        <w:t xml:space="preserve">totožnosti </w:t>
      </w:r>
      <w:r w:rsidR="00EE587C" w:rsidRPr="00BD537B">
        <w:rPr>
          <w:sz w:val="22"/>
          <w:szCs w:val="22"/>
          <w:lang w:val="sk-SK"/>
        </w:rPr>
        <w:t xml:space="preserve">zapojených </w:t>
      </w:r>
      <w:r w:rsidR="00871748" w:rsidRPr="00BD537B">
        <w:rPr>
          <w:sz w:val="22"/>
          <w:szCs w:val="22"/>
          <w:lang w:val="sk-SK"/>
        </w:rPr>
        <w:t>osôb alebo k ohrozeniu medzinárodnej spravodajskej spolupráce</w:t>
      </w:r>
      <w:r w:rsidRPr="00BD537B">
        <w:rPr>
          <w:sz w:val="22"/>
          <w:szCs w:val="22"/>
          <w:lang w:val="sk-SK"/>
        </w:rPr>
        <w:t>.“.</w:t>
      </w:r>
    </w:p>
    <w:p w14:paraId="56CE7C56" w14:textId="1E43BE64" w:rsidR="00F63F9B" w:rsidRPr="00BD537B" w:rsidRDefault="00F63F9B" w:rsidP="00F63F9B">
      <w:pPr>
        <w:spacing w:afterLines="20" w:after="48"/>
        <w:jc w:val="both"/>
        <w:rPr>
          <w:sz w:val="22"/>
          <w:szCs w:val="22"/>
          <w:lang w:val="sk-SK"/>
        </w:rPr>
      </w:pPr>
    </w:p>
    <w:p w14:paraId="27EBBBA6" w14:textId="21194024" w:rsidR="00F80E2D" w:rsidRPr="00BD537B" w:rsidRDefault="00F80E2D" w:rsidP="00204168">
      <w:pPr>
        <w:spacing w:afterLines="20" w:after="48"/>
        <w:ind w:firstLine="720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 xml:space="preserve">Poznámky pod čiarou k odkazom 24am </w:t>
      </w:r>
      <w:r w:rsidR="00BE29B1" w:rsidRPr="00BD537B">
        <w:rPr>
          <w:sz w:val="22"/>
          <w:szCs w:val="22"/>
          <w:lang w:val="sk-SK"/>
        </w:rPr>
        <w:t>až 24a</w:t>
      </w:r>
      <w:r w:rsidR="005247EB" w:rsidRPr="00BD537B">
        <w:rPr>
          <w:sz w:val="22"/>
          <w:szCs w:val="22"/>
          <w:lang w:val="sk-SK"/>
        </w:rPr>
        <w:t>r</w:t>
      </w:r>
      <w:r w:rsidRPr="00BD537B">
        <w:rPr>
          <w:sz w:val="22"/>
          <w:szCs w:val="22"/>
          <w:lang w:val="sk-SK"/>
        </w:rPr>
        <w:t xml:space="preserve"> znejú:</w:t>
      </w:r>
    </w:p>
    <w:p w14:paraId="34EE2447" w14:textId="0CB9D516" w:rsidR="00B357D8" w:rsidRPr="00BD537B" w:rsidRDefault="00F80E2D" w:rsidP="00204168">
      <w:pPr>
        <w:spacing w:afterLines="20" w:after="48"/>
        <w:ind w:firstLine="720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>„</w:t>
      </w:r>
      <w:r w:rsidRPr="00BD537B">
        <w:rPr>
          <w:sz w:val="22"/>
          <w:szCs w:val="22"/>
          <w:vertAlign w:val="superscript"/>
          <w:lang w:val="sk-SK"/>
        </w:rPr>
        <w:t>24am</w:t>
      </w:r>
      <w:r w:rsidRPr="00BD537B">
        <w:rPr>
          <w:sz w:val="22"/>
          <w:szCs w:val="22"/>
          <w:lang w:val="sk-SK"/>
        </w:rPr>
        <w:t xml:space="preserve">) </w:t>
      </w:r>
      <w:r w:rsidR="00B357D8" w:rsidRPr="00BD537B">
        <w:rPr>
          <w:sz w:val="22"/>
          <w:szCs w:val="22"/>
          <w:lang w:val="sk-SK"/>
        </w:rPr>
        <w:t>§ 5b ods. 1 písm. b) a ods. 2 zákona č. 211/200</w:t>
      </w:r>
      <w:r w:rsidR="004A2EA1" w:rsidRPr="00BD537B">
        <w:rPr>
          <w:sz w:val="22"/>
          <w:szCs w:val="22"/>
          <w:lang w:val="sk-SK"/>
        </w:rPr>
        <w:t>0</w:t>
      </w:r>
      <w:r w:rsidR="00B357D8" w:rsidRPr="00BD537B">
        <w:rPr>
          <w:sz w:val="22"/>
          <w:szCs w:val="22"/>
          <w:lang w:val="sk-SK"/>
        </w:rPr>
        <w:t xml:space="preserve"> Z. z. </w:t>
      </w:r>
      <w:r w:rsidR="004A2EA1" w:rsidRPr="00BD537B">
        <w:rPr>
          <w:sz w:val="22"/>
          <w:szCs w:val="22"/>
          <w:lang w:val="sk-SK"/>
        </w:rPr>
        <w:t>v znení neskorších predpisov.</w:t>
      </w:r>
    </w:p>
    <w:p w14:paraId="75A7B251" w14:textId="2829C819" w:rsidR="00F80E2D" w:rsidRPr="00BD537B" w:rsidRDefault="00B357D8" w:rsidP="00204168">
      <w:pPr>
        <w:spacing w:afterLines="20" w:after="48"/>
        <w:ind w:firstLine="720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vertAlign w:val="superscript"/>
          <w:lang w:val="sk-SK"/>
        </w:rPr>
        <w:t>24an</w:t>
      </w:r>
      <w:r w:rsidRPr="00BD537B">
        <w:rPr>
          <w:sz w:val="22"/>
          <w:szCs w:val="22"/>
          <w:lang w:val="sk-SK"/>
        </w:rPr>
        <w:t xml:space="preserve">) </w:t>
      </w:r>
      <w:r w:rsidR="00F80E2D" w:rsidRPr="00BD537B">
        <w:rPr>
          <w:sz w:val="22"/>
          <w:szCs w:val="22"/>
          <w:lang w:val="sk-SK"/>
        </w:rPr>
        <w:t>Zákon č. 343/2015 Z.</w:t>
      </w:r>
      <w:r w:rsidR="006D7DA3">
        <w:rPr>
          <w:sz w:val="22"/>
          <w:szCs w:val="22"/>
          <w:lang w:val="sk-SK"/>
        </w:rPr>
        <w:t xml:space="preserve"> </w:t>
      </w:r>
      <w:r w:rsidR="00F80E2D" w:rsidRPr="00BD537B">
        <w:rPr>
          <w:sz w:val="22"/>
          <w:szCs w:val="22"/>
          <w:lang w:val="sk-SK"/>
        </w:rPr>
        <w:t>z. v znení neskorších predpisov.</w:t>
      </w:r>
    </w:p>
    <w:p w14:paraId="637D2A90" w14:textId="65EE1CF4" w:rsidR="005247EB" w:rsidRPr="00BD537B" w:rsidRDefault="00A20044" w:rsidP="00204168">
      <w:pPr>
        <w:ind w:left="720"/>
        <w:rPr>
          <w:sz w:val="22"/>
          <w:szCs w:val="22"/>
          <w:lang w:val="sk-SK"/>
        </w:rPr>
      </w:pPr>
      <w:r w:rsidRPr="00BD537B">
        <w:rPr>
          <w:sz w:val="22"/>
          <w:szCs w:val="22"/>
          <w:vertAlign w:val="superscript"/>
          <w:lang w:val="sk-SK"/>
        </w:rPr>
        <w:t>24</w:t>
      </w:r>
      <w:r w:rsidR="00F275CD" w:rsidRPr="00BD537B">
        <w:rPr>
          <w:sz w:val="22"/>
          <w:szCs w:val="22"/>
          <w:vertAlign w:val="superscript"/>
          <w:lang w:val="sk-SK"/>
        </w:rPr>
        <w:t>o</w:t>
      </w:r>
      <w:r w:rsidRPr="00BD537B">
        <w:rPr>
          <w:sz w:val="22"/>
          <w:szCs w:val="22"/>
          <w:lang w:val="sk-SK"/>
        </w:rPr>
        <w:t xml:space="preserve">) </w:t>
      </w:r>
      <w:r w:rsidR="005247EB" w:rsidRPr="00BD537B">
        <w:rPr>
          <w:sz w:val="22"/>
          <w:szCs w:val="22"/>
          <w:lang w:val="sk-SK"/>
        </w:rPr>
        <w:t>§ 1 ods. 2 až 11 zákona č. 343/2015 Z.</w:t>
      </w:r>
      <w:r w:rsidR="006D7DA3">
        <w:rPr>
          <w:sz w:val="22"/>
          <w:szCs w:val="22"/>
          <w:lang w:val="sk-SK"/>
        </w:rPr>
        <w:t xml:space="preserve"> </w:t>
      </w:r>
      <w:r w:rsidR="005247EB" w:rsidRPr="00BD537B">
        <w:rPr>
          <w:sz w:val="22"/>
          <w:szCs w:val="22"/>
          <w:lang w:val="sk-SK"/>
        </w:rPr>
        <w:t>z. v znení neskorších predpisov.</w:t>
      </w:r>
    </w:p>
    <w:p w14:paraId="42749013" w14:textId="7AD9AD7B" w:rsidR="00DD0B1A" w:rsidRPr="00BD537B" w:rsidRDefault="005247EB" w:rsidP="00204168">
      <w:pPr>
        <w:ind w:left="720"/>
        <w:rPr>
          <w:sz w:val="22"/>
          <w:szCs w:val="22"/>
          <w:lang w:val="sk-SK"/>
        </w:rPr>
      </w:pPr>
      <w:r w:rsidRPr="00BD537B">
        <w:rPr>
          <w:sz w:val="22"/>
          <w:szCs w:val="22"/>
          <w:vertAlign w:val="superscript"/>
          <w:lang w:val="sk-SK"/>
        </w:rPr>
        <w:t>24ap</w:t>
      </w:r>
      <w:r w:rsidRPr="00BD537B">
        <w:rPr>
          <w:sz w:val="22"/>
          <w:szCs w:val="22"/>
          <w:lang w:val="sk-SK"/>
        </w:rPr>
        <w:t xml:space="preserve">) </w:t>
      </w:r>
      <w:r w:rsidR="00741D16" w:rsidRPr="00BD537B">
        <w:rPr>
          <w:sz w:val="22"/>
          <w:szCs w:val="22"/>
          <w:lang w:val="sk-SK"/>
        </w:rPr>
        <w:t>§ 13 zákona č. 343/2015 Z.</w:t>
      </w:r>
      <w:r w:rsidR="006D7DA3">
        <w:rPr>
          <w:sz w:val="22"/>
          <w:szCs w:val="22"/>
          <w:lang w:val="sk-SK"/>
        </w:rPr>
        <w:t xml:space="preserve"> </w:t>
      </w:r>
      <w:r w:rsidR="00741D16" w:rsidRPr="00BD537B">
        <w:rPr>
          <w:sz w:val="22"/>
          <w:szCs w:val="22"/>
          <w:lang w:val="sk-SK"/>
        </w:rPr>
        <w:t>z. v znení neskorších predpisov.</w:t>
      </w:r>
    </w:p>
    <w:p w14:paraId="68846823" w14:textId="0BE136A8" w:rsidR="00F80E2D" w:rsidRPr="00BD537B" w:rsidRDefault="00DD0B1A" w:rsidP="00204168">
      <w:pPr>
        <w:ind w:left="720"/>
        <w:rPr>
          <w:sz w:val="22"/>
          <w:szCs w:val="22"/>
          <w:lang w:val="sk-SK"/>
        </w:rPr>
      </w:pPr>
      <w:r w:rsidRPr="00BD537B">
        <w:rPr>
          <w:sz w:val="22"/>
          <w:szCs w:val="22"/>
          <w:vertAlign w:val="superscript"/>
          <w:lang w:val="sk-SK"/>
        </w:rPr>
        <w:lastRenderedPageBreak/>
        <w:t>24a</w:t>
      </w:r>
      <w:r w:rsidR="005247EB" w:rsidRPr="00BD537B">
        <w:rPr>
          <w:sz w:val="22"/>
          <w:szCs w:val="22"/>
          <w:vertAlign w:val="superscript"/>
          <w:lang w:val="sk-SK"/>
        </w:rPr>
        <w:t>q</w:t>
      </w:r>
      <w:r w:rsidRPr="00BD537B">
        <w:rPr>
          <w:sz w:val="22"/>
          <w:szCs w:val="22"/>
          <w:lang w:val="sk-SK"/>
        </w:rPr>
        <w:t xml:space="preserve">) </w:t>
      </w:r>
      <w:r w:rsidR="00F80E2D" w:rsidRPr="00BD537B">
        <w:rPr>
          <w:sz w:val="22"/>
          <w:szCs w:val="22"/>
          <w:lang w:val="sk-SK"/>
        </w:rPr>
        <w:t>§ 2 ods. 4 zákona č. 95/2019 Z.</w:t>
      </w:r>
      <w:r w:rsidR="006D7DA3">
        <w:rPr>
          <w:sz w:val="22"/>
          <w:szCs w:val="22"/>
          <w:lang w:val="sk-SK"/>
        </w:rPr>
        <w:t xml:space="preserve"> </w:t>
      </w:r>
      <w:r w:rsidR="00F80E2D" w:rsidRPr="00BD537B">
        <w:rPr>
          <w:sz w:val="22"/>
          <w:szCs w:val="22"/>
          <w:lang w:val="sk-SK"/>
        </w:rPr>
        <w:t>z. o informačných technológiách vo verejnej správe a o zmene a doplnení niektorých zákonov.</w:t>
      </w:r>
    </w:p>
    <w:p w14:paraId="31DF2AAE" w14:textId="03ADF65D" w:rsidR="00BE29B1" w:rsidRPr="00BD537B" w:rsidRDefault="00BE29B1" w:rsidP="00204168">
      <w:pPr>
        <w:ind w:left="720"/>
      </w:pPr>
      <w:r w:rsidRPr="00BD537B">
        <w:rPr>
          <w:sz w:val="22"/>
          <w:szCs w:val="22"/>
          <w:vertAlign w:val="superscript"/>
          <w:lang w:val="sk-SK"/>
        </w:rPr>
        <w:t>24a</w:t>
      </w:r>
      <w:r w:rsidR="005247EB" w:rsidRPr="00BD537B">
        <w:rPr>
          <w:sz w:val="22"/>
          <w:szCs w:val="22"/>
          <w:vertAlign w:val="superscript"/>
          <w:lang w:val="sk-SK"/>
        </w:rPr>
        <w:t>r</w:t>
      </w:r>
      <w:r w:rsidRPr="00BD537B">
        <w:rPr>
          <w:sz w:val="22"/>
          <w:szCs w:val="22"/>
          <w:lang w:val="sk-SK"/>
        </w:rPr>
        <w:t>) Príloha č. 1 nariadenia Európskeho parlamentu a Rady (ES) č. 2195/2002 z 5. novembra 2002 o spoločnom slovníku obstarávania (CPV) (Ú. v. ES L 340, 16. 12. 2002) v platnom znení.</w:t>
      </w:r>
      <w:r w:rsidR="004B2FE2" w:rsidRPr="00BD537B">
        <w:rPr>
          <w:sz w:val="22"/>
          <w:szCs w:val="22"/>
          <w:lang w:val="sk-SK"/>
        </w:rPr>
        <w:t>“.</w:t>
      </w:r>
    </w:p>
    <w:p w14:paraId="601C6537" w14:textId="4737FCA2" w:rsidR="00827A09" w:rsidRPr="00BD537B" w:rsidRDefault="00827A09" w:rsidP="00F63F9B">
      <w:pPr>
        <w:spacing w:afterLines="20" w:after="48"/>
        <w:jc w:val="both"/>
        <w:rPr>
          <w:sz w:val="22"/>
          <w:szCs w:val="22"/>
          <w:lang w:val="sk-SK"/>
        </w:rPr>
      </w:pPr>
    </w:p>
    <w:p w14:paraId="49E39AB5" w14:textId="0E9F13A6" w:rsidR="00204168" w:rsidRPr="00BD537B" w:rsidRDefault="00204168" w:rsidP="000A0706">
      <w:pPr>
        <w:pStyle w:val="Odsekzoznamu"/>
        <w:numPr>
          <w:ilvl w:val="0"/>
          <w:numId w:val="41"/>
        </w:numPr>
        <w:spacing w:afterLines="20" w:after="48"/>
        <w:ind w:left="450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>§ 31 ods. 1 sa dopĺňa písmenom o), ktoré znie:</w:t>
      </w:r>
    </w:p>
    <w:p w14:paraId="2B9BD320" w14:textId="21AC3DF7" w:rsidR="00204168" w:rsidRPr="00BD537B" w:rsidRDefault="00204168" w:rsidP="00204168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 xml:space="preserve">„o) konanie v rozpore s § 19b ods. 1 alebo </w:t>
      </w:r>
      <w:r w:rsidR="006D7DA3">
        <w:rPr>
          <w:sz w:val="22"/>
          <w:szCs w:val="22"/>
          <w:lang w:val="sk-SK"/>
        </w:rPr>
        <w:t xml:space="preserve">ods. </w:t>
      </w:r>
      <w:r w:rsidRPr="00BD537B">
        <w:rPr>
          <w:sz w:val="22"/>
          <w:szCs w:val="22"/>
          <w:lang w:val="sk-SK"/>
        </w:rPr>
        <w:t>2.“.</w:t>
      </w:r>
    </w:p>
    <w:p w14:paraId="11279E2F" w14:textId="77777777" w:rsidR="00204168" w:rsidRPr="00BD537B" w:rsidRDefault="00204168" w:rsidP="00204168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07C178FC" w14:textId="7D8C0634" w:rsidR="00204168" w:rsidRPr="00BD537B" w:rsidRDefault="00204168" w:rsidP="000A0706">
      <w:pPr>
        <w:pStyle w:val="Odsekzoznamu"/>
        <w:numPr>
          <w:ilvl w:val="0"/>
          <w:numId w:val="41"/>
        </w:numPr>
        <w:spacing w:afterLines="20" w:after="48"/>
        <w:ind w:left="450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>V § 31 ods. 5 sa na konci pripája táto veta: „Za porušenie finančnej disciplíny podľa odseku 1 písm. o) sa ukladá penále vo výške 0,1 % zo zmluvnej ceny obstaran</w:t>
      </w:r>
      <w:r w:rsidR="008C2666" w:rsidRPr="00BD537B">
        <w:rPr>
          <w:sz w:val="22"/>
          <w:szCs w:val="22"/>
          <w:lang w:val="sk-SK"/>
        </w:rPr>
        <w:t>ého predmetu plnenia</w:t>
      </w:r>
      <w:r w:rsidRPr="00BD537B">
        <w:rPr>
          <w:sz w:val="22"/>
          <w:szCs w:val="22"/>
          <w:lang w:val="sk-SK"/>
        </w:rPr>
        <w:t>.”.</w:t>
      </w:r>
    </w:p>
    <w:p w14:paraId="1BD32780" w14:textId="77777777" w:rsidR="00204168" w:rsidRPr="00BD537B" w:rsidRDefault="00204168" w:rsidP="000A1250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622EA74B" w14:textId="77777777" w:rsidR="00F63F9B" w:rsidRPr="00BD537B" w:rsidRDefault="00F63F9B" w:rsidP="00F63F9B">
      <w:pPr>
        <w:spacing w:afterLines="20" w:after="48"/>
        <w:jc w:val="both"/>
        <w:rPr>
          <w:sz w:val="22"/>
          <w:szCs w:val="22"/>
          <w:lang w:val="sk-SK"/>
        </w:rPr>
      </w:pPr>
    </w:p>
    <w:p w14:paraId="064AFA79" w14:textId="532BB02D" w:rsidR="00F63F9B" w:rsidRPr="00BD537B" w:rsidRDefault="00F63F9B" w:rsidP="00F63F9B">
      <w:pPr>
        <w:spacing w:afterLines="20" w:after="48"/>
        <w:jc w:val="center"/>
        <w:rPr>
          <w:b/>
          <w:bCs/>
          <w:sz w:val="22"/>
          <w:szCs w:val="22"/>
          <w:lang w:val="sk-SK"/>
        </w:rPr>
      </w:pPr>
      <w:r w:rsidRPr="00BD537B">
        <w:rPr>
          <w:b/>
          <w:bCs/>
          <w:sz w:val="22"/>
          <w:szCs w:val="22"/>
          <w:lang w:val="sk-SK"/>
        </w:rPr>
        <w:t xml:space="preserve">Čl. </w:t>
      </w:r>
      <w:r w:rsidR="00390C9A" w:rsidRPr="00BD537B">
        <w:rPr>
          <w:b/>
          <w:bCs/>
          <w:sz w:val="22"/>
          <w:szCs w:val="22"/>
          <w:lang w:val="sk-SK"/>
        </w:rPr>
        <w:t>I</w:t>
      </w:r>
      <w:r w:rsidRPr="00BD537B">
        <w:rPr>
          <w:b/>
          <w:bCs/>
          <w:sz w:val="22"/>
          <w:szCs w:val="22"/>
          <w:lang w:val="sk-SK"/>
        </w:rPr>
        <w:t>V</w:t>
      </w:r>
    </w:p>
    <w:p w14:paraId="69278238" w14:textId="006D9071" w:rsidR="00580B39" w:rsidRPr="0015669B" w:rsidRDefault="00580B39" w:rsidP="00580B39">
      <w:pPr>
        <w:spacing w:afterLines="20" w:after="48"/>
        <w:ind w:firstLine="708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 xml:space="preserve">Zákon č. 292/2014 Z. z. o príspevku poskytovanom z európskych štrukturálnych a investičných fondov a o zmene a doplnení niektorých zákonov v znení zákona č. 357/2015 Z. z., zákona č. 91/2016 Z. z., zákona č. 171/2016 Z. z., zákona č. 315/2016 Z. z., zákona č. 93/2017 Z. z., zákona č. 280/2017 Z. z., zákona č. 112/2018 Z. z., zákona č. 154/2019 Z. z., zákona č. 461/2019 Z. z. </w:t>
      </w:r>
      <w:r w:rsidRPr="0015669B">
        <w:rPr>
          <w:sz w:val="22"/>
          <w:szCs w:val="22"/>
          <w:lang w:val="sk-SK"/>
        </w:rPr>
        <w:t>a zákona č. 134/2020 Z. z. sa mení a dopĺňa takto:</w:t>
      </w:r>
    </w:p>
    <w:p w14:paraId="181DB14B" w14:textId="184503CF" w:rsidR="008911C8" w:rsidRPr="0015669B" w:rsidRDefault="008911C8" w:rsidP="00A90E3E">
      <w:pPr>
        <w:spacing w:afterLines="20" w:after="48"/>
        <w:ind w:firstLine="708"/>
        <w:jc w:val="both"/>
        <w:rPr>
          <w:sz w:val="22"/>
          <w:szCs w:val="22"/>
          <w:lang w:val="sk-SK"/>
        </w:rPr>
      </w:pPr>
    </w:p>
    <w:p w14:paraId="234F05D2" w14:textId="02223642" w:rsidR="00CE7405" w:rsidRPr="0015669B" w:rsidRDefault="00CE7405" w:rsidP="000A0706">
      <w:pPr>
        <w:pStyle w:val="Odsekzoznamu"/>
        <w:numPr>
          <w:ilvl w:val="0"/>
          <w:numId w:val="4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16 ods. 4 sa slová „§ 41 a 41a“ nahrádzajú slovami „§ 41 a postupov podľa § 41a“.</w:t>
      </w:r>
    </w:p>
    <w:p w14:paraId="29A1679F" w14:textId="77777777" w:rsidR="00CE7405" w:rsidRPr="0015669B" w:rsidRDefault="00CE7405" w:rsidP="00CE7405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18A7D79D" w14:textId="6C08BDEE" w:rsidR="00CE7405" w:rsidRPr="0015669B" w:rsidRDefault="00586B64" w:rsidP="000A0706">
      <w:pPr>
        <w:pStyle w:val="Odsekzoznamu"/>
        <w:numPr>
          <w:ilvl w:val="0"/>
          <w:numId w:val="4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 xml:space="preserve">V § 39 ods. 3 </w:t>
      </w:r>
      <w:r w:rsidR="00C7036F" w:rsidRPr="0015669B">
        <w:rPr>
          <w:sz w:val="22"/>
          <w:szCs w:val="22"/>
          <w:lang w:val="sk-SK"/>
        </w:rPr>
        <w:t xml:space="preserve">v časti pred bodkočiarkou </w:t>
      </w:r>
      <w:r w:rsidRPr="0015669B">
        <w:rPr>
          <w:sz w:val="22"/>
          <w:szCs w:val="22"/>
          <w:lang w:val="sk-SK"/>
        </w:rPr>
        <w:t xml:space="preserve">sa za slová „verejného obstarávania“ </w:t>
      </w:r>
      <w:r w:rsidR="00CE7467" w:rsidRPr="0015669B">
        <w:rPr>
          <w:sz w:val="22"/>
          <w:szCs w:val="22"/>
          <w:lang w:val="sk-SK"/>
        </w:rPr>
        <w:t>dopĺňa čiarka a vkladajú slová „postupov pri nadobúdaní tovarov, stavebných práv alebo služieb</w:t>
      </w:r>
      <w:r w:rsidR="00F82507" w:rsidRPr="0015669B">
        <w:rPr>
          <w:sz w:val="22"/>
          <w:szCs w:val="22"/>
          <w:lang w:val="sk-SK"/>
        </w:rPr>
        <w:t xml:space="preserve"> podľa § 41a ods. 1</w:t>
      </w:r>
      <w:r w:rsidR="00CE7467" w:rsidRPr="0015669B">
        <w:rPr>
          <w:sz w:val="22"/>
          <w:szCs w:val="22"/>
          <w:lang w:val="sk-SK"/>
        </w:rPr>
        <w:t>“</w:t>
      </w:r>
      <w:r w:rsidR="00C7036F" w:rsidRPr="0015669B">
        <w:rPr>
          <w:sz w:val="22"/>
          <w:szCs w:val="22"/>
          <w:lang w:val="sk-SK"/>
        </w:rPr>
        <w:t xml:space="preserve"> a v časti za bodkočiarkou sa za slová „verejného obstarávania“ vkladajú slová „a rovnopis zmluvy, uzavretej ako výsledok postupov pri nadobúdaní tovarov, stavebných práv alebo služieb</w:t>
      </w:r>
      <w:r w:rsidR="00F82507" w:rsidRPr="0015669B">
        <w:rPr>
          <w:sz w:val="22"/>
          <w:szCs w:val="22"/>
          <w:lang w:val="sk-SK"/>
        </w:rPr>
        <w:t xml:space="preserve"> podľa § 41a ods. 1</w:t>
      </w:r>
      <w:r w:rsidR="00C7036F" w:rsidRPr="0015669B">
        <w:rPr>
          <w:sz w:val="22"/>
          <w:szCs w:val="22"/>
          <w:lang w:val="sk-SK"/>
        </w:rPr>
        <w:t>“</w:t>
      </w:r>
      <w:r w:rsidR="00802DF6" w:rsidRPr="0015669B">
        <w:rPr>
          <w:sz w:val="22"/>
          <w:szCs w:val="22"/>
          <w:lang w:val="sk-SK"/>
        </w:rPr>
        <w:t>.</w:t>
      </w:r>
    </w:p>
    <w:p w14:paraId="7A076BC3" w14:textId="77777777" w:rsidR="00CE7405" w:rsidRPr="0015669B" w:rsidRDefault="00CE7405" w:rsidP="00374436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4E908A02" w14:textId="2EC2AAFA" w:rsidR="00BC219A" w:rsidRPr="0015669B" w:rsidRDefault="00BC219A" w:rsidP="000A0706">
      <w:pPr>
        <w:pStyle w:val="Odsekzoznamu"/>
        <w:numPr>
          <w:ilvl w:val="0"/>
          <w:numId w:val="4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 xml:space="preserve">V nadpise pod § 41 sa slová „nadlimitných zákazkách a podlimitných zákazkách“ nahrádzajú </w:t>
      </w:r>
      <w:r w:rsidR="00C17CFE" w:rsidRPr="0015669B">
        <w:rPr>
          <w:sz w:val="22"/>
          <w:szCs w:val="22"/>
          <w:lang w:val="sk-SK"/>
        </w:rPr>
        <w:t>slovom</w:t>
      </w:r>
      <w:r w:rsidRPr="0015669B">
        <w:rPr>
          <w:sz w:val="22"/>
          <w:szCs w:val="22"/>
          <w:lang w:val="sk-SK"/>
        </w:rPr>
        <w:t xml:space="preserve"> „zákazkách“.</w:t>
      </w:r>
    </w:p>
    <w:p w14:paraId="1A0B4AD1" w14:textId="68CFE848" w:rsidR="00BC219A" w:rsidRPr="0015669B" w:rsidRDefault="00BC219A" w:rsidP="00374436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0B0F04CD" w14:textId="3A3C6F26" w:rsidR="0075138B" w:rsidRPr="0015669B" w:rsidRDefault="0075138B" w:rsidP="000A0706">
      <w:pPr>
        <w:pStyle w:val="Odsekzoznamu"/>
        <w:numPr>
          <w:ilvl w:val="0"/>
          <w:numId w:val="4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 xml:space="preserve">V § 41 ods. 1 </w:t>
      </w:r>
      <w:r w:rsidR="007422DF" w:rsidRPr="0015669B">
        <w:rPr>
          <w:sz w:val="22"/>
          <w:szCs w:val="22"/>
          <w:lang w:val="sk-SK"/>
        </w:rPr>
        <w:t xml:space="preserve">a 2 </w:t>
      </w:r>
      <w:r w:rsidRPr="0015669B">
        <w:rPr>
          <w:sz w:val="22"/>
          <w:szCs w:val="22"/>
          <w:lang w:val="sk-SK"/>
        </w:rPr>
        <w:t>sa slová „podá podnet</w:t>
      </w:r>
      <w:r w:rsidRPr="0015669B">
        <w:rPr>
          <w:sz w:val="22"/>
          <w:szCs w:val="22"/>
          <w:vertAlign w:val="superscript"/>
          <w:lang w:val="sk-SK"/>
        </w:rPr>
        <w:t>101</w:t>
      </w:r>
      <w:r w:rsidRPr="0015669B">
        <w:rPr>
          <w:sz w:val="22"/>
          <w:szCs w:val="22"/>
          <w:lang w:val="sk-SK"/>
        </w:rPr>
        <w:t>) Úradu pre verejné obstarávanie“ nahrádzajú slovami „požiada o vykonanie kontroly</w:t>
      </w:r>
      <w:r w:rsidRPr="0015669B">
        <w:rPr>
          <w:sz w:val="22"/>
          <w:szCs w:val="22"/>
          <w:vertAlign w:val="superscript"/>
          <w:lang w:val="sk-SK"/>
        </w:rPr>
        <w:t>101</w:t>
      </w:r>
      <w:r w:rsidRPr="0015669B">
        <w:rPr>
          <w:sz w:val="22"/>
          <w:szCs w:val="22"/>
          <w:lang w:val="sk-SK"/>
        </w:rPr>
        <w:t>) Úrad pre verejné obstarávanie“.</w:t>
      </w:r>
    </w:p>
    <w:p w14:paraId="0F21AAD3" w14:textId="19A32118" w:rsidR="0075138B" w:rsidRPr="0015669B" w:rsidRDefault="0075138B" w:rsidP="00374436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2239514A" w14:textId="619095DB" w:rsidR="0075138B" w:rsidRPr="0015669B" w:rsidRDefault="0075138B" w:rsidP="00374436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Poznámka pod čiarou k odkazu 101 znie:</w:t>
      </w:r>
    </w:p>
    <w:p w14:paraId="02D1D4A5" w14:textId="39D0761C" w:rsidR="0075138B" w:rsidRPr="0015669B" w:rsidRDefault="0075138B" w:rsidP="00374436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„</w:t>
      </w:r>
      <w:r w:rsidRPr="0015669B">
        <w:rPr>
          <w:sz w:val="22"/>
          <w:szCs w:val="22"/>
          <w:vertAlign w:val="superscript"/>
          <w:lang w:val="sk-SK"/>
        </w:rPr>
        <w:t>101</w:t>
      </w:r>
      <w:r w:rsidRPr="0015669B">
        <w:rPr>
          <w:sz w:val="22"/>
          <w:szCs w:val="22"/>
          <w:lang w:val="sk-SK"/>
        </w:rPr>
        <w:t xml:space="preserve">) § </w:t>
      </w:r>
      <w:r w:rsidR="00260AFF" w:rsidRPr="0015669B">
        <w:rPr>
          <w:sz w:val="22"/>
          <w:szCs w:val="22"/>
          <w:lang w:val="sk-SK"/>
        </w:rPr>
        <w:t xml:space="preserve">180a </w:t>
      </w:r>
      <w:r w:rsidRPr="0015669B">
        <w:rPr>
          <w:sz w:val="22"/>
          <w:szCs w:val="22"/>
          <w:lang w:val="sk-SK"/>
        </w:rPr>
        <w:t>zákona č. 343/2015 Z.</w:t>
      </w:r>
      <w:r w:rsidR="005E71E7" w:rsidRPr="0015669B">
        <w:rPr>
          <w:sz w:val="22"/>
          <w:szCs w:val="22"/>
          <w:lang w:val="sk-SK"/>
        </w:rPr>
        <w:t xml:space="preserve"> </w:t>
      </w:r>
      <w:r w:rsidRPr="0015669B">
        <w:rPr>
          <w:sz w:val="22"/>
          <w:szCs w:val="22"/>
          <w:lang w:val="sk-SK"/>
        </w:rPr>
        <w:t>z. v znení zákona č. .../2020 Z. z.“.</w:t>
      </w:r>
    </w:p>
    <w:p w14:paraId="2C1304E6" w14:textId="1F716D76" w:rsidR="0075138B" w:rsidRPr="0015669B" w:rsidRDefault="0075138B" w:rsidP="00374436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5D80FCD7" w14:textId="32927B0E" w:rsidR="0098715C" w:rsidRPr="0015669B" w:rsidRDefault="0098715C" w:rsidP="000A0706">
      <w:pPr>
        <w:pStyle w:val="Odsekzoznamu"/>
        <w:numPr>
          <w:ilvl w:val="0"/>
          <w:numId w:val="4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41 ods. 3 sa slová „na základe podnetu</w:t>
      </w:r>
      <w:r w:rsidRPr="0015669B">
        <w:rPr>
          <w:sz w:val="22"/>
          <w:szCs w:val="22"/>
          <w:vertAlign w:val="superscript"/>
          <w:lang w:val="sk-SK"/>
        </w:rPr>
        <w:t>101</w:t>
      </w:r>
      <w:r w:rsidRPr="0015669B">
        <w:rPr>
          <w:sz w:val="22"/>
          <w:szCs w:val="22"/>
          <w:lang w:val="sk-SK"/>
        </w:rPr>
        <w:t>) podľa odseku 2 zistené porušenie pravidiel a postupov verejného obstarávania</w:t>
      </w:r>
      <w:r w:rsidRPr="0015669B">
        <w:rPr>
          <w:sz w:val="22"/>
          <w:szCs w:val="22"/>
          <w:vertAlign w:val="superscript"/>
          <w:lang w:val="sk-SK"/>
        </w:rPr>
        <w:t>100</w:t>
      </w:r>
      <w:r w:rsidRPr="0015669B">
        <w:rPr>
          <w:sz w:val="22"/>
          <w:szCs w:val="22"/>
          <w:lang w:val="sk-SK"/>
        </w:rPr>
        <w:t>) uvedené v rozhodnutí,</w:t>
      </w:r>
      <w:r w:rsidRPr="0015669B">
        <w:rPr>
          <w:sz w:val="22"/>
          <w:szCs w:val="22"/>
          <w:vertAlign w:val="superscript"/>
          <w:lang w:val="sk-SK"/>
        </w:rPr>
        <w:t>102</w:t>
      </w:r>
      <w:r w:rsidRPr="0015669B">
        <w:rPr>
          <w:sz w:val="22"/>
          <w:szCs w:val="22"/>
          <w:lang w:val="sk-SK"/>
        </w:rPr>
        <w:t>)” nahrádzajú slovami „kontrolou</w:t>
      </w:r>
      <w:r w:rsidRPr="0015669B">
        <w:rPr>
          <w:sz w:val="22"/>
          <w:szCs w:val="22"/>
          <w:vertAlign w:val="superscript"/>
          <w:lang w:val="sk-SK"/>
        </w:rPr>
        <w:t>101</w:t>
      </w:r>
      <w:r w:rsidRPr="0015669B">
        <w:rPr>
          <w:sz w:val="22"/>
          <w:szCs w:val="22"/>
          <w:lang w:val="sk-SK"/>
        </w:rPr>
        <w:t>) zistené porušenie pravidiel a postupov verejného obstarávania</w:t>
      </w:r>
      <w:r w:rsidRPr="0015669B">
        <w:rPr>
          <w:sz w:val="22"/>
          <w:szCs w:val="22"/>
          <w:vertAlign w:val="superscript"/>
          <w:lang w:val="sk-SK"/>
        </w:rPr>
        <w:t>100</w:t>
      </w:r>
      <w:r w:rsidRPr="0015669B">
        <w:rPr>
          <w:sz w:val="22"/>
          <w:szCs w:val="22"/>
          <w:lang w:val="sk-SK"/>
        </w:rPr>
        <w:t>) uvedené v protokole z</w:t>
      </w:r>
      <w:r w:rsidR="005E71E7" w:rsidRPr="0015669B">
        <w:rPr>
          <w:sz w:val="22"/>
          <w:szCs w:val="22"/>
          <w:lang w:val="sk-SK"/>
        </w:rPr>
        <w:t> </w:t>
      </w:r>
      <w:r w:rsidRPr="0015669B">
        <w:rPr>
          <w:sz w:val="22"/>
          <w:szCs w:val="22"/>
          <w:lang w:val="sk-SK"/>
        </w:rPr>
        <w:t>kontroly</w:t>
      </w:r>
      <w:r w:rsidR="005E71E7" w:rsidRPr="0015669B">
        <w:rPr>
          <w:sz w:val="22"/>
          <w:szCs w:val="22"/>
          <w:lang w:val="sk-SK"/>
        </w:rPr>
        <w:t>,</w:t>
      </w:r>
      <w:r w:rsidRPr="0015669B">
        <w:rPr>
          <w:sz w:val="22"/>
          <w:szCs w:val="22"/>
          <w:lang w:val="sk-SK"/>
        </w:rPr>
        <w:t>“.</w:t>
      </w:r>
    </w:p>
    <w:p w14:paraId="007318C7" w14:textId="77777777" w:rsidR="0098715C" w:rsidRPr="0015669B" w:rsidRDefault="0098715C" w:rsidP="0098715C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65B52651" w14:textId="3887A632" w:rsidR="0098715C" w:rsidRPr="0015669B" w:rsidRDefault="0098715C" w:rsidP="000A0706">
      <w:pPr>
        <w:pStyle w:val="Odsekzoznamu"/>
        <w:numPr>
          <w:ilvl w:val="0"/>
          <w:numId w:val="4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41 ods. 4 sa slová „na základe podnetu</w:t>
      </w:r>
      <w:r w:rsidRPr="0015669B">
        <w:rPr>
          <w:sz w:val="22"/>
          <w:szCs w:val="22"/>
          <w:vertAlign w:val="superscript"/>
          <w:lang w:val="sk-SK"/>
        </w:rPr>
        <w:t>101</w:t>
      </w:r>
      <w:r w:rsidRPr="0015669B">
        <w:rPr>
          <w:sz w:val="22"/>
          <w:szCs w:val="22"/>
          <w:lang w:val="sk-SK"/>
        </w:rPr>
        <w:t>) zistené porušenie pravidiel a postupov verejného obstarávania</w:t>
      </w:r>
      <w:r w:rsidRPr="0015669B">
        <w:rPr>
          <w:sz w:val="22"/>
          <w:szCs w:val="22"/>
          <w:vertAlign w:val="superscript"/>
          <w:lang w:val="sk-SK"/>
        </w:rPr>
        <w:t>100</w:t>
      </w:r>
      <w:r w:rsidRPr="0015669B">
        <w:rPr>
          <w:sz w:val="22"/>
          <w:szCs w:val="22"/>
          <w:lang w:val="sk-SK"/>
        </w:rPr>
        <w:t>) uvedené v rozhodnutí,</w:t>
      </w:r>
      <w:r w:rsidRPr="0015669B">
        <w:rPr>
          <w:sz w:val="22"/>
          <w:szCs w:val="22"/>
          <w:vertAlign w:val="superscript"/>
          <w:lang w:val="sk-SK"/>
        </w:rPr>
        <w:t>102</w:t>
      </w:r>
      <w:r w:rsidRPr="0015669B">
        <w:rPr>
          <w:sz w:val="22"/>
          <w:szCs w:val="22"/>
          <w:lang w:val="sk-SK"/>
        </w:rPr>
        <w:t>)” nahrádzajú slovami „kontrolou</w:t>
      </w:r>
      <w:r w:rsidRPr="0015669B">
        <w:rPr>
          <w:sz w:val="22"/>
          <w:szCs w:val="22"/>
          <w:vertAlign w:val="superscript"/>
          <w:lang w:val="sk-SK"/>
        </w:rPr>
        <w:t>101</w:t>
      </w:r>
      <w:r w:rsidRPr="0015669B">
        <w:rPr>
          <w:sz w:val="22"/>
          <w:szCs w:val="22"/>
          <w:lang w:val="sk-SK"/>
        </w:rPr>
        <w:t>) zistené porušenie pravidiel a postupov verejného obstarávania</w:t>
      </w:r>
      <w:r w:rsidRPr="0015669B">
        <w:rPr>
          <w:sz w:val="22"/>
          <w:szCs w:val="22"/>
          <w:vertAlign w:val="superscript"/>
          <w:lang w:val="sk-SK"/>
        </w:rPr>
        <w:t>100</w:t>
      </w:r>
      <w:r w:rsidRPr="0015669B">
        <w:rPr>
          <w:sz w:val="22"/>
          <w:szCs w:val="22"/>
          <w:lang w:val="sk-SK"/>
        </w:rPr>
        <w:t>) uvedené v protokole z</w:t>
      </w:r>
      <w:r w:rsidR="005E71E7" w:rsidRPr="0015669B">
        <w:rPr>
          <w:sz w:val="22"/>
          <w:szCs w:val="22"/>
          <w:lang w:val="sk-SK"/>
        </w:rPr>
        <w:t> </w:t>
      </w:r>
      <w:r w:rsidRPr="0015669B">
        <w:rPr>
          <w:sz w:val="22"/>
          <w:szCs w:val="22"/>
          <w:lang w:val="sk-SK"/>
        </w:rPr>
        <w:t>kontroly</w:t>
      </w:r>
      <w:r w:rsidR="005E71E7" w:rsidRPr="0015669B">
        <w:rPr>
          <w:sz w:val="22"/>
          <w:szCs w:val="22"/>
          <w:lang w:val="sk-SK"/>
        </w:rPr>
        <w:t>,</w:t>
      </w:r>
      <w:r w:rsidRPr="0015669B">
        <w:rPr>
          <w:sz w:val="22"/>
          <w:szCs w:val="22"/>
          <w:lang w:val="sk-SK"/>
        </w:rPr>
        <w:t>“ a slovo „rozhodnutia</w:t>
      </w:r>
      <w:r w:rsidRPr="0015669B">
        <w:rPr>
          <w:sz w:val="22"/>
          <w:szCs w:val="22"/>
          <w:vertAlign w:val="superscript"/>
          <w:lang w:val="sk-SK"/>
        </w:rPr>
        <w:t>102</w:t>
      </w:r>
      <w:r w:rsidRPr="0015669B">
        <w:rPr>
          <w:sz w:val="22"/>
          <w:szCs w:val="22"/>
          <w:lang w:val="sk-SK"/>
        </w:rPr>
        <w:t>)“ sa nahrádza slovom „protokolu z kontroly“.</w:t>
      </w:r>
    </w:p>
    <w:p w14:paraId="040EF69F" w14:textId="77777777" w:rsidR="000E2EA2" w:rsidRPr="0015669B" w:rsidRDefault="000E2EA2" w:rsidP="000E2EA2">
      <w:pPr>
        <w:pStyle w:val="Odsekzoznamu"/>
        <w:rPr>
          <w:sz w:val="22"/>
          <w:szCs w:val="22"/>
          <w:lang w:val="sk-SK"/>
        </w:rPr>
      </w:pPr>
    </w:p>
    <w:p w14:paraId="7F090D3A" w14:textId="7B0E2544" w:rsidR="000E2EA2" w:rsidRPr="0015669B" w:rsidRDefault="000E2EA2" w:rsidP="000A0706">
      <w:pPr>
        <w:pStyle w:val="Odsekzoznamu"/>
        <w:numPr>
          <w:ilvl w:val="0"/>
          <w:numId w:val="4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41 sa vypúšťa odsek 7.</w:t>
      </w:r>
    </w:p>
    <w:p w14:paraId="68B890D2" w14:textId="1B90B709" w:rsidR="000E2EA2" w:rsidRPr="0015669B" w:rsidRDefault="000E2EA2" w:rsidP="000E2EA2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Doterajšie odseky 8 až 11 sa označujú ako odseky 7 až 10.</w:t>
      </w:r>
    </w:p>
    <w:p w14:paraId="19CAA81E" w14:textId="77777777" w:rsidR="000E2EA2" w:rsidRPr="0015669B" w:rsidRDefault="000E2EA2" w:rsidP="000E2EA2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1E5A089C" w14:textId="46FFAB66" w:rsidR="000E2EA2" w:rsidRPr="0015669B" w:rsidRDefault="00693B9A" w:rsidP="000A0706">
      <w:pPr>
        <w:pStyle w:val="Odsekzoznamu"/>
        <w:numPr>
          <w:ilvl w:val="0"/>
          <w:numId w:val="4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 xml:space="preserve">V § 41 ods. </w:t>
      </w:r>
      <w:r w:rsidR="0015669B" w:rsidRPr="0015669B">
        <w:rPr>
          <w:sz w:val="22"/>
          <w:szCs w:val="22"/>
          <w:lang w:val="sk-SK"/>
        </w:rPr>
        <w:t>8</w:t>
      </w:r>
      <w:r w:rsidRPr="0015669B">
        <w:rPr>
          <w:sz w:val="22"/>
          <w:szCs w:val="22"/>
          <w:lang w:val="sk-SK"/>
        </w:rPr>
        <w:t xml:space="preserve"> sa slová „odsekov 8 a 10“ nahrádzajú slovami „odsekov 7 a 9“.</w:t>
      </w:r>
    </w:p>
    <w:p w14:paraId="04C3EDE2" w14:textId="77777777" w:rsidR="002D7BB7" w:rsidRPr="0015669B" w:rsidRDefault="002D7BB7" w:rsidP="002D7BB7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78453282" w14:textId="14BF2A3C" w:rsidR="002D7BB7" w:rsidRPr="0015669B" w:rsidRDefault="002D7BB7" w:rsidP="000A0706">
      <w:pPr>
        <w:pStyle w:val="Odsekzoznamu"/>
        <w:numPr>
          <w:ilvl w:val="0"/>
          <w:numId w:val="4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41 sa vypúšťa odsek 10.</w:t>
      </w:r>
    </w:p>
    <w:p w14:paraId="55D222C8" w14:textId="77777777" w:rsidR="0098715C" w:rsidRPr="0015669B" w:rsidRDefault="0098715C" w:rsidP="0098715C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541099D2" w14:textId="5AAD89E9" w:rsidR="00A90E3E" w:rsidRPr="0015669B" w:rsidRDefault="00A90E3E" w:rsidP="000A0706">
      <w:pPr>
        <w:pStyle w:val="Odsekzoznamu"/>
        <w:numPr>
          <w:ilvl w:val="0"/>
          <w:numId w:val="4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lastRenderedPageBreak/>
        <w:t>Nadpis pod § 41a znie: „</w:t>
      </w:r>
      <w:r w:rsidR="00E95CBB" w:rsidRPr="0015669B">
        <w:rPr>
          <w:sz w:val="22"/>
          <w:szCs w:val="22"/>
          <w:lang w:val="sk-SK"/>
        </w:rPr>
        <w:t>Postup pri porušení pravidiel pri nadobúdaní tovarov, stavebných práv alebo služieb, ktoré nie sú zákazkou“.</w:t>
      </w:r>
    </w:p>
    <w:p w14:paraId="7B3D01A7" w14:textId="77777777" w:rsidR="00A90E3E" w:rsidRPr="0015669B" w:rsidRDefault="00A90E3E" w:rsidP="00374436">
      <w:pPr>
        <w:pStyle w:val="Odsekzoznamu"/>
        <w:spacing w:afterLines="20" w:after="48"/>
        <w:ind w:left="450"/>
        <w:jc w:val="both"/>
        <w:rPr>
          <w:sz w:val="22"/>
          <w:szCs w:val="22"/>
          <w:lang w:val="sk-SK"/>
        </w:rPr>
      </w:pPr>
    </w:p>
    <w:p w14:paraId="63F81ECB" w14:textId="77777777" w:rsidR="00A90E3E" w:rsidRPr="0015669B" w:rsidRDefault="00A90E3E" w:rsidP="000A0706">
      <w:pPr>
        <w:pStyle w:val="Odsekzoznamu"/>
        <w:numPr>
          <w:ilvl w:val="0"/>
          <w:numId w:val="4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>V § 41a odsek 1 znie:</w:t>
      </w:r>
    </w:p>
    <w:p w14:paraId="587BACDE" w14:textId="6C8B5DC5" w:rsidR="00925258" w:rsidRPr="0015669B" w:rsidRDefault="00A90E3E" w:rsidP="00374436">
      <w:pPr>
        <w:spacing w:afterLines="20" w:after="48"/>
        <w:ind w:left="450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 xml:space="preserve">„(1) </w:t>
      </w:r>
      <w:r w:rsidR="00925258" w:rsidRPr="0015669B">
        <w:rPr>
          <w:sz w:val="22"/>
          <w:szCs w:val="22"/>
          <w:lang w:val="sk-SK"/>
        </w:rPr>
        <w:t>Poskytovateľ prostredníctvom žiadosti o vrátenie vyzve prijímateľa vrátiť poskytnutý príspevok alebo jeho časť vzťahujúci sa na tovar, stavebné práce alebo službu</w:t>
      </w:r>
      <w:r w:rsidR="00EF69F9" w:rsidRPr="0015669B">
        <w:rPr>
          <w:sz w:val="22"/>
          <w:szCs w:val="22"/>
          <w:lang w:val="sk-SK"/>
        </w:rPr>
        <w:t>, ktoré nie sú zákazkou z dôvodu, že ich hodnota nedosahuje finančný limit podľa osobitného predpisu</w:t>
      </w:r>
      <w:r w:rsidR="00925258" w:rsidRPr="0015669B">
        <w:rPr>
          <w:sz w:val="22"/>
          <w:szCs w:val="22"/>
          <w:lang w:val="sk-SK"/>
        </w:rPr>
        <w:t>,</w:t>
      </w:r>
      <w:r w:rsidR="00EF69F9" w:rsidRPr="0015669B">
        <w:rPr>
          <w:sz w:val="22"/>
          <w:szCs w:val="22"/>
          <w:vertAlign w:val="superscript"/>
          <w:lang w:val="sk-SK"/>
        </w:rPr>
        <w:t>102</w:t>
      </w:r>
      <w:r w:rsidR="00AA0F58" w:rsidRPr="0015669B">
        <w:rPr>
          <w:sz w:val="22"/>
          <w:szCs w:val="22"/>
          <w:vertAlign w:val="superscript"/>
          <w:lang w:val="sk-SK"/>
        </w:rPr>
        <w:t>a</w:t>
      </w:r>
      <w:r w:rsidR="00EF69F9" w:rsidRPr="0015669B">
        <w:rPr>
          <w:sz w:val="22"/>
          <w:szCs w:val="22"/>
          <w:lang w:val="sk-SK"/>
        </w:rPr>
        <w:t>)</w:t>
      </w:r>
      <w:r w:rsidR="00925258" w:rsidRPr="0015669B">
        <w:rPr>
          <w:sz w:val="22"/>
          <w:szCs w:val="22"/>
          <w:lang w:val="sk-SK"/>
        </w:rPr>
        <w:t xml:space="preserve"> vo vzťahu ku ktorým p</w:t>
      </w:r>
      <w:r w:rsidR="004F46B0" w:rsidRPr="0015669B">
        <w:rPr>
          <w:sz w:val="22"/>
          <w:szCs w:val="22"/>
          <w:lang w:val="sk-SK"/>
        </w:rPr>
        <w:t xml:space="preserve">oskytovateľ na základe vlastného podnetu alebo podnetu iného orgánu zistí, že </w:t>
      </w:r>
      <w:r w:rsidR="00925258" w:rsidRPr="0015669B">
        <w:rPr>
          <w:sz w:val="22"/>
          <w:szCs w:val="22"/>
          <w:lang w:val="sk-SK"/>
        </w:rPr>
        <w:t>prijímateľ pri ich nadobúdaní</w:t>
      </w:r>
    </w:p>
    <w:p w14:paraId="44F48EA6" w14:textId="77777777" w:rsidR="00925258" w:rsidRPr="0015669B" w:rsidRDefault="004F46B0" w:rsidP="000A0706">
      <w:pPr>
        <w:pStyle w:val="Odsekzoznamu"/>
        <w:numPr>
          <w:ilvl w:val="0"/>
          <w:numId w:val="5"/>
        </w:numPr>
        <w:spacing w:afterLines="20" w:after="48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 xml:space="preserve">nepostupoval tak, aby vynaložené náklady boli hospodárne, </w:t>
      </w:r>
    </w:p>
    <w:p w14:paraId="72FE6CD0" w14:textId="77777777" w:rsidR="00E3528C" w:rsidRPr="0015669B" w:rsidRDefault="00925258" w:rsidP="000A0706">
      <w:pPr>
        <w:pStyle w:val="Odsekzoznamu"/>
        <w:numPr>
          <w:ilvl w:val="0"/>
          <w:numId w:val="5"/>
        </w:numPr>
        <w:spacing w:afterLines="20" w:after="48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 xml:space="preserve">ak </w:t>
      </w:r>
      <w:r w:rsidR="004F46B0" w:rsidRPr="0015669B">
        <w:rPr>
          <w:sz w:val="22"/>
          <w:szCs w:val="22"/>
          <w:lang w:val="sk-SK"/>
        </w:rPr>
        <w:t xml:space="preserve">vyzval na predloženie ponuky viac hospodárskych subjektov </w:t>
      </w:r>
      <w:r w:rsidRPr="0015669B">
        <w:rPr>
          <w:sz w:val="22"/>
          <w:szCs w:val="22"/>
          <w:lang w:val="sk-SK"/>
        </w:rPr>
        <w:t>ne</w:t>
      </w:r>
      <w:r w:rsidR="004F46B0" w:rsidRPr="0015669B">
        <w:rPr>
          <w:sz w:val="22"/>
          <w:szCs w:val="22"/>
          <w:lang w:val="sk-SK"/>
        </w:rPr>
        <w:t>dodrža</w:t>
      </w:r>
      <w:r w:rsidRPr="0015669B">
        <w:rPr>
          <w:sz w:val="22"/>
          <w:szCs w:val="22"/>
          <w:lang w:val="sk-SK"/>
        </w:rPr>
        <w:t>l</w:t>
      </w:r>
      <w:r w:rsidR="004F46B0" w:rsidRPr="0015669B">
        <w:rPr>
          <w:sz w:val="22"/>
          <w:szCs w:val="22"/>
          <w:lang w:val="sk-SK"/>
        </w:rPr>
        <w:t xml:space="preserve"> princíp</w:t>
      </w:r>
      <w:r w:rsidRPr="0015669B">
        <w:rPr>
          <w:sz w:val="22"/>
          <w:szCs w:val="22"/>
          <w:lang w:val="sk-SK"/>
        </w:rPr>
        <w:t>y</w:t>
      </w:r>
      <w:r w:rsidR="004F46B0" w:rsidRPr="0015669B">
        <w:rPr>
          <w:sz w:val="22"/>
          <w:szCs w:val="22"/>
          <w:lang w:val="sk-SK"/>
        </w:rPr>
        <w:t xml:space="preserve"> rovnakého zaobchádzania a nediskriminácie</w:t>
      </w:r>
      <w:r w:rsidR="008573DB" w:rsidRPr="0015669B">
        <w:rPr>
          <w:sz w:val="22"/>
          <w:szCs w:val="22"/>
          <w:lang w:val="sk-SK"/>
        </w:rPr>
        <w:t xml:space="preserve"> alebo </w:t>
      </w:r>
    </w:p>
    <w:p w14:paraId="1C8FA139" w14:textId="595F3CB9" w:rsidR="008573DB" w:rsidRPr="0015669B" w:rsidRDefault="008573DB" w:rsidP="000A0706">
      <w:pPr>
        <w:pStyle w:val="Odsekzoznamu"/>
        <w:numPr>
          <w:ilvl w:val="0"/>
          <w:numId w:val="5"/>
        </w:numPr>
        <w:spacing w:afterLines="20" w:after="48"/>
        <w:jc w:val="both"/>
        <w:rPr>
          <w:sz w:val="22"/>
          <w:szCs w:val="22"/>
          <w:lang w:val="sk-SK"/>
        </w:rPr>
      </w:pPr>
      <w:r w:rsidRPr="0015669B">
        <w:rPr>
          <w:sz w:val="22"/>
          <w:szCs w:val="22"/>
          <w:lang w:val="sk-SK"/>
        </w:rPr>
        <w:t xml:space="preserve">nepostupoval </w:t>
      </w:r>
      <w:r w:rsidR="004F46B0" w:rsidRPr="0015669B">
        <w:rPr>
          <w:sz w:val="22"/>
          <w:szCs w:val="22"/>
          <w:lang w:val="sk-SK"/>
        </w:rPr>
        <w:t>v súlade s princípom transparentnosti</w:t>
      </w:r>
      <w:r w:rsidR="0015669B" w:rsidRPr="0015669B">
        <w:rPr>
          <w:sz w:val="22"/>
          <w:szCs w:val="22"/>
          <w:lang w:val="sk-SK"/>
        </w:rPr>
        <w:t>.</w:t>
      </w:r>
      <w:r w:rsidR="00A90E3E" w:rsidRPr="0015669B">
        <w:rPr>
          <w:sz w:val="22"/>
          <w:szCs w:val="22"/>
          <w:lang w:val="sk-SK"/>
        </w:rPr>
        <w:t>“.</w:t>
      </w:r>
    </w:p>
    <w:p w14:paraId="406BE0BB" w14:textId="05992DB8" w:rsidR="008573DB" w:rsidRPr="00BD537B" w:rsidRDefault="008573DB" w:rsidP="00A90E3E">
      <w:pPr>
        <w:spacing w:afterLines="20" w:after="48"/>
        <w:ind w:firstLine="708"/>
        <w:jc w:val="both"/>
        <w:rPr>
          <w:sz w:val="22"/>
          <w:szCs w:val="22"/>
          <w:lang w:val="sk-SK"/>
        </w:rPr>
      </w:pPr>
    </w:p>
    <w:p w14:paraId="607B9FC4" w14:textId="477E63C3" w:rsidR="008573DB" w:rsidRPr="00BD537B" w:rsidRDefault="00EF69F9" w:rsidP="00374436">
      <w:pPr>
        <w:spacing w:afterLines="20" w:after="48"/>
        <w:ind w:left="450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>Poznámka pod čiarou k o</w:t>
      </w:r>
      <w:r w:rsidR="008573DB" w:rsidRPr="00BD537B">
        <w:rPr>
          <w:sz w:val="22"/>
          <w:szCs w:val="22"/>
          <w:lang w:val="sk-SK"/>
        </w:rPr>
        <w:t>dkaz</w:t>
      </w:r>
      <w:r w:rsidRPr="00BD537B">
        <w:rPr>
          <w:sz w:val="22"/>
          <w:szCs w:val="22"/>
          <w:lang w:val="sk-SK"/>
        </w:rPr>
        <w:t>u</w:t>
      </w:r>
      <w:r w:rsidR="008573DB" w:rsidRPr="00BD537B">
        <w:rPr>
          <w:sz w:val="22"/>
          <w:szCs w:val="22"/>
          <w:lang w:val="sk-SK"/>
        </w:rPr>
        <w:t xml:space="preserve"> 102</w:t>
      </w:r>
      <w:r w:rsidR="00AA0F58" w:rsidRPr="00BD537B">
        <w:rPr>
          <w:sz w:val="22"/>
          <w:szCs w:val="22"/>
          <w:lang w:val="sk-SK"/>
        </w:rPr>
        <w:t>a</w:t>
      </w:r>
      <w:r w:rsidR="008573DB" w:rsidRPr="00BD537B">
        <w:rPr>
          <w:sz w:val="22"/>
          <w:szCs w:val="22"/>
          <w:lang w:val="sk-SK"/>
        </w:rPr>
        <w:t xml:space="preserve"> </w:t>
      </w:r>
      <w:r w:rsidRPr="00BD537B">
        <w:rPr>
          <w:sz w:val="22"/>
          <w:szCs w:val="22"/>
          <w:lang w:val="sk-SK"/>
        </w:rPr>
        <w:t>znie:</w:t>
      </w:r>
    </w:p>
    <w:p w14:paraId="54836697" w14:textId="06771B11" w:rsidR="00EF69F9" w:rsidRPr="00BD537B" w:rsidRDefault="00EF69F9" w:rsidP="00374436">
      <w:pPr>
        <w:spacing w:afterLines="20" w:after="48"/>
        <w:ind w:firstLine="450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>„</w:t>
      </w:r>
      <w:r w:rsidRPr="00BD537B">
        <w:rPr>
          <w:sz w:val="22"/>
          <w:szCs w:val="22"/>
          <w:vertAlign w:val="superscript"/>
          <w:lang w:val="sk-SK"/>
        </w:rPr>
        <w:t>102</w:t>
      </w:r>
      <w:r w:rsidR="00AA0F58" w:rsidRPr="00BD537B">
        <w:rPr>
          <w:sz w:val="22"/>
          <w:szCs w:val="22"/>
          <w:vertAlign w:val="superscript"/>
          <w:lang w:val="sk-SK"/>
        </w:rPr>
        <w:t>a</w:t>
      </w:r>
      <w:r w:rsidRPr="00BD537B">
        <w:rPr>
          <w:sz w:val="22"/>
          <w:szCs w:val="22"/>
          <w:lang w:val="sk-SK"/>
        </w:rPr>
        <w:t>) § 5 zákona č. 343/2015 Z.</w:t>
      </w:r>
      <w:r w:rsidR="0015669B">
        <w:rPr>
          <w:sz w:val="22"/>
          <w:szCs w:val="22"/>
          <w:lang w:val="sk-SK"/>
        </w:rPr>
        <w:t xml:space="preserve"> </w:t>
      </w:r>
      <w:r w:rsidRPr="00BD537B">
        <w:rPr>
          <w:sz w:val="22"/>
          <w:szCs w:val="22"/>
          <w:lang w:val="sk-SK"/>
        </w:rPr>
        <w:t>z. v </w:t>
      </w:r>
      <w:r w:rsidR="006E3DD1" w:rsidRPr="00BD537B">
        <w:rPr>
          <w:sz w:val="22"/>
          <w:szCs w:val="22"/>
          <w:lang w:val="sk-SK"/>
        </w:rPr>
        <w:t>znení</w:t>
      </w:r>
      <w:r w:rsidRPr="00BD537B">
        <w:rPr>
          <w:sz w:val="22"/>
          <w:szCs w:val="22"/>
          <w:lang w:val="sk-SK"/>
        </w:rPr>
        <w:t xml:space="preserve"> neskorších predpisov.“.</w:t>
      </w:r>
    </w:p>
    <w:p w14:paraId="1935A820" w14:textId="4D28BA82" w:rsidR="004F46B0" w:rsidRPr="00BD537B" w:rsidRDefault="004F46B0" w:rsidP="00A90E3E">
      <w:pPr>
        <w:spacing w:afterLines="20" w:after="48"/>
        <w:ind w:firstLine="708"/>
        <w:jc w:val="both"/>
        <w:rPr>
          <w:sz w:val="22"/>
          <w:szCs w:val="22"/>
          <w:lang w:val="sk-SK"/>
        </w:rPr>
      </w:pPr>
    </w:p>
    <w:p w14:paraId="6CCFF219" w14:textId="6C5EE4A3" w:rsidR="004F46B0" w:rsidRPr="00BD537B" w:rsidRDefault="00A90E3E" w:rsidP="000A0706">
      <w:pPr>
        <w:pStyle w:val="Odsekzoznamu"/>
        <w:numPr>
          <w:ilvl w:val="0"/>
          <w:numId w:val="4"/>
        </w:numPr>
        <w:spacing w:afterLines="20" w:after="48"/>
        <w:ind w:left="450" w:hanging="450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 xml:space="preserve">V § 41a ods. 5 sa slová </w:t>
      </w:r>
      <w:r w:rsidR="0037185B" w:rsidRPr="00BD537B">
        <w:rPr>
          <w:sz w:val="22"/>
          <w:szCs w:val="22"/>
          <w:lang w:val="sk-SK"/>
        </w:rPr>
        <w:t xml:space="preserve">„porušenie </w:t>
      </w:r>
      <w:r w:rsidRPr="00BD537B">
        <w:rPr>
          <w:sz w:val="22"/>
          <w:szCs w:val="22"/>
          <w:lang w:val="sk-SK"/>
        </w:rPr>
        <w:t>pravidiel a postupov verejného obstarávania”</w:t>
      </w:r>
      <w:r w:rsidR="0037185B" w:rsidRPr="00BD537B">
        <w:rPr>
          <w:sz w:val="22"/>
          <w:szCs w:val="22"/>
          <w:lang w:val="sk-SK"/>
        </w:rPr>
        <w:t xml:space="preserve"> nahrádzajú slovami „prípady podľa odseku 1“.</w:t>
      </w:r>
    </w:p>
    <w:p w14:paraId="6FE90B33" w14:textId="77777777" w:rsidR="00ED1C4A" w:rsidRPr="00BD537B" w:rsidRDefault="00ED1C4A" w:rsidP="00ED1C4A">
      <w:pPr>
        <w:pStyle w:val="Odsekzoznamu"/>
        <w:spacing w:afterLines="20" w:after="48"/>
        <w:jc w:val="both"/>
        <w:rPr>
          <w:sz w:val="22"/>
          <w:szCs w:val="22"/>
          <w:lang w:val="sk-SK"/>
        </w:rPr>
      </w:pPr>
    </w:p>
    <w:p w14:paraId="683F5474" w14:textId="77777777" w:rsidR="00A90E3E" w:rsidRPr="00BD537B" w:rsidRDefault="00A90E3E" w:rsidP="007D341D">
      <w:pPr>
        <w:spacing w:afterLines="20" w:after="48"/>
        <w:jc w:val="both"/>
        <w:rPr>
          <w:sz w:val="22"/>
          <w:szCs w:val="22"/>
          <w:lang w:val="sk-SK"/>
        </w:rPr>
      </w:pPr>
    </w:p>
    <w:p w14:paraId="11E4B472" w14:textId="3A8FA4DC" w:rsidR="00580B39" w:rsidRPr="00BD537B" w:rsidRDefault="00580B39" w:rsidP="00201D24">
      <w:pPr>
        <w:spacing w:afterLines="20" w:after="48"/>
        <w:jc w:val="center"/>
        <w:rPr>
          <w:b/>
          <w:sz w:val="22"/>
          <w:szCs w:val="22"/>
          <w:lang w:val="sk-SK"/>
        </w:rPr>
      </w:pPr>
      <w:r w:rsidRPr="00BD537B">
        <w:rPr>
          <w:b/>
          <w:sz w:val="22"/>
          <w:szCs w:val="22"/>
          <w:lang w:val="sk-SK"/>
        </w:rPr>
        <w:t xml:space="preserve">Čl. </w:t>
      </w:r>
      <w:r w:rsidR="00727E69" w:rsidRPr="00BD537B">
        <w:rPr>
          <w:b/>
          <w:sz w:val="22"/>
          <w:szCs w:val="22"/>
          <w:lang w:val="sk-SK"/>
        </w:rPr>
        <w:t>V</w:t>
      </w:r>
    </w:p>
    <w:p w14:paraId="432ECB6F" w14:textId="33B450DB" w:rsidR="008911C8" w:rsidRPr="00BD537B" w:rsidRDefault="008911C8" w:rsidP="00E34EE8">
      <w:pPr>
        <w:spacing w:afterLines="20" w:after="48"/>
        <w:ind w:left="450"/>
        <w:jc w:val="both"/>
        <w:rPr>
          <w:sz w:val="22"/>
          <w:szCs w:val="22"/>
          <w:lang w:val="sk-SK"/>
        </w:rPr>
      </w:pPr>
      <w:r w:rsidRPr="00BD537B">
        <w:rPr>
          <w:sz w:val="22"/>
          <w:szCs w:val="22"/>
          <w:lang w:val="sk-SK"/>
        </w:rPr>
        <w:t xml:space="preserve">Tento zákon nadobúda účinnosť </w:t>
      </w:r>
      <w:r w:rsidR="005108D3" w:rsidRPr="00BD537B">
        <w:rPr>
          <w:sz w:val="22"/>
          <w:szCs w:val="22"/>
          <w:lang w:val="sk-SK"/>
        </w:rPr>
        <w:t xml:space="preserve">1. </w:t>
      </w:r>
      <w:r w:rsidR="00A5040A" w:rsidRPr="00BD537B">
        <w:rPr>
          <w:sz w:val="22"/>
          <w:szCs w:val="22"/>
          <w:lang w:val="sk-SK"/>
        </w:rPr>
        <w:t xml:space="preserve">augusta </w:t>
      </w:r>
      <w:r w:rsidR="005108D3" w:rsidRPr="00BD537B">
        <w:rPr>
          <w:sz w:val="22"/>
          <w:szCs w:val="22"/>
          <w:lang w:val="sk-SK"/>
        </w:rPr>
        <w:t>2021.</w:t>
      </w:r>
    </w:p>
    <w:sectPr w:rsidR="008911C8" w:rsidRPr="00BD537B" w:rsidSect="00AC12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2BB"/>
    <w:multiLevelType w:val="hybridMultilevel"/>
    <w:tmpl w:val="4712E4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A0E5F"/>
    <w:multiLevelType w:val="hybridMultilevel"/>
    <w:tmpl w:val="30F20AF2"/>
    <w:lvl w:ilvl="0" w:tplc="39CA8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906CC"/>
    <w:multiLevelType w:val="hybridMultilevel"/>
    <w:tmpl w:val="667E7EC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35636E"/>
    <w:multiLevelType w:val="hybridMultilevel"/>
    <w:tmpl w:val="9C9EE626"/>
    <w:lvl w:ilvl="0" w:tplc="B8EAA2B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D4D5D"/>
    <w:multiLevelType w:val="hybridMultilevel"/>
    <w:tmpl w:val="691609EC"/>
    <w:lvl w:ilvl="0" w:tplc="FAD0A3C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46C2FEA"/>
    <w:multiLevelType w:val="hybridMultilevel"/>
    <w:tmpl w:val="CCC8A10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16806364"/>
    <w:multiLevelType w:val="hybridMultilevel"/>
    <w:tmpl w:val="D46E3EA4"/>
    <w:lvl w:ilvl="0" w:tplc="B54E2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012FD"/>
    <w:multiLevelType w:val="hybridMultilevel"/>
    <w:tmpl w:val="680AD9B0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9937CD"/>
    <w:multiLevelType w:val="hybridMultilevel"/>
    <w:tmpl w:val="D436BF5C"/>
    <w:lvl w:ilvl="0" w:tplc="B8EAA2BA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E636237"/>
    <w:multiLevelType w:val="hybridMultilevel"/>
    <w:tmpl w:val="25EADE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241AD3"/>
    <w:multiLevelType w:val="hybridMultilevel"/>
    <w:tmpl w:val="07CA0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68A9"/>
    <w:multiLevelType w:val="hybridMultilevel"/>
    <w:tmpl w:val="C2A028BC"/>
    <w:lvl w:ilvl="0" w:tplc="8AF2C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739D4"/>
    <w:multiLevelType w:val="hybridMultilevel"/>
    <w:tmpl w:val="25EA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2F1"/>
    <w:multiLevelType w:val="hybridMultilevel"/>
    <w:tmpl w:val="2A1E2888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E5C3D56"/>
    <w:multiLevelType w:val="hybridMultilevel"/>
    <w:tmpl w:val="98C41E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33F07"/>
    <w:multiLevelType w:val="hybridMultilevel"/>
    <w:tmpl w:val="5E28A34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549786E"/>
    <w:multiLevelType w:val="hybridMultilevel"/>
    <w:tmpl w:val="2A1E2888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37CF5221"/>
    <w:multiLevelType w:val="hybridMultilevel"/>
    <w:tmpl w:val="1DD4B1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D15C34"/>
    <w:multiLevelType w:val="hybridMultilevel"/>
    <w:tmpl w:val="274CE1F0"/>
    <w:lvl w:ilvl="0" w:tplc="B8EAA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172262"/>
    <w:multiLevelType w:val="hybridMultilevel"/>
    <w:tmpl w:val="99FCF218"/>
    <w:lvl w:ilvl="0" w:tplc="B8EAA2BA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BFD0882"/>
    <w:multiLevelType w:val="hybridMultilevel"/>
    <w:tmpl w:val="9CA4AB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9101BA"/>
    <w:multiLevelType w:val="hybridMultilevel"/>
    <w:tmpl w:val="0C7AEA3C"/>
    <w:lvl w:ilvl="0" w:tplc="B8EAA2BA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ED95905"/>
    <w:multiLevelType w:val="hybridMultilevel"/>
    <w:tmpl w:val="0C7AEA3C"/>
    <w:lvl w:ilvl="0" w:tplc="B8EAA2BA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3FA67D61"/>
    <w:multiLevelType w:val="hybridMultilevel"/>
    <w:tmpl w:val="7D1C1354"/>
    <w:lvl w:ilvl="0" w:tplc="4D182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841DF"/>
    <w:multiLevelType w:val="hybridMultilevel"/>
    <w:tmpl w:val="68A2A564"/>
    <w:lvl w:ilvl="0" w:tplc="2BA0E9B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4F6D606B"/>
    <w:multiLevelType w:val="hybridMultilevel"/>
    <w:tmpl w:val="25EA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86B6A"/>
    <w:multiLevelType w:val="hybridMultilevel"/>
    <w:tmpl w:val="FDECE360"/>
    <w:lvl w:ilvl="0" w:tplc="5AB68A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830A2B"/>
    <w:multiLevelType w:val="hybridMultilevel"/>
    <w:tmpl w:val="EA6848A8"/>
    <w:lvl w:ilvl="0" w:tplc="ED28D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950BAE"/>
    <w:multiLevelType w:val="hybridMultilevel"/>
    <w:tmpl w:val="6EFAFC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2A5CA9"/>
    <w:multiLevelType w:val="hybridMultilevel"/>
    <w:tmpl w:val="0BD8BD20"/>
    <w:lvl w:ilvl="0" w:tplc="E4AAE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D4F82"/>
    <w:multiLevelType w:val="hybridMultilevel"/>
    <w:tmpl w:val="C35E8ECA"/>
    <w:lvl w:ilvl="0" w:tplc="B8EAA2BA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6AD57BB"/>
    <w:multiLevelType w:val="hybridMultilevel"/>
    <w:tmpl w:val="5010E96C"/>
    <w:lvl w:ilvl="0" w:tplc="AC500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225DD"/>
    <w:multiLevelType w:val="hybridMultilevel"/>
    <w:tmpl w:val="B12C5918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88F00E4"/>
    <w:multiLevelType w:val="hybridMultilevel"/>
    <w:tmpl w:val="B564647A"/>
    <w:lvl w:ilvl="0" w:tplc="B8EAA2BA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9233779"/>
    <w:multiLevelType w:val="hybridMultilevel"/>
    <w:tmpl w:val="6A36393A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C5265CA"/>
    <w:multiLevelType w:val="hybridMultilevel"/>
    <w:tmpl w:val="B13E0FF4"/>
    <w:lvl w:ilvl="0" w:tplc="3F2AA10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C335A2"/>
    <w:multiLevelType w:val="hybridMultilevel"/>
    <w:tmpl w:val="274CE1F0"/>
    <w:lvl w:ilvl="0" w:tplc="B8EAA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F31E0"/>
    <w:multiLevelType w:val="hybridMultilevel"/>
    <w:tmpl w:val="CD363D78"/>
    <w:lvl w:ilvl="0" w:tplc="821CE34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12C073C"/>
    <w:multiLevelType w:val="hybridMultilevel"/>
    <w:tmpl w:val="96EC40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505546"/>
    <w:multiLevelType w:val="hybridMultilevel"/>
    <w:tmpl w:val="37729ECE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72D0B"/>
    <w:multiLevelType w:val="hybridMultilevel"/>
    <w:tmpl w:val="88C8DC1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8E5373E"/>
    <w:multiLevelType w:val="hybridMultilevel"/>
    <w:tmpl w:val="491AEFD6"/>
    <w:lvl w:ilvl="0" w:tplc="8FB239B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7"/>
  </w:num>
  <w:num w:numId="2">
    <w:abstractNumId w:val="28"/>
  </w:num>
  <w:num w:numId="3">
    <w:abstractNumId w:val="3"/>
  </w:num>
  <w:num w:numId="4">
    <w:abstractNumId w:val="10"/>
  </w:num>
  <w:num w:numId="5">
    <w:abstractNumId w:val="27"/>
  </w:num>
  <w:num w:numId="6">
    <w:abstractNumId w:val="20"/>
  </w:num>
  <w:num w:numId="7">
    <w:abstractNumId w:val="14"/>
  </w:num>
  <w:num w:numId="8">
    <w:abstractNumId w:val="34"/>
  </w:num>
  <w:num w:numId="9">
    <w:abstractNumId w:val="5"/>
  </w:num>
  <w:num w:numId="10">
    <w:abstractNumId w:val="0"/>
  </w:num>
  <w:num w:numId="11">
    <w:abstractNumId w:val="26"/>
  </w:num>
  <w:num w:numId="12">
    <w:abstractNumId w:val="9"/>
  </w:num>
  <w:num w:numId="13">
    <w:abstractNumId w:val="35"/>
  </w:num>
  <w:num w:numId="14">
    <w:abstractNumId w:val="1"/>
  </w:num>
  <w:num w:numId="15">
    <w:abstractNumId w:val="2"/>
  </w:num>
  <w:num w:numId="16">
    <w:abstractNumId w:val="36"/>
  </w:num>
  <w:num w:numId="17">
    <w:abstractNumId w:val="17"/>
  </w:num>
  <w:num w:numId="18">
    <w:abstractNumId w:val="38"/>
  </w:num>
  <w:num w:numId="19">
    <w:abstractNumId w:val="18"/>
  </w:num>
  <w:num w:numId="20">
    <w:abstractNumId w:val="23"/>
  </w:num>
  <w:num w:numId="21">
    <w:abstractNumId w:val="6"/>
  </w:num>
  <w:num w:numId="22">
    <w:abstractNumId w:val="29"/>
  </w:num>
  <w:num w:numId="23">
    <w:abstractNumId w:val="8"/>
  </w:num>
  <w:num w:numId="24">
    <w:abstractNumId w:val="33"/>
  </w:num>
  <w:num w:numId="25">
    <w:abstractNumId w:val="30"/>
  </w:num>
  <w:num w:numId="26">
    <w:abstractNumId w:val="7"/>
  </w:num>
  <w:num w:numId="27">
    <w:abstractNumId w:val="4"/>
  </w:num>
  <w:num w:numId="28">
    <w:abstractNumId w:val="19"/>
  </w:num>
  <w:num w:numId="29">
    <w:abstractNumId w:val="24"/>
  </w:num>
  <w:num w:numId="30">
    <w:abstractNumId w:val="21"/>
  </w:num>
  <w:num w:numId="31">
    <w:abstractNumId w:val="13"/>
  </w:num>
  <w:num w:numId="32">
    <w:abstractNumId w:val="16"/>
  </w:num>
  <w:num w:numId="33">
    <w:abstractNumId w:val="22"/>
  </w:num>
  <w:num w:numId="34">
    <w:abstractNumId w:val="39"/>
  </w:num>
  <w:num w:numId="35">
    <w:abstractNumId w:val="25"/>
  </w:num>
  <w:num w:numId="36">
    <w:abstractNumId w:val="40"/>
  </w:num>
  <w:num w:numId="37">
    <w:abstractNumId w:val="15"/>
  </w:num>
  <w:num w:numId="38">
    <w:abstractNumId w:val="31"/>
  </w:num>
  <w:num w:numId="39">
    <w:abstractNumId w:val="41"/>
  </w:num>
  <w:num w:numId="40">
    <w:abstractNumId w:val="32"/>
  </w:num>
  <w:num w:numId="41">
    <w:abstractNumId w:val="12"/>
  </w:num>
  <w:num w:numId="42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C8"/>
    <w:rsid w:val="00001677"/>
    <w:rsid w:val="00005A5C"/>
    <w:rsid w:val="00007B72"/>
    <w:rsid w:val="00021442"/>
    <w:rsid w:val="00023FB8"/>
    <w:rsid w:val="00031A95"/>
    <w:rsid w:val="0004379D"/>
    <w:rsid w:val="0006460D"/>
    <w:rsid w:val="000848DA"/>
    <w:rsid w:val="00086F6C"/>
    <w:rsid w:val="000926A8"/>
    <w:rsid w:val="00094393"/>
    <w:rsid w:val="00096B58"/>
    <w:rsid w:val="00096BF2"/>
    <w:rsid w:val="00097989"/>
    <w:rsid w:val="000A0706"/>
    <w:rsid w:val="000A1250"/>
    <w:rsid w:val="000A5CC3"/>
    <w:rsid w:val="000A74D1"/>
    <w:rsid w:val="000B60C2"/>
    <w:rsid w:val="000D31D5"/>
    <w:rsid w:val="000D51C9"/>
    <w:rsid w:val="000D6DBD"/>
    <w:rsid w:val="000D74FC"/>
    <w:rsid w:val="000E2EA2"/>
    <w:rsid w:val="000E726D"/>
    <w:rsid w:val="000F0D13"/>
    <w:rsid w:val="000F18F5"/>
    <w:rsid w:val="000F3172"/>
    <w:rsid w:val="0011476C"/>
    <w:rsid w:val="00122BE0"/>
    <w:rsid w:val="00123BD6"/>
    <w:rsid w:val="00123E1A"/>
    <w:rsid w:val="00124FEF"/>
    <w:rsid w:val="001304B4"/>
    <w:rsid w:val="00132DDF"/>
    <w:rsid w:val="00134E5C"/>
    <w:rsid w:val="001367AA"/>
    <w:rsid w:val="00143188"/>
    <w:rsid w:val="001502F5"/>
    <w:rsid w:val="00152F31"/>
    <w:rsid w:val="0015302F"/>
    <w:rsid w:val="0015669B"/>
    <w:rsid w:val="00161BE0"/>
    <w:rsid w:val="00171845"/>
    <w:rsid w:val="00180C27"/>
    <w:rsid w:val="00186459"/>
    <w:rsid w:val="001865A8"/>
    <w:rsid w:val="00190E31"/>
    <w:rsid w:val="0019655B"/>
    <w:rsid w:val="001975B0"/>
    <w:rsid w:val="001A16FE"/>
    <w:rsid w:val="001A1AD4"/>
    <w:rsid w:val="001A6CC9"/>
    <w:rsid w:val="001B5414"/>
    <w:rsid w:val="001B7411"/>
    <w:rsid w:val="001C03B0"/>
    <w:rsid w:val="001C3066"/>
    <w:rsid w:val="001C3336"/>
    <w:rsid w:val="001C7295"/>
    <w:rsid w:val="001D0A7D"/>
    <w:rsid w:val="001D45AB"/>
    <w:rsid w:val="001E0646"/>
    <w:rsid w:val="001E20A1"/>
    <w:rsid w:val="001E466E"/>
    <w:rsid w:val="001F6AED"/>
    <w:rsid w:val="00201D24"/>
    <w:rsid w:val="0020265B"/>
    <w:rsid w:val="00202FA1"/>
    <w:rsid w:val="00204168"/>
    <w:rsid w:val="00210DA9"/>
    <w:rsid w:val="00216FDA"/>
    <w:rsid w:val="00217C2F"/>
    <w:rsid w:val="00221984"/>
    <w:rsid w:val="00226A47"/>
    <w:rsid w:val="00243E02"/>
    <w:rsid w:val="0025104A"/>
    <w:rsid w:val="0025337E"/>
    <w:rsid w:val="0025558A"/>
    <w:rsid w:val="00260AFF"/>
    <w:rsid w:val="00266AC0"/>
    <w:rsid w:val="00273B42"/>
    <w:rsid w:val="00285203"/>
    <w:rsid w:val="002D7BB7"/>
    <w:rsid w:val="002E402A"/>
    <w:rsid w:val="002E43A6"/>
    <w:rsid w:val="002E45F0"/>
    <w:rsid w:val="002E672D"/>
    <w:rsid w:val="002E71DB"/>
    <w:rsid w:val="002E71FD"/>
    <w:rsid w:val="002F2D76"/>
    <w:rsid w:val="003023E7"/>
    <w:rsid w:val="00303012"/>
    <w:rsid w:val="00315F0C"/>
    <w:rsid w:val="00317F46"/>
    <w:rsid w:val="00346296"/>
    <w:rsid w:val="00351D23"/>
    <w:rsid w:val="003623D6"/>
    <w:rsid w:val="00363D5D"/>
    <w:rsid w:val="0037185B"/>
    <w:rsid w:val="00374436"/>
    <w:rsid w:val="003754B3"/>
    <w:rsid w:val="00383649"/>
    <w:rsid w:val="00384092"/>
    <w:rsid w:val="00390C9A"/>
    <w:rsid w:val="00395204"/>
    <w:rsid w:val="003A0037"/>
    <w:rsid w:val="003B1007"/>
    <w:rsid w:val="003B11CF"/>
    <w:rsid w:val="003B54A7"/>
    <w:rsid w:val="003B5F79"/>
    <w:rsid w:val="003B6F7F"/>
    <w:rsid w:val="003B7702"/>
    <w:rsid w:val="003C6BA1"/>
    <w:rsid w:val="003D1B76"/>
    <w:rsid w:val="003D652C"/>
    <w:rsid w:val="003D6D5F"/>
    <w:rsid w:val="003E6B97"/>
    <w:rsid w:val="003F2FDE"/>
    <w:rsid w:val="003F770B"/>
    <w:rsid w:val="00405794"/>
    <w:rsid w:val="00405EE6"/>
    <w:rsid w:val="004060F7"/>
    <w:rsid w:val="00411690"/>
    <w:rsid w:val="00424204"/>
    <w:rsid w:val="00424B76"/>
    <w:rsid w:val="00425B36"/>
    <w:rsid w:val="00442139"/>
    <w:rsid w:val="004451FB"/>
    <w:rsid w:val="00452F5A"/>
    <w:rsid w:val="004563ED"/>
    <w:rsid w:val="0046691C"/>
    <w:rsid w:val="00466D44"/>
    <w:rsid w:val="004704D0"/>
    <w:rsid w:val="00477991"/>
    <w:rsid w:val="00480454"/>
    <w:rsid w:val="00480CC2"/>
    <w:rsid w:val="0048580A"/>
    <w:rsid w:val="004913E7"/>
    <w:rsid w:val="00492F00"/>
    <w:rsid w:val="00493BAC"/>
    <w:rsid w:val="004A0F92"/>
    <w:rsid w:val="004A2EA1"/>
    <w:rsid w:val="004A45A8"/>
    <w:rsid w:val="004A59D0"/>
    <w:rsid w:val="004B2FE2"/>
    <w:rsid w:val="004B6F17"/>
    <w:rsid w:val="004C32B9"/>
    <w:rsid w:val="004F46B0"/>
    <w:rsid w:val="00502BB0"/>
    <w:rsid w:val="00507E8B"/>
    <w:rsid w:val="005108D3"/>
    <w:rsid w:val="00514A1A"/>
    <w:rsid w:val="00522CE5"/>
    <w:rsid w:val="00523F7A"/>
    <w:rsid w:val="005247EB"/>
    <w:rsid w:val="00537F79"/>
    <w:rsid w:val="00546D57"/>
    <w:rsid w:val="0055079D"/>
    <w:rsid w:val="00552021"/>
    <w:rsid w:val="005718AF"/>
    <w:rsid w:val="00571C25"/>
    <w:rsid w:val="005805E7"/>
    <w:rsid w:val="00580B39"/>
    <w:rsid w:val="00586B64"/>
    <w:rsid w:val="00590988"/>
    <w:rsid w:val="005934D3"/>
    <w:rsid w:val="00593A03"/>
    <w:rsid w:val="00593CD2"/>
    <w:rsid w:val="00593E43"/>
    <w:rsid w:val="0059662E"/>
    <w:rsid w:val="005A72A1"/>
    <w:rsid w:val="005C035E"/>
    <w:rsid w:val="005D03D9"/>
    <w:rsid w:val="005D08BC"/>
    <w:rsid w:val="005D7829"/>
    <w:rsid w:val="005E344E"/>
    <w:rsid w:val="005E3F9A"/>
    <w:rsid w:val="005E4137"/>
    <w:rsid w:val="005E56D7"/>
    <w:rsid w:val="005E6907"/>
    <w:rsid w:val="005E71E7"/>
    <w:rsid w:val="005F091E"/>
    <w:rsid w:val="005F0CC1"/>
    <w:rsid w:val="00604189"/>
    <w:rsid w:val="00605DB0"/>
    <w:rsid w:val="0061605B"/>
    <w:rsid w:val="00624BEF"/>
    <w:rsid w:val="00630C47"/>
    <w:rsid w:val="0063188F"/>
    <w:rsid w:val="006322F5"/>
    <w:rsid w:val="0063749C"/>
    <w:rsid w:val="0064534C"/>
    <w:rsid w:val="00651E36"/>
    <w:rsid w:val="00671262"/>
    <w:rsid w:val="00677B6A"/>
    <w:rsid w:val="006821C7"/>
    <w:rsid w:val="0068351C"/>
    <w:rsid w:val="006843BB"/>
    <w:rsid w:val="00691129"/>
    <w:rsid w:val="00693B9A"/>
    <w:rsid w:val="006A69C3"/>
    <w:rsid w:val="006B4137"/>
    <w:rsid w:val="006B45C9"/>
    <w:rsid w:val="006B7198"/>
    <w:rsid w:val="006B77D6"/>
    <w:rsid w:val="006C2864"/>
    <w:rsid w:val="006D1145"/>
    <w:rsid w:val="006D34ED"/>
    <w:rsid w:val="006D7DA3"/>
    <w:rsid w:val="006E3DD1"/>
    <w:rsid w:val="00700855"/>
    <w:rsid w:val="00707F26"/>
    <w:rsid w:val="007119FC"/>
    <w:rsid w:val="00717027"/>
    <w:rsid w:val="00720C13"/>
    <w:rsid w:val="00723048"/>
    <w:rsid w:val="007256A5"/>
    <w:rsid w:val="00727C5B"/>
    <w:rsid w:val="00727E69"/>
    <w:rsid w:val="00735829"/>
    <w:rsid w:val="00741D16"/>
    <w:rsid w:val="007422DF"/>
    <w:rsid w:val="00743CB0"/>
    <w:rsid w:val="007442BB"/>
    <w:rsid w:val="0075011A"/>
    <w:rsid w:val="0075138B"/>
    <w:rsid w:val="007555DD"/>
    <w:rsid w:val="007567B7"/>
    <w:rsid w:val="007671ED"/>
    <w:rsid w:val="007814AA"/>
    <w:rsid w:val="007849DB"/>
    <w:rsid w:val="007939B3"/>
    <w:rsid w:val="007A2247"/>
    <w:rsid w:val="007C1F45"/>
    <w:rsid w:val="007D0E2B"/>
    <w:rsid w:val="007D341D"/>
    <w:rsid w:val="007E387A"/>
    <w:rsid w:val="007F2B1A"/>
    <w:rsid w:val="007F412A"/>
    <w:rsid w:val="007F6AD7"/>
    <w:rsid w:val="008003E9"/>
    <w:rsid w:val="00801B07"/>
    <w:rsid w:val="00802DF6"/>
    <w:rsid w:val="00805A96"/>
    <w:rsid w:val="008110CC"/>
    <w:rsid w:val="00815023"/>
    <w:rsid w:val="0081627B"/>
    <w:rsid w:val="00820AB0"/>
    <w:rsid w:val="00827A09"/>
    <w:rsid w:val="00830257"/>
    <w:rsid w:val="00830A63"/>
    <w:rsid w:val="0083456F"/>
    <w:rsid w:val="00842B6D"/>
    <w:rsid w:val="008513DA"/>
    <w:rsid w:val="008573DB"/>
    <w:rsid w:val="008706F6"/>
    <w:rsid w:val="00871748"/>
    <w:rsid w:val="00877B25"/>
    <w:rsid w:val="00883D7F"/>
    <w:rsid w:val="00885CE9"/>
    <w:rsid w:val="008911C8"/>
    <w:rsid w:val="00893D95"/>
    <w:rsid w:val="00897D69"/>
    <w:rsid w:val="008A4EEF"/>
    <w:rsid w:val="008A66D1"/>
    <w:rsid w:val="008B10E8"/>
    <w:rsid w:val="008B4477"/>
    <w:rsid w:val="008B70F4"/>
    <w:rsid w:val="008C22D0"/>
    <w:rsid w:val="008C2666"/>
    <w:rsid w:val="008D4D96"/>
    <w:rsid w:val="008D7615"/>
    <w:rsid w:val="008E2645"/>
    <w:rsid w:val="008E4D1B"/>
    <w:rsid w:val="008E50FC"/>
    <w:rsid w:val="008E700F"/>
    <w:rsid w:val="008E71BA"/>
    <w:rsid w:val="008F0A83"/>
    <w:rsid w:val="00903416"/>
    <w:rsid w:val="00904440"/>
    <w:rsid w:val="00906148"/>
    <w:rsid w:val="0091395E"/>
    <w:rsid w:val="00925258"/>
    <w:rsid w:val="0092720E"/>
    <w:rsid w:val="009308E3"/>
    <w:rsid w:val="00931F70"/>
    <w:rsid w:val="00940D79"/>
    <w:rsid w:val="00944118"/>
    <w:rsid w:val="009444EF"/>
    <w:rsid w:val="00950F7A"/>
    <w:rsid w:val="0095488A"/>
    <w:rsid w:val="00954BB9"/>
    <w:rsid w:val="00966BFF"/>
    <w:rsid w:val="009824A1"/>
    <w:rsid w:val="00982516"/>
    <w:rsid w:val="00987050"/>
    <w:rsid w:val="0098715C"/>
    <w:rsid w:val="00992B49"/>
    <w:rsid w:val="009973A6"/>
    <w:rsid w:val="00997DB6"/>
    <w:rsid w:val="009A0756"/>
    <w:rsid w:val="009A3475"/>
    <w:rsid w:val="009B0D3B"/>
    <w:rsid w:val="009B0ED8"/>
    <w:rsid w:val="009B3D1D"/>
    <w:rsid w:val="009D3347"/>
    <w:rsid w:val="009E107E"/>
    <w:rsid w:val="00A04514"/>
    <w:rsid w:val="00A07EBD"/>
    <w:rsid w:val="00A10C9B"/>
    <w:rsid w:val="00A1774D"/>
    <w:rsid w:val="00A20044"/>
    <w:rsid w:val="00A26B9B"/>
    <w:rsid w:val="00A31D65"/>
    <w:rsid w:val="00A32DE5"/>
    <w:rsid w:val="00A41C2D"/>
    <w:rsid w:val="00A422D6"/>
    <w:rsid w:val="00A43DC0"/>
    <w:rsid w:val="00A5040A"/>
    <w:rsid w:val="00A52EBC"/>
    <w:rsid w:val="00A53356"/>
    <w:rsid w:val="00A53EC9"/>
    <w:rsid w:val="00A60FC4"/>
    <w:rsid w:val="00A77472"/>
    <w:rsid w:val="00A77749"/>
    <w:rsid w:val="00A87324"/>
    <w:rsid w:val="00A90E3E"/>
    <w:rsid w:val="00A9533F"/>
    <w:rsid w:val="00A96FCD"/>
    <w:rsid w:val="00AA0BA2"/>
    <w:rsid w:val="00AA0F58"/>
    <w:rsid w:val="00AB2AB6"/>
    <w:rsid w:val="00AB38D6"/>
    <w:rsid w:val="00AC1260"/>
    <w:rsid w:val="00AC14DD"/>
    <w:rsid w:val="00AD04BA"/>
    <w:rsid w:val="00AD7E73"/>
    <w:rsid w:val="00AE2AAD"/>
    <w:rsid w:val="00AE33F9"/>
    <w:rsid w:val="00AE3588"/>
    <w:rsid w:val="00AE4A05"/>
    <w:rsid w:val="00AE6C58"/>
    <w:rsid w:val="00AF08CC"/>
    <w:rsid w:val="00AF13E5"/>
    <w:rsid w:val="00AF159E"/>
    <w:rsid w:val="00AF733F"/>
    <w:rsid w:val="00B0131B"/>
    <w:rsid w:val="00B023AD"/>
    <w:rsid w:val="00B03409"/>
    <w:rsid w:val="00B05AA8"/>
    <w:rsid w:val="00B1182C"/>
    <w:rsid w:val="00B30DE5"/>
    <w:rsid w:val="00B357D8"/>
    <w:rsid w:val="00B4159A"/>
    <w:rsid w:val="00B621F5"/>
    <w:rsid w:val="00B6523F"/>
    <w:rsid w:val="00B676D3"/>
    <w:rsid w:val="00B71577"/>
    <w:rsid w:val="00B73E27"/>
    <w:rsid w:val="00B73F0C"/>
    <w:rsid w:val="00B832AA"/>
    <w:rsid w:val="00B91DB1"/>
    <w:rsid w:val="00B97656"/>
    <w:rsid w:val="00B97FE7"/>
    <w:rsid w:val="00BA0DF0"/>
    <w:rsid w:val="00BB06F9"/>
    <w:rsid w:val="00BB17A8"/>
    <w:rsid w:val="00BB2599"/>
    <w:rsid w:val="00BB663F"/>
    <w:rsid w:val="00BB799F"/>
    <w:rsid w:val="00BC219A"/>
    <w:rsid w:val="00BC57EC"/>
    <w:rsid w:val="00BD12FF"/>
    <w:rsid w:val="00BD537B"/>
    <w:rsid w:val="00BD60D5"/>
    <w:rsid w:val="00BE29B1"/>
    <w:rsid w:val="00BE7490"/>
    <w:rsid w:val="00BF071A"/>
    <w:rsid w:val="00BF7873"/>
    <w:rsid w:val="00C02646"/>
    <w:rsid w:val="00C10E5E"/>
    <w:rsid w:val="00C113B2"/>
    <w:rsid w:val="00C1145B"/>
    <w:rsid w:val="00C11D26"/>
    <w:rsid w:val="00C17CFE"/>
    <w:rsid w:val="00C20D4D"/>
    <w:rsid w:val="00C27C4B"/>
    <w:rsid w:val="00C301A2"/>
    <w:rsid w:val="00C323C7"/>
    <w:rsid w:val="00C43A34"/>
    <w:rsid w:val="00C45360"/>
    <w:rsid w:val="00C56D0D"/>
    <w:rsid w:val="00C570DB"/>
    <w:rsid w:val="00C613E9"/>
    <w:rsid w:val="00C62BD8"/>
    <w:rsid w:val="00C63F34"/>
    <w:rsid w:val="00C7036F"/>
    <w:rsid w:val="00C81F4A"/>
    <w:rsid w:val="00C84B87"/>
    <w:rsid w:val="00CA5D2D"/>
    <w:rsid w:val="00CA64CD"/>
    <w:rsid w:val="00CB1581"/>
    <w:rsid w:val="00CB308B"/>
    <w:rsid w:val="00CC0DEB"/>
    <w:rsid w:val="00CC50C8"/>
    <w:rsid w:val="00CC5419"/>
    <w:rsid w:val="00CD0298"/>
    <w:rsid w:val="00CD3FC1"/>
    <w:rsid w:val="00CE7405"/>
    <w:rsid w:val="00CE7467"/>
    <w:rsid w:val="00CF66DF"/>
    <w:rsid w:val="00D04B42"/>
    <w:rsid w:val="00D101F7"/>
    <w:rsid w:val="00D11436"/>
    <w:rsid w:val="00D15193"/>
    <w:rsid w:val="00D1715F"/>
    <w:rsid w:val="00D21CDD"/>
    <w:rsid w:val="00D2233D"/>
    <w:rsid w:val="00D553AE"/>
    <w:rsid w:val="00D62519"/>
    <w:rsid w:val="00D65804"/>
    <w:rsid w:val="00D66EFD"/>
    <w:rsid w:val="00D74988"/>
    <w:rsid w:val="00D749CE"/>
    <w:rsid w:val="00D85716"/>
    <w:rsid w:val="00D8647E"/>
    <w:rsid w:val="00D9051F"/>
    <w:rsid w:val="00D926C6"/>
    <w:rsid w:val="00D93154"/>
    <w:rsid w:val="00D9685C"/>
    <w:rsid w:val="00DA3C58"/>
    <w:rsid w:val="00DB40A6"/>
    <w:rsid w:val="00DC53D5"/>
    <w:rsid w:val="00DD0B1A"/>
    <w:rsid w:val="00DD15D4"/>
    <w:rsid w:val="00DD70FA"/>
    <w:rsid w:val="00DD78CA"/>
    <w:rsid w:val="00DE3BB6"/>
    <w:rsid w:val="00DE784E"/>
    <w:rsid w:val="00E01C09"/>
    <w:rsid w:val="00E2208B"/>
    <w:rsid w:val="00E22A65"/>
    <w:rsid w:val="00E32313"/>
    <w:rsid w:val="00E34EE8"/>
    <w:rsid w:val="00E3528C"/>
    <w:rsid w:val="00E416FF"/>
    <w:rsid w:val="00E52356"/>
    <w:rsid w:val="00E53776"/>
    <w:rsid w:val="00E55625"/>
    <w:rsid w:val="00E65429"/>
    <w:rsid w:val="00E72889"/>
    <w:rsid w:val="00E852DE"/>
    <w:rsid w:val="00E95CBB"/>
    <w:rsid w:val="00EA3DCE"/>
    <w:rsid w:val="00EA6013"/>
    <w:rsid w:val="00EB012C"/>
    <w:rsid w:val="00EB16A0"/>
    <w:rsid w:val="00EB4403"/>
    <w:rsid w:val="00EC1B46"/>
    <w:rsid w:val="00EC67EA"/>
    <w:rsid w:val="00ED1C4A"/>
    <w:rsid w:val="00ED3620"/>
    <w:rsid w:val="00ED4B63"/>
    <w:rsid w:val="00ED50BC"/>
    <w:rsid w:val="00ED5851"/>
    <w:rsid w:val="00EE587C"/>
    <w:rsid w:val="00EE636D"/>
    <w:rsid w:val="00EF4B83"/>
    <w:rsid w:val="00EF69F9"/>
    <w:rsid w:val="00F01F08"/>
    <w:rsid w:val="00F03094"/>
    <w:rsid w:val="00F07AC9"/>
    <w:rsid w:val="00F07BE9"/>
    <w:rsid w:val="00F11B0F"/>
    <w:rsid w:val="00F218F0"/>
    <w:rsid w:val="00F275CD"/>
    <w:rsid w:val="00F31EF2"/>
    <w:rsid w:val="00F33FB3"/>
    <w:rsid w:val="00F341AD"/>
    <w:rsid w:val="00F4421C"/>
    <w:rsid w:val="00F45AD2"/>
    <w:rsid w:val="00F54B04"/>
    <w:rsid w:val="00F63F9B"/>
    <w:rsid w:val="00F64863"/>
    <w:rsid w:val="00F72057"/>
    <w:rsid w:val="00F743C7"/>
    <w:rsid w:val="00F80E2D"/>
    <w:rsid w:val="00F82507"/>
    <w:rsid w:val="00F82868"/>
    <w:rsid w:val="00FA1C9A"/>
    <w:rsid w:val="00FC0052"/>
    <w:rsid w:val="00FC19AA"/>
    <w:rsid w:val="00FC21FB"/>
    <w:rsid w:val="00FD3355"/>
    <w:rsid w:val="00FD5A63"/>
    <w:rsid w:val="00FE2184"/>
    <w:rsid w:val="00FF3001"/>
    <w:rsid w:val="00FF5847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D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044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911C8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1C8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1C8"/>
    <w:rPr>
      <w:rFonts w:ascii="Times New Roman" w:eastAsia="Times New Roman" w:hAnsi="Times New Roman" w:cs="Times New Roman"/>
      <w:sz w:val="18"/>
      <w:szCs w:val="18"/>
      <w:lang w:val="sk-SK"/>
    </w:rPr>
  </w:style>
  <w:style w:type="character" w:customStyle="1" w:styleId="apple-converted-space">
    <w:name w:val="apple-converted-space"/>
    <w:basedOn w:val="Predvolenpsmoodseku"/>
    <w:rsid w:val="007D341D"/>
  </w:style>
  <w:style w:type="character" w:styleId="Hypertextovprepojenie">
    <w:name w:val="Hyperlink"/>
    <w:basedOn w:val="Predvolenpsmoodseku"/>
    <w:uiPriority w:val="99"/>
    <w:unhideWhenUsed/>
    <w:rsid w:val="007D341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706F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139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3F7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3F7A"/>
    <w:rPr>
      <w:rFonts w:eastAsia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3F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3F7A"/>
    <w:rPr>
      <w:rFonts w:eastAsia="Times New Roman" w:cs="Times New Roman"/>
      <w:b/>
      <w:bCs/>
      <w:sz w:val="20"/>
      <w:szCs w:val="20"/>
      <w:lang w:val="sk-SK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04440"/>
    <w:rPr>
      <w:color w:val="605E5C"/>
      <w:shd w:val="clear" w:color="auto" w:fill="E1DFDD"/>
    </w:rPr>
  </w:style>
  <w:style w:type="character" w:styleId="PremennHTML">
    <w:name w:val="HTML Variable"/>
    <w:basedOn w:val="Predvolenpsmoodseku"/>
    <w:uiPriority w:val="99"/>
    <w:semiHidden/>
    <w:unhideWhenUsed/>
    <w:rsid w:val="00871748"/>
    <w:rPr>
      <w:i/>
      <w:iCs/>
    </w:rPr>
  </w:style>
  <w:style w:type="paragraph" w:styleId="Revzia">
    <w:name w:val="Revision"/>
    <w:hidden/>
    <w:uiPriority w:val="99"/>
    <w:semiHidden/>
    <w:rsid w:val="00BF071A"/>
    <w:rPr>
      <w:rFonts w:ascii="Times New Roman" w:eastAsia="Times New Roman" w:hAnsi="Times New Roman" w:cs="Times New Roman"/>
    </w:rPr>
  </w:style>
  <w:style w:type="paragraph" w:styleId="Zkladntext">
    <w:name w:val="Body Text"/>
    <w:basedOn w:val="Normlny"/>
    <w:link w:val="ZkladntextChar"/>
    <w:uiPriority w:val="1"/>
    <w:qFormat/>
    <w:rsid w:val="005E3F9A"/>
    <w:pPr>
      <w:widowControl w:val="0"/>
      <w:autoSpaceDE w:val="0"/>
      <w:autoSpaceDN w:val="0"/>
      <w:spacing w:before="200"/>
      <w:ind w:left="105" w:right="123"/>
      <w:jc w:val="both"/>
    </w:pPr>
    <w:rPr>
      <w:rFonts w:ascii="Bookman Old Style" w:eastAsia="Bookman Old Style" w:hAnsi="Bookman Old Style" w:cs="Bookman Old Style"/>
      <w:sz w:val="20"/>
      <w:szCs w:val="20"/>
      <w:lang w:val="sk-SK"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5E3F9A"/>
    <w:rPr>
      <w:rFonts w:ascii="Bookman Old Style" w:eastAsia="Bookman Old Style" w:hAnsi="Bookman Old Style" w:cs="Bookman Old Style"/>
      <w:sz w:val="20"/>
      <w:szCs w:val="20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1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8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7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5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4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5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0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3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2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6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2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5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6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6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8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8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5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7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7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1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4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3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5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1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9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8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48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1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9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2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19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945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47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4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4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73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92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6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8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84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91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74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81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3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90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7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53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83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7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07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6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50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25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theme" Target="theme/theme1.xml"></Relationship><Relationship Id="rId5" Type="http://schemas.openxmlformats.org/officeDocument/2006/relationships/fontTable" Target="fontTable.xml"></Relationship><Relationship Id="rId4" Type="http://schemas.openxmlformats.org/officeDocument/2006/relationships/webSettings" Target="webSettings.xml"></Relationship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03_vlastny_material_zvo_final"/>
    <f:field ref="objsubject" par="" edit="true" text=""/>
    <f:field ref="objcreatedby" par="" text="Malatinský, Michal, JUDr."/>
    <f:field ref="objcreatedat" par="" text="9.12.2020 11:20:28"/>
    <f:field ref="objchangedby" par="" text="Administrator, System"/>
    <f:field ref="objmodifiedat" par="" text="9.12.2020 11:20:2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3627</Words>
  <Characters>20676</Characters>
  <Application>Microsoft Office Word</Application>
  <DocSecurity>0</DocSecurity>
  <Lines>172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2020-12-02T19:57:00Z</dcterms:created>
  <dcterms:modified xsi:type="dcterms:W3CDTF">2020-12-08T07:02:00Z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Zákon</vt:lpwstr>
  </property>
  <property name="FSC#SKEDITIONSLOVLEX@103.510:aktualnyrok" pid="4" fmtid="{D5CDD505-2E9C-101B-9397-08002B2CF9AE}">
    <vt:lpwstr>2020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Medzirezortné pripomienkové konanie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Správne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JUDr. Michal Malatinský</vt:lpwstr>
  </property>
  <property name="FSC#SKEDITIONSLOVLEX@103.510:zodppredkladatel" pid="12" fmtid="{D5CDD505-2E9C-101B-9397-08002B2CF9AE}">
    <vt:lpwstr>Štefan Holý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mení a dopĺňa zákon č. 343/2015 Z. z. o verejnom obstarávaní a o zmene a doplnení niektorých zákonov v znení neskorších predpisov a o zmene a doplnení niektorých zákonov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Úrad vlády Slovenskej republiky - podpredseda vlády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Plán legislatívnych úloh vlády Slovenskej republiky na mesiace september až december 2020</vt:lpwstr>
  </property>
  <property name="FSC#SKEDITIONSLOVLEX@103.510:plnynazovpredpis" pid="23" fmtid="{D5CDD505-2E9C-101B-9397-08002B2CF9AE}">
    <vt:lpwstr> Zákon, ktorým sa mení a dopĺňa zákon č. 343/2015 Z. z. o verejnom obstarávaní a o zmene a doplnení niektorých zákonov v znení neskorších predpisov a o zmene a doplnení niektorých zákonov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7578/2020/LO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LP/2020/615</vt:lpwstr>
  </property>
  <property name="FSC#SKEDITIONSLOVLEX@103.510:typsprievdok" pid="37" fmtid="{D5CDD505-2E9C-101B-9397-08002B2CF9AE}">
    <vt:lpwstr>Vlastný materiál - neštruktúrovaný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/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podpredseda vlády Slovenskej republiky</vt:lpwstr>
  </property>
  <property name="FSC#SKEDITIONSLOVLEX@103.510:funkciaZodpPredAkuzativ" pid="142" fmtid="{D5CDD505-2E9C-101B-9397-08002B2CF9AE}">
    <vt:lpwstr>podpredsedu vlády Slovenskej republiky</vt:lpwstr>
  </property>
  <property name="FSC#SKEDITIONSLOVLEX@103.510:funkciaZodpPredDativ" pid="143" fmtid="{D5CDD505-2E9C-101B-9397-08002B2CF9AE}">
    <vt:lpwstr>podpredsedovi vlády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Štefan Holý_x000d__x000a_podpredseda vlády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/>
  </property>
  <property name="FSC#SKEDITIONSLOVLEX@103.510:vytvorenedna" pid="150" fmtid="{D5CDD505-2E9C-101B-9397-08002B2CF9AE}">
    <vt:lpwstr>9. 12. 2020</vt:lpwstr>
  </property>
  <property name="FSC#COOSYSTEM@1.1:Container" pid="151" fmtid="{D5CDD505-2E9C-101B-9397-08002B2CF9AE}">
    <vt:lpwstr>COO.2145.1000.3.4149284</vt:lpwstr>
  </property>
  <property name="FSC#FSCFOLIO@1.1001:docpropproject" pid="152" fmtid="{D5CDD505-2E9C-101B-9397-08002B2CF9AE}">
    <vt:lpwstr/>
  </property>
</Properties>
</file>