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8CBD" w14:textId="77777777" w:rsidR="008C5709" w:rsidRPr="00A848B7" w:rsidRDefault="008C5709" w:rsidP="00F9007B">
      <w:pPr>
        <w:pStyle w:val="Header"/>
        <w:framePr w:hSpace="0" w:wrap="auto" w:vAnchor="margin" w:yAlign="inline"/>
        <w:spacing w:line="360" w:lineRule="auto"/>
        <w:ind w:left="-426"/>
        <w:jc w:val="center"/>
        <w:rPr>
          <w:b/>
          <w:noProof/>
          <w:szCs w:val="24"/>
        </w:rPr>
      </w:pPr>
      <w:r w:rsidRPr="00A848B7">
        <w:rPr>
          <w:b/>
          <w:noProof/>
          <w:szCs w:val="24"/>
        </w:rPr>
        <w:t xml:space="preserve">Záznam </w:t>
      </w:r>
      <w:r w:rsidR="00F9007B">
        <w:rPr>
          <w:b/>
          <w:noProof/>
          <w:szCs w:val="24"/>
        </w:rPr>
        <w:t>z Verejnej prezentácie a prerokovania projektu</w:t>
      </w:r>
      <w:r w:rsidR="00F9007B" w:rsidRPr="00F9007B">
        <w:rPr>
          <w:b/>
          <w:noProof/>
          <w:szCs w:val="24"/>
        </w:rPr>
        <w:t xml:space="preserve"> „Rozvoj governance a úrovne IB a KyB v podsektore VS“</w:t>
      </w:r>
    </w:p>
    <w:p w14:paraId="1E76FA1E" w14:textId="77777777" w:rsidR="008C5709" w:rsidRPr="00A848B7" w:rsidRDefault="008C5709" w:rsidP="00092268">
      <w:pPr>
        <w:pStyle w:val="ListParagraph"/>
        <w:spacing w:line="360" w:lineRule="auto"/>
        <w:ind w:left="0"/>
        <w:jc w:val="center"/>
        <w:rPr>
          <w:b/>
          <w:noProof/>
        </w:rPr>
      </w:pPr>
    </w:p>
    <w:p w14:paraId="55660100" w14:textId="77777777" w:rsidR="008C5709" w:rsidRPr="00A848B7" w:rsidRDefault="008C5709" w:rsidP="007D3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B7">
        <w:rPr>
          <w:rFonts w:ascii="Times New Roman" w:hAnsi="Times New Roman" w:cs="Times New Roman"/>
          <w:sz w:val="24"/>
          <w:szCs w:val="24"/>
          <w:u w:val="single"/>
        </w:rPr>
        <w:t>Dátum:</w:t>
      </w:r>
      <w:r w:rsidR="00F9007B">
        <w:rPr>
          <w:rFonts w:ascii="Times New Roman" w:hAnsi="Times New Roman" w:cs="Times New Roman"/>
          <w:sz w:val="24"/>
          <w:szCs w:val="24"/>
        </w:rPr>
        <w:t xml:space="preserve"> </w:t>
      </w:r>
      <w:r w:rsidR="00F9007B">
        <w:rPr>
          <w:rFonts w:ascii="Times New Roman" w:hAnsi="Times New Roman" w:cs="Times New Roman"/>
          <w:sz w:val="24"/>
          <w:szCs w:val="24"/>
        </w:rPr>
        <w:tab/>
      </w:r>
      <w:r w:rsidR="00F9007B">
        <w:rPr>
          <w:rFonts w:ascii="Times New Roman" w:hAnsi="Times New Roman" w:cs="Times New Roman"/>
          <w:sz w:val="24"/>
          <w:szCs w:val="24"/>
        </w:rPr>
        <w:tab/>
        <w:t>29</w:t>
      </w:r>
      <w:r w:rsidR="00FC35D2" w:rsidRPr="00A848B7">
        <w:rPr>
          <w:rFonts w:ascii="Times New Roman" w:hAnsi="Times New Roman" w:cs="Times New Roman"/>
          <w:sz w:val="24"/>
          <w:szCs w:val="24"/>
        </w:rPr>
        <w:t>. apríl</w:t>
      </w:r>
      <w:r w:rsidR="00F9007B">
        <w:rPr>
          <w:rFonts w:ascii="Times New Roman" w:hAnsi="Times New Roman" w:cs="Times New Roman"/>
          <w:sz w:val="24"/>
          <w:szCs w:val="24"/>
        </w:rPr>
        <w:t xml:space="preserve"> 2021, 14</w:t>
      </w:r>
      <w:r w:rsidR="00EC40E5">
        <w:rPr>
          <w:rFonts w:ascii="Times New Roman" w:hAnsi="Times New Roman" w:cs="Times New Roman"/>
          <w:sz w:val="24"/>
          <w:szCs w:val="24"/>
        </w:rPr>
        <w:t>:00– 15:30 hod.</w:t>
      </w:r>
    </w:p>
    <w:p w14:paraId="45414E5E" w14:textId="77777777" w:rsidR="008C5709" w:rsidRPr="00A848B7" w:rsidRDefault="008C5709" w:rsidP="007D3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B7">
        <w:rPr>
          <w:rFonts w:ascii="Times New Roman" w:hAnsi="Times New Roman" w:cs="Times New Roman"/>
          <w:sz w:val="24"/>
          <w:szCs w:val="24"/>
          <w:u w:val="single"/>
        </w:rPr>
        <w:t>Miesto konania:</w:t>
      </w:r>
      <w:r w:rsidRPr="00A848B7">
        <w:rPr>
          <w:rFonts w:ascii="Times New Roman" w:hAnsi="Times New Roman" w:cs="Times New Roman"/>
          <w:sz w:val="24"/>
          <w:szCs w:val="24"/>
        </w:rPr>
        <w:t xml:space="preserve"> </w:t>
      </w:r>
      <w:r w:rsidRPr="00A848B7">
        <w:rPr>
          <w:rFonts w:ascii="Times New Roman" w:hAnsi="Times New Roman" w:cs="Times New Roman"/>
          <w:sz w:val="24"/>
          <w:szCs w:val="24"/>
        </w:rPr>
        <w:tab/>
        <w:t>online</w:t>
      </w:r>
      <w:r w:rsidR="0041344B">
        <w:rPr>
          <w:rFonts w:ascii="Times New Roman" w:hAnsi="Times New Roman" w:cs="Times New Roman"/>
          <w:sz w:val="24"/>
          <w:szCs w:val="24"/>
        </w:rPr>
        <w:t xml:space="preserve"> Webex</w:t>
      </w:r>
    </w:p>
    <w:p w14:paraId="75683F2B" w14:textId="77777777" w:rsidR="008C5709" w:rsidRPr="00A848B7" w:rsidRDefault="008C5709" w:rsidP="007D3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8B7">
        <w:rPr>
          <w:rFonts w:ascii="Times New Roman" w:hAnsi="Times New Roman" w:cs="Times New Roman"/>
          <w:sz w:val="24"/>
          <w:szCs w:val="24"/>
          <w:u w:val="single"/>
        </w:rPr>
        <w:t xml:space="preserve">Prítomní: 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2126"/>
      </w:tblGrid>
      <w:tr w:rsidR="00D50D1F" w:rsidRPr="00A848B7" w14:paraId="3838D3C3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4C385A" w14:textId="77777777" w:rsidR="00D50D1F" w:rsidRPr="00A848B7" w:rsidRDefault="00D50D1F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1AA58A" w14:textId="77777777" w:rsidR="00D50D1F" w:rsidRDefault="00D50D1F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Inštitúcia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4D9EF5" w14:textId="77777777" w:rsidR="00D50D1F" w:rsidRPr="00A848B7" w:rsidRDefault="00D50D1F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848B7">
              <w:rPr>
                <w:rFonts w:ascii="Times New Roman" w:hAnsi="Times New Roman" w:cs="Times New Roman"/>
                <w:sz w:val="24"/>
                <w:szCs w:val="24"/>
              </w:rPr>
              <w:t>enovaní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D818B5" w14:textId="77777777" w:rsidR="00D50D1F" w:rsidRPr="00A848B7" w:rsidRDefault="00D50D1F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48B7">
              <w:rPr>
                <w:rFonts w:ascii="Times New Roman" w:hAnsi="Times New Roman" w:cs="Times New Roman"/>
                <w:sz w:val="24"/>
                <w:szCs w:val="24"/>
              </w:rPr>
              <w:t>rítomní</w:t>
            </w:r>
          </w:p>
        </w:tc>
      </w:tr>
      <w:tr w:rsidR="00D50D1F" w:rsidRPr="00A848B7" w14:paraId="32E8D736" w14:textId="77777777" w:rsidTr="00FA0A8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AFD" w14:textId="77777777" w:rsidR="00D50D1F" w:rsidRPr="00A848B7" w:rsidRDefault="000E05A7" w:rsidP="007D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33B" w14:textId="77777777" w:rsidR="00D50D1F" w:rsidRPr="00F9007B" w:rsidRDefault="00D50D1F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A13" w14:textId="77777777" w:rsidR="00D50D1F" w:rsidRPr="00A848B7" w:rsidRDefault="00D50D1F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7B">
              <w:rPr>
                <w:rFonts w:ascii="Times New Roman" w:hAnsi="Times New Roman" w:cs="Times New Roman"/>
                <w:sz w:val="24"/>
                <w:szCs w:val="24"/>
              </w:rPr>
              <w:t>Ing. Martin Florián, PhD.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3FF" w14:textId="77777777" w:rsidR="00D50D1F" w:rsidRPr="00A848B7" w:rsidRDefault="002A379B" w:rsidP="007D33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D50D1F" w:rsidRPr="00A848B7" w14:paraId="64291B4D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9D6" w14:textId="77777777" w:rsidR="00D50D1F" w:rsidRPr="00A848B7" w:rsidRDefault="000E05A7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AB3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3B91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Sabína Valachová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AC9" w14:textId="77777777" w:rsidR="00D50D1F" w:rsidRPr="00A848B7" w:rsidRDefault="002A379B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D50D1F" w:rsidRPr="00A848B7" w14:paraId="0204ED2B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399" w14:textId="77777777" w:rsidR="00D50D1F" w:rsidRPr="00A848B7" w:rsidRDefault="000E05A7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A44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A9B1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Pavol Rybár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716" w14:textId="77777777" w:rsidR="00D50D1F" w:rsidRPr="00A848B7" w:rsidRDefault="002A379B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D50D1F" w:rsidRPr="00A848B7" w14:paraId="6F3DA69D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A9E" w14:textId="77777777" w:rsidR="00D50D1F" w:rsidRPr="00A848B7" w:rsidRDefault="000E05A7" w:rsidP="00D5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827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218E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Jozef Stanko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FBD" w14:textId="77777777" w:rsidR="00D50D1F" w:rsidRPr="00A848B7" w:rsidRDefault="002A379B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D50D1F" w:rsidRPr="00A848B7" w14:paraId="64C9C2D1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6E3" w14:textId="77777777" w:rsidR="00D50D1F" w:rsidRPr="00A848B7" w:rsidRDefault="000E05A7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411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1FC3C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Martin Thurzo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C24" w14:textId="77777777" w:rsidR="00D50D1F" w:rsidRPr="00A848B7" w:rsidRDefault="002A379B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D50D1F" w:rsidRPr="00A848B7" w14:paraId="53BB23B8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1CA" w14:textId="77777777" w:rsidR="00D50D1F" w:rsidRPr="00A848B7" w:rsidRDefault="000E05A7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181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1ADF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Ferdinand Vavrík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444" w14:textId="77777777" w:rsidR="00D50D1F" w:rsidRPr="00A848B7" w:rsidRDefault="002A379B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D50D1F" w:rsidRPr="00A848B7" w14:paraId="72211EE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A77" w14:textId="77777777" w:rsidR="00D50D1F" w:rsidRPr="00A848B7" w:rsidRDefault="000E05A7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226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E3BA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Paulína Podvojská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D3B" w14:textId="77777777" w:rsidR="00D50D1F" w:rsidRPr="00A848B7" w:rsidRDefault="002A379B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D50D1F" w:rsidRPr="00A848B7" w14:paraId="0643A50E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04D" w14:textId="77777777" w:rsidR="00D50D1F" w:rsidRPr="00A848B7" w:rsidRDefault="000E05A7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1D2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94E8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Michal Rosol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3ED" w14:textId="77777777" w:rsidR="00D50D1F" w:rsidRPr="00A848B7" w:rsidRDefault="002A379B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D50D1F" w:rsidRPr="00A848B7" w14:paraId="47A1B8EB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46" w14:textId="77777777" w:rsidR="00D50D1F" w:rsidRPr="00A848B7" w:rsidRDefault="000E05A7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C7E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D961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Viktor Klik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C48" w14:textId="77777777" w:rsidR="00D50D1F" w:rsidRPr="00A848B7" w:rsidRDefault="002A379B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D50D1F" w:rsidRPr="00A848B7" w14:paraId="3DFD43EF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EA5" w14:textId="77777777" w:rsidR="00D50D1F" w:rsidRPr="00A848B7" w:rsidRDefault="000E05A7" w:rsidP="00D50D1F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4E1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1369" w14:textId="77777777" w:rsidR="00D50D1F" w:rsidRPr="00F50439" w:rsidRDefault="00D50D1F" w:rsidP="00D5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Kopáčik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B69" w14:textId="77777777" w:rsidR="00D50D1F" w:rsidRPr="00A848B7" w:rsidRDefault="000C688A" w:rsidP="00D50D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292E399D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B08" w14:textId="77777777" w:rsidR="0041344B" w:rsidRDefault="0041344B" w:rsidP="0041344B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843" w14:textId="77777777" w:rsidR="0041344B" w:rsidRPr="00FA0A83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11AE" w14:textId="77777777" w:rsidR="0041344B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Miroslav Pištek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D45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41344B" w:rsidRPr="00A848B7" w14:paraId="035DBFE5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2B1" w14:textId="77777777" w:rsidR="0041344B" w:rsidRPr="00A848B7" w:rsidRDefault="0041344B" w:rsidP="0041344B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527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Gratex International a.s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35E4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Martin Benko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4CF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Neprítomný </w:t>
            </w:r>
          </w:p>
        </w:tc>
      </w:tr>
      <w:tr w:rsidR="0041344B" w:rsidRPr="00A848B7" w14:paraId="1069E332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DBD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251" w14:textId="77777777" w:rsidR="0041344B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Kompetenčné a certifikačné centrum kybernetickej bezpečnosti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B247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Martina Lisická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A5D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Prítomná </w:t>
            </w:r>
          </w:p>
        </w:tc>
      </w:tr>
      <w:tr w:rsidR="0041344B" w:rsidRPr="00A848B7" w14:paraId="43BE2DAE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DBC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474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Kompetenčné a certifikačné centrum kybernetickej bezpečnosti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F2A35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David Dvořák, CISA, CISM, CRISC, CDPSE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496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41344B" w:rsidRPr="00A848B7" w14:paraId="34F7083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A8B" w14:textId="77777777" w:rsidR="0041344B" w:rsidRPr="00A848B7" w:rsidRDefault="0041344B" w:rsidP="0041344B">
            <w:pPr>
              <w:spacing w:line="360" w:lineRule="auto"/>
              <w:ind w:right="-5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AA2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Partnerstvá pre prosperitu (PPP)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F7AB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Milan Ištván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DC2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Neprítomný </w:t>
            </w:r>
          </w:p>
        </w:tc>
      </w:tr>
      <w:tr w:rsidR="0041344B" w:rsidRPr="00A848B7" w14:paraId="752A5EE9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9E9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5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zahraničných vecí a európskych záležitostí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668F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Ján Chutňák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6FC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05AD7D61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7C7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64C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dopravy a výstavby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AF4D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Gašparík, Ing.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E308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0C9CF9EF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30D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822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dopravy a výstavby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6518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 Sauer Guráňová, Ing.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445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Prítomná </w:t>
            </w:r>
          </w:p>
        </w:tc>
      </w:tr>
      <w:tr w:rsidR="0041344B" w:rsidRPr="00A848B7" w14:paraId="224B035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882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664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dopravy a výstavby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1B36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Danková, Ing.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B23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Prítomná </w:t>
            </w:r>
          </w:p>
        </w:tc>
      </w:tr>
      <w:tr w:rsidR="0041344B" w:rsidRPr="00A848B7" w14:paraId="108398B5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B80" w14:textId="77777777" w:rsidR="0041344B" w:rsidRPr="0041344B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77C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dopravy a výstavby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C605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Juraj Markovič, Mgr.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EF6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Neprítomný </w:t>
            </w:r>
          </w:p>
        </w:tc>
      </w:tr>
      <w:tr w:rsidR="0041344B" w:rsidRPr="00A848B7" w14:paraId="10AC959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C77" w14:textId="77777777" w:rsidR="0041344B" w:rsidRPr="0041344B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A5C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Novo Funding s.r.o.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6100D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Anna Kasnárová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A77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Prítomná </w:t>
            </w:r>
          </w:p>
        </w:tc>
      </w:tr>
      <w:tr w:rsidR="0041344B" w:rsidRPr="00A848B7" w14:paraId="5A972DDA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4FF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4BB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isitslovakia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81EE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 Václav, LL.M, 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504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Neprítomný </w:t>
            </w:r>
          </w:p>
        </w:tc>
      </w:tr>
      <w:tr w:rsidR="0041344B" w:rsidRPr="00A848B7" w14:paraId="1E69FF70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542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8DB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ÚNMS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C10C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Nikoleta Krasulová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8A2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Prítomná </w:t>
            </w:r>
          </w:p>
        </w:tc>
      </w:tr>
      <w:tr w:rsidR="0041344B" w:rsidRPr="00A848B7" w14:paraId="455AB273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455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702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ÚNMS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0914F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Ľubomír Lacika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569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654F98F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F6F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E02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žive/Ringier Axel Springer 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74D8B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Lukáš Kosno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DE4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12A32E24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E7D" w14:textId="77777777" w:rsidR="0041344B" w:rsidRPr="0041344B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D50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žive/Ringier Axel Springer 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3BFFA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 Hanker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276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2356E148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351" w14:textId="77777777" w:rsidR="0041344B" w:rsidRPr="0041344B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2A9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zdravotníctva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84C5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Baráthová Anna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5F6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Prítomná </w:t>
            </w:r>
          </w:p>
        </w:tc>
      </w:tr>
      <w:tr w:rsidR="0041344B" w:rsidRPr="00A848B7" w14:paraId="11F0B0B4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280" w14:textId="77777777" w:rsidR="0041344B" w:rsidRPr="0041344B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FCF2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zdravotníctva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09E97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Peter Frolo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60F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5003E391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628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248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zdravotníctva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E7A0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Miroslav Odor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527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2D7F882E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8D1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D48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Ministerstvo zdravotníctva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12773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Kristína Smatanová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DE1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Prítomná </w:t>
            </w:r>
          </w:p>
        </w:tc>
      </w:tr>
      <w:tr w:rsidR="0041344B" w:rsidRPr="00A848B7" w14:paraId="5E039303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594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294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Protimonopolný úrad Slovenskej republiky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8A01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Branislav Müller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1B8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43F27D58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BC1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A03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Protimonopolný úrad Slovenskej republiky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11F9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Ján Vacula                     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FBA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15B0364F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6CAA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B79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Slovensko.Digital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B995E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Ľubor Illek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118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7F968D11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3E35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200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MPSVR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ED0F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Peter Belák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4818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102DA4A4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8E6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5FB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MPSVR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53A3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Branislav Brza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BCF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44A5A2FB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325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BCA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MPSVR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8D0F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Boris Pavlis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8C6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7DBADDDA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2DD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D4C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MPSVR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6B40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František Hegedus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A65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3EEBCF08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A3F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4B7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MINV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E24D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Eduard Petrovský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B4C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Prítomný </w:t>
            </w:r>
          </w:p>
        </w:tc>
      </w:tr>
      <w:tr w:rsidR="0041344B" w:rsidRPr="00A848B7" w14:paraId="5F1452FC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973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EEB" w14:textId="77777777" w:rsidR="0041344B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Štatistický úrad SR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DE2D" w14:textId="77777777" w:rsidR="0041344B" w:rsidRPr="00645FC3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JUDr. Ivana Dopiráková </w:t>
            </w:r>
          </w:p>
          <w:p w14:paraId="569E211D" w14:textId="77777777" w:rsidR="0041344B" w:rsidRPr="00F50439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B4B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Prítomná </w:t>
            </w:r>
          </w:p>
        </w:tc>
      </w:tr>
      <w:tr w:rsidR="0041344B" w:rsidRPr="00A848B7" w14:paraId="4E5A0141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3DE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8B7" w14:textId="77777777" w:rsidR="0041344B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A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stvo životného prostredia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95FBD" w14:textId="77777777" w:rsidR="0041344B" w:rsidRPr="00645FC3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Eva Rusnáková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F01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Prítomná </w:t>
            </w:r>
          </w:p>
        </w:tc>
      </w:tr>
      <w:tr w:rsidR="0041344B" w:rsidRPr="00A848B7" w14:paraId="7646BA9E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6EC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38C" w14:textId="77777777" w:rsidR="0041344B" w:rsidRPr="00FA0A83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C66B" w14:textId="77777777" w:rsidR="0041344B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Andrej Dobrovodský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86F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 w:rsidR="0041344B" w:rsidRPr="00A848B7" w14:paraId="5BEE9E31" w14:textId="77777777" w:rsidTr="00FA0A8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442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EE6" w14:textId="77777777" w:rsidR="0041344B" w:rsidRPr="00FA0A83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PS3.sk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38CDC" w14:textId="77777777" w:rsidR="0041344B" w:rsidRDefault="0041344B" w:rsidP="004134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 Mlynarčíková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5ED" w14:textId="77777777" w:rsidR="0041344B" w:rsidRPr="00A848B7" w:rsidRDefault="0041344B" w:rsidP="004134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</w:tbl>
    <w:p w14:paraId="6C37A75F" w14:textId="77777777" w:rsidR="008C5709" w:rsidRPr="00A848B7" w:rsidRDefault="008C5709" w:rsidP="007D33E4">
      <w:pPr>
        <w:pStyle w:val="ListParagraph"/>
        <w:spacing w:line="360" w:lineRule="auto"/>
        <w:ind w:left="0"/>
        <w:jc w:val="both"/>
        <w:rPr>
          <w:b/>
          <w:noProof/>
        </w:rPr>
      </w:pPr>
    </w:p>
    <w:p w14:paraId="2E1CE518" w14:textId="77777777" w:rsidR="008C5709" w:rsidRPr="00A848B7" w:rsidRDefault="008C5709" w:rsidP="007D33E4">
      <w:pPr>
        <w:pStyle w:val="ListParagraph"/>
        <w:spacing w:line="360" w:lineRule="auto"/>
        <w:ind w:left="0"/>
        <w:jc w:val="both"/>
        <w:rPr>
          <w:b/>
          <w:noProof/>
        </w:rPr>
      </w:pPr>
    </w:p>
    <w:p w14:paraId="258D8DAE" w14:textId="77777777" w:rsidR="008C5709" w:rsidRPr="00A848B7" w:rsidRDefault="008C5709" w:rsidP="007D33E4">
      <w:pPr>
        <w:pStyle w:val="ListParagraph"/>
        <w:spacing w:line="360" w:lineRule="auto"/>
        <w:ind w:left="0"/>
        <w:jc w:val="both"/>
        <w:rPr>
          <w:b/>
          <w:noProof/>
        </w:rPr>
      </w:pPr>
    </w:p>
    <w:p w14:paraId="42811C62" w14:textId="261DC49E" w:rsidR="008C5709" w:rsidRDefault="00E82481" w:rsidP="007D33E4">
      <w:pPr>
        <w:pStyle w:val="ListParagraph"/>
        <w:spacing w:line="360" w:lineRule="auto"/>
        <w:ind w:left="0"/>
        <w:jc w:val="both"/>
        <w:rPr>
          <w:b/>
          <w:noProof/>
        </w:rPr>
      </w:pPr>
      <w:r>
        <w:rPr>
          <w:b/>
          <w:noProof/>
        </w:rPr>
        <w:t>Manažérske zhrnutie:</w:t>
      </w:r>
    </w:p>
    <w:p w14:paraId="31AA549B" w14:textId="52D41058" w:rsidR="00E82481" w:rsidRDefault="00E82481" w:rsidP="00E82481">
      <w:pPr>
        <w:pStyle w:val="ListParagraph"/>
        <w:spacing w:line="360" w:lineRule="auto"/>
        <w:ind w:left="0"/>
        <w:jc w:val="both"/>
        <w:rPr>
          <w:bCs/>
          <w:noProof/>
        </w:rPr>
      </w:pPr>
      <w:r>
        <w:rPr>
          <w:bCs/>
          <w:noProof/>
        </w:rPr>
        <w:t>Na verejnom hearingu sa</w:t>
      </w:r>
      <w:r w:rsidR="002F65FE">
        <w:rPr>
          <w:bCs/>
          <w:noProof/>
        </w:rPr>
        <w:t xml:space="preserve"> ľudia z publika pýtali predovšetkým otázky, ktoré boli riešené aj v pripomienkach, ktoré boli zaslané v predstihu a ktorých vyhodnotenie sa nachádza v dokumentoch v </w:t>
      </w:r>
      <w:hyperlink r:id="rId6" w:history="1">
        <w:r w:rsidR="002F65FE" w:rsidRPr="002F65FE">
          <w:rPr>
            <w:rStyle w:val="Hyperlink"/>
            <w:bCs/>
            <w:noProof/>
          </w:rPr>
          <w:t>MetaIS</w:t>
        </w:r>
      </w:hyperlink>
      <w:r w:rsidR="002F65FE">
        <w:rPr>
          <w:bCs/>
          <w:noProof/>
        </w:rPr>
        <w:t>. Z týchto by sme vystihli nasledovné</w:t>
      </w:r>
      <w:r w:rsidR="00F411C3">
        <w:rPr>
          <w:bCs/>
          <w:noProof/>
        </w:rPr>
        <w:t xml:space="preserve"> otázky</w:t>
      </w:r>
      <w:r w:rsidR="002F65FE">
        <w:rPr>
          <w:bCs/>
          <w:noProof/>
        </w:rPr>
        <w:t>, ktoré neboli v pripomienkach zodpovedané, alebo rezonovali v diskusii:</w:t>
      </w:r>
    </w:p>
    <w:p w14:paraId="7F92D4C7" w14:textId="14899EAF" w:rsidR="002F65FE" w:rsidRDefault="007A08ED" w:rsidP="002F65FE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noProof/>
        </w:rPr>
      </w:pPr>
      <w:r>
        <w:rPr>
          <w:bCs/>
          <w:noProof/>
          <w:lang w:val="en-US"/>
        </w:rPr>
        <w:t>a</w:t>
      </w:r>
      <w:r w:rsidR="00BF332F">
        <w:rPr>
          <w:bCs/>
          <w:noProof/>
          <w:lang w:val="en-US"/>
        </w:rPr>
        <w:t>ko zabezpe</w:t>
      </w:r>
      <w:r w:rsidR="00BF332F">
        <w:rPr>
          <w:bCs/>
          <w:noProof/>
        </w:rPr>
        <w:t>čiť</w:t>
      </w:r>
      <w:r w:rsidR="002273C2">
        <w:rPr>
          <w:bCs/>
          <w:noProof/>
        </w:rPr>
        <w:t xml:space="preserve">, aby </w:t>
      </w:r>
      <w:r w:rsidR="00195799">
        <w:rPr>
          <w:bCs/>
          <w:noProof/>
        </w:rPr>
        <w:t xml:space="preserve">projekt neskončil ako dokumenty v šuplíku? Odpoveď: </w:t>
      </w:r>
      <w:r>
        <w:rPr>
          <w:bCs/>
          <w:noProof/>
        </w:rPr>
        <w:t xml:space="preserve">projektový zámer a výstupy boli upravené tak, že výstupom musia byť </w:t>
      </w:r>
      <w:r w:rsidR="00105218">
        <w:rPr>
          <w:bCs/>
          <w:noProof/>
        </w:rPr>
        <w:t>nielen dokumenty, ale aj procesy.</w:t>
      </w:r>
    </w:p>
    <w:p w14:paraId="06934A33" w14:textId="2908DB0B" w:rsidR="00BF332F" w:rsidRDefault="002273C2" w:rsidP="002F65FE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noProof/>
        </w:rPr>
      </w:pPr>
      <w:r>
        <w:rPr>
          <w:bCs/>
          <w:noProof/>
        </w:rPr>
        <w:t>o výzvu je predbežne záujem, MIRRI by malo zvážiť zväčšenie rozpočtu a prípadne aj výzvu pre širší okruh záujemcov (malé úrady)</w:t>
      </w:r>
      <w:r w:rsidR="00CC378A">
        <w:rPr>
          <w:bCs/>
          <w:noProof/>
        </w:rPr>
        <w:t>,</w:t>
      </w:r>
    </w:p>
    <w:p w14:paraId="53C7FB34" w14:textId="37FCBBCE" w:rsidR="00CC378A" w:rsidRPr="00E82481" w:rsidRDefault="00F411C3" w:rsidP="002F65FE">
      <w:pPr>
        <w:pStyle w:val="ListParagraph"/>
        <w:numPr>
          <w:ilvl w:val="0"/>
          <w:numId w:val="20"/>
        </w:numPr>
        <w:spacing w:line="360" w:lineRule="auto"/>
        <w:jc w:val="both"/>
        <w:rPr>
          <w:bCs/>
          <w:noProof/>
        </w:rPr>
      </w:pPr>
      <w:r>
        <w:rPr>
          <w:bCs/>
          <w:noProof/>
        </w:rPr>
        <w:lastRenderedPageBreak/>
        <w:t>je možné, aby sa do výzvy zapojili aj nemocnice? Odpoveď: áno, ale iba ak je zriadovateľom priamo štát, resp. MZ SR.</w:t>
      </w:r>
    </w:p>
    <w:p w14:paraId="6E2AC313" w14:textId="3C1DC03F" w:rsidR="008C5709" w:rsidRPr="00566573" w:rsidRDefault="00566573" w:rsidP="007D33E4">
      <w:pPr>
        <w:pStyle w:val="ListParagraph"/>
        <w:spacing w:line="360" w:lineRule="auto"/>
        <w:ind w:left="0"/>
        <w:jc w:val="both"/>
        <w:rPr>
          <w:b/>
          <w:noProof/>
        </w:rPr>
      </w:pPr>
      <w:r>
        <w:rPr>
          <w:b/>
          <w:noProof/>
        </w:rPr>
        <w:t xml:space="preserve">Ďalšie informácie budú záujemcom distribuované cez pracovnú skupinu </w:t>
      </w:r>
      <w:r w:rsidR="00F6665E">
        <w:rPr>
          <w:b/>
          <w:noProof/>
        </w:rPr>
        <w:t xml:space="preserve">PS7 - </w:t>
      </w:r>
      <w:r w:rsidR="00AC51C3">
        <w:rPr>
          <w:b/>
          <w:noProof/>
        </w:rPr>
        <w:t xml:space="preserve">bezpečnosť, </w:t>
      </w:r>
      <w:r w:rsidR="00F6665E">
        <w:rPr>
          <w:b/>
          <w:noProof/>
        </w:rPr>
        <w:t>webovú stránku MIRRI, emailom a prípadne cez iné verejné kanály</w:t>
      </w:r>
      <w:r w:rsidR="003A6541">
        <w:rPr>
          <w:b/>
          <w:noProof/>
        </w:rPr>
        <w:t>.</w:t>
      </w:r>
    </w:p>
    <w:p w14:paraId="752C7CAB" w14:textId="77777777" w:rsidR="0055065C" w:rsidRDefault="0055065C" w:rsidP="007D33E4">
      <w:pPr>
        <w:pStyle w:val="ListParagraph"/>
        <w:spacing w:line="360" w:lineRule="auto"/>
        <w:ind w:left="0"/>
        <w:jc w:val="both"/>
        <w:rPr>
          <w:b/>
          <w:noProof/>
        </w:rPr>
      </w:pPr>
    </w:p>
    <w:p w14:paraId="46B795EB" w14:textId="447063CC" w:rsidR="0041344B" w:rsidRDefault="002F65FE" w:rsidP="007D33E4">
      <w:pPr>
        <w:pStyle w:val="ListParagraph"/>
        <w:spacing w:line="360" w:lineRule="auto"/>
        <w:ind w:left="0"/>
        <w:jc w:val="both"/>
        <w:rPr>
          <w:b/>
          <w:noProof/>
        </w:rPr>
      </w:pPr>
      <w:r>
        <w:rPr>
          <w:b/>
          <w:noProof/>
        </w:rPr>
        <w:t>Detailný zápis stretnutia</w:t>
      </w:r>
    </w:p>
    <w:p w14:paraId="48ABC498" w14:textId="77777777" w:rsidR="008C5709" w:rsidRPr="00A848B7" w:rsidRDefault="008C5709" w:rsidP="007D33E4">
      <w:pPr>
        <w:spacing w:before="201" w:line="360" w:lineRule="auto"/>
        <w:ind w:left="55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48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Program </w:t>
      </w:r>
    </w:p>
    <w:p w14:paraId="00A1D822" w14:textId="77777777" w:rsidR="00FC35D2" w:rsidRPr="00A848B7" w:rsidRDefault="00337825" w:rsidP="0041344B">
      <w:pPr>
        <w:pStyle w:val="NormalWeb"/>
        <w:numPr>
          <w:ilvl w:val="0"/>
          <w:numId w:val="18"/>
        </w:numPr>
        <w:spacing w:before="0" w:beforeAutospacing="0" w:after="120" w:afterAutospacing="0" w:line="360" w:lineRule="auto"/>
        <w:jc w:val="both"/>
      </w:pPr>
      <w:r>
        <w:t>Zahájenie zasadnutia</w:t>
      </w:r>
      <w:r w:rsidR="0041344B">
        <w:t xml:space="preserve"> p. Florián</w:t>
      </w:r>
    </w:p>
    <w:p w14:paraId="5BED4CD1" w14:textId="77777777" w:rsidR="00FC35D2" w:rsidRPr="00A848B7" w:rsidRDefault="00D62DEE" w:rsidP="0041344B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>
        <w:t xml:space="preserve">Prezentovanie </w:t>
      </w:r>
      <w:r w:rsidR="005A0758">
        <w:t xml:space="preserve">prezentáciu na tému </w:t>
      </w:r>
      <w:r w:rsidRPr="005A0758">
        <w:t>Projekt „Rozvoj governance a úrovne informačnej a kybernetick</w:t>
      </w:r>
      <w:r w:rsidR="00337825">
        <w:t>ej bezpečnosti v podsektore VS“</w:t>
      </w:r>
      <w:r w:rsidR="0041344B">
        <w:t xml:space="preserve"> p. Rybár</w:t>
      </w:r>
    </w:p>
    <w:p w14:paraId="39A8DE2C" w14:textId="77777777" w:rsidR="00D62DEE" w:rsidRDefault="00D62DEE" w:rsidP="0041344B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>
        <w:t>Diskusia</w:t>
      </w:r>
    </w:p>
    <w:p w14:paraId="1E6000AC" w14:textId="77777777" w:rsidR="0039592D" w:rsidRPr="00A848B7" w:rsidRDefault="00FC35D2" w:rsidP="0041344B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A848B7">
        <w:t>Záver zasadnutia</w:t>
      </w:r>
    </w:p>
    <w:p w14:paraId="64069349" w14:textId="77777777" w:rsidR="0039592D" w:rsidRPr="00A848B7" w:rsidRDefault="0039592D" w:rsidP="00FC35D2">
      <w:pPr>
        <w:pStyle w:val="NormalWeb"/>
        <w:spacing w:before="0" w:beforeAutospacing="0" w:after="0" w:afterAutospacing="0" w:line="360" w:lineRule="auto"/>
        <w:jc w:val="both"/>
      </w:pPr>
    </w:p>
    <w:p w14:paraId="6B4D3853" w14:textId="77777777" w:rsidR="00F417C1" w:rsidRPr="00A848B7" w:rsidRDefault="00F417C1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</w:p>
    <w:p w14:paraId="0C76BC12" w14:textId="77777777" w:rsidR="00F417C1" w:rsidRPr="00A848B7" w:rsidRDefault="00F417C1" w:rsidP="007D33E4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48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1:</w:t>
      </w:r>
    </w:p>
    <w:p w14:paraId="4219B204" w14:textId="77777777" w:rsidR="00C7439C" w:rsidRDefault="00407FDC" w:rsidP="005779E5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B7">
        <w:rPr>
          <w:rFonts w:ascii="Times New Roman" w:hAnsi="Times New Roman" w:cs="Times New Roman"/>
          <w:sz w:val="24"/>
          <w:szCs w:val="24"/>
        </w:rPr>
        <w:t xml:space="preserve"> </w:t>
      </w:r>
      <w:r w:rsidR="00C7439C">
        <w:rPr>
          <w:rFonts w:ascii="Times New Roman" w:hAnsi="Times New Roman" w:cs="Times New Roman"/>
          <w:sz w:val="24"/>
          <w:szCs w:val="24"/>
        </w:rPr>
        <w:t xml:space="preserve">Pán Florián </w:t>
      </w:r>
      <w:r w:rsidR="000C688A">
        <w:rPr>
          <w:rFonts w:ascii="Times New Roman" w:hAnsi="Times New Roman" w:cs="Times New Roman"/>
          <w:sz w:val="24"/>
          <w:szCs w:val="24"/>
        </w:rPr>
        <w:t>privítal</w:t>
      </w:r>
      <w:r w:rsidR="00C7439C">
        <w:rPr>
          <w:rFonts w:ascii="Times New Roman" w:hAnsi="Times New Roman" w:cs="Times New Roman"/>
          <w:sz w:val="24"/>
          <w:szCs w:val="24"/>
        </w:rPr>
        <w:t xml:space="preserve"> všetkých zúčastnených</w:t>
      </w:r>
      <w:r w:rsidR="0013108B" w:rsidRPr="00A848B7">
        <w:rPr>
          <w:rFonts w:ascii="Times New Roman" w:hAnsi="Times New Roman" w:cs="Times New Roman"/>
          <w:sz w:val="24"/>
          <w:szCs w:val="24"/>
        </w:rPr>
        <w:t xml:space="preserve"> a</w:t>
      </w:r>
      <w:r w:rsidR="000C688A">
        <w:rPr>
          <w:rFonts w:ascii="Times New Roman" w:hAnsi="Times New Roman" w:cs="Times New Roman"/>
          <w:sz w:val="24"/>
          <w:szCs w:val="24"/>
        </w:rPr>
        <w:t> predal slovo p. Rybárovi, ktorý pr</w:t>
      </w:r>
      <w:r w:rsidR="00C7439C">
        <w:rPr>
          <w:rFonts w:ascii="Times New Roman" w:hAnsi="Times New Roman" w:cs="Times New Roman"/>
          <w:sz w:val="24"/>
          <w:szCs w:val="24"/>
        </w:rPr>
        <w:t xml:space="preserve">evedie účastníkov prezentáciou </w:t>
      </w:r>
      <w:r w:rsidR="0041344B">
        <w:rPr>
          <w:rFonts w:ascii="Times New Roman" w:hAnsi="Times New Roman" w:cs="Times New Roman"/>
          <w:sz w:val="24"/>
          <w:szCs w:val="24"/>
        </w:rPr>
        <w:t xml:space="preserve">horizontálneho projektového zámeru a prístupu k projektu pre dopytovú výzvu </w:t>
      </w:r>
      <w:r w:rsidR="00C7439C" w:rsidRPr="00C7439C">
        <w:rPr>
          <w:rFonts w:ascii="Times New Roman" w:hAnsi="Times New Roman" w:cs="Times New Roman"/>
          <w:sz w:val="24"/>
          <w:szCs w:val="24"/>
        </w:rPr>
        <w:t>„</w:t>
      </w:r>
      <w:r w:rsidR="00C7439C" w:rsidRPr="005A0758">
        <w:rPr>
          <w:rFonts w:ascii="Times New Roman" w:hAnsi="Times New Roman" w:cs="Times New Roman"/>
          <w:sz w:val="24"/>
          <w:szCs w:val="24"/>
        </w:rPr>
        <w:t>Rozvoj governance a úrovne informačnej a kybernetickej bezpečnosti v podsektore VS</w:t>
      </w:r>
      <w:r w:rsidR="00C7439C" w:rsidRPr="00C7439C">
        <w:rPr>
          <w:rFonts w:ascii="Times New Roman" w:hAnsi="Times New Roman" w:cs="Times New Roman"/>
          <w:sz w:val="24"/>
          <w:szCs w:val="24"/>
        </w:rPr>
        <w:t>“</w:t>
      </w:r>
      <w:r w:rsidR="0041344B">
        <w:rPr>
          <w:rFonts w:ascii="Times New Roman" w:hAnsi="Times New Roman" w:cs="Times New Roman"/>
          <w:sz w:val="24"/>
          <w:szCs w:val="24"/>
        </w:rPr>
        <w:t>.</w:t>
      </w:r>
    </w:p>
    <w:p w14:paraId="6ECF151F" w14:textId="77777777" w:rsidR="00C7439C" w:rsidRPr="00C7439C" w:rsidRDefault="00C7439C" w:rsidP="00C7439C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743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2:</w:t>
      </w:r>
    </w:p>
    <w:p w14:paraId="196A4604" w14:textId="77777777" w:rsidR="00A848B7" w:rsidRDefault="00C7439C" w:rsidP="005779E5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Rybár privítal všetkých zúčastnených a</w:t>
      </w:r>
      <w:r w:rsidRPr="00C7439C">
        <w:rPr>
          <w:rFonts w:ascii="Times New Roman" w:hAnsi="Times New Roman" w:cs="Times New Roman"/>
          <w:sz w:val="24"/>
          <w:szCs w:val="24"/>
        </w:rPr>
        <w:t xml:space="preserve"> </w:t>
      </w:r>
      <w:r w:rsidR="000C688A">
        <w:rPr>
          <w:rFonts w:ascii="Times New Roman" w:hAnsi="Times New Roman" w:cs="Times New Roman"/>
          <w:sz w:val="24"/>
          <w:szCs w:val="24"/>
        </w:rPr>
        <w:t>navrhol aby otázky</w:t>
      </w:r>
      <w:r>
        <w:rPr>
          <w:rFonts w:ascii="Times New Roman" w:hAnsi="Times New Roman" w:cs="Times New Roman"/>
          <w:sz w:val="24"/>
          <w:szCs w:val="24"/>
        </w:rPr>
        <w:t>, ktoré majú alebo budú ma</w:t>
      </w:r>
      <w:r w:rsidR="00715C48">
        <w:rPr>
          <w:rFonts w:ascii="Times New Roman" w:hAnsi="Times New Roman" w:cs="Times New Roman"/>
          <w:sz w:val="24"/>
          <w:szCs w:val="24"/>
        </w:rPr>
        <w:t>ť k prezentácii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688A">
        <w:rPr>
          <w:rFonts w:ascii="Times New Roman" w:hAnsi="Times New Roman" w:cs="Times New Roman"/>
          <w:sz w:val="24"/>
          <w:szCs w:val="24"/>
        </w:rPr>
        <w:t xml:space="preserve"> boli položené </w:t>
      </w:r>
      <w:r>
        <w:rPr>
          <w:rFonts w:ascii="Times New Roman" w:hAnsi="Times New Roman" w:cs="Times New Roman"/>
          <w:sz w:val="24"/>
          <w:szCs w:val="24"/>
        </w:rPr>
        <w:t xml:space="preserve">po skončení </w:t>
      </w:r>
      <w:r w:rsidR="00715C48">
        <w:rPr>
          <w:rFonts w:ascii="Times New Roman" w:hAnsi="Times New Roman" w:cs="Times New Roman"/>
          <w:sz w:val="24"/>
          <w:szCs w:val="24"/>
        </w:rPr>
        <w:t xml:space="preserve">prezentácie.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0E05A7">
        <w:rPr>
          <w:rFonts w:ascii="Times New Roman" w:hAnsi="Times New Roman" w:cs="Times New Roman"/>
          <w:sz w:val="24"/>
          <w:szCs w:val="24"/>
        </w:rPr>
        <w:t xml:space="preserve"> R</w:t>
      </w:r>
      <w:r w:rsidR="000C688A">
        <w:rPr>
          <w:rFonts w:ascii="Times New Roman" w:hAnsi="Times New Roman" w:cs="Times New Roman"/>
          <w:sz w:val="24"/>
          <w:szCs w:val="24"/>
        </w:rPr>
        <w:t xml:space="preserve">ybár </w:t>
      </w:r>
      <w:r w:rsidR="00715C48">
        <w:rPr>
          <w:rFonts w:ascii="Times New Roman" w:hAnsi="Times New Roman" w:cs="Times New Roman"/>
          <w:sz w:val="24"/>
          <w:szCs w:val="24"/>
        </w:rPr>
        <w:t xml:space="preserve">odprezentoval </w:t>
      </w:r>
      <w:r w:rsidR="000E05A7">
        <w:rPr>
          <w:rFonts w:ascii="Times New Roman" w:hAnsi="Times New Roman" w:cs="Times New Roman"/>
          <w:sz w:val="24"/>
          <w:szCs w:val="24"/>
        </w:rPr>
        <w:t xml:space="preserve">prezentáciu, </w:t>
      </w:r>
      <w:r w:rsidR="00715C48">
        <w:rPr>
          <w:rFonts w:ascii="Times New Roman" w:hAnsi="Times New Roman" w:cs="Times New Roman"/>
          <w:sz w:val="24"/>
          <w:szCs w:val="24"/>
        </w:rPr>
        <w:t>ktorá bola zdieľaná všetkým zúčastneným a vysvetlil že,</w:t>
      </w:r>
      <w:r w:rsidR="0041344B">
        <w:rPr>
          <w:rFonts w:ascii="Times New Roman" w:hAnsi="Times New Roman" w:cs="Times New Roman"/>
          <w:sz w:val="24"/>
          <w:szCs w:val="24"/>
        </w:rPr>
        <w:t xml:space="preserve"> každá pripomienka, ktorá prišla od subjektov, bola náležite zapracovaná alebo vysvetlená a niektoré pripomienky od Slovensko.Digital boli zamietnuté. V MetaIS sú pripomienky sprístupnené, podotkol, že pri každej zamietnutej pripomienke je vysvetlenie prečo nebola pripomienka akceptovaná.  </w:t>
      </w:r>
      <w:r w:rsidR="00715C48">
        <w:rPr>
          <w:rFonts w:ascii="Times New Roman" w:hAnsi="Times New Roman" w:cs="Times New Roman"/>
          <w:sz w:val="24"/>
          <w:szCs w:val="24"/>
        </w:rPr>
        <w:t xml:space="preserve">Po ukončení prezentácie p. Rybár vyzval zúčastnených aby prešli k diskusii.  </w:t>
      </w:r>
    </w:p>
    <w:p w14:paraId="1D0CD5C1" w14:textId="77777777" w:rsidR="00715C48" w:rsidRPr="00715C48" w:rsidRDefault="00715C48" w:rsidP="00715C48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15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10711FD6" w14:textId="77777777" w:rsidR="000E05A7" w:rsidRDefault="00F37248" w:rsidP="007D33E4">
      <w:pPr>
        <w:autoSpaceDE w:val="0"/>
        <w:autoSpaceDN w:val="0"/>
        <w:spacing w:before="77" w:line="360" w:lineRule="auto"/>
        <w:ind w:right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Diskusiu otvoril p. Kopáčik prvou otázkou o poradí otázok, ktoré budú kladené. </w:t>
      </w:r>
    </w:p>
    <w:p w14:paraId="5EDF1C99" w14:textId="77777777" w:rsidR="00013B12" w:rsidRDefault="00F3724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 Rybár upovedomil zúčastnených, že necháva voľný priebeh kladeniu otázok z ich strany, stačí aby sa prihlásili o slovo a dodal, že p</w:t>
      </w:r>
      <w:r w:rsidR="00013B12">
        <w:rPr>
          <w:rFonts w:ascii="Times New Roman" w:hAnsi="Times New Roman" w:cs="Times New Roman"/>
          <w:sz w:val="24"/>
          <w:szCs w:val="24"/>
        </w:rPr>
        <w:t>rezentácia</w:t>
      </w:r>
      <w:r>
        <w:rPr>
          <w:rFonts w:ascii="Times New Roman" w:hAnsi="Times New Roman" w:cs="Times New Roman"/>
          <w:sz w:val="24"/>
          <w:szCs w:val="24"/>
        </w:rPr>
        <w:t>, ktorú odprezentoval</w:t>
      </w:r>
      <w:r w:rsidR="00013B12">
        <w:rPr>
          <w:rFonts w:ascii="Times New Roman" w:hAnsi="Times New Roman" w:cs="Times New Roman"/>
          <w:sz w:val="24"/>
          <w:szCs w:val="24"/>
        </w:rPr>
        <w:t xml:space="preserve"> bude spríst</w:t>
      </w:r>
      <w:r>
        <w:rPr>
          <w:rFonts w:ascii="Times New Roman" w:hAnsi="Times New Roman" w:cs="Times New Roman"/>
          <w:sz w:val="24"/>
          <w:szCs w:val="24"/>
        </w:rPr>
        <w:t>upnená na MetaIS.</w:t>
      </w:r>
    </w:p>
    <w:p w14:paraId="3058FAD7" w14:textId="77777777" w:rsidR="00013B12" w:rsidRDefault="00013B12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Dopiráková </w:t>
      </w:r>
      <w:r w:rsidR="00F37248">
        <w:rPr>
          <w:rFonts w:ascii="Times New Roman" w:hAnsi="Times New Roman" w:cs="Times New Roman"/>
          <w:sz w:val="24"/>
          <w:szCs w:val="24"/>
        </w:rPr>
        <w:t xml:space="preserve">sa prihlásila k slovu a </w:t>
      </w:r>
      <w:r w:rsidR="00715C48">
        <w:rPr>
          <w:rFonts w:ascii="Times New Roman" w:hAnsi="Times New Roman" w:cs="Times New Roman"/>
          <w:sz w:val="24"/>
          <w:szCs w:val="24"/>
        </w:rPr>
        <w:t>položila ot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15C4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="0041344B">
        <w:rPr>
          <w:rFonts w:ascii="Times New Roman" w:hAnsi="Times New Roman" w:cs="Times New Roman"/>
          <w:sz w:val="24"/>
          <w:szCs w:val="24"/>
        </w:rPr>
        <w:t>„</w:t>
      </w:r>
      <w:r w:rsidR="00410ABF">
        <w:rPr>
          <w:rFonts w:ascii="Times New Roman" w:hAnsi="Times New Roman" w:cs="Times New Roman"/>
          <w:sz w:val="24"/>
          <w:szCs w:val="24"/>
        </w:rPr>
        <w:t xml:space="preserve">V rámci sekundárnych aktivít </w:t>
      </w:r>
      <w:r>
        <w:rPr>
          <w:rFonts w:ascii="Times New Roman" w:hAnsi="Times New Roman" w:cs="Times New Roman"/>
          <w:sz w:val="24"/>
          <w:szCs w:val="24"/>
        </w:rPr>
        <w:t xml:space="preserve">aký </w:t>
      </w:r>
      <w:r w:rsidR="00715C48">
        <w:rPr>
          <w:rFonts w:ascii="Times New Roman" w:hAnsi="Times New Roman" w:cs="Times New Roman"/>
          <w:sz w:val="24"/>
          <w:szCs w:val="24"/>
        </w:rPr>
        <w:t>budget bude vyčlenený na Dopytovú výzvu? M</w:t>
      </w:r>
      <w:r>
        <w:rPr>
          <w:rFonts w:ascii="Times New Roman" w:hAnsi="Times New Roman" w:cs="Times New Roman"/>
          <w:sz w:val="24"/>
          <w:szCs w:val="24"/>
        </w:rPr>
        <w:t xml:space="preserve">ôžu </w:t>
      </w:r>
      <w:r w:rsidR="00715C48">
        <w:rPr>
          <w:rFonts w:ascii="Times New Roman" w:hAnsi="Times New Roman" w:cs="Times New Roman"/>
          <w:sz w:val="24"/>
          <w:szCs w:val="24"/>
        </w:rPr>
        <w:t xml:space="preserve">subjekty </w:t>
      </w:r>
      <w:r>
        <w:rPr>
          <w:rFonts w:ascii="Times New Roman" w:hAnsi="Times New Roman" w:cs="Times New Roman"/>
          <w:sz w:val="24"/>
          <w:szCs w:val="24"/>
        </w:rPr>
        <w:t>žiadať o viac SW, H</w:t>
      </w:r>
      <w:r w:rsidR="00715C4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?</w:t>
      </w:r>
      <w:r w:rsidR="00715C48">
        <w:rPr>
          <w:rFonts w:ascii="Times New Roman" w:hAnsi="Times New Roman" w:cs="Times New Roman"/>
          <w:sz w:val="24"/>
          <w:szCs w:val="24"/>
        </w:rPr>
        <w:t xml:space="preserve"> </w:t>
      </w:r>
      <w:r w:rsidR="00F37248">
        <w:rPr>
          <w:rFonts w:ascii="Times New Roman" w:hAnsi="Times New Roman" w:cs="Times New Roman"/>
          <w:sz w:val="24"/>
          <w:szCs w:val="24"/>
        </w:rPr>
        <w:t>B</w:t>
      </w:r>
      <w:r w:rsidR="00715C48">
        <w:rPr>
          <w:rFonts w:ascii="Times New Roman" w:hAnsi="Times New Roman" w:cs="Times New Roman"/>
          <w:sz w:val="24"/>
          <w:szCs w:val="24"/>
        </w:rPr>
        <w:t>ude sa dokladovať aj výstupná správa?</w:t>
      </w:r>
    </w:p>
    <w:p w14:paraId="609BDB1A" w14:textId="77777777" w:rsidR="00901F62" w:rsidRDefault="00715C4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</w:t>
      </w:r>
      <w:r w:rsidR="00013B12">
        <w:rPr>
          <w:rFonts w:ascii="Times New Roman" w:hAnsi="Times New Roman" w:cs="Times New Roman"/>
          <w:sz w:val="24"/>
          <w:szCs w:val="24"/>
        </w:rPr>
        <w:t xml:space="preserve">ybár </w:t>
      </w:r>
      <w:r w:rsidR="00410A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F62">
        <w:rPr>
          <w:rFonts w:ascii="Times New Roman" w:hAnsi="Times New Roman" w:cs="Times New Roman"/>
          <w:sz w:val="24"/>
          <w:szCs w:val="24"/>
        </w:rPr>
        <w:t>V</w:t>
      </w:r>
      <w:r w:rsidR="00410ABF">
        <w:rPr>
          <w:rFonts w:ascii="Times New Roman" w:hAnsi="Times New Roman" w:cs="Times New Roman"/>
          <w:sz w:val="24"/>
          <w:szCs w:val="24"/>
        </w:rPr>
        <w:t xml:space="preserve"> rámci </w:t>
      </w:r>
      <w:r w:rsidR="00901F62">
        <w:rPr>
          <w:rFonts w:ascii="Times New Roman" w:hAnsi="Times New Roman" w:cs="Times New Roman"/>
          <w:sz w:val="24"/>
          <w:szCs w:val="24"/>
        </w:rPr>
        <w:t xml:space="preserve">rozpočtu 5 miliónov € </w:t>
      </w:r>
      <w:r w:rsidR="0023403F">
        <w:rPr>
          <w:rFonts w:ascii="Times New Roman" w:hAnsi="Times New Roman" w:cs="Times New Roman"/>
          <w:sz w:val="24"/>
          <w:szCs w:val="24"/>
        </w:rPr>
        <w:t xml:space="preserve">budú mať </w:t>
      </w:r>
      <w:r w:rsidR="00901F62">
        <w:rPr>
          <w:rFonts w:ascii="Times New Roman" w:hAnsi="Times New Roman" w:cs="Times New Roman"/>
          <w:sz w:val="24"/>
          <w:szCs w:val="24"/>
        </w:rPr>
        <w:t>inštitúcie možnosť požiadať o sumu do výšky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901F62">
        <w:rPr>
          <w:rFonts w:ascii="Times New Roman" w:hAnsi="Times New Roman" w:cs="Times New Roman"/>
          <w:sz w:val="24"/>
          <w:szCs w:val="24"/>
        </w:rPr>
        <w:t xml:space="preserve"> tisíc €. Záleží od záujmu o Dopytovú výzvu,</w:t>
      </w:r>
      <w:r w:rsidR="00013B12">
        <w:rPr>
          <w:rFonts w:ascii="Times New Roman" w:hAnsi="Times New Roman" w:cs="Times New Roman"/>
          <w:sz w:val="24"/>
          <w:szCs w:val="24"/>
        </w:rPr>
        <w:t xml:space="preserve"> </w:t>
      </w:r>
      <w:r w:rsidR="00901F62">
        <w:rPr>
          <w:rFonts w:ascii="Times New Roman" w:hAnsi="Times New Roman" w:cs="Times New Roman"/>
          <w:sz w:val="24"/>
          <w:szCs w:val="24"/>
        </w:rPr>
        <w:t>ak sa prihlási málo inštitúcií bude to limitované na jednu inštitúciu vo výške 500 tisíc €. Inštitúcie môžu žiadať aj o viac softvérov</w:t>
      </w:r>
      <w:r w:rsidR="0023403F">
        <w:rPr>
          <w:rFonts w:ascii="Times New Roman" w:hAnsi="Times New Roman" w:cs="Times New Roman"/>
          <w:sz w:val="24"/>
          <w:szCs w:val="24"/>
        </w:rPr>
        <w:t xml:space="preserve"> </w:t>
      </w:r>
      <w:r w:rsidR="00901F62">
        <w:rPr>
          <w:rFonts w:ascii="Times New Roman" w:hAnsi="Times New Roman" w:cs="Times New Roman"/>
          <w:sz w:val="24"/>
          <w:szCs w:val="24"/>
        </w:rPr>
        <w:t>a hardvérov, ak budú vedieť preukázať z analýzy rizík</w:t>
      </w:r>
      <w:r w:rsidR="0023403F">
        <w:rPr>
          <w:rFonts w:ascii="Times New Roman" w:hAnsi="Times New Roman" w:cs="Times New Roman"/>
          <w:sz w:val="24"/>
          <w:szCs w:val="24"/>
        </w:rPr>
        <w:t>,</w:t>
      </w:r>
      <w:r w:rsidR="00901F62">
        <w:rPr>
          <w:rFonts w:ascii="Times New Roman" w:hAnsi="Times New Roman" w:cs="Times New Roman"/>
          <w:sz w:val="24"/>
          <w:szCs w:val="24"/>
        </w:rPr>
        <w:t xml:space="preserve"> že potrebujú iné opatrenia a budú vedieť preukázať ich efektívnosť.</w:t>
      </w:r>
      <w:r w:rsidR="0023403F">
        <w:rPr>
          <w:rFonts w:ascii="Times New Roman" w:hAnsi="Times New Roman" w:cs="Times New Roman"/>
          <w:sz w:val="24"/>
          <w:szCs w:val="24"/>
        </w:rPr>
        <w:t xml:space="preserve"> Hodnotiť to bude Sekcia kybernetickej bezpečnosti</w:t>
      </w:r>
      <w:r w:rsidR="00901F62">
        <w:rPr>
          <w:rFonts w:ascii="Times New Roman" w:hAnsi="Times New Roman" w:cs="Times New Roman"/>
          <w:sz w:val="24"/>
          <w:szCs w:val="24"/>
        </w:rPr>
        <w:t xml:space="preserve"> a zároveň hodnotitelia v procese žiadosti o</w:t>
      </w:r>
      <w:r w:rsidR="0023403F">
        <w:rPr>
          <w:rFonts w:ascii="Times New Roman" w:hAnsi="Times New Roman" w:cs="Times New Roman"/>
          <w:sz w:val="24"/>
          <w:szCs w:val="24"/>
        </w:rPr>
        <w:t> NFP. Následne m</w:t>
      </w:r>
      <w:r w:rsidR="00901F62">
        <w:rPr>
          <w:rFonts w:ascii="Times New Roman" w:hAnsi="Times New Roman" w:cs="Times New Roman"/>
          <w:sz w:val="24"/>
          <w:szCs w:val="24"/>
        </w:rPr>
        <w:t>ôžete žiadať aj o iné opatrenia do predpokladanej výšky 500 tisíc €.</w:t>
      </w:r>
      <w:r w:rsidR="00234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15BD8" w14:textId="77777777" w:rsidR="00901F62" w:rsidRDefault="0023403F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Rybár oboznámil účastníkov s novinkou, že povinnou prílohou </w:t>
      </w:r>
      <w:r w:rsidR="00BF7B1C">
        <w:rPr>
          <w:rFonts w:ascii="Times New Roman" w:hAnsi="Times New Roman" w:cs="Times New Roman"/>
          <w:sz w:val="24"/>
          <w:szCs w:val="24"/>
        </w:rPr>
        <w:t xml:space="preserve">Dopytovej výzvy </w:t>
      </w:r>
      <w:r>
        <w:rPr>
          <w:rFonts w:ascii="Times New Roman" w:hAnsi="Times New Roman" w:cs="Times New Roman"/>
          <w:sz w:val="24"/>
          <w:szCs w:val="24"/>
        </w:rPr>
        <w:t>bude súhlas Sekcie kybernetickej bezpečnosti. Predtým ako budú inštitúcie žiadať o Dopytovú výzvu predložia stručný projektový zámer</w:t>
      </w:r>
      <w:r w:rsidR="009C2BBC">
        <w:rPr>
          <w:rFonts w:ascii="Times New Roman" w:hAnsi="Times New Roman" w:cs="Times New Roman"/>
          <w:sz w:val="24"/>
          <w:szCs w:val="24"/>
        </w:rPr>
        <w:t xml:space="preserve">, čo chcú realizovať. V prípade, </w:t>
      </w:r>
      <w:r>
        <w:rPr>
          <w:rFonts w:ascii="Times New Roman" w:hAnsi="Times New Roman" w:cs="Times New Roman"/>
          <w:sz w:val="24"/>
          <w:szCs w:val="24"/>
        </w:rPr>
        <w:t>ak chcú sekund</w:t>
      </w:r>
      <w:r w:rsidR="00BF7B1C">
        <w:rPr>
          <w:rFonts w:ascii="Times New Roman" w:hAnsi="Times New Roman" w:cs="Times New Roman"/>
          <w:sz w:val="24"/>
          <w:szCs w:val="24"/>
        </w:rPr>
        <w:t>árne opatrenia, S</w:t>
      </w:r>
      <w:r>
        <w:rPr>
          <w:rFonts w:ascii="Times New Roman" w:hAnsi="Times New Roman" w:cs="Times New Roman"/>
          <w:sz w:val="24"/>
          <w:szCs w:val="24"/>
        </w:rPr>
        <w:t xml:space="preserve">ekcia kybernetickej bezpečnosti si pozrie ich analýzu rizík plus prípadne ďalšie oblasti, ktoré spomenul v prezentácii. Na základe konzultácie SKB so žiadateľom sa vyhodnotí či je reálne to čo žiadateľ navrhuje. </w:t>
      </w:r>
    </w:p>
    <w:p w14:paraId="3E9D60C9" w14:textId="77777777" w:rsidR="00BF7B1C" w:rsidRDefault="00BF7B1C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Dopiráková – Bude sa dokladovať aj Výstupná správa z auditu kybernetickej bezpečnosti?</w:t>
      </w:r>
    </w:p>
    <w:p w14:paraId="3696C767" w14:textId="77777777" w:rsidR="00BF7B1C" w:rsidRDefault="00BF7B1C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Rybár – Nie,  ak ju budete mať bude to prínosné ale podmienkou to nebude. </w:t>
      </w:r>
    </w:p>
    <w:p w14:paraId="516C7FBA" w14:textId="77777777" w:rsidR="00013B12" w:rsidRDefault="00F3724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3B12">
        <w:rPr>
          <w:rFonts w:ascii="Times New Roman" w:hAnsi="Times New Roman" w:cs="Times New Roman"/>
          <w:sz w:val="24"/>
          <w:szCs w:val="24"/>
        </w:rPr>
        <w:t xml:space="preserve">. Odor – </w:t>
      </w:r>
      <w:r w:rsidR="00BF7B1C">
        <w:rPr>
          <w:rFonts w:ascii="Times New Roman" w:hAnsi="Times New Roman" w:cs="Times New Roman"/>
          <w:sz w:val="24"/>
          <w:szCs w:val="24"/>
        </w:rPr>
        <w:t>V prípade ak má ministerstvo napríklad</w:t>
      </w:r>
      <w:r w:rsidR="00013B12">
        <w:rPr>
          <w:rFonts w:ascii="Times New Roman" w:hAnsi="Times New Roman" w:cs="Times New Roman"/>
          <w:sz w:val="24"/>
          <w:szCs w:val="24"/>
        </w:rPr>
        <w:t xml:space="preserve"> 60 organizácií, </w:t>
      </w:r>
      <w:r w:rsidR="00BF7B1C">
        <w:rPr>
          <w:rFonts w:ascii="Times New Roman" w:hAnsi="Times New Roman" w:cs="Times New Roman"/>
          <w:sz w:val="24"/>
          <w:szCs w:val="24"/>
        </w:rPr>
        <w:t>ktoré sú základnou službou, vieme ich v tomto projekte obsiahnuť? M</w:t>
      </w:r>
      <w:r w:rsidR="00013B12">
        <w:rPr>
          <w:rFonts w:ascii="Times New Roman" w:hAnsi="Times New Roman" w:cs="Times New Roman"/>
          <w:sz w:val="24"/>
          <w:szCs w:val="24"/>
        </w:rPr>
        <w:t>ôžu</w:t>
      </w:r>
      <w:r w:rsidR="00BF7B1C">
        <w:rPr>
          <w:rFonts w:ascii="Times New Roman" w:hAnsi="Times New Roman" w:cs="Times New Roman"/>
          <w:sz w:val="24"/>
          <w:szCs w:val="24"/>
        </w:rPr>
        <w:t xml:space="preserve"> sa</w:t>
      </w:r>
      <w:r w:rsidR="00013B12">
        <w:rPr>
          <w:rFonts w:ascii="Times New Roman" w:hAnsi="Times New Roman" w:cs="Times New Roman"/>
          <w:sz w:val="24"/>
          <w:szCs w:val="24"/>
        </w:rPr>
        <w:t xml:space="preserve"> </w:t>
      </w:r>
      <w:r w:rsidR="00BF7B1C">
        <w:rPr>
          <w:rFonts w:ascii="Times New Roman" w:hAnsi="Times New Roman" w:cs="Times New Roman"/>
          <w:sz w:val="24"/>
          <w:szCs w:val="24"/>
        </w:rPr>
        <w:t xml:space="preserve">prihlásiť samostatne </w:t>
      </w:r>
      <w:r w:rsidR="00013B12">
        <w:rPr>
          <w:rFonts w:ascii="Times New Roman" w:hAnsi="Times New Roman" w:cs="Times New Roman"/>
          <w:sz w:val="24"/>
          <w:szCs w:val="24"/>
        </w:rPr>
        <w:t>ale</w:t>
      </w:r>
      <w:r w:rsidR="00BF7B1C">
        <w:rPr>
          <w:rFonts w:ascii="Times New Roman" w:hAnsi="Times New Roman" w:cs="Times New Roman"/>
          <w:sz w:val="24"/>
          <w:szCs w:val="24"/>
        </w:rPr>
        <w:t>bo</w:t>
      </w:r>
      <w:r w:rsidR="00013B12">
        <w:rPr>
          <w:rFonts w:ascii="Times New Roman" w:hAnsi="Times New Roman" w:cs="Times New Roman"/>
          <w:sz w:val="24"/>
          <w:szCs w:val="24"/>
        </w:rPr>
        <w:t xml:space="preserve"> môžu aj cez ministerstvo?</w:t>
      </w:r>
    </w:p>
    <w:p w14:paraId="4A6CDD15" w14:textId="77777777" w:rsidR="00BF7B1C" w:rsidRDefault="00BF7B1C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Rybár – Podriadené organizácie môžu žiadať prostredníctvom ministerstva, alebo ak majú samostatné IČO a sú samostatné môžu žiadať aj samostatne.</w:t>
      </w:r>
    </w:p>
    <w:p w14:paraId="4D6A58A7" w14:textId="77777777" w:rsidR="00C94F80" w:rsidRDefault="00BF7B1C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Odor</w:t>
      </w:r>
      <w:r w:rsidR="00C94F80">
        <w:rPr>
          <w:rFonts w:ascii="Times New Roman" w:hAnsi="Times New Roman" w:cs="Times New Roman"/>
          <w:sz w:val="24"/>
          <w:szCs w:val="24"/>
        </w:rPr>
        <w:t xml:space="preserve"> – doplňujúca otázka ku dopytovým výzvam - Ak samostatná</w:t>
      </w:r>
      <w:r w:rsidR="00013B12">
        <w:rPr>
          <w:rFonts w:ascii="Times New Roman" w:hAnsi="Times New Roman" w:cs="Times New Roman"/>
          <w:sz w:val="24"/>
          <w:szCs w:val="24"/>
        </w:rPr>
        <w:t xml:space="preserve"> organizácia dostane </w:t>
      </w:r>
      <w:r w:rsidR="00C94F80">
        <w:rPr>
          <w:rFonts w:ascii="Times New Roman" w:hAnsi="Times New Roman" w:cs="Times New Roman"/>
          <w:sz w:val="24"/>
          <w:szCs w:val="24"/>
        </w:rPr>
        <w:t xml:space="preserve">finančný </w:t>
      </w:r>
      <w:r w:rsidR="00013B12">
        <w:rPr>
          <w:rFonts w:ascii="Times New Roman" w:hAnsi="Times New Roman" w:cs="Times New Roman"/>
          <w:sz w:val="24"/>
          <w:szCs w:val="24"/>
        </w:rPr>
        <w:t>prí</w:t>
      </w:r>
      <w:r w:rsidR="00C94F80">
        <w:rPr>
          <w:rFonts w:ascii="Times New Roman" w:hAnsi="Times New Roman" w:cs="Times New Roman"/>
          <w:sz w:val="24"/>
          <w:szCs w:val="24"/>
        </w:rPr>
        <w:t xml:space="preserve">spevok, nebude to centralizované, napríklad že MIRRI vysúťaží napríklad 5 dodávateľov a uzavrie rámcovú zmluvu? </w:t>
      </w:r>
    </w:p>
    <w:p w14:paraId="03D7D956" w14:textId="77777777" w:rsidR="00013B12" w:rsidRDefault="00C94F80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Rybár – Nie, každý si bude realizovať verejné obstarávanie sám. </w:t>
      </w:r>
      <w:r w:rsidR="00013B12">
        <w:rPr>
          <w:rFonts w:ascii="Times New Roman" w:hAnsi="Times New Roman" w:cs="Times New Roman"/>
          <w:sz w:val="24"/>
          <w:szCs w:val="24"/>
        </w:rPr>
        <w:t>MIRRI poskytne šablónu na vyhlásenie VO</w:t>
      </w:r>
      <w:r>
        <w:rPr>
          <w:rFonts w:ascii="Times New Roman" w:hAnsi="Times New Roman" w:cs="Times New Roman"/>
          <w:sz w:val="24"/>
          <w:szCs w:val="24"/>
        </w:rPr>
        <w:t xml:space="preserve">, ktorú môžu žiadatelia použiť. Stačí vložiť iba veci, ktoré chcú </w:t>
      </w:r>
      <w:r w:rsidR="00013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Dopytovej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výzvy realizovať, prípadne zmeniť hlavičku a následne by mal byť dokument pripravený na vyhlásenie verejného obstarávania. </w:t>
      </w:r>
    </w:p>
    <w:p w14:paraId="0AB9637B" w14:textId="77777777" w:rsidR="00C94F80" w:rsidRDefault="00FF1572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Illek – P</w:t>
      </w:r>
      <w:r w:rsidR="00C94F80">
        <w:rPr>
          <w:rFonts w:ascii="Times New Roman" w:hAnsi="Times New Roman" w:cs="Times New Roman"/>
          <w:sz w:val="24"/>
          <w:szCs w:val="24"/>
        </w:rPr>
        <w:t>ochválil prístup vnímania dopytovej výzvy ako projektu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4F8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F80">
        <w:rPr>
          <w:rFonts w:ascii="Times New Roman" w:hAnsi="Times New Roman" w:cs="Times New Roman"/>
          <w:sz w:val="24"/>
          <w:szCs w:val="24"/>
        </w:rPr>
        <w:t xml:space="preserve"> že je pre dopytovú výzvu vypracovaná štúdia uskutočniteľnosti. Následne požiadal o vysvetlenie celej situácie, </w:t>
      </w:r>
      <w:r>
        <w:rPr>
          <w:rFonts w:ascii="Times New Roman" w:hAnsi="Times New Roman" w:cs="Times New Roman"/>
          <w:sz w:val="24"/>
          <w:szCs w:val="24"/>
        </w:rPr>
        <w:t xml:space="preserve">a položil viacero otázok: „V štúdii uskutočniteľnosti sa spomína, že ste vychádzali z Self-assessment dotazníku, budú </w:t>
      </w:r>
      <w:r w:rsidR="00C94F80">
        <w:rPr>
          <w:rFonts w:ascii="Times New Roman" w:hAnsi="Times New Roman" w:cs="Times New Roman"/>
          <w:sz w:val="24"/>
          <w:szCs w:val="24"/>
        </w:rPr>
        <w:t>výsledky z</w:t>
      </w:r>
      <w:r>
        <w:rPr>
          <w:rFonts w:ascii="Times New Roman" w:hAnsi="Times New Roman" w:cs="Times New Roman"/>
          <w:sz w:val="24"/>
          <w:szCs w:val="24"/>
        </w:rPr>
        <w:t xml:space="preserve"> doterajších </w:t>
      </w:r>
      <w:r w:rsidR="00C94F80">
        <w:rPr>
          <w:rFonts w:ascii="Times New Roman" w:hAnsi="Times New Roman" w:cs="Times New Roman"/>
          <w:sz w:val="24"/>
          <w:szCs w:val="24"/>
        </w:rPr>
        <w:t xml:space="preserve">Self-assessment </w:t>
      </w:r>
      <w:r>
        <w:rPr>
          <w:rFonts w:ascii="Times New Roman" w:hAnsi="Times New Roman" w:cs="Times New Roman"/>
          <w:sz w:val="24"/>
          <w:szCs w:val="24"/>
        </w:rPr>
        <w:t>dotazníkov dostupné? Zaujímalo by ma tiež zhodnotenie za celú verejnú správu v governance oblasti. Zameriavate sa len na ústredné orgány alebo najväčšie inštitúcie ale čo tie ostatné inštitúcie? Kto môžu byť oprávnení žiadatelia dopytovej výzvy? Aký pokrok v governance oblasti, v oblasti kybernetickej bezpečnosti chceme dosiahnuť?“</w:t>
      </w:r>
    </w:p>
    <w:p w14:paraId="052A11BF" w14:textId="77777777" w:rsidR="00937598" w:rsidRDefault="00013B12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Rybár – </w:t>
      </w:r>
      <w:r w:rsidR="00FF1572">
        <w:rPr>
          <w:rFonts w:ascii="Times New Roman" w:hAnsi="Times New Roman" w:cs="Times New Roman"/>
          <w:sz w:val="24"/>
          <w:szCs w:val="24"/>
        </w:rPr>
        <w:t>Áno, realizujeme Self-assessment</w:t>
      </w:r>
      <w:r>
        <w:rPr>
          <w:rFonts w:ascii="Times New Roman" w:hAnsi="Times New Roman" w:cs="Times New Roman"/>
          <w:sz w:val="24"/>
          <w:szCs w:val="24"/>
        </w:rPr>
        <w:t xml:space="preserve"> dotazníky</w:t>
      </w:r>
      <w:r w:rsidR="00FF1572">
        <w:rPr>
          <w:rFonts w:ascii="Times New Roman" w:hAnsi="Times New Roman" w:cs="Times New Roman"/>
          <w:sz w:val="24"/>
          <w:szCs w:val="24"/>
        </w:rPr>
        <w:t xml:space="preserve">, zatiaľ z nich nemáme výsledky pretože sú v procese distribúcie jednotlivým inštitúciám. </w:t>
      </w:r>
      <w:r w:rsidR="00937598">
        <w:rPr>
          <w:rFonts w:ascii="Times New Roman" w:hAnsi="Times New Roman" w:cs="Times New Roman"/>
          <w:sz w:val="24"/>
          <w:szCs w:val="24"/>
        </w:rPr>
        <w:t xml:space="preserve">Očakávame, že informácie z dotazníkov budeme mať spracované do mesiaca. </w:t>
      </w:r>
      <w:r w:rsidR="00444DDD">
        <w:rPr>
          <w:rFonts w:ascii="Times New Roman" w:hAnsi="Times New Roman" w:cs="Times New Roman"/>
          <w:sz w:val="24"/>
          <w:szCs w:val="24"/>
        </w:rPr>
        <w:t xml:space="preserve">Ak budeme mať výsledky, nebudeme zverejňovať celé výsledky pretože sú to citlivé informácie. Ale agregátna informácia bude poskytnutá. </w:t>
      </w:r>
      <w:r w:rsidR="00937598">
        <w:rPr>
          <w:rFonts w:ascii="Times New Roman" w:hAnsi="Times New Roman" w:cs="Times New Roman"/>
          <w:sz w:val="24"/>
          <w:szCs w:val="24"/>
        </w:rPr>
        <w:t>Pri príprave dopytovej výzvy a </w:t>
      </w:r>
      <w:r w:rsidR="00896D72">
        <w:rPr>
          <w:rFonts w:ascii="Times New Roman" w:hAnsi="Times New Roman" w:cs="Times New Roman"/>
          <w:sz w:val="24"/>
          <w:szCs w:val="24"/>
        </w:rPr>
        <w:t>Cost Benefit A</w:t>
      </w:r>
      <w:r w:rsidR="0066069C">
        <w:rPr>
          <w:rFonts w:ascii="Times New Roman" w:hAnsi="Times New Roman" w:cs="Times New Roman"/>
          <w:sz w:val="24"/>
          <w:szCs w:val="24"/>
        </w:rPr>
        <w:t>nalýzy</w:t>
      </w:r>
      <w:r w:rsidR="00937598">
        <w:rPr>
          <w:rFonts w:ascii="Times New Roman" w:hAnsi="Times New Roman" w:cs="Times New Roman"/>
          <w:sz w:val="24"/>
          <w:szCs w:val="24"/>
        </w:rPr>
        <w:t xml:space="preserve"> sme prechádzali centrálny register zmlúv a hľadali sme koľko stojí implementácia takýchto opatrení. Tým, že </w:t>
      </w:r>
      <w:r w:rsidR="0066069C">
        <w:rPr>
          <w:rFonts w:ascii="Times New Roman" w:hAnsi="Times New Roman" w:cs="Times New Roman"/>
          <w:sz w:val="24"/>
          <w:szCs w:val="24"/>
        </w:rPr>
        <w:t xml:space="preserve">je nedostatok </w:t>
      </w:r>
      <w:r w:rsidR="00937598">
        <w:rPr>
          <w:rFonts w:ascii="Times New Roman" w:hAnsi="Times New Roman" w:cs="Times New Roman"/>
          <w:sz w:val="24"/>
          <w:szCs w:val="24"/>
        </w:rPr>
        <w:t>odborníkov v</w:t>
      </w:r>
      <w:r w:rsidR="0066069C">
        <w:rPr>
          <w:rFonts w:ascii="Times New Roman" w:hAnsi="Times New Roman" w:cs="Times New Roman"/>
          <w:sz w:val="24"/>
          <w:szCs w:val="24"/>
        </w:rPr>
        <w:t> </w:t>
      </w:r>
      <w:r w:rsidR="00937598">
        <w:rPr>
          <w:rFonts w:ascii="Times New Roman" w:hAnsi="Times New Roman" w:cs="Times New Roman"/>
          <w:sz w:val="24"/>
          <w:szCs w:val="24"/>
        </w:rPr>
        <w:t>tejto oblasti</w:t>
      </w:r>
      <w:r w:rsidR="0066069C">
        <w:rPr>
          <w:rFonts w:ascii="Times New Roman" w:hAnsi="Times New Roman" w:cs="Times New Roman"/>
          <w:sz w:val="24"/>
          <w:szCs w:val="24"/>
        </w:rPr>
        <w:t>,</w:t>
      </w:r>
      <w:r w:rsidR="00937598">
        <w:rPr>
          <w:rFonts w:ascii="Times New Roman" w:hAnsi="Times New Roman" w:cs="Times New Roman"/>
          <w:sz w:val="24"/>
          <w:szCs w:val="24"/>
        </w:rPr>
        <w:t xml:space="preserve"> </w:t>
      </w:r>
      <w:r w:rsidR="0066069C">
        <w:rPr>
          <w:rFonts w:ascii="Times New Roman" w:hAnsi="Times New Roman" w:cs="Times New Roman"/>
          <w:sz w:val="24"/>
          <w:szCs w:val="24"/>
        </w:rPr>
        <w:t xml:space="preserve">pravdepodobne drvivá väčšina inštitúcií si to bude realizovať za externej podpory. Preto MIRRI realizuje Self-assessment dotazník, aby sme zistili reálny stav v oblasti kybernetickej bezpečnosti vo verejnej správe. </w:t>
      </w:r>
      <w:r w:rsidR="00444DDD">
        <w:rPr>
          <w:rFonts w:ascii="Times New Roman" w:hAnsi="Times New Roman" w:cs="Times New Roman"/>
          <w:sz w:val="24"/>
          <w:szCs w:val="24"/>
        </w:rPr>
        <w:t xml:space="preserve">Oprávneným žiadateľom sú ústredné orgány a podriadené organizácie, boli zvolené preto, pretože v tejto oblasti očakávame najväčší impact. V prípade však, že bude záujem, MIRRI bude vyvíjať aktivity aby bola takáto dopytová výzva otvorená aj širšiemu okruhu inštitúcií. </w:t>
      </w:r>
      <w:r w:rsidR="0066069C">
        <w:rPr>
          <w:rFonts w:ascii="Times New Roman" w:hAnsi="Times New Roman" w:cs="Times New Roman"/>
          <w:sz w:val="24"/>
          <w:szCs w:val="24"/>
        </w:rPr>
        <w:t>P</w:t>
      </w:r>
      <w:r w:rsidR="00444DDD">
        <w:rPr>
          <w:rFonts w:ascii="Times New Roman" w:hAnsi="Times New Roman" w:cs="Times New Roman"/>
          <w:sz w:val="24"/>
          <w:szCs w:val="24"/>
        </w:rPr>
        <w:t>ripomien</w:t>
      </w:r>
      <w:r w:rsidR="0066069C">
        <w:rPr>
          <w:rFonts w:ascii="Times New Roman" w:hAnsi="Times New Roman" w:cs="Times New Roman"/>
          <w:sz w:val="24"/>
          <w:szCs w:val="24"/>
        </w:rPr>
        <w:t>ky zo st</w:t>
      </w:r>
      <w:r w:rsidR="00896D72">
        <w:rPr>
          <w:rFonts w:ascii="Times New Roman" w:hAnsi="Times New Roman" w:cs="Times New Roman"/>
          <w:sz w:val="24"/>
          <w:szCs w:val="24"/>
        </w:rPr>
        <w:t>rany Slovensko.Digital ku Cost Benefit A</w:t>
      </w:r>
      <w:r w:rsidR="0066069C">
        <w:rPr>
          <w:rFonts w:ascii="Times New Roman" w:hAnsi="Times New Roman" w:cs="Times New Roman"/>
          <w:sz w:val="24"/>
          <w:szCs w:val="24"/>
        </w:rPr>
        <w:t>nalýze</w:t>
      </w:r>
      <w:r w:rsidR="00A111B3">
        <w:rPr>
          <w:rFonts w:ascii="Times New Roman" w:hAnsi="Times New Roman" w:cs="Times New Roman"/>
          <w:sz w:val="24"/>
          <w:szCs w:val="24"/>
        </w:rPr>
        <w:t>,</w:t>
      </w:r>
      <w:r w:rsidR="00444DDD">
        <w:rPr>
          <w:rFonts w:ascii="Times New Roman" w:hAnsi="Times New Roman" w:cs="Times New Roman"/>
          <w:sz w:val="24"/>
          <w:szCs w:val="24"/>
        </w:rPr>
        <w:t xml:space="preserve"> že ju považuje za nedostatočne vypracovanú ale p. Rybár s touto pripomienkou nesúhlasí a myslí si, že je analýza vypracovaná dostatočne. </w:t>
      </w:r>
    </w:p>
    <w:p w14:paraId="39F7785F" w14:textId="77777777" w:rsidR="00F911B2" w:rsidRDefault="00A111B3" w:rsidP="00A111B3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Florián – M</w:t>
      </w:r>
      <w:r w:rsidR="00F911B2">
        <w:rPr>
          <w:rFonts w:ascii="Times New Roman" w:hAnsi="Times New Roman" w:cs="Times New Roman"/>
          <w:sz w:val="24"/>
          <w:szCs w:val="24"/>
        </w:rPr>
        <w:t>ôžeme poskytovať iba agregátne info</w:t>
      </w:r>
      <w:r>
        <w:rPr>
          <w:rFonts w:ascii="Times New Roman" w:hAnsi="Times New Roman" w:cs="Times New Roman"/>
          <w:sz w:val="24"/>
          <w:szCs w:val="24"/>
        </w:rPr>
        <w:t>rmácie o výsledkoch Self-assessment dotazníku.  Momentálne sa v druhom kole rozširuje okruh inštitúcií, ktorým je odoslaný Self-assessment dotazník. Z</w:t>
      </w:r>
      <w:r w:rsidR="00F911B2">
        <w:rPr>
          <w:rFonts w:ascii="Times New Roman" w:hAnsi="Times New Roman" w:cs="Times New Roman"/>
          <w:sz w:val="24"/>
          <w:szCs w:val="24"/>
        </w:rPr>
        <w:t xml:space="preserve">atiaľ máme </w:t>
      </w:r>
      <w:r>
        <w:rPr>
          <w:rFonts w:ascii="Times New Roman" w:hAnsi="Times New Roman" w:cs="Times New Roman"/>
          <w:sz w:val="24"/>
          <w:szCs w:val="24"/>
        </w:rPr>
        <w:t>predbežne vyhodnotené 4 dotazníky a rozširujeme</w:t>
      </w:r>
      <w:r w:rsidR="00F911B2">
        <w:rPr>
          <w:rFonts w:ascii="Times New Roman" w:hAnsi="Times New Roman" w:cs="Times New Roman"/>
          <w:sz w:val="24"/>
          <w:szCs w:val="24"/>
        </w:rPr>
        <w:t xml:space="preserve"> ďalších 8</w:t>
      </w:r>
      <w:r>
        <w:rPr>
          <w:rFonts w:ascii="Times New Roman" w:hAnsi="Times New Roman" w:cs="Times New Roman"/>
          <w:sz w:val="24"/>
          <w:szCs w:val="24"/>
        </w:rPr>
        <w:t xml:space="preserve"> dotazníkov. Vieme, že základy v oblasti governance, compliance a risk management nie sú dobre kvantifikované a metodicky jednotne usmernené, preto sa chceme sústrediť na tieto základy. </w:t>
      </w:r>
    </w:p>
    <w:p w14:paraId="65D19FE3" w14:textId="77777777" w:rsidR="00013B12" w:rsidRDefault="00660839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Illek – P</w:t>
      </w:r>
      <w:r w:rsidR="00F911B2">
        <w:rPr>
          <w:rFonts w:ascii="Times New Roman" w:hAnsi="Times New Roman" w:cs="Times New Roman"/>
          <w:sz w:val="24"/>
          <w:szCs w:val="24"/>
        </w:rPr>
        <w:t>olo</w:t>
      </w:r>
      <w:r>
        <w:rPr>
          <w:rFonts w:ascii="Times New Roman" w:hAnsi="Times New Roman" w:cs="Times New Roman"/>
          <w:sz w:val="24"/>
          <w:szCs w:val="24"/>
        </w:rPr>
        <w:t xml:space="preserve">žil otázku na poskytnutie materiálov v rámci dopytovej výzvy. </w:t>
      </w:r>
    </w:p>
    <w:p w14:paraId="35EFBD54" w14:textId="77777777" w:rsidR="00F911B2" w:rsidRDefault="00660839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</w:t>
      </w:r>
      <w:r w:rsidR="00F911B2">
        <w:rPr>
          <w:rFonts w:ascii="Times New Roman" w:hAnsi="Times New Roman" w:cs="Times New Roman"/>
          <w:sz w:val="24"/>
          <w:szCs w:val="24"/>
        </w:rPr>
        <w:t xml:space="preserve">ybár – </w:t>
      </w:r>
      <w:r>
        <w:rPr>
          <w:rFonts w:ascii="Times New Roman" w:hAnsi="Times New Roman" w:cs="Times New Roman"/>
          <w:sz w:val="24"/>
          <w:szCs w:val="24"/>
        </w:rPr>
        <w:t>Ak má Slovenskodigital návrhy ako zlepšiť procesy, MIRRI ich privíta.</w:t>
      </w:r>
    </w:p>
    <w:p w14:paraId="493F0EA4" w14:textId="77777777" w:rsidR="00F911B2" w:rsidRDefault="00660839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 Kopáčik – V dopytovej výzve si nevšimol zmienku o budovaní kompetencií na strane žiadateľov,  aj keď</w:t>
      </w:r>
      <w:r w:rsidR="00F911B2">
        <w:rPr>
          <w:rFonts w:ascii="Times New Roman" w:hAnsi="Times New Roman" w:cs="Times New Roman"/>
          <w:sz w:val="24"/>
          <w:szCs w:val="24"/>
        </w:rPr>
        <w:t xml:space="preserve"> dostanú </w:t>
      </w:r>
      <w:r>
        <w:rPr>
          <w:rFonts w:ascii="Times New Roman" w:hAnsi="Times New Roman" w:cs="Times New Roman"/>
          <w:sz w:val="24"/>
          <w:szCs w:val="24"/>
        </w:rPr>
        <w:t xml:space="preserve">vypracovanú bezpečnostnú </w:t>
      </w:r>
      <w:r w:rsidR="00F911B2">
        <w:rPr>
          <w:rFonts w:ascii="Times New Roman" w:hAnsi="Times New Roman" w:cs="Times New Roman"/>
          <w:sz w:val="24"/>
          <w:szCs w:val="24"/>
        </w:rPr>
        <w:t>dokumentáciu je tam riziko</w:t>
      </w:r>
      <w:r w:rsidR="00546B74">
        <w:rPr>
          <w:rFonts w:ascii="Times New Roman" w:hAnsi="Times New Roman" w:cs="Times New Roman"/>
          <w:sz w:val="24"/>
          <w:szCs w:val="24"/>
        </w:rPr>
        <w:t xml:space="preserve"> že procesy nebudú naštartované. O</w:t>
      </w:r>
      <w:r>
        <w:rPr>
          <w:rFonts w:ascii="Times New Roman" w:hAnsi="Times New Roman" w:cs="Times New Roman"/>
          <w:sz w:val="24"/>
          <w:szCs w:val="24"/>
        </w:rPr>
        <w:t>tázka znie</w:t>
      </w:r>
      <w:r w:rsidR="00546B74">
        <w:rPr>
          <w:rFonts w:ascii="Times New Roman" w:hAnsi="Times New Roman" w:cs="Times New Roman"/>
          <w:sz w:val="24"/>
          <w:szCs w:val="24"/>
        </w:rPr>
        <w:t>: „V</w:t>
      </w:r>
      <w:r>
        <w:rPr>
          <w:rFonts w:ascii="Times New Roman" w:hAnsi="Times New Roman" w:cs="Times New Roman"/>
          <w:sz w:val="24"/>
          <w:szCs w:val="24"/>
        </w:rPr>
        <w:t xml:space="preserve"> rámci </w:t>
      </w:r>
      <w:r w:rsidR="00546B74">
        <w:rPr>
          <w:rFonts w:ascii="Times New Roman" w:hAnsi="Times New Roman" w:cs="Times New Roman"/>
          <w:sz w:val="24"/>
          <w:szCs w:val="24"/>
        </w:rPr>
        <w:t xml:space="preserve">dopytovej </w:t>
      </w:r>
      <w:r>
        <w:rPr>
          <w:rFonts w:ascii="Times New Roman" w:hAnsi="Times New Roman" w:cs="Times New Roman"/>
          <w:sz w:val="24"/>
          <w:szCs w:val="24"/>
        </w:rPr>
        <w:t xml:space="preserve">výzvy sa uvažuje o tom, že žiadatelia by mohli navrhovať aktivity, ktoré súvisia s budovaním kompetencií a vzdelávaní  alebo takáto činnosť bude predmetom budúcej samostatnej </w:t>
      </w:r>
      <w:r w:rsidR="00546B74">
        <w:rPr>
          <w:rFonts w:ascii="Times New Roman" w:hAnsi="Times New Roman" w:cs="Times New Roman"/>
          <w:sz w:val="24"/>
          <w:szCs w:val="24"/>
        </w:rPr>
        <w:t>dopytovej výzvy?“</w:t>
      </w:r>
    </w:p>
    <w:p w14:paraId="13217C3A" w14:textId="77777777" w:rsidR="00F911B2" w:rsidRDefault="00546B74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Rybár – Neuvažuje sa o tom vzhľadom na malý rozpočet. C</w:t>
      </w:r>
      <w:r w:rsidR="00F911B2">
        <w:rPr>
          <w:rFonts w:ascii="Times New Roman" w:hAnsi="Times New Roman" w:cs="Times New Roman"/>
          <w:sz w:val="24"/>
          <w:szCs w:val="24"/>
        </w:rPr>
        <w:t>hceme sa zamerať na menšie projekty,</w:t>
      </w:r>
      <w:r>
        <w:rPr>
          <w:rFonts w:ascii="Times New Roman" w:hAnsi="Times New Roman" w:cs="Times New Roman"/>
          <w:sz w:val="24"/>
          <w:szCs w:val="24"/>
        </w:rPr>
        <w:t xml:space="preserve"> ktoré prinesú výsledky.</w:t>
      </w:r>
      <w:r w:rsidR="00F91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Druhý dôvod je </w:t>
      </w:r>
      <w:r w:rsidR="00F911B2">
        <w:rPr>
          <w:rFonts w:ascii="Times New Roman" w:hAnsi="Times New Roman" w:cs="Times New Roman"/>
          <w:sz w:val="24"/>
          <w:szCs w:val="24"/>
        </w:rPr>
        <w:t>duplicita s</w:t>
      </w:r>
      <w:r>
        <w:rPr>
          <w:rFonts w:ascii="Times New Roman" w:hAnsi="Times New Roman" w:cs="Times New Roman"/>
          <w:sz w:val="24"/>
          <w:szCs w:val="24"/>
        </w:rPr>
        <w:t xml:space="preserve"> iným </w:t>
      </w:r>
      <w:r w:rsidR="00F911B2">
        <w:rPr>
          <w:rFonts w:ascii="Times New Roman" w:hAnsi="Times New Roman" w:cs="Times New Roman"/>
          <w:sz w:val="24"/>
          <w:szCs w:val="24"/>
        </w:rPr>
        <w:t>projektom</w:t>
      </w:r>
      <w:r w:rsidRPr="00546B74">
        <w:rPr>
          <w:rFonts w:ascii="Times New Roman" w:hAnsi="Times New Roman" w:cs="Times New Roman"/>
          <w:sz w:val="24"/>
          <w:szCs w:val="24"/>
        </w:rPr>
        <w:t xml:space="preserve"> </w:t>
      </w:r>
      <w:r w:rsidR="00C2609B">
        <w:rPr>
          <w:rFonts w:ascii="Times New Roman" w:hAnsi="Times New Roman" w:cs="Times New Roman"/>
          <w:sz w:val="24"/>
          <w:szCs w:val="24"/>
        </w:rPr>
        <w:t>s názvom Cyber</w:t>
      </w:r>
      <w:r>
        <w:rPr>
          <w:rFonts w:ascii="Times New Roman" w:hAnsi="Times New Roman" w:cs="Times New Roman"/>
          <w:sz w:val="24"/>
          <w:szCs w:val="24"/>
        </w:rPr>
        <w:t>Arena,</w:t>
      </w:r>
      <w:r w:rsidR="00F911B2">
        <w:rPr>
          <w:rFonts w:ascii="Times New Roman" w:hAnsi="Times New Roman" w:cs="Times New Roman"/>
          <w:sz w:val="24"/>
          <w:szCs w:val="24"/>
        </w:rPr>
        <w:t xml:space="preserve"> ktorý je už schválený</w:t>
      </w:r>
      <w:r>
        <w:rPr>
          <w:rFonts w:ascii="Times New Roman" w:hAnsi="Times New Roman" w:cs="Times New Roman"/>
          <w:sz w:val="24"/>
          <w:szCs w:val="24"/>
        </w:rPr>
        <w:t xml:space="preserve">. V tomto projekte je komplexne pokryté budovanie a výučba kybernetickej bezpečnosti na všetkých inštitúciách. </w:t>
      </w:r>
    </w:p>
    <w:p w14:paraId="06A77DF6" w14:textId="77777777" w:rsidR="00546B74" w:rsidRDefault="00546B74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Kopáčik – Povinné osoby môžu žiadať o vzdelanie, ktoré súvisí s analýzou rizík, riadením rizík a podobne v jednom projekte a v tomto projekte môžu žiadať o spracovanie bezpečnostnej dokumentácie , návrh na zaradenie procesov?</w:t>
      </w:r>
    </w:p>
    <w:p w14:paraId="62980561" w14:textId="77777777" w:rsidR="00546B74" w:rsidRDefault="00546B74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Rybár –</w:t>
      </w:r>
      <w:r w:rsidR="00C2609B">
        <w:rPr>
          <w:rFonts w:ascii="Times New Roman" w:hAnsi="Times New Roman" w:cs="Times New Roman"/>
          <w:sz w:val="24"/>
          <w:szCs w:val="24"/>
        </w:rPr>
        <w:t xml:space="preserve"> Áno, výučba a vzdelávacie aktivity v tomto projekte absentujú.</w:t>
      </w:r>
    </w:p>
    <w:p w14:paraId="7D135139" w14:textId="77777777" w:rsidR="00F911B2" w:rsidRDefault="00C2609B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Illek –Nemali by byť výsledkom dopytovej výzvy v oblasti governance, namiesto dokumentov zavedené procesy, procesy riadenia bezpečnosti?</w:t>
      </w:r>
    </w:p>
    <w:p w14:paraId="691FE2A1" w14:textId="77777777" w:rsidR="00F911B2" w:rsidRDefault="00C2609B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Rybár- Výsledkom by mal byť proces.</w:t>
      </w:r>
    </w:p>
    <w:p w14:paraId="07461C20" w14:textId="77777777" w:rsidR="00013B12" w:rsidRDefault="00A16A2D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Florián – N</w:t>
      </w:r>
      <w:r w:rsidR="00D62DEE">
        <w:rPr>
          <w:rFonts w:ascii="Times New Roman" w:hAnsi="Times New Roman" w:cs="Times New Roman"/>
          <w:sz w:val="24"/>
          <w:szCs w:val="24"/>
        </w:rPr>
        <w:t>echceme aby sa dokum</w:t>
      </w:r>
      <w:r>
        <w:rPr>
          <w:rFonts w:ascii="Times New Roman" w:hAnsi="Times New Roman" w:cs="Times New Roman"/>
          <w:sz w:val="24"/>
          <w:szCs w:val="24"/>
        </w:rPr>
        <w:t>enty následne nepoužívali, okrem toho</w:t>
      </w:r>
      <w:r w:rsidR="00896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to má viesť k redesing procesov súvisiacich s kybernetickou a informačnou bezpečnosťou</w:t>
      </w:r>
      <w:r w:rsidR="00896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chceme aby okrem knowledge tranferu boli zapojené aj všetky úrovne riadenia danej organizácie až po štatutárov, aby to bolo v kontexte riadenia celej organizácie. </w:t>
      </w:r>
    </w:p>
    <w:p w14:paraId="27B19EBD" w14:textId="77777777" w:rsidR="00D62DEE" w:rsidRDefault="00A16A2D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</w:t>
      </w:r>
      <w:r w:rsidR="00D62DEE">
        <w:rPr>
          <w:rFonts w:ascii="Times New Roman" w:hAnsi="Times New Roman" w:cs="Times New Roman"/>
          <w:sz w:val="24"/>
          <w:szCs w:val="24"/>
        </w:rPr>
        <w:t xml:space="preserve">ybár – </w:t>
      </w:r>
      <w:r w:rsidR="00896D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oblasti kybernetickej bezpečnosti </w:t>
      </w:r>
      <w:r w:rsidR="00896D72">
        <w:rPr>
          <w:rFonts w:ascii="Times New Roman" w:hAnsi="Times New Roman" w:cs="Times New Roman"/>
          <w:sz w:val="24"/>
          <w:szCs w:val="24"/>
        </w:rPr>
        <w:t xml:space="preserve">majú smerovať </w:t>
      </w:r>
      <w:r w:rsidR="00D62DEE">
        <w:rPr>
          <w:rFonts w:ascii="Times New Roman" w:hAnsi="Times New Roman" w:cs="Times New Roman"/>
          <w:sz w:val="24"/>
          <w:szCs w:val="24"/>
        </w:rPr>
        <w:t>ď</w:t>
      </w:r>
      <w:r w:rsidR="00896D72">
        <w:rPr>
          <w:rFonts w:ascii="Times New Roman" w:hAnsi="Times New Roman" w:cs="Times New Roman"/>
          <w:sz w:val="24"/>
          <w:szCs w:val="24"/>
        </w:rPr>
        <w:t>alšie investície z fondu obnovy.</w:t>
      </w:r>
      <w:r w:rsidR="00D62DEE">
        <w:rPr>
          <w:rFonts w:ascii="Times New Roman" w:hAnsi="Times New Roman" w:cs="Times New Roman"/>
          <w:sz w:val="24"/>
          <w:szCs w:val="24"/>
        </w:rPr>
        <w:t xml:space="preserve"> </w:t>
      </w:r>
      <w:r w:rsidR="00896D72">
        <w:rPr>
          <w:rFonts w:ascii="Times New Roman" w:hAnsi="Times New Roman" w:cs="Times New Roman"/>
          <w:sz w:val="24"/>
          <w:szCs w:val="24"/>
        </w:rPr>
        <w:t>Preto, predtým ako budeme nejaké opatrenia realizovať je potrebné spraviť analýzu rizí</w:t>
      </w:r>
      <w:r w:rsidR="00D62DEE">
        <w:rPr>
          <w:rFonts w:ascii="Times New Roman" w:hAnsi="Times New Roman" w:cs="Times New Roman"/>
          <w:sz w:val="24"/>
          <w:szCs w:val="24"/>
        </w:rPr>
        <w:t xml:space="preserve">k </w:t>
      </w:r>
      <w:r w:rsidR="00896D72">
        <w:rPr>
          <w:rFonts w:ascii="Times New Roman" w:hAnsi="Times New Roman" w:cs="Times New Roman"/>
          <w:sz w:val="24"/>
          <w:szCs w:val="24"/>
        </w:rPr>
        <w:t>a Business Impact Analýzu. Bez</w:t>
      </w:r>
      <w:r w:rsidR="00D62DEE">
        <w:rPr>
          <w:rFonts w:ascii="Times New Roman" w:hAnsi="Times New Roman" w:cs="Times New Roman"/>
          <w:sz w:val="24"/>
          <w:szCs w:val="24"/>
        </w:rPr>
        <w:t xml:space="preserve"> </w:t>
      </w:r>
      <w:r w:rsidR="00896D72">
        <w:rPr>
          <w:rFonts w:ascii="Times New Roman" w:hAnsi="Times New Roman" w:cs="Times New Roman"/>
          <w:sz w:val="24"/>
          <w:szCs w:val="24"/>
        </w:rPr>
        <w:t xml:space="preserve">analýzy rizík zavedenia </w:t>
      </w:r>
      <w:r w:rsidR="00D62DEE">
        <w:rPr>
          <w:rFonts w:ascii="Times New Roman" w:hAnsi="Times New Roman" w:cs="Times New Roman"/>
          <w:sz w:val="24"/>
          <w:szCs w:val="24"/>
        </w:rPr>
        <w:t xml:space="preserve">procesu sa to môže minúť účinku. </w:t>
      </w:r>
    </w:p>
    <w:p w14:paraId="64238B74" w14:textId="77777777" w:rsidR="00D62DEE" w:rsidRDefault="00D62DEE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Illek: </w:t>
      </w:r>
      <w:r w:rsidR="00896D72">
        <w:rPr>
          <w:rFonts w:ascii="Times New Roman" w:hAnsi="Times New Roman" w:cs="Times New Roman"/>
          <w:sz w:val="24"/>
          <w:szCs w:val="24"/>
        </w:rPr>
        <w:t>Položil otázku: „Očaká</w:t>
      </w:r>
      <w:r>
        <w:rPr>
          <w:rFonts w:ascii="Times New Roman" w:hAnsi="Times New Roman" w:cs="Times New Roman"/>
          <w:sz w:val="24"/>
          <w:szCs w:val="24"/>
        </w:rPr>
        <w:t>vate</w:t>
      </w:r>
      <w:r w:rsidR="00896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896D72">
        <w:rPr>
          <w:rFonts w:ascii="Times New Roman" w:hAnsi="Times New Roman" w:cs="Times New Roman"/>
          <w:sz w:val="24"/>
          <w:szCs w:val="24"/>
        </w:rPr>
        <w:t xml:space="preserve">do dopytovej výzvy sa zapojí </w:t>
      </w:r>
      <w:r>
        <w:rPr>
          <w:rFonts w:ascii="Times New Roman" w:hAnsi="Times New Roman" w:cs="Times New Roman"/>
          <w:sz w:val="24"/>
          <w:szCs w:val="24"/>
        </w:rPr>
        <w:t>asi 20 subjektov, prečo nie 40 subjek</w:t>
      </w:r>
      <w:r w:rsidR="00896D72">
        <w:rPr>
          <w:rFonts w:ascii="Times New Roman" w:hAnsi="Times New Roman" w:cs="Times New Roman"/>
          <w:sz w:val="24"/>
          <w:szCs w:val="24"/>
        </w:rPr>
        <w:t>tov</w:t>
      </w:r>
      <w:r w:rsidR="00F3724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D72">
        <w:rPr>
          <w:rFonts w:ascii="Times New Roman" w:hAnsi="Times New Roman" w:cs="Times New Roman"/>
          <w:sz w:val="24"/>
          <w:szCs w:val="24"/>
        </w:rPr>
        <w:t>Ako ste prišli na to číslo?“</w:t>
      </w:r>
    </w:p>
    <w:p w14:paraId="42A9D654" w14:textId="77777777" w:rsidR="00D62DEE" w:rsidRDefault="00896D72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Rybá</w:t>
      </w:r>
      <w:r w:rsidR="00D62DEE">
        <w:rPr>
          <w:rFonts w:ascii="Times New Roman" w:hAnsi="Times New Roman" w:cs="Times New Roman"/>
          <w:sz w:val="24"/>
          <w:szCs w:val="24"/>
        </w:rPr>
        <w:t xml:space="preserve">r – </w:t>
      </w:r>
      <w:r>
        <w:rPr>
          <w:rFonts w:ascii="Times New Roman" w:hAnsi="Times New Roman" w:cs="Times New Roman"/>
          <w:sz w:val="24"/>
          <w:szCs w:val="24"/>
        </w:rPr>
        <w:t>Na jednu inštitúciu sme odhadli približne 200 tisíc €, ak vydelíme 5 miliónov 200 tisícmi, vyšlo nám pri</w:t>
      </w:r>
      <w:r w:rsidR="00C7165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ližne 30 subjektov, ktorí sa môžu uchádzať o dopytovú výzvu. </w:t>
      </w:r>
      <w:r w:rsidR="00C7165C">
        <w:rPr>
          <w:rFonts w:ascii="Times New Roman" w:hAnsi="Times New Roman" w:cs="Times New Roman"/>
          <w:sz w:val="24"/>
          <w:szCs w:val="24"/>
        </w:rPr>
        <w:t>S</w:t>
      </w:r>
      <w:r w:rsidR="00D62DEE">
        <w:rPr>
          <w:rFonts w:ascii="Times New Roman" w:hAnsi="Times New Roman" w:cs="Times New Roman"/>
          <w:sz w:val="24"/>
          <w:szCs w:val="24"/>
        </w:rPr>
        <w:t>ekundárne opatrenia</w:t>
      </w:r>
      <w:r w:rsidR="008B3695">
        <w:rPr>
          <w:rFonts w:ascii="Times New Roman" w:hAnsi="Times New Roman" w:cs="Times New Roman"/>
          <w:sz w:val="24"/>
          <w:szCs w:val="24"/>
        </w:rPr>
        <w:t xml:space="preserve"> sú hlavne z toho dôvodu, že ak by sa stalo, že bude malý záujem peniaze vieme alokovať na tieto sekundárne opatrenia aby neprepadli, v opačnom prípade by prepadli. </w:t>
      </w:r>
    </w:p>
    <w:p w14:paraId="089031A8" w14:textId="77777777" w:rsidR="008B3695" w:rsidRDefault="008B3695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Illek- Čo budete robiť aby sa prihlásilo dostatočné množstvo inštitúcií do dopytovej výzvy a suma bola vyčerpaná? </w:t>
      </w:r>
    </w:p>
    <w:p w14:paraId="1ECDA50B" w14:textId="77777777" w:rsidR="008B3695" w:rsidRDefault="008B3695" w:rsidP="008B3695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 Rybár - Budeme posielať dotazníky, v ktorom spomíname túto dopytovú výzvu, cez ktorú bude možné zlepšovať opatrenia, plus urobíme aktivity z oblasti publicity dopytovej výzvy. Predpokladáme, že naplníme počet 30 subjektov, ktorí sa prihlásia ale ak nie urobíme reklamu dopytovej výzve.</w:t>
      </w:r>
    </w:p>
    <w:p w14:paraId="52415483" w14:textId="77777777" w:rsidR="00D62DEE" w:rsidRDefault="00D62DEE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Odor –</w:t>
      </w:r>
      <w:r w:rsidR="008B3695">
        <w:rPr>
          <w:rFonts w:ascii="Times New Roman" w:hAnsi="Times New Roman" w:cs="Times New Roman"/>
          <w:sz w:val="24"/>
          <w:szCs w:val="24"/>
        </w:rPr>
        <w:t xml:space="preserve"> Podotkol, žeby sa nebál o záujem zo strany inštitúcií, nakoľko určite by sa zapojilo Ministerstvo zdravotníctva so svojimi 100 podorganizáciami.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695">
        <w:rPr>
          <w:rFonts w:ascii="Times New Roman" w:hAnsi="Times New Roman" w:cs="Times New Roman"/>
          <w:sz w:val="24"/>
          <w:szCs w:val="24"/>
        </w:rPr>
        <w:t>Položil otázku či by mohol p. Rybár vysvetliť</w:t>
      </w:r>
      <w:r w:rsidR="00F37248">
        <w:rPr>
          <w:rFonts w:ascii="Times New Roman" w:hAnsi="Times New Roman" w:cs="Times New Roman"/>
          <w:sz w:val="24"/>
          <w:szCs w:val="24"/>
        </w:rPr>
        <w:t xml:space="preserve"> </w:t>
      </w:r>
      <w:r w:rsidR="008B3695">
        <w:rPr>
          <w:rFonts w:ascii="Times New Roman" w:hAnsi="Times New Roman" w:cs="Times New Roman"/>
          <w:sz w:val="24"/>
          <w:szCs w:val="24"/>
        </w:rPr>
        <w:t>SOC, ktorý spomínal.</w:t>
      </w:r>
    </w:p>
    <w:p w14:paraId="2F54044D" w14:textId="77777777" w:rsidR="00013B12" w:rsidRDefault="008B3695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</w:t>
      </w:r>
      <w:r w:rsidR="00D62DEE">
        <w:rPr>
          <w:rFonts w:ascii="Times New Roman" w:hAnsi="Times New Roman" w:cs="Times New Roman"/>
          <w:sz w:val="24"/>
          <w:szCs w:val="24"/>
        </w:rPr>
        <w:t xml:space="preserve">ybár -  </w:t>
      </w:r>
      <w:r w:rsidR="000E3124">
        <w:rPr>
          <w:rFonts w:ascii="Times New Roman" w:hAnsi="Times New Roman" w:cs="Times New Roman"/>
          <w:sz w:val="24"/>
          <w:szCs w:val="24"/>
        </w:rPr>
        <w:t xml:space="preserve">SOC je myslený ako jedno zo sekundárnych opatrení, </w:t>
      </w:r>
      <w:r w:rsidR="00D62DEE">
        <w:rPr>
          <w:rFonts w:ascii="Times New Roman" w:hAnsi="Times New Roman" w:cs="Times New Roman"/>
          <w:sz w:val="24"/>
          <w:szCs w:val="24"/>
        </w:rPr>
        <w:t xml:space="preserve">ak na to ostane rozpočet- radi by sme urobili </w:t>
      </w:r>
      <w:r w:rsidR="000E3124">
        <w:rPr>
          <w:rFonts w:ascii="Times New Roman" w:hAnsi="Times New Roman" w:cs="Times New Roman"/>
          <w:sz w:val="24"/>
          <w:szCs w:val="24"/>
        </w:rPr>
        <w:t xml:space="preserve">pilot </w:t>
      </w:r>
      <w:r w:rsidR="00D62DEE">
        <w:rPr>
          <w:rFonts w:ascii="Times New Roman" w:hAnsi="Times New Roman" w:cs="Times New Roman"/>
          <w:sz w:val="24"/>
          <w:szCs w:val="24"/>
        </w:rPr>
        <w:t xml:space="preserve">riešenie </w:t>
      </w:r>
      <w:r w:rsidR="000E3124">
        <w:rPr>
          <w:rFonts w:ascii="Times New Roman" w:hAnsi="Times New Roman" w:cs="Times New Roman"/>
          <w:sz w:val="24"/>
          <w:szCs w:val="24"/>
        </w:rPr>
        <w:t xml:space="preserve">s názvom SOC ako služba. To znamená, že máme pripravené peniaze </w:t>
      </w:r>
      <w:r w:rsidR="00D62DEE">
        <w:rPr>
          <w:rFonts w:ascii="Times New Roman" w:hAnsi="Times New Roman" w:cs="Times New Roman"/>
          <w:sz w:val="24"/>
          <w:szCs w:val="24"/>
        </w:rPr>
        <w:t>na 2 roky prevádzky SOC a</w:t>
      </w:r>
      <w:r w:rsidR="000E3124">
        <w:rPr>
          <w:rFonts w:ascii="Times New Roman" w:hAnsi="Times New Roman" w:cs="Times New Roman"/>
          <w:sz w:val="24"/>
          <w:szCs w:val="24"/>
        </w:rPr>
        <w:t xml:space="preserve">ko služby. Pilotné riešenie by malo byť v tom, že chceme porovnať takéto komerčné riešenie SOC ako služby by fungovalo lepšie ako veľké SOC, ktoré sa budujú z eurofondov alebo, ktoré si budujú inštitúcie samostatne. Výhodou SOC ako služby je, že je možné ho rýchlo spustiť a nebude problém s ľuďmi, pretože komerčný provider už ľudí má a nebude potrebný ich nábor. </w:t>
      </w:r>
    </w:p>
    <w:p w14:paraId="4535C83A" w14:textId="77777777" w:rsidR="00D06312" w:rsidRPr="00DE3148" w:rsidRDefault="00D06312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48">
        <w:rPr>
          <w:rFonts w:ascii="Times New Roman" w:hAnsi="Times New Roman" w:cs="Times New Roman"/>
          <w:sz w:val="24"/>
          <w:szCs w:val="24"/>
        </w:rPr>
        <w:t xml:space="preserve">p. Kopáčik – </w:t>
      </w:r>
      <w:r w:rsidR="00DE3148">
        <w:rPr>
          <w:rFonts w:ascii="Times New Roman" w:hAnsi="Times New Roman" w:cs="Times New Roman"/>
          <w:sz w:val="24"/>
          <w:szCs w:val="24"/>
        </w:rPr>
        <w:t xml:space="preserve">Položil otázku, </w:t>
      </w:r>
      <w:r w:rsidR="003266D8">
        <w:rPr>
          <w:rFonts w:ascii="Times New Roman" w:hAnsi="Times New Roman" w:cs="Times New Roman"/>
          <w:sz w:val="24"/>
          <w:szCs w:val="24"/>
        </w:rPr>
        <w:t>v</w:t>
      </w:r>
      <w:r w:rsidR="006856E5">
        <w:rPr>
          <w:rFonts w:ascii="Times New Roman" w:hAnsi="Times New Roman" w:cs="Times New Roman"/>
          <w:sz w:val="24"/>
          <w:szCs w:val="24"/>
        </w:rPr>
        <w:t xml:space="preserve"> prípade, ak sa chce niekto prihlásiť, </w:t>
      </w:r>
      <w:r w:rsidR="003266D8">
        <w:rPr>
          <w:rFonts w:ascii="Times New Roman" w:hAnsi="Times New Roman" w:cs="Times New Roman"/>
          <w:sz w:val="24"/>
          <w:szCs w:val="24"/>
        </w:rPr>
        <w:t xml:space="preserve">aký je postup? </w:t>
      </w:r>
    </w:p>
    <w:p w14:paraId="3B4F3322" w14:textId="77777777" w:rsidR="00D06312" w:rsidRPr="003266D8" w:rsidRDefault="003266D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</w:t>
      </w:r>
      <w:r w:rsidR="00D06312" w:rsidRPr="003266D8">
        <w:rPr>
          <w:rFonts w:ascii="Times New Roman" w:hAnsi="Times New Roman" w:cs="Times New Roman"/>
          <w:sz w:val="24"/>
          <w:szCs w:val="24"/>
        </w:rPr>
        <w:t>ybár – 1. kontaktovanie SKB, 2. na dokument dá stanovisko, stanovisko bude povinnou prílohou výzvy, my pripravíme šablónu ako má výzva vyzerať a bolo to jednoduché vyplniť, a</w:t>
      </w:r>
      <w:r>
        <w:rPr>
          <w:rFonts w:ascii="Times New Roman" w:hAnsi="Times New Roman" w:cs="Times New Roman"/>
          <w:sz w:val="24"/>
          <w:szCs w:val="24"/>
        </w:rPr>
        <w:t xml:space="preserve">k sa podá žiadosť o NFP, </w:t>
      </w:r>
      <w:r w:rsidR="00D06312" w:rsidRPr="003266D8">
        <w:rPr>
          <w:rFonts w:ascii="Times New Roman" w:hAnsi="Times New Roman" w:cs="Times New Roman"/>
          <w:sz w:val="24"/>
          <w:szCs w:val="24"/>
        </w:rPr>
        <w:t>musí vyhlásiť VO, následne je to bežný projekt z</w:t>
      </w:r>
      <w:r w:rsidRPr="003266D8">
        <w:rPr>
          <w:rFonts w:ascii="Times New Roman" w:hAnsi="Times New Roman" w:cs="Times New Roman"/>
          <w:sz w:val="24"/>
          <w:szCs w:val="24"/>
        </w:rPr>
        <w:t> </w:t>
      </w:r>
      <w:r w:rsidR="00D06312" w:rsidRPr="003266D8">
        <w:rPr>
          <w:rFonts w:ascii="Times New Roman" w:hAnsi="Times New Roman" w:cs="Times New Roman"/>
          <w:sz w:val="24"/>
          <w:szCs w:val="24"/>
        </w:rPr>
        <w:t>fondov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2E9A">
        <w:rPr>
          <w:rFonts w:ascii="Times New Roman" w:hAnsi="Times New Roman" w:cs="Times New Roman"/>
          <w:sz w:val="24"/>
          <w:szCs w:val="24"/>
        </w:rPr>
        <w:t>V</w:t>
      </w:r>
      <w:r w:rsidR="00D06312" w:rsidRPr="003266D8">
        <w:rPr>
          <w:rFonts w:ascii="Times New Roman" w:hAnsi="Times New Roman" w:cs="Times New Roman"/>
          <w:sz w:val="24"/>
          <w:szCs w:val="24"/>
        </w:rPr>
        <w:t>ýzv</w:t>
      </w:r>
      <w:r w:rsidR="00DC2E9A">
        <w:rPr>
          <w:rFonts w:ascii="Times New Roman" w:hAnsi="Times New Roman" w:cs="Times New Roman"/>
          <w:sz w:val="24"/>
          <w:szCs w:val="24"/>
        </w:rPr>
        <w:t xml:space="preserve">a má byť </w:t>
      </w:r>
      <w:r>
        <w:rPr>
          <w:rFonts w:ascii="Times New Roman" w:hAnsi="Times New Roman" w:cs="Times New Roman"/>
          <w:sz w:val="24"/>
          <w:szCs w:val="24"/>
        </w:rPr>
        <w:t xml:space="preserve">publikovaná v júli. Je predpoklad, </w:t>
      </w:r>
      <w:r w:rsidR="00D06312" w:rsidRPr="003266D8">
        <w:rPr>
          <w:rFonts w:ascii="Times New Roman" w:hAnsi="Times New Roman" w:cs="Times New Roman"/>
          <w:sz w:val="24"/>
          <w:szCs w:val="24"/>
        </w:rPr>
        <w:t>že bude meškať, vyhodnotenie niekedy na konci jesene, možno v novom roku môžete robiť VO, ak si dáte VO do 70 tisíc môžete dať ako zákazku s nízkou hodnotou</w:t>
      </w:r>
      <w:r w:rsidR="00D57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985ED" w14:textId="77777777" w:rsidR="00001ACA" w:rsidRPr="003266D8" w:rsidRDefault="003266D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8">
        <w:rPr>
          <w:rFonts w:ascii="Times New Roman" w:hAnsi="Times New Roman" w:cs="Times New Roman"/>
          <w:sz w:val="24"/>
          <w:szCs w:val="24"/>
        </w:rPr>
        <w:t>p. Illek – Navrhol aby sa v pracov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266D8">
        <w:rPr>
          <w:rFonts w:ascii="Times New Roman" w:hAnsi="Times New Roman" w:cs="Times New Roman"/>
          <w:sz w:val="24"/>
          <w:szCs w:val="24"/>
        </w:rPr>
        <w:t xml:space="preserve">ej </w:t>
      </w:r>
      <w:r w:rsidR="00001ACA" w:rsidRPr="003266D8">
        <w:rPr>
          <w:rFonts w:ascii="Times New Roman" w:hAnsi="Times New Roman" w:cs="Times New Roman"/>
          <w:sz w:val="24"/>
          <w:szCs w:val="24"/>
        </w:rPr>
        <w:t>skupine</w:t>
      </w:r>
      <w:r w:rsidRPr="003266D8">
        <w:rPr>
          <w:rFonts w:ascii="Times New Roman" w:hAnsi="Times New Roman" w:cs="Times New Roman"/>
          <w:sz w:val="24"/>
          <w:szCs w:val="24"/>
        </w:rPr>
        <w:t xml:space="preserve"> PS7 rozobrala dopytová výzva a spýtal sa kedy budú dostupné šablóny. </w:t>
      </w:r>
    </w:p>
    <w:p w14:paraId="3343C87D" w14:textId="77777777" w:rsidR="00001ACA" w:rsidRPr="003266D8" w:rsidRDefault="003266D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8">
        <w:rPr>
          <w:rFonts w:ascii="Times New Roman" w:hAnsi="Times New Roman" w:cs="Times New Roman"/>
          <w:sz w:val="24"/>
          <w:szCs w:val="24"/>
        </w:rPr>
        <w:t>p. R</w:t>
      </w:r>
      <w:r w:rsidR="00001ACA" w:rsidRPr="003266D8">
        <w:rPr>
          <w:rFonts w:ascii="Times New Roman" w:hAnsi="Times New Roman" w:cs="Times New Roman"/>
          <w:sz w:val="24"/>
          <w:szCs w:val="24"/>
        </w:rPr>
        <w:t xml:space="preserve">ybár </w:t>
      </w:r>
      <w:r w:rsidRPr="003266D8">
        <w:rPr>
          <w:rFonts w:ascii="Times New Roman" w:hAnsi="Times New Roman" w:cs="Times New Roman"/>
          <w:sz w:val="24"/>
          <w:szCs w:val="24"/>
        </w:rPr>
        <w:t>–</w:t>
      </w:r>
      <w:r w:rsidR="00001ACA" w:rsidRPr="003266D8">
        <w:rPr>
          <w:rFonts w:ascii="Times New Roman" w:hAnsi="Times New Roman" w:cs="Times New Roman"/>
          <w:sz w:val="24"/>
          <w:szCs w:val="24"/>
        </w:rPr>
        <w:t xml:space="preserve"> </w:t>
      </w:r>
      <w:r w:rsidR="00D573EC">
        <w:rPr>
          <w:rFonts w:ascii="Times New Roman" w:hAnsi="Times New Roman" w:cs="Times New Roman"/>
          <w:sz w:val="24"/>
          <w:szCs w:val="24"/>
        </w:rPr>
        <w:t>U</w:t>
      </w:r>
      <w:r w:rsidRPr="003266D8">
        <w:rPr>
          <w:rFonts w:ascii="Times New Roman" w:hAnsi="Times New Roman" w:cs="Times New Roman"/>
          <w:sz w:val="24"/>
          <w:szCs w:val="24"/>
        </w:rPr>
        <w:t>bezpečil, že budú zverejnené všetkým a momentálne sa pripravuje verejné obstarávanie</w:t>
      </w:r>
      <w:r w:rsidR="00001ACA" w:rsidRPr="003266D8">
        <w:rPr>
          <w:rFonts w:ascii="Times New Roman" w:hAnsi="Times New Roman" w:cs="Times New Roman"/>
          <w:sz w:val="24"/>
          <w:szCs w:val="24"/>
        </w:rPr>
        <w:t xml:space="preserve"> k</w:t>
      </w:r>
      <w:r w:rsidR="00D573EC">
        <w:rPr>
          <w:rFonts w:ascii="Times New Roman" w:hAnsi="Times New Roman" w:cs="Times New Roman"/>
          <w:sz w:val="24"/>
          <w:szCs w:val="24"/>
        </w:rPr>
        <w:t> </w:t>
      </w:r>
      <w:r w:rsidR="00001ACA" w:rsidRPr="003266D8">
        <w:rPr>
          <w:rFonts w:ascii="Times New Roman" w:hAnsi="Times New Roman" w:cs="Times New Roman"/>
          <w:sz w:val="24"/>
          <w:szCs w:val="24"/>
        </w:rPr>
        <w:t>šabl</w:t>
      </w:r>
      <w:r w:rsidR="00D573EC">
        <w:rPr>
          <w:rFonts w:ascii="Times New Roman" w:hAnsi="Times New Roman" w:cs="Times New Roman"/>
          <w:sz w:val="24"/>
          <w:szCs w:val="24"/>
        </w:rPr>
        <w:t xml:space="preserve">ónam. </w:t>
      </w:r>
    </w:p>
    <w:p w14:paraId="4A6F32C2" w14:textId="77777777" w:rsidR="00001ACA" w:rsidRPr="003266D8" w:rsidRDefault="003266D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8">
        <w:rPr>
          <w:rFonts w:ascii="Times New Roman" w:hAnsi="Times New Roman" w:cs="Times New Roman"/>
          <w:sz w:val="24"/>
          <w:szCs w:val="24"/>
        </w:rPr>
        <w:t>p. Illek – B</w:t>
      </w:r>
      <w:r w:rsidR="00001ACA" w:rsidRPr="003266D8">
        <w:rPr>
          <w:rFonts w:ascii="Times New Roman" w:hAnsi="Times New Roman" w:cs="Times New Roman"/>
          <w:sz w:val="24"/>
          <w:szCs w:val="24"/>
        </w:rPr>
        <w:t>ude povinné použitie šablón?</w:t>
      </w:r>
      <w:r w:rsidRPr="003266D8">
        <w:rPr>
          <w:rFonts w:ascii="Times New Roman" w:hAnsi="Times New Roman" w:cs="Times New Roman"/>
          <w:sz w:val="24"/>
          <w:szCs w:val="24"/>
        </w:rPr>
        <w:t xml:space="preserve"> </w:t>
      </w:r>
      <w:r w:rsidR="00D573EC">
        <w:rPr>
          <w:rFonts w:ascii="Times New Roman" w:hAnsi="Times New Roman" w:cs="Times New Roman"/>
          <w:sz w:val="24"/>
          <w:szCs w:val="24"/>
        </w:rPr>
        <w:t>B</w:t>
      </w:r>
      <w:r w:rsidRPr="003266D8">
        <w:rPr>
          <w:rFonts w:ascii="Times New Roman" w:hAnsi="Times New Roman" w:cs="Times New Roman"/>
          <w:sz w:val="24"/>
          <w:szCs w:val="24"/>
        </w:rPr>
        <w:t xml:space="preserve">udú rôzne pre malé/veľké organizácie? </w:t>
      </w:r>
    </w:p>
    <w:p w14:paraId="26FB2408" w14:textId="77777777" w:rsidR="00001ACA" w:rsidRPr="003266D8" w:rsidRDefault="003266D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8">
        <w:rPr>
          <w:rFonts w:ascii="Times New Roman" w:hAnsi="Times New Roman" w:cs="Times New Roman"/>
          <w:sz w:val="24"/>
          <w:szCs w:val="24"/>
        </w:rPr>
        <w:t>p. Florián – Š</w:t>
      </w:r>
      <w:r w:rsidR="00001ACA" w:rsidRPr="003266D8">
        <w:rPr>
          <w:rFonts w:ascii="Times New Roman" w:hAnsi="Times New Roman" w:cs="Times New Roman"/>
          <w:sz w:val="24"/>
          <w:szCs w:val="24"/>
        </w:rPr>
        <w:t>ablóny sú odporúčané, budú slúžiť na uľahčenie, budú slúžiť pre stredné orgány, ale mô</w:t>
      </w:r>
      <w:r w:rsidR="006856E5">
        <w:rPr>
          <w:rFonts w:ascii="Times New Roman" w:hAnsi="Times New Roman" w:cs="Times New Roman"/>
          <w:sz w:val="24"/>
          <w:szCs w:val="24"/>
        </w:rPr>
        <w:t xml:space="preserve">žu sa použiť aj v menších organizáciách. </w:t>
      </w:r>
    </w:p>
    <w:p w14:paraId="0BA1FB6F" w14:textId="77777777" w:rsidR="00001ACA" w:rsidRPr="003266D8" w:rsidRDefault="003266D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8">
        <w:rPr>
          <w:rFonts w:ascii="Times New Roman" w:hAnsi="Times New Roman" w:cs="Times New Roman"/>
          <w:sz w:val="24"/>
          <w:szCs w:val="24"/>
        </w:rPr>
        <w:t xml:space="preserve">p. Rybár – Dodal, </w:t>
      </w:r>
      <w:r w:rsidR="00001ACA" w:rsidRPr="003266D8">
        <w:rPr>
          <w:rFonts w:ascii="Times New Roman" w:hAnsi="Times New Roman" w:cs="Times New Roman"/>
          <w:sz w:val="24"/>
          <w:szCs w:val="24"/>
        </w:rPr>
        <w:t>že bude jeden set šablón</w:t>
      </w:r>
      <w:r w:rsidR="00D57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79176" w14:textId="77777777" w:rsidR="00013B12" w:rsidRPr="003266D8" w:rsidRDefault="003266D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8">
        <w:rPr>
          <w:rFonts w:ascii="Times New Roman" w:hAnsi="Times New Roman" w:cs="Times New Roman"/>
          <w:sz w:val="24"/>
          <w:szCs w:val="24"/>
        </w:rPr>
        <w:t>P. Illek - N</w:t>
      </w:r>
      <w:r w:rsidR="00861F40" w:rsidRPr="003266D8">
        <w:rPr>
          <w:rFonts w:ascii="Times New Roman" w:hAnsi="Times New Roman" w:cs="Times New Roman"/>
          <w:sz w:val="24"/>
          <w:szCs w:val="24"/>
        </w:rPr>
        <w:t>avrhol individuálne stretnutie</w:t>
      </w:r>
      <w:r w:rsidR="00D57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4484A" w14:textId="77777777" w:rsidR="00861F40" w:rsidRPr="003266D8" w:rsidRDefault="00861F40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D8">
        <w:rPr>
          <w:rFonts w:ascii="Times New Roman" w:hAnsi="Times New Roman" w:cs="Times New Roman"/>
          <w:sz w:val="24"/>
          <w:szCs w:val="24"/>
        </w:rPr>
        <w:lastRenderedPageBreak/>
        <w:t xml:space="preserve">p. </w:t>
      </w:r>
      <w:r w:rsidR="003266D8" w:rsidRPr="003266D8">
        <w:rPr>
          <w:rFonts w:ascii="Times New Roman" w:hAnsi="Times New Roman" w:cs="Times New Roman"/>
          <w:sz w:val="24"/>
          <w:szCs w:val="24"/>
        </w:rPr>
        <w:t xml:space="preserve">Rybár – Zhodnotil, </w:t>
      </w:r>
      <w:r w:rsidRPr="003266D8">
        <w:rPr>
          <w:rFonts w:ascii="Times New Roman" w:hAnsi="Times New Roman" w:cs="Times New Roman"/>
          <w:sz w:val="24"/>
          <w:szCs w:val="24"/>
        </w:rPr>
        <w:t>že nie</w:t>
      </w:r>
      <w:r w:rsidR="003266D8" w:rsidRPr="003266D8">
        <w:rPr>
          <w:rFonts w:ascii="Times New Roman" w:hAnsi="Times New Roman" w:cs="Times New Roman"/>
          <w:sz w:val="24"/>
          <w:szCs w:val="24"/>
        </w:rPr>
        <w:t xml:space="preserve"> sú ďalšie otázky a novinky budú na webe MIRRI</w:t>
      </w:r>
      <w:r w:rsidRPr="003266D8">
        <w:rPr>
          <w:rFonts w:ascii="Times New Roman" w:hAnsi="Times New Roman" w:cs="Times New Roman"/>
          <w:sz w:val="24"/>
          <w:szCs w:val="24"/>
        </w:rPr>
        <w:t xml:space="preserve">, samotná dop. výzva by mala ísť na pripomienkovanie do prac. </w:t>
      </w:r>
      <w:r w:rsidR="003266D8" w:rsidRPr="003266D8">
        <w:rPr>
          <w:rFonts w:ascii="Times New Roman" w:hAnsi="Times New Roman" w:cs="Times New Roman"/>
          <w:sz w:val="24"/>
          <w:szCs w:val="24"/>
        </w:rPr>
        <w:t>s</w:t>
      </w:r>
      <w:r w:rsidRPr="003266D8">
        <w:rPr>
          <w:rFonts w:ascii="Times New Roman" w:hAnsi="Times New Roman" w:cs="Times New Roman"/>
          <w:sz w:val="24"/>
          <w:szCs w:val="24"/>
        </w:rPr>
        <w:t>kupiny</w:t>
      </w:r>
      <w:r w:rsidR="003266D8" w:rsidRPr="00326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6125A" w14:textId="77777777" w:rsidR="00861F40" w:rsidRPr="003266D8" w:rsidRDefault="003266D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Kopáčik – Sa spýtal na vzdelávací prvok - školenie zamestnanca – </w:t>
      </w:r>
      <w:r w:rsidR="00861F40" w:rsidRPr="003266D8">
        <w:rPr>
          <w:rFonts w:ascii="Times New Roman" w:hAnsi="Times New Roman" w:cs="Times New Roman"/>
          <w:sz w:val="24"/>
          <w:szCs w:val="24"/>
        </w:rPr>
        <w:t xml:space="preserve">je vysoká </w:t>
      </w:r>
      <w:r w:rsidRPr="003266D8">
        <w:rPr>
          <w:rFonts w:ascii="Times New Roman" w:hAnsi="Times New Roman" w:cs="Times New Roman"/>
          <w:sz w:val="24"/>
          <w:szCs w:val="24"/>
        </w:rPr>
        <w:t>pravdepodobnosť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1F40" w:rsidRPr="003266D8">
        <w:rPr>
          <w:rFonts w:ascii="Times New Roman" w:hAnsi="Times New Roman" w:cs="Times New Roman"/>
          <w:sz w:val="24"/>
          <w:szCs w:val="24"/>
        </w:rPr>
        <w:t>že to bude škrtnuté</w:t>
      </w:r>
      <w:r w:rsidR="006856E5">
        <w:rPr>
          <w:rFonts w:ascii="Times New Roman" w:hAnsi="Times New Roman" w:cs="Times New Roman"/>
          <w:sz w:val="24"/>
          <w:szCs w:val="24"/>
        </w:rPr>
        <w:t>.</w:t>
      </w:r>
    </w:p>
    <w:p w14:paraId="555AEDDF" w14:textId="77777777" w:rsidR="00861F40" w:rsidRPr="003266D8" w:rsidRDefault="003266D8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Illek - Š</w:t>
      </w:r>
      <w:r w:rsidR="00861F40" w:rsidRPr="003266D8">
        <w:rPr>
          <w:rFonts w:ascii="Times New Roman" w:hAnsi="Times New Roman" w:cs="Times New Roman"/>
          <w:sz w:val="24"/>
          <w:szCs w:val="24"/>
        </w:rPr>
        <w:t>kolenia k riadeniu rizík,</w:t>
      </w:r>
      <w:r w:rsidRPr="003266D8">
        <w:rPr>
          <w:rFonts w:ascii="Times New Roman" w:hAnsi="Times New Roman" w:cs="Times New Roman"/>
          <w:sz w:val="24"/>
          <w:szCs w:val="24"/>
        </w:rPr>
        <w:t xml:space="preserve"> malo by sa to dať uskutočniť</w:t>
      </w:r>
      <w:r w:rsidR="006856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4626D" w14:textId="77777777" w:rsidR="00861F40" w:rsidRDefault="00F118C0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</w:t>
      </w:r>
      <w:r w:rsidR="006856E5">
        <w:rPr>
          <w:rFonts w:ascii="Times New Roman" w:hAnsi="Times New Roman" w:cs="Times New Roman"/>
          <w:sz w:val="24"/>
          <w:szCs w:val="24"/>
        </w:rPr>
        <w:t>opáčik – N</w:t>
      </w:r>
      <w:r w:rsidR="00861F40">
        <w:rPr>
          <w:rFonts w:ascii="Times New Roman" w:hAnsi="Times New Roman" w:cs="Times New Roman"/>
          <w:sz w:val="24"/>
          <w:szCs w:val="24"/>
        </w:rPr>
        <w:t>avrhol zmenu názvu „školenia“ na workshop s dodávateľom alebo zmena na iný popi</w:t>
      </w:r>
      <w:r w:rsidR="006856E5">
        <w:rPr>
          <w:rFonts w:ascii="Times New Roman" w:hAnsi="Times New Roman" w:cs="Times New Roman"/>
          <w:sz w:val="24"/>
          <w:szCs w:val="24"/>
        </w:rPr>
        <w:t>s- kde bude prebiehať transfer znalostí</w:t>
      </w:r>
      <w:r w:rsidR="00861F40">
        <w:rPr>
          <w:rFonts w:ascii="Times New Roman" w:hAnsi="Times New Roman" w:cs="Times New Roman"/>
          <w:sz w:val="24"/>
          <w:szCs w:val="24"/>
        </w:rPr>
        <w:t>, výsl</w:t>
      </w:r>
      <w:r w:rsidR="00D573EC">
        <w:rPr>
          <w:rFonts w:ascii="Times New Roman" w:hAnsi="Times New Roman" w:cs="Times New Roman"/>
          <w:sz w:val="24"/>
          <w:szCs w:val="24"/>
        </w:rPr>
        <w:t xml:space="preserve">edkom bude zvýšenie kompetencií. </w:t>
      </w:r>
    </w:p>
    <w:p w14:paraId="52209DFA" w14:textId="77777777" w:rsidR="0020441D" w:rsidRDefault="00F118C0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</w:t>
      </w:r>
      <w:r w:rsidR="003266D8">
        <w:rPr>
          <w:rFonts w:ascii="Times New Roman" w:hAnsi="Times New Roman" w:cs="Times New Roman"/>
          <w:sz w:val="24"/>
          <w:szCs w:val="24"/>
        </w:rPr>
        <w:t>ybár - S</w:t>
      </w:r>
      <w:r w:rsidR="0020441D">
        <w:rPr>
          <w:rFonts w:ascii="Times New Roman" w:hAnsi="Times New Roman" w:cs="Times New Roman"/>
          <w:sz w:val="24"/>
          <w:szCs w:val="24"/>
        </w:rPr>
        <w:t>lovo workshop je možné použiť pri možnosti zv</w:t>
      </w:r>
      <w:r w:rsidR="00D573EC">
        <w:rPr>
          <w:rFonts w:ascii="Times New Roman" w:hAnsi="Times New Roman" w:cs="Times New Roman"/>
          <w:sz w:val="24"/>
          <w:szCs w:val="24"/>
        </w:rPr>
        <w:t xml:space="preserve">ýšenia kompetencií zamestnancov. </w:t>
      </w:r>
    </w:p>
    <w:p w14:paraId="48596A5E" w14:textId="77777777" w:rsidR="0020441D" w:rsidRPr="00F118C0" w:rsidRDefault="00F118C0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4:</w:t>
      </w:r>
    </w:p>
    <w:p w14:paraId="29527D3A" w14:textId="77777777" w:rsidR="0020441D" w:rsidRDefault="006856E5" w:rsidP="0013108B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7248">
        <w:rPr>
          <w:rFonts w:ascii="Times New Roman" w:hAnsi="Times New Roman" w:cs="Times New Roman"/>
          <w:sz w:val="24"/>
          <w:szCs w:val="24"/>
        </w:rPr>
        <w:t>. Florián vyzval zúčastnených</w:t>
      </w:r>
      <w:r w:rsidR="0020441D">
        <w:rPr>
          <w:rFonts w:ascii="Times New Roman" w:hAnsi="Times New Roman" w:cs="Times New Roman"/>
          <w:sz w:val="24"/>
          <w:szCs w:val="24"/>
        </w:rPr>
        <w:t xml:space="preserve"> k nápadom a pripomienkam, </w:t>
      </w:r>
      <w:r w:rsidR="00F37248">
        <w:rPr>
          <w:rFonts w:ascii="Times New Roman" w:hAnsi="Times New Roman" w:cs="Times New Roman"/>
          <w:sz w:val="24"/>
          <w:szCs w:val="24"/>
        </w:rPr>
        <w:t xml:space="preserve">ktoré MIRRI privíta. Zúčastnení môžu pripomienky a návrhy zaslať tímu MIRRI, ktorý s nimi bude komunikovať. </w:t>
      </w:r>
    </w:p>
    <w:p w14:paraId="5C9AF52F" w14:textId="77777777" w:rsidR="007C31A6" w:rsidRDefault="00F37248" w:rsidP="00F37248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Florián sa p</w:t>
      </w:r>
      <w:r w:rsidR="0020441D">
        <w:rPr>
          <w:rFonts w:ascii="Times New Roman" w:hAnsi="Times New Roman" w:cs="Times New Roman"/>
          <w:sz w:val="24"/>
          <w:szCs w:val="24"/>
        </w:rPr>
        <w:t>oďakov</w:t>
      </w:r>
      <w:r>
        <w:rPr>
          <w:rFonts w:ascii="Times New Roman" w:hAnsi="Times New Roman" w:cs="Times New Roman"/>
          <w:sz w:val="24"/>
          <w:szCs w:val="24"/>
        </w:rPr>
        <w:t xml:space="preserve">al za účasť všetkým zúčastneným a </w:t>
      </w:r>
      <w:r w:rsidRPr="00A848B7">
        <w:rPr>
          <w:rFonts w:ascii="Times New Roman" w:hAnsi="Times New Roman" w:cs="Times New Roman"/>
          <w:sz w:val="24"/>
          <w:szCs w:val="24"/>
        </w:rPr>
        <w:t xml:space="preserve">pozitívne </w:t>
      </w:r>
      <w:r w:rsidR="0020441D" w:rsidRPr="00A848B7">
        <w:rPr>
          <w:rFonts w:ascii="Times New Roman" w:hAnsi="Times New Roman" w:cs="Times New Roman"/>
          <w:sz w:val="24"/>
          <w:szCs w:val="24"/>
        </w:rPr>
        <w:t xml:space="preserve">zhodnotil dnešné </w:t>
      </w:r>
      <w:r>
        <w:rPr>
          <w:rFonts w:ascii="Times New Roman" w:hAnsi="Times New Roman" w:cs="Times New Roman"/>
          <w:sz w:val="24"/>
          <w:szCs w:val="24"/>
        </w:rPr>
        <w:t xml:space="preserve">stretnutie </w:t>
      </w:r>
      <w:r w:rsidR="0020441D" w:rsidRPr="00A848B7">
        <w:rPr>
          <w:rFonts w:ascii="Times New Roman" w:hAnsi="Times New Roman" w:cs="Times New Roman"/>
          <w:sz w:val="24"/>
          <w:szCs w:val="24"/>
        </w:rPr>
        <w:t xml:space="preserve"> a poprial príjemný zvyšok dňa.</w:t>
      </w:r>
    </w:p>
    <w:sectPr w:rsidR="007C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35E"/>
    <w:multiLevelType w:val="hybridMultilevel"/>
    <w:tmpl w:val="19B8EAE8"/>
    <w:lvl w:ilvl="0" w:tplc="30EE8EA6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7A09DF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2" w15:restartNumberingAfterBreak="0">
    <w:nsid w:val="13025915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3" w15:restartNumberingAfterBreak="0">
    <w:nsid w:val="190B72C0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4" w15:restartNumberingAfterBreak="0">
    <w:nsid w:val="21056860"/>
    <w:multiLevelType w:val="hybridMultilevel"/>
    <w:tmpl w:val="EA6A6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24C6"/>
    <w:multiLevelType w:val="hybridMultilevel"/>
    <w:tmpl w:val="E9027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2B41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7" w15:restartNumberingAfterBreak="0">
    <w:nsid w:val="3A580C61"/>
    <w:multiLevelType w:val="hybridMultilevel"/>
    <w:tmpl w:val="EF4E4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32D"/>
    <w:multiLevelType w:val="hybridMultilevel"/>
    <w:tmpl w:val="A90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44170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0" w15:restartNumberingAfterBreak="0">
    <w:nsid w:val="553B7717"/>
    <w:multiLevelType w:val="hybridMultilevel"/>
    <w:tmpl w:val="B764FC38"/>
    <w:lvl w:ilvl="0" w:tplc="50A4216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635E5F91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2" w15:restartNumberingAfterBreak="0">
    <w:nsid w:val="6E1F794D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3" w15:restartNumberingAfterBreak="0">
    <w:nsid w:val="6E7B3847"/>
    <w:multiLevelType w:val="hybridMultilevel"/>
    <w:tmpl w:val="929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10458"/>
    <w:multiLevelType w:val="hybridMultilevel"/>
    <w:tmpl w:val="B28C2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C34DA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6" w15:restartNumberingAfterBreak="0">
    <w:nsid w:val="746D5565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7" w15:restartNumberingAfterBreak="0">
    <w:nsid w:val="7BE25BAA"/>
    <w:multiLevelType w:val="hybridMultilevel"/>
    <w:tmpl w:val="A7ECA810"/>
    <w:lvl w:ilvl="0" w:tplc="041B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7D625A94"/>
    <w:multiLevelType w:val="hybridMultilevel"/>
    <w:tmpl w:val="5EFA123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0"/>
  </w:num>
  <w:num w:numId="16">
    <w:abstractNumId w:val="14"/>
  </w:num>
  <w:num w:numId="17">
    <w:abstractNumId w:val="5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09"/>
    <w:rsid w:val="00001ACA"/>
    <w:rsid w:val="00013B12"/>
    <w:rsid w:val="000244AC"/>
    <w:rsid w:val="00034F92"/>
    <w:rsid w:val="00077D8C"/>
    <w:rsid w:val="00092268"/>
    <w:rsid w:val="000C688A"/>
    <w:rsid w:val="000E05A7"/>
    <w:rsid w:val="000E3124"/>
    <w:rsid w:val="00105218"/>
    <w:rsid w:val="0013108B"/>
    <w:rsid w:val="00137DE0"/>
    <w:rsid w:val="001567EA"/>
    <w:rsid w:val="001638A9"/>
    <w:rsid w:val="00195799"/>
    <w:rsid w:val="001A7917"/>
    <w:rsid w:val="001B4E99"/>
    <w:rsid w:val="001D055B"/>
    <w:rsid w:val="001E5945"/>
    <w:rsid w:val="0020441D"/>
    <w:rsid w:val="002144EF"/>
    <w:rsid w:val="002273C2"/>
    <w:rsid w:val="0023403F"/>
    <w:rsid w:val="002447D9"/>
    <w:rsid w:val="002641A9"/>
    <w:rsid w:val="0026521F"/>
    <w:rsid w:val="0026633B"/>
    <w:rsid w:val="00267FC9"/>
    <w:rsid w:val="00274C8A"/>
    <w:rsid w:val="002A379B"/>
    <w:rsid w:val="002B3EC3"/>
    <w:rsid w:val="002C6B49"/>
    <w:rsid w:val="002F65FE"/>
    <w:rsid w:val="003266D8"/>
    <w:rsid w:val="00333961"/>
    <w:rsid w:val="00334809"/>
    <w:rsid w:val="00335D65"/>
    <w:rsid w:val="00336946"/>
    <w:rsid w:val="00337825"/>
    <w:rsid w:val="003473F2"/>
    <w:rsid w:val="00352B2B"/>
    <w:rsid w:val="00373C6E"/>
    <w:rsid w:val="0039592D"/>
    <w:rsid w:val="003A6541"/>
    <w:rsid w:val="003C5B3B"/>
    <w:rsid w:val="003D48B7"/>
    <w:rsid w:val="00407FDC"/>
    <w:rsid w:val="00410ABF"/>
    <w:rsid w:val="0041344B"/>
    <w:rsid w:val="00444DDD"/>
    <w:rsid w:val="00446C2D"/>
    <w:rsid w:val="00491726"/>
    <w:rsid w:val="00493EE9"/>
    <w:rsid w:val="004A30F3"/>
    <w:rsid w:val="004F00BE"/>
    <w:rsid w:val="0052187E"/>
    <w:rsid w:val="00546B74"/>
    <w:rsid w:val="0055065C"/>
    <w:rsid w:val="005516D0"/>
    <w:rsid w:val="005526E1"/>
    <w:rsid w:val="005648F0"/>
    <w:rsid w:val="00566573"/>
    <w:rsid w:val="005779E5"/>
    <w:rsid w:val="00582E39"/>
    <w:rsid w:val="005A0758"/>
    <w:rsid w:val="005C40D7"/>
    <w:rsid w:val="005D1956"/>
    <w:rsid w:val="00606B44"/>
    <w:rsid w:val="006564EC"/>
    <w:rsid w:val="0066069C"/>
    <w:rsid w:val="00660839"/>
    <w:rsid w:val="00682D82"/>
    <w:rsid w:val="006856E5"/>
    <w:rsid w:val="00690543"/>
    <w:rsid w:val="006B33C0"/>
    <w:rsid w:val="007015FF"/>
    <w:rsid w:val="0070770A"/>
    <w:rsid w:val="00715C48"/>
    <w:rsid w:val="007805D7"/>
    <w:rsid w:val="007A08ED"/>
    <w:rsid w:val="007A7D68"/>
    <w:rsid w:val="007B2ACE"/>
    <w:rsid w:val="007C31A6"/>
    <w:rsid w:val="007D33E4"/>
    <w:rsid w:val="007F426C"/>
    <w:rsid w:val="00804263"/>
    <w:rsid w:val="00807B32"/>
    <w:rsid w:val="00821C14"/>
    <w:rsid w:val="00822526"/>
    <w:rsid w:val="00844815"/>
    <w:rsid w:val="008469D4"/>
    <w:rsid w:val="00847838"/>
    <w:rsid w:val="008553C1"/>
    <w:rsid w:val="0086120E"/>
    <w:rsid w:val="00861F40"/>
    <w:rsid w:val="0086274D"/>
    <w:rsid w:val="00893D82"/>
    <w:rsid w:val="00896D72"/>
    <w:rsid w:val="008B3695"/>
    <w:rsid w:val="008C5709"/>
    <w:rsid w:val="008D04EA"/>
    <w:rsid w:val="008E0BC0"/>
    <w:rsid w:val="008F4626"/>
    <w:rsid w:val="00901A77"/>
    <w:rsid w:val="00901F62"/>
    <w:rsid w:val="00907F58"/>
    <w:rsid w:val="00937598"/>
    <w:rsid w:val="00943403"/>
    <w:rsid w:val="009C2BBC"/>
    <w:rsid w:val="009D5E9F"/>
    <w:rsid w:val="00A111B3"/>
    <w:rsid w:val="00A16A2D"/>
    <w:rsid w:val="00A848B7"/>
    <w:rsid w:val="00AA2BEF"/>
    <w:rsid w:val="00AC51C3"/>
    <w:rsid w:val="00AE52FF"/>
    <w:rsid w:val="00AE64D7"/>
    <w:rsid w:val="00B06F04"/>
    <w:rsid w:val="00B50BEE"/>
    <w:rsid w:val="00B50F5E"/>
    <w:rsid w:val="00B6678A"/>
    <w:rsid w:val="00B66E2C"/>
    <w:rsid w:val="00B85A6D"/>
    <w:rsid w:val="00B93760"/>
    <w:rsid w:val="00BC0B4C"/>
    <w:rsid w:val="00BD1F1A"/>
    <w:rsid w:val="00BE1DC0"/>
    <w:rsid w:val="00BE5995"/>
    <w:rsid w:val="00BF0CE0"/>
    <w:rsid w:val="00BF332F"/>
    <w:rsid w:val="00BF7B1C"/>
    <w:rsid w:val="00C0355A"/>
    <w:rsid w:val="00C2609B"/>
    <w:rsid w:val="00C30976"/>
    <w:rsid w:val="00C41AD3"/>
    <w:rsid w:val="00C4426F"/>
    <w:rsid w:val="00C67EDC"/>
    <w:rsid w:val="00C7165C"/>
    <w:rsid w:val="00C72C4B"/>
    <w:rsid w:val="00C7439C"/>
    <w:rsid w:val="00C80FF6"/>
    <w:rsid w:val="00C85B4D"/>
    <w:rsid w:val="00C915B4"/>
    <w:rsid w:val="00C94F80"/>
    <w:rsid w:val="00CB5107"/>
    <w:rsid w:val="00CC378A"/>
    <w:rsid w:val="00CF085B"/>
    <w:rsid w:val="00CF54AF"/>
    <w:rsid w:val="00D06312"/>
    <w:rsid w:val="00D50D1F"/>
    <w:rsid w:val="00D573EC"/>
    <w:rsid w:val="00D60255"/>
    <w:rsid w:val="00D62DEE"/>
    <w:rsid w:val="00D749AD"/>
    <w:rsid w:val="00DA4D61"/>
    <w:rsid w:val="00DB35B6"/>
    <w:rsid w:val="00DC2E9A"/>
    <w:rsid w:val="00DE28E7"/>
    <w:rsid w:val="00DE3148"/>
    <w:rsid w:val="00E229BB"/>
    <w:rsid w:val="00E22BB8"/>
    <w:rsid w:val="00E538EE"/>
    <w:rsid w:val="00E71B9C"/>
    <w:rsid w:val="00E82481"/>
    <w:rsid w:val="00E922D7"/>
    <w:rsid w:val="00E97410"/>
    <w:rsid w:val="00EA7978"/>
    <w:rsid w:val="00EB1486"/>
    <w:rsid w:val="00EC180C"/>
    <w:rsid w:val="00EC40E5"/>
    <w:rsid w:val="00EE1C88"/>
    <w:rsid w:val="00EE375E"/>
    <w:rsid w:val="00EE5528"/>
    <w:rsid w:val="00F02BD0"/>
    <w:rsid w:val="00F118C0"/>
    <w:rsid w:val="00F345A8"/>
    <w:rsid w:val="00F37248"/>
    <w:rsid w:val="00F411C3"/>
    <w:rsid w:val="00F417C1"/>
    <w:rsid w:val="00F61CAB"/>
    <w:rsid w:val="00F6665E"/>
    <w:rsid w:val="00F87E22"/>
    <w:rsid w:val="00F9007B"/>
    <w:rsid w:val="00F911B2"/>
    <w:rsid w:val="00FA0A83"/>
    <w:rsid w:val="00FC35D2"/>
    <w:rsid w:val="00FE6F0B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1BF5"/>
  <w15:chartTrackingRefBased/>
  <w15:docId w15:val="{7829963A-D4AD-4001-B93E-740843C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709"/>
    <w:pPr>
      <w:framePr w:hSpace="142" w:wrap="around" w:vAnchor="text" w:hAnchor="text" w:y="1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8C5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ListParagraph">
    <w:name w:val="List Paragraph"/>
    <w:aliases w:val="necislovany zoznam,body,Odsek zoznamu2,Bullet Number,List Paragraph1,lp1,lp11,List Paragraph11,Use Case List Paragraph,Heading Bullet,Bullet List,FooterText,numbered,Paragraphe de liste1,Bulletr List Paragraph,列出段落,列出段落1"/>
    <w:basedOn w:val="Normal"/>
    <w:link w:val="ListParagraphChar"/>
    <w:uiPriority w:val="34"/>
    <w:qFormat/>
    <w:rsid w:val="008C57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8C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ecislovany zoznam Char,body Char,Odsek zoznamu2 Char,Bullet Number Char,List Paragraph1 Char,lp1 Char,lp11 Char,List Paragraph11 Char,Use Case List Paragraph Char,Heading Bullet Char,Bullet List Char,FooterText Char,numbered Char"/>
    <w:link w:val="ListParagraph"/>
    <w:uiPriority w:val="34"/>
    <w:locked/>
    <w:rsid w:val="007D33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3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A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D61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144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44EF"/>
    <w:pPr>
      <w:widowControl w:val="0"/>
      <w:autoSpaceDE w:val="0"/>
      <w:autoSpaceDN w:val="0"/>
      <w:spacing w:after="0" w:line="258" w:lineRule="exact"/>
      <w:ind w:left="12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F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tais.vicepremier.gov.sk/detail/Projekt/1ee7ab77-cc98-441e-827f-872698386460/cimaster?tab=documents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10F9-9D20-4CD3-B26B-3C584560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Smreková</dc:creator>
  <cp:keywords/>
  <dc:description/>
  <cp:lastModifiedBy>Pavol Rybar</cp:lastModifiedBy>
  <cp:revision>13</cp:revision>
  <dcterms:created xsi:type="dcterms:W3CDTF">2021-05-03T16:15:00Z</dcterms:created>
  <dcterms:modified xsi:type="dcterms:W3CDTF">2021-05-03T20:53:00Z</dcterms:modified>
</cp:coreProperties>
</file>