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A1E3" w14:textId="77777777" w:rsidR="00A24BD5" w:rsidRPr="00DE2310" w:rsidRDefault="00A24BD5" w:rsidP="000F4A1A"/>
    <w:p w14:paraId="688756CE" w14:textId="77777777" w:rsidR="00A24BD5" w:rsidRPr="00DE2310" w:rsidRDefault="00A24BD5" w:rsidP="004A4889">
      <w:pPr>
        <w:pStyle w:val="Nzov"/>
        <w:jc w:val="center"/>
      </w:pPr>
      <w:r w:rsidRPr="00DE2310">
        <w:t>PROJEKTOVÝ ZÁMER</w:t>
      </w:r>
    </w:p>
    <w:p w14:paraId="2B1A18C5" w14:textId="77777777" w:rsidR="00A24BD5" w:rsidRPr="00DE2310" w:rsidRDefault="00A24BD5" w:rsidP="00A24BD5">
      <w:pPr>
        <w:tabs>
          <w:tab w:val="left" w:pos="2654"/>
          <w:tab w:val="center" w:pos="4535"/>
        </w:tabs>
        <w:jc w:val="center"/>
        <w:rPr>
          <w:rFonts w:ascii="Tahoma" w:hAnsi="Tahoma" w:cs="Tahoma"/>
          <w:sz w:val="16"/>
          <w:szCs w:val="16"/>
        </w:rPr>
      </w:pPr>
    </w:p>
    <w:p w14:paraId="233501AE" w14:textId="77777777" w:rsidR="00A24BD5" w:rsidRPr="00DE2310" w:rsidRDefault="00A24BD5" w:rsidP="00A24BD5">
      <w:pPr>
        <w:tabs>
          <w:tab w:val="left" w:pos="2654"/>
          <w:tab w:val="center" w:pos="4535"/>
        </w:tabs>
        <w:jc w:val="center"/>
        <w:rPr>
          <w:rFonts w:ascii="Tahoma" w:hAnsi="Tahoma" w:cs="Tahoma"/>
          <w:sz w:val="16"/>
          <w:szCs w:val="16"/>
        </w:rPr>
      </w:pPr>
    </w:p>
    <w:p w14:paraId="438E27F5" w14:textId="77777777" w:rsidR="00A24BD5" w:rsidRPr="00DE2310" w:rsidRDefault="00A24BD5" w:rsidP="00A24BD5">
      <w:pPr>
        <w:tabs>
          <w:tab w:val="left" w:pos="2654"/>
          <w:tab w:val="center" w:pos="4535"/>
        </w:tabs>
        <w:jc w:val="center"/>
        <w:rPr>
          <w:rFonts w:ascii="Tahoma" w:hAnsi="Tahoma" w:cs="Tahoma"/>
          <w:sz w:val="16"/>
          <w:szCs w:val="16"/>
        </w:rPr>
      </w:pPr>
    </w:p>
    <w:p w14:paraId="3F9FC13D" w14:textId="77777777" w:rsidR="00A24BD5" w:rsidRPr="00DE2310" w:rsidRDefault="00A24BD5" w:rsidP="00A24BD5">
      <w:pPr>
        <w:tabs>
          <w:tab w:val="left" w:pos="2654"/>
          <w:tab w:val="center" w:pos="4535"/>
        </w:tabs>
        <w:jc w:val="center"/>
        <w:rPr>
          <w:rFonts w:ascii="Tahoma" w:hAnsi="Tahoma" w:cs="Tahoma"/>
          <w:sz w:val="16"/>
          <w:szCs w:val="16"/>
        </w:rPr>
      </w:pPr>
    </w:p>
    <w:p w14:paraId="6EC515D4" w14:textId="77777777" w:rsidR="00A24BD5" w:rsidRPr="00DE2310" w:rsidRDefault="00A24BD5" w:rsidP="00A24BD5">
      <w:pPr>
        <w:tabs>
          <w:tab w:val="left" w:pos="2654"/>
          <w:tab w:val="center" w:pos="4535"/>
        </w:tabs>
        <w:jc w:val="center"/>
        <w:rPr>
          <w:rFonts w:ascii="Tahoma" w:hAnsi="Tahoma" w:cs="Tahoma"/>
          <w:sz w:val="16"/>
          <w:szCs w:val="16"/>
        </w:rPr>
      </w:pPr>
    </w:p>
    <w:p w14:paraId="19E34999" w14:textId="77777777" w:rsidR="00A24BD5" w:rsidRPr="00DE2310" w:rsidRDefault="00A24BD5" w:rsidP="004A4889">
      <w:pPr>
        <w:pStyle w:val="Podtitul"/>
      </w:pPr>
      <w:r w:rsidRPr="00DE2310">
        <w:t>Identifikovanie požiadaviek na funkčnú časť riešenia</w:t>
      </w:r>
    </w:p>
    <w:p w14:paraId="3F8B357E" w14:textId="77777777" w:rsidR="00A24BD5" w:rsidRPr="00DE2310" w:rsidRDefault="00A24BD5" w:rsidP="00A24BD5">
      <w:pPr>
        <w:tabs>
          <w:tab w:val="left" w:pos="2654"/>
          <w:tab w:val="center" w:pos="4535"/>
        </w:tabs>
        <w:jc w:val="center"/>
        <w:rPr>
          <w:rFonts w:ascii="Tahoma" w:hAnsi="Tahoma" w:cs="Tahoma"/>
          <w:b/>
          <w:sz w:val="16"/>
          <w:szCs w:val="16"/>
        </w:rPr>
      </w:pPr>
    </w:p>
    <w:p w14:paraId="5A90047B" w14:textId="77777777" w:rsidR="00A24BD5" w:rsidRPr="00DE2310" w:rsidRDefault="00A24BD5" w:rsidP="004A4889">
      <w:pPr>
        <w:rPr>
          <w:b/>
          <w:bCs/>
        </w:rPr>
      </w:pPr>
      <w:r w:rsidRPr="00DE2310">
        <w:rPr>
          <w:b/>
          <w:bCs/>
        </w:rPr>
        <w:t>Identifikácia projektu</w:t>
      </w:r>
    </w:p>
    <w:tbl>
      <w:tblPr>
        <w:tblW w:w="9216" w:type="dxa"/>
        <w:tblInd w:w="-14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525"/>
        <w:gridCol w:w="6691"/>
      </w:tblGrid>
      <w:tr w:rsidR="007653D3" w:rsidRPr="00DE2310" w14:paraId="040BB7F6" w14:textId="77777777" w:rsidTr="713C9258">
        <w:tc>
          <w:tcPr>
            <w:tcW w:w="2525" w:type="dxa"/>
            <w:shd w:val="clear" w:color="auto" w:fill="E7E6E6" w:themeFill="background2"/>
            <w:vAlign w:val="center"/>
          </w:tcPr>
          <w:p w14:paraId="6208B720" w14:textId="77777777" w:rsidR="00A24BD5" w:rsidRPr="00DE2310" w:rsidRDefault="00E9132C" w:rsidP="004A4889">
            <w:r w:rsidRPr="00DE2310">
              <w:t>Povinná osoba</w:t>
            </w:r>
          </w:p>
        </w:tc>
        <w:tc>
          <w:tcPr>
            <w:tcW w:w="6691" w:type="dxa"/>
            <w:shd w:val="clear" w:color="auto" w:fill="auto"/>
          </w:tcPr>
          <w:p w14:paraId="03663BAB" w14:textId="77777777" w:rsidR="00A24BD5" w:rsidRPr="00DE2310" w:rsidRDefault="059D1957" w:rsidP="004A4889">
            <w:r w:rsidRPr="00DE2310">
              <w:t>Ministerstvo zdravotníctva</w:t>
            </w:r>
            <w:r w:rsidR="22FE44EE" w:rsidRPr="00DE2310">
              <w:t xml:space="preserve"> SR</w:t>
            </w:r>
          </w:p>
        </w:tc>
      </w:tr>
      <w:tr w:rsidR="007653D3" w:rsidRPr="00DE2310" w14:paraId="563613CB" w14:textId="77777777" w:rsidTr="713C9258">
        <w:tc>
          <w:tcPr>
            <w:tcW w:w="2525" w:type="dxa"/>
            <w:shd w:val="clear" w:color="auto" w:fill="E7E6E6" w:themeFill="background2"/>
            <w:vAlign w:val="center"/>
          </w:tcPr>
          <w:p w14:paraId="509D0B9E" w14:textId="77777777" w:rsidR="00A24BD5" w:rsidRPr="00DE2310" w:rsidRDefault="00A24BD5" w:rsidP="004A4889">
            <w:r w:rsidRPr="00DE2310">
              <w:t>Názov projektu</w:t>
            </w:r>
          </w:p>
        </w:tc>
        <w:tc>
          <w:tcPr>
            <w:tcW w:w="6691" w:type="dxa"/>
            <w:shd w:val="clear" w:color="auto" w:fill="auto"/>
          </w:tcPr>
          <w:p w14:paraId="33D38F88" w14:textId="77777777" w:rsidR="00A24BD5" w:rsidRPr="00DE2310" w:rsidRDefault="3529A3D6" w:rsidP="004A4889">
            <w:pPr>
              <w:rPr>
                <w:color w:val="808080"/>
              </w:rPr>
            </w:pPr>
            <w:r w:rsidRPr="00DE2310">
              <w:t xml:space="preserve">Archív obrazových vyšetrení </w:t>
            </w:r>
          </w:p>
        </w:tc>
      </w:tr>
      <w:tr w:rsidR="007653D3" w:rsidRPr="00DE2310" w14:paraId="5F0FC341" w14:textId="77777777" w:rsidTr="713C9258">
        <w:trPr>
          <w:trHeight w:val="300"/>
        </w:trPr>
        <w:tc>
          <w:tcPr>
            <w:tcW w:w="2525" w:type="dxa"/>
            <w:shd w:val="clear" w:color="auto" w:fill="E7E6E6" w:themeFill="background2"/>
            <w:vAlign w:val="center"/>
          </w:tcPr>
          <w:p w14:paraId="73A24635" w14:textId="77777777" w:rsidR="00A24BD5" w:rsidRPr="00DE2310" w:rsidRDefault="00A24BD5" w:rsidP="004A4889">
            <w:r w:rsidRPr="00DE2310">
              <w:t>Zodpovedná osoba</w:t>
            </w:r>
            <w:r w:rsidR="00E9132C" w:rsidRPr="00DE2310">
              <w:t xml:space="preserve"> za projekt</w:t>
            </w:r>
          </w:p>
        </w:tc>
        <w:tc>
          <w:tcPr>
            <w:tcW w:w="6691" w:type="dxa"/>
            <w:shd w:val="clear" w:color="auto" w:fill="auto"/>
          </w:tcPr>
          <w:p w14:paraId="336C5BF0" w14:textId="77777777" w:rsidR="00A24BD5" w:rsidRPr="00DE2310" w:rsidRDefault="004A4889" w:rsidP="004A4889">
            <w:r w:rsidRPr="00DE2310">
              <w:t>TBE</w:t>
            </w:r>
          </w:p>
        </w:tc>
      </w:tr>
      <w:tr w:rsidR="007653D3" w:rsidRPr="00DE2310" w14:paraId="1FCEC5F4" w14:textId="77777777" w:rsidTr="713C9258">
        <w:tc>
          <w:tcPr>
            <w:tcW w:w="2525" w:type="dxa"/>
            <w:shd w:val="clear" w:color="auto" w:fill="E7E6E6" w:themeFill="background2"/>
            <w:vAlign w:val="center"/>
          </w:tcPr>
          <w:p w14:paraId="7AC26FDF" w14:textId="77777777" w:rsidR="00A24BD5" w:rsidRPr="00DE2310" w:rsidRDefault="00A24BD5" w:rsidP="004A4889">
            <w:pPr>
              <w:rPr>
                <w:bCs/>
              </w:rPr>
            </w:pPr>
            <w:r w:rsidRPr="00DE2310">
              <w:rPr>
                <w:bCs/>
              </w:rPr>
              <w:t xml:space="preserve">Realizátor projektu </w:t>
            </w:r>
          </w:p>
        </w:tc>
        <w:tc>
          <w:tcPr>
            <w:tcW w:w="6691" w:type="dxa"/>
            <w:shd w:val="clear" w:color="auto" w:fill="auto"/>
          </w:tcPr>
          <w:p w14:paraId="104AC75C" w14:textId="77777777" w:rsidR="00A24BD5" w:rsidRPr="00DE2310" w:rsidRDefault="26A180F9" w:rsidP="004A4889">
            <w:r w:rsidRPr="00DE2310">
              <w:t>Ministerstvo zdravotníctva</w:t>
            </w:r>
            <w:r w:rsidR="7FB9C36D" w:rsidRPr="00DE2310">
              <w:t xml:space="preserve"> SR</w:t>
            </w:r>
          </w:p>
        </w:tc>
      </w:tr>
      <w:tr w:rsidR="007653D3" w:rsidRPr="00DE2310" w14:paraId="3634ADD2" w14:textId="77777777" w:rsidTr="713C9258">
        <w:tc>
          <w:tcPr>
            <w:tcW w:w="2525" w:type="dxa"/>
            <w:shd w:val="clear" w:color="auto" w:fill="E7E6E6" w:themeFill="background2"/>
            <w:vAlign w:val="center"/>
          </w:tcPr>
          <w:p w14:paraId="5A8CD796" w14:textId="77777777" w:rsidR="00E9132C" w:rsidRPr="00DE2310" w:rsidRDefault="00E9132C" w:rsidP="004A4889">
            <w:pPr>
              <w:rPr>
                <w:bCs/>
              </w:rPr>
            </w:pPr>
            <w:r w:rsidRPr="00DE2310">
              <w:rPr>
                <w:bCs/>
              </w:rPr>
              <w:t>Vlastník projektu</w:t>
            </w:r>
          </w:p>
        </w:tc>
        <w:tc>
          <w:tcPr>
            <w:tcW w:w="6691" w:type="dxa"/>
            <w:shd w:val="clear" w:color="auto" w:fill="auto"/>
          </w:tcPr>
          <w:p w14:paraId="68378D4D" w14:textId="313F0D71" w:rsidR="00E9132C" w:rsidRPr="00DE2310" w:rsidRDefault="713C9258" w:rsidP="004A4889">
            <w:r>
              <w:t xml:space="preserve">Lukáš </w:t>
            </w:r>
            <w:proofErr w:type="spellStart"/>
            <w:r>
              <w:t>Palaj</w:t>
            </w:r>
            <w:proofErr w:type="spellEnd"/>
          </w:p>
        </w:tc>
      </w:tr>
    </w:tbl>
    <w:p w14:paraId="1DFD2BE1" w14:textId="77777777" w:rsidR="00A24BD5" w:rsidRPr="00DE2310" w:rsidRDefault="00A24BD5" w:rsidP="00A24BD5">
      <w:pPr>
        <w:tabs>
          <w:tab w:val="left" w:pos="851"/>
          <w:tab w:val="center" w:pos="3119"/>
        </w:tabs>
        <w:rPr>
          <w:rFonts w:ascii="Tahoma" w:hAnsi="Tahoma" w:cs="Tahoma"/>
          <w:sz w:val="16"/>
          <w:szCs w:val="16"/>
        </w:rPr>
      </w:pPr>
    </w:p>
    <w:p w14:paraId="1489215F" w14:textId="77777777" w:rsidR="00A24BD5" w:rsidRPr="00DE2310" w:rsidRDefault="00A24BD5" w:rsidP="004A4889">
      <w:pPr>
        <w:rPr>
          <w:b/>
          <w:bCs/>
        </w:rPr>
      </w:pPr>
      <w:r w:rsidRPr="00DE2310">
        <w:rPr>
          <w:b/>
          <w:bCs/>
        </w:rPr>
        <w:t>Schvaľovanie dokumentu</w:t>
      </w:r>
    </w:p>
    <w:tbl>
      <w:tblPr>
        <w:tblW w:w="0" w:type="auto"/>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43"/>
        <w:gridCol w:w="1777"/>
        <w:gridCol w:w="1352"/>
        <w:gridCol w:w="1617"/>
        <w:gridCol w:w="1153"/>
        <w:gridCol w:w="1596"/>
      </w:tblGrid>
      <w:tr w:rsidR="00577D2A" w:rsidRPr="00DE2310" w14:paraId="2E8655BA" w14:textId="77777777" w:rsidTr="000154DB">
        <w:tc>
          <w:tcPr>
            <w:tcW w:w="1743" w:type="dxa"/>
            <w:shd w:val="clear" w:color="auto" w:fill="F2F2F2" w:themeFill="background1" w:themeFillShade="F2"/>
            <w:vAlign w:val="center"/>
          </w:tcPr>
          <w:p w14:paraId="6BD1E9B0" w14:textId="77777777" w:rsidR="00A24BD5" w:rsidRPr="00DE2310" w:rsidRDefault="00A24BD5" w:rsidP="004A4889">
            <w:pPr>
              <w:rPr>
                <w:b/>
                <w:bCs/>
              </w:rPr>
            </w:pPr>
            <w:r w:rsidRPr="00DE2310">
              <w:rPr>
                <w:b/>
                <w:bCs/>
              </w:rPr>
              <w:t>Položka</w:t>
            </w:r>
          </w:p>
        </w:tc>
        <w:tc>
          <w:tcPr>
            <w:tcW w:w="1777" w:type="dxa"/>
            <w:shd w:val="clear" w:color="auto" w:fill="F2F2F2" w:themeFill="background1" w:themeFillShade="F2"/>
            <w:vAlign w:val="center"/>
          </w:tcPr>
          <w:p w14:paraId="6EFEFD45" w14:textId="5AF36F62" w:rsidR="00A24BD5" w:rsidRPr="00DE2310" w:rsidRDefault="00A24BD5" w:rsidP="004A4889">
            <w:pPr>
              <w:rPr>
                <w:b/>
                <w:bCs/>
              </w:rPr>
            </w:pPr>
            <w:r w:rsidRPr="00DE2310">
              <w:rPr>
                <w:b/>
                <w:bCs/>
              </w:rPr>
              <w:t>Meno a</w:t>
            </w:r>
            <w:r w:rsidR="00F53593">
              <w:rPr>
                <w:b/>
                <w:bCs/>
              </w:rPr>
              <w:t> </w:t>
            </w:r>
            <w:r w:rsidRPr="00DE2310">
              <w:rPr>
                <w:b/>
                <w:bCs/>
              </w:rPr>
              <w:t>priezvisko</w:t>
            </w:r>
          </w:p>
        </w:tc>
        <w:tc>
          <w:tcPr>
            <w:tcW w:w="1352" w:type="dxa"/>
            <w:shd w:val="clear" w:color="auto" w:fill="F2F2F2" w:themeFill="background1" w:themeFillShade="F2"/>
            <w:vAlign w:val="center"/>
          </w:tcPr>
          <w:p w14:paraId="4747357B" w14:textId="77777777" w:rsidR="00A24BD5" w:rsidRPr="00DE2310" w:rsidRDefault="00A24BD5" w:rsidP="004A4889">
            <w:pPr>
              <w:rPr>
                <w:b/>
                <w:bCs/>
              </w:rPr>
            </w:pPr>
            <w:r w:rsidRPr="00DE2310">
              <w:rPr>
                <w:b/>
                <w:bCs/>
              </w:rPr>
              <w:t>Organizácia</w:t>
            </w:r>
          </w:p>
        </w:tc>
        <w:tc>
          <w:tcPr>
            <w:tcW w:w="1617" w:type="dxa"/>
            <w:shd w:val="clear" w:color="auto" w:fill="F2F2F2" w:themeFill="background1" w:themeFillShade="F2"/>
            <w:vAlign w:val="center"/>
          </w:tcPr>
          <w:p w14:paraId="11DB7B70" w14:textId="77777777" w:rsidR="00A24BD5" w:rsidRPr="00DE2310" w:rsidRDefault="00A24BD5" w:rsidP="004A4889">
            <w:pPr>
              <w:rPr>
                <w:b/>
                <w:bCs/>
              </w:rPr>
            </w:pPr>
            <w:r w:rsidRPr="00DE2310">
              <w:rPr>
                <w:b/>
                <w:bCs/>
              </w:rPr>
              <w:t>Pracovná pozícia</w:t>
            </w:r>
          </w:p>
        </w:tc>
        <w:tc>
          <w:tcPr>
            <w:tcW w:w="1153" w:type="dxa"/>
            <w:shd w:val="clear" w:color="auto" w:fill="F2F2F2" w:themeFill="background1" w:themeFillShade="F2"/>
            <w:vAlign w:val="center"/>
          </w:tcPr>
          <w:p w14:paraId="2C1B43AB" w14:textId="77777777" w:rsidR="00A24BD5" w:rsidRPr="00DE2310" w:rsidRDefault="00A24BD5" w:rsidP="004A4889">
            <w:pPr>
              <w:rPr>
                <w:b/>
                <w:bCs/>
              </w:rPr>
            </w:pPr>
            <w:r w:rsidRPr="00DE2310">
              <w:rPr>
                <w:b/>
                <w:bCs/>
              </w:rPr>
              <w:t>Dátum</w:t>
            </w:r>
          </w:p>
        </w:tc>
        <w:tc>
          <w:tcPr>
            <w:tcW w:w="1596" w:type="dxa"/>
            <w:shd w:val="clear" w:color="auto" w:fill="F2F2F2" w:themeFill="background1" w:themeFillShade="F2"/>
            <w:vAlign w:val="center"/>
          </w:tcPr>
          <w:p w14:paraId="2CFFB1A4" w14:textId="77777777" w:rsidR="00A24BD5" w:rsidRPr="00DE2310" w:rsidRDefault="0037774E" w:rsidP="004A4889">
            <w:pPr>
              <w:rPr>
                <w:b/>
                <w:bCs/>
              </w:rPr>
            </w:pPr>
            <w:r w:rsidRPr="00DE2310">
              <w:rPr>
                <w:b/>
                <w:bCs/>
              </w:rPr>
              <w:t>Podpis</w:t>
            </w:r>
          </w:p>
          <w:p w14:paraId="684EB518" w14:textId="77777777" w:rsidR="0037774E" w:rsidRPr="00DE2310" w:rsidRDefault="0037774E" w:rsidP="004A4889">
            <w:pPr>
              <w:rPr>
                <w:b/>
                <w:bCs/>
              </w:rPr>
            </w:pPr>
            <w:r w:rsidRPr="00DE2310">
              <w:rPr>
                <w:b/>
                <w:bCs/>
              </w:rPr>
              <w:t>(alebo elektronický súhlas)</w:t>
            </w:r>
          </w:p>
        </w:tc>
      </w:tr>
      <w:tr w:rsidR="00FF7D99" w:rsidRPr="00DE2310" w14:paraId="7DE86570" w14:textId="77777777" w:rsidTr="000154DB">
        <w:tc>
          <w:tcPr>
            <w:tcW w:w="1743" w:type="dxa"/>
            <w:shd w:val="clear" w:color="auto" w:fill="auto"/>
          </w:tcPr>
          <w:p w14:paraId="72938BA5" w14:textId="77777777" w:rsidR="00A24BD5" w:rsidRPr="00DE2310" w:rsidRDefault="00A24BD5" w:rsidP="004A4889">
            <w:r w:rsidRPr="00DE2310">
              <w:t>Vypracoval</w:t>
            </w:r>
          </w:p>
        </w:tc>
        <w:tc>
          <w:tcPr>
            <w:tcW w:w="1777" w:type="dxa"/>
            <w:shd w:val="clear" w:color="auto" w:fill="auto"/>
          </w:tcPr>
          <w:p w14:paraId="2161394C" w14:textId="77777777" w:rsidR="00A24BD5" w:rsidRPr="00DE2310" w:rsidRDefault="004A4889" w:rsidP="004A4889">
            <w:r w:rsidRPr="00DE2310">
              <w:t>Peter Ďuriš</w:t>
            </w:r>
          </w:p>
        </w:tc>
        <w:tc>
          <w:tcPr>
            <w:tcW w:w="1352" w:type="dxa"/>
            <w:shd w:val="clear" w:color="auto" w:fill="auto"/>
          </w:tcPr>
          <w:p w14:paraId="29DFD1EE" w14:textId="77777777" w:rsidR="00A24BD5" w:rsidRPr="00DE2310" w:rsidRDefault="45801E37" w:rsidP="004A4889">
            <w:r w:rsidRPr="00DE2310">
              <w:t>MZ SR</w:t>
            </w:r>
          </w:p>
        </w:tc>
        <w:tc>
          <w:tcPr>
            <w:tcW w:w="1617" w:type="dxa"/>
            <w:shd w:val="clear" w:color="auto" w:fill="auto"/>
          </w:tcPr>
          <w:p w14:paraId="0A856F95" w14:textId="77777777" w:rsidR="00A24BD5" w:rsidRPr="00DE2310" w:rsidRDefault="00A24BD5" w:rsidP="004A4889"/>
        </w:tc>
        <w:tc>
          <w:tcPr>
            <w:tcW w:w="1153" w:type="dxa"/>
            <w:shd w:val="clear" w:color="auto" w:fill="auto"/>
          </w:tcPr>
          <w:p w14:paraId="3C164B9F" w14:textId="77777777" w:rsidR="00A24BD5" w:rsidRPr="00DE2310" w:rsidRDefault="00EE56F1" w:rsidP="004A4889">
            <w:r w:rsidRPr="00DE2310">
              <w:t>15.3.2023</w:t>
            </w:r>
          </w:p>
        </w:tc>
        <w:tc>
          <w:tcPr>
            <w:tcW w:w="1596" w:type="dxa"/>
            <w:shd w:val="clear" w:color="auto" w:fill="auto"/>
          </w:tcPr>
          <w:p w14:paraId="3E5FD7D9" w14:textId="77777777" w:rsidR="00A24BD5" w:rsidRPr="00DE2310" w:rsidRDefault="00A24BD5" w:rsidP="004A4889"/>
        </w:tc>
      </w:tr>
    </w:tbl>
    <w:p w14:paraId="57887013" w14:textId="77777777" w:rsidR="00862988" w:rsidRPr="00DE2310" w:rsidRDefault="00862988"/>
    <w:p w14:paraId="28406272" w14:textId="77777777" w:rsidR="00A24BD5" w:rsidRPr="00DE2310" w:rsidRDefault="00017F13">
      <w:r w:rsidRPr="00DE2310">
        <w:br w:type="page"/>
      </w:r>
    </w:p>
    <w:p w14:paraId="490D6536" w14:textId="77777777" w:rsidR="008F230C" w:rsidRPr="00DE2310" w:rsidRDefault="008F230C" w:rsidP="008F230C">
      <w:pPr>
        <w:rPr>
          <w:b/>
          <w:bCs/>
        </w:rPr>
      </w:pPr>
      <w:r w:rsidRPr="00DE2310">
        <w:rPr>
          <w:b/>
          <w:bCs/>
        </w:rPr>
        <w:lastRenderedPageBreak/>
        <w:t>Obsah</w:t>
      </w:r>
    </w:p>
    <w:p w14:paraId="21F0B27E" w14:textId="77777777" w:rsidR="008F230C" w:rsidRPr="00DE2310" w:rsidRDefault="008F230C" w:rsidP="000F26FD">
      <w:pPr>
        <w:pStyle w:val="Obsah1"/>
        <w:rPr>
          <w:rFonts w:asciiTheme="minorHAnsi" w:eastAsiaTheme="minorEastAsia" w:hAnsiTheme="minorHAnsi" w:cstheme="minorBidi"/>
          <w:noProof/>
          <w:sz w:val="22"/>
          <w:szCs w:val="22"/>
          <w:lang w:eastAsia="sk-SK"/>
        </w:rPr>
      </w:pPr>
      <w:r w:rsidRPr="00DE2310">
        <w:rPr>
          <w:b/>
          <w:bCs/>
        </w:rPr>
        <w:fldChar w:fldCharType="begin"/>
      </w:r>
      <w:r w:rsidRPr="00DE2310">
        <w:rPr>
          <w:b/>
          <w:bCs/>
        </w:rPr>
        <w:instrText xml:space="preserve"> TOC \o "1-3" \h \z \u </w:instrText>
      </w:r>
      <w:r w:rsidRPr="00DE2310">
        <w:rPr>
          <w:b/>
          <w:bCs/>
        </w:rPr>
        <w:fldChar w:fldCharType="separate"/>
      </w:r>
      <w:hyperlink w:anchor="_Toc130285962" w:history="1">
        <w:r w:rsidRPr="00DE2310">
          <w:rPr>
            <w:rStyle w:val="Hypertextovprepojenie"/>
            <w:noProof/>
          </w:rPr>
          <w:t>1.</w:t>
        </w:r>
        <w:r w:rsidRPr="00DE2310">
          <w:rPr>
            <w:rFonts w:asciiTheme="minorHAnsi" w:eastAsiaTheme="minorEastAsia" w:hAnsiTheme="minorHAnsi" w:cstheme="minorBidi"/>
            <w:noProof/>
            <w:sz w:val="22"/>
            <w:szCs w:val="22"/>
            <w:lang w:eastAsia="sk-SK"/>
          </w:rPr>
          <w:tab/>
        </w:r>
        <w:r w:rsidRPr="00DE2310">
          <w:rPr>
            <w:rStyle w:val="Hypertextovprepojenie"/>
            <w:noProof/>
          </w:rPr>
          <w:t>POPIS ZMIEN DOKUMENTU</w:t>
        </w:r>
        <w:r w:rsidRPr="00DE2310">
          <w:rPr>
            <w:noProof/>
            <w:webHidden/>
          </w:rPr>
          <w:tab/>
        </w:r>
        <w:r w:rsidRPr="00DE2310">
          <w:rPr>
            <w:noProof/>
            <w:webHidden/>
          </w:rPr>
          <w:fldChar w:fldCharType="begin"/>
        </w:r>
        <w:r w:rsidRPr="00DE2310">
          <w:rPr>
            <w:noProof/>
            <w:webHidden/>
          </w:rPr>
          <w:instrText xml:space="preserve"> PAGEREF _Toc130285962 \h </w:instrText>
        </w:r>
        <w:r w:rsidRPr="00DE2310">
          <w:rPr>
            <w:noProof/>
            <w:webHidden/>
          </w:rPr>
        </w:r>
        <w:r w:rsidRPr="00DE2310">
          <w:rPr>
            <w:noProof/>
            <w:webHidden/>
          </w:rPr>
          <w:fldChar w:fldCharType="separate"/>
        </w:r>
        <w:r w:rsidRPr="00DE2310">
          <w:rPr>
            <w:noProof/>
            <w:webHidden/>
          </w:rPr>
          <w:t>4</w:t>
        </w:r>
        <w:r w:rsidRPr="00DE2310">
          <w:rPr>
            <w:noProof/>
            <w:webHidden/>
          </w:rPr>
          <w:fldChar w:fldCharType="end"/>
        </w:r>
      </w:hyperlink>
    </w:p>
    <w:p w14:paraId="29FC5880" w14:textId="77777777" w:rsidR="008F230C" w:rsidRPr="00DE2310" w:rsidRDefault="00B72D48" w:rsidP="009F2144">
      <w:pPr>
        <w:pStyle w:val="Obsah2"/>
        <w:rPr>
          <w:rFonts w:asciiTheme="minorHAnsi" w:eastAsiaTheme="minorEastAsia" w:hAnsiTheme="minorHAnsi" w:cstheme="minorBidi"/>
          <w:noProof/>
          <w:sz w:val="22"/>
          <w:szCs w:val="22"/>
          <w:lang w:eastAsia="sk-SK"/>
        </w:rPr>
      </w:pPr>
      <w:hyperlink w:anchor="_Toc130285963" w:history="1">
        <w:r w:rsidR="008F230C" w:rsidRPr="00DE2310">
          <w:rPr>
            <w:rStyle w:val="Hypertextovprepojenie"/>
            <w:noProof/>
          </w:rPr>
          <w:t>1.1.</w:t>
        </w:r>
        <w:r w:rsidR="008F230C" w:rsidRPr="00DE2310">
          <w:rPr>
            <w:rFonts w:asciiTheme="minorHAnsi" w:eastAsiaTheme="minorEastAsia" w:hAnsiTheme="minorHAnsi" w:cstheme="minorBidi"/>
            <w:noProof/>
            <w:sz w:val="22"/>
            <w:szCs w:val="22"/>
            <w:lang w:eastAsia="sk-SK"/>
          </w:rPr>
          <w:tab/>
        </w:r>
        <w:r w:rsidR="008F230C" w:rsidRPr="00DE2310">
          <w:rPr>
            <w:rStyle w:val="Hypertextovprepojenie"/>
            <w:noProof/>
          </w:rPr>
          <w:t>História zmien</w:t>
        </w:r>
        <w:r w:rsidR="008F230C" w:rsidRPr="00DE2310">
          <w:rPr>
            <w:noProof/>
            <w:webHidden/>
          </w:rPr>
          <w:tab/>
        </w:r>
        <w:r w:rsidR="008F230C" w:rsidRPr="00DE2310">
          <w:rPr>
            <w:noProof/>
            <w:webHidden/>
          </w:rPr>
          <w:fldChar w:fldCharType="begin"/>
        </w:r>
        <w:r w:rsidR="008F230C" w:rsidRPr="00DE2310">
          <w:rPr>
            <w:noProof/>
            <w:webHidden/>
          </w:rPr>
          <w:instrText xml:space="preserve"> PAGEREF _Toc130285963 \h </w:instrText>
        </w:r>
        <w:r w:rsidR="008F230C" w:rsidRPr="00DE2310">
          <w:rPr>
            <w:noProof/>
            <w:webHidden/>
          </w:rPr>
        </w:r>
        <w:r w:rsidR="008F230C" w:rsidRPr="00DE2310">
          <w:rPr>
            <w:noProof/>
            <w:webHidden/>
          </w:rPr>
          <w:fldChar w:fldCharType="separate"/>
        </w:r>
        <w:r w:rsidR="008F230C" w:rsidRPr="00DE2310">
          <w:rPr>
            <w:noProof/>
            <w:webHidden/>
          </w:rPr>
          <w:t>4</w:t>
        </w:r>
        <w:r w:rsidR="008F230C" w:rsidRPr="00DE2310">
          <w:rPr>
            <w:noProof/>
            <w:webHidden/>
          </w:rPr>
          <w:fldChar w:fldCharType="end"/>
        </w:r>
      </w:hyperlink>
    </w:p>
    <w:p w14:paraId="50DC0057" w14:textId="77777777" w:rsidR="008F230C" w:rsidRPr="00DE2310" w:rsidRDefault="00B72D48" w:rsidP="000F26FD">
      <w:pPr>
        <w:pStyle w:val="Obsah1"/>
        <w:rPr>
          <w:rFonts w:asciiTheme="minorHAnsi" w:eastAsiaTheme="minorEastAsia" w:hAnsiTheme="minorHAnsi" w:cstheme="minorBidi"/>
          <w:noProof/>
          <w:sz w:val="22"/>
          <w:szCs w:val="22"/>
          <w:lang w:eastAsia="sk-SK"/>
        </w:rPr>
      </w:pPr>
      <w:hyperlink w:anchor="_Toc130285964" w:history="1">
        <w:r w:rsidR="008F230C" w:rsidRPr="00DE2310">
          <w:rPr>
            <w:rStyle w:val="Hypertextovprepojenie"/>
            <w:noProof/>
          </w:rPr>
          <w:t>2.</w:t>
        </w:r>
        <w:r w:rsidR="008F230C" w:rsidRPr="00DE2310">
          <w:rPr>
            <w:rFonts w:asciiTheme="minorHAnsi" w:eastAsiaTheme="minorEastAsia" w:hAnsiTheme="minorHAnsi" w:cstheme="minorBidi"/>
            <w:noProof/>
            <w:sz w:val="22"/>
            <w:szCs w:val="22"/>
            <w:lang w:eastAsia="sk-SK"/>
          </w:rPr>
          <w:tab/>
        </w:r>
        <w:r w:rsidR="008F230C" w:rsidRPr="00DE2310">
          <w:rPr>
            <w:rStyle w:val="Hypertextovprepojenie"/>
            <w:noProof/>
          </w:rPr>
          <w:t>ÚČEL DOKUMENTU, SKRATKY (KONVENCIE) A DEFINÍCIE</w:t>
        </w:r>
        <w:r w:rsidR="008F230C" w:rsidRPr="00DE2310">
          <w:rPr>
            <w:noProof/>
            <w:webHidden/>
          </w:rPr>
          <w:tab/>
        </w:r>
        <w:r w:rsidR="008F230C" w:rsidRPr="00DE2310">
          <w:rPr>
            <w:noProof/>
            <w:webHidden/>
          </w:rPr>
          <w:fldChar w:fldCharType="begin"/>
        </w:r>
        <w:r w:rsidR="008F230C" w:rsidRPr="00DE2310">
          <w:rPr>
            <w:noProof/>
            <w:webHidden/>
          </w:rPr>
          <w:instrText xml:space="preserve"> PAGEREF _Toc130285964 \h </w:instrText>
        </w:r>
        <w:r w:rsidR="008F230C" w:rsidRPr="00DE2310">
          <w:rPr>
            <w:noProof/>
            <w:webHidden/>
          </w:rPr>
        </w:r>
        <w:r w:rsidR="008F230C" w:rsidRPr="00DE2310">
          <w:rPr>
            <w:noProof/>
            <w:webHidden/>
          </w:rPr>
          <w:fldChar w:fldCharType="separate"/>
        </w:r>
        <w:r w:rsidR="008F230C" w:rsidRPr="00DE2310">
          <w:rPr>
            <w:noProof/>
            <w:webHidden/>
          </w:rPr>
          <w:t>4</w:t>
        </w:r>
        <w:r w:rsidR="008F230C" w:rsidRPr="00DE2310">
          <w:rPr>
            <w:noProof/>
            <w:webHidden/>
          </w:rPr>
          <w:fldChar w:fldCharType="end"/>
        </w:r>
      </w:hyperlink>
    </w:p>
    <w:p w14:paraId="2305DB48" w14:textId="77777777" w:rsidR="008F230C" w:rsidRPr="00DE2310" w:rsidRDefault="00B72D48" w:rsidP="009F2144">
      <w:pPr>
        <w:pStyle w:val="Obsah2"/>
        <w:rPr>
          <w:rFonts w:asciiTheme="minorHAnsi" w:eastAsiaTheme="minorEastAsia" w:hAnsiTheme="minorHAnsi" w:cstheme="minorBidi"/>
          <w:noProof/>
          <w:sz w:val="22"/>
          <w:szCs w:val="22"/>
          <w:lang w:eastAsia="sk-SK"/>
        </w:rPr>
      </w:pPr>
      <w:hyperlink w:anchor="_Toc130285965" w:history="1">
        <w:r w:rsidR="008F230C" w:rsidRPr="00DE2310">
          <w:rPr>
            <w:rStyle w:val="Hypertextovprepojenie"/>
            <w:noProof/>
          </w:rPr>
          <w:t>2.1.</w:t>
        </w:r>
        <w:r w:rsidR="008F230C" w:rsidRPr="00DE2310">
          <w:rPr>
            <w:rFonts w:asciiTheme="minorHAnsi" w:eastAsiaTheme="minorEastAsia" w:hAnsiTheme="minorHAnsi" w:cstheme="minorBidi"/>
            <w:noProof/>
            <w:sz w:val="22"/>
            <w:szCs w:val="22"/>
            <w:lang w:eastAsia="sk-SK"/>
          </w:rPr>
          <w:tab/>
        </w:r>
        <w:r w:rsidR="008F230C" w:rsidRPr="00DE2310">
          <w:rPr>
            <w:rStyle w:val="Hypertextovprepojenie"/>
            <w:noProof/>
          </w:rPr>
          <w:t>Použité skratky</w:t>
        </w:r>
        <w:r w:rsidR="008F230C" w:rsidRPr="00DE2310">
          <w:rPr>
            <w:noProof/>
            <w:webHidden/>
          </w:rPr>
          <w:tab/>
        </w:r>
        <w:r w:rsidR="008F230C" w:rsidRPr="00DE2310">
          <w:rPr>
            <w:noProof/>
            <w:webHidden/>
          </w:rPr>
          <w:fldChar w:fldCharType="begin"/>
        </w:r>
        <w:r w:rsidR="008F230C" w:rsidRPr="00DE2310">
          <w:rPr>
            <w:noProof/>
            <w:webHidden/>
          </w:rPr>
          <w:instrText xml:space="preserve"> PAGEREF _Toc130285965 \h </w:instrText>
        </w:r>
        <w:r w:rsidR="008F230C" w:rsidRPr="00DE2310">
          <w:rPr>
            <w:noProof/>
            <w:webHidden/>
          </w:rPr>
        </w:r>
        <w:r w:rsidR="008F230C" w:rsidRPr="00DE2310">
          <w:rPr>
            <w:noProof/>
            <w:webHidden/>
          </w:rPr>
          <w:fldChar w:fldCharType="separate"/>
        </w:r>
        <w:r w:rsidR="008F230C" w:rsidRPr="00DE2310">
          <w:rPr>
            <w:noProof/>
            <w:webHidden/>
          </w:rPr>
          <w:t>4</w:t>
        </w:r>
        <w:r w:rsidR="008F230C" w:rsidRPr="00DE2310">
          <w:rPr>
            <w:noProof/>
            <w:webHidden/>
          </w:rPr>
          <w:fldChar w:fldCharType="end"/>
        </w:r>
      </w:hyperlink>
    </w:p>
    <w:p w14:paraId="32BA0C2F" w14:textId="77777777" w:rsidR="008F230C" w:rsidRPr="00DE2310" w:rsidRDefault="00B72D48" w:rsidP="000F26FD">
      <w:pPr>
        <w:pStyle w:val="Obsah1"/>
        <w:rPr>
          <w:rFonts w:asciiTheme="minorHAnsi" w:eastAsiaTheme="minorEastAsia" w:hAnsiTheme="minorHAnsi" w:cstheme="minorBidi"/>
          <w:noProof/>
          <w:sz w:val="22"/>
          <w:szCs w:val="22"/>
          <w:lang w:eastAsia="sk-SK"/>
        </w:rPr>
      </w:pPr>
      <w:hyperlink w:anchor="_Toc130285966" w:history="1">
        <w:r w:rsidR="008F230C" w:rsidRPr="00DE2310">
          <w:rPr>
            <w:rStyle w:val="Hypertextovprepojenie"/>
            <w:noProof/>
          </w:rPr>
          <w:t>3.</w:t>
        </w:r>
        <w:r w:rsidR="008F230C" w:rsidRPr="00DE2310">
          <w:rPr>
            <w:rFonts w:asciiTheme="minorHAnsi" w:eastAsiaTheme="minorEastAsia" w:hAnsiTheme="minorHAnsi" w:cstheme="minorBidi"/>
            <w:noProof/>
            <w:sz w:val="22"/>
            <w:szCs w:val="22"/>
            <w:lang w:eastAsia="sk-SK"/>
          </w:rPr>
          <w:tab/>
        </w:r>
        <w:r w:rsidR="008F230C" w:rsidRPr="00DE2310">
          <w:rPr>
            <w:rStyle w:val="Hypertextovprepojenie"/>
            <w:noProof/>
          </w:rPr>
          <w:t>DEFINOVANIE PROJEKTU</w:t>
        </w:r>
        <w:r w:rsidR="008F230C" w:rsidRPr="00DE2310">
          <w:rPr>
            <w:noProof/>
            <w:webHidden/>
          </w:rPr>
          <w:tab/>
        </w:r>
        <w:r w:rsidR="008F230C" w:rsidRPr="00DE2310">
          <w:rPr>
            <w:noProof/>
            <w:webHidden/>
          </w:rPr>
          <w:fldChar w:fldCharType="begin"/>
        </w:r>
        <w:r w:rsidR="008F230C" w:rsidRPr="00DE2310">
          <w:rPr>
            <w:noProof/>
            <w:webHidden/>
          </w:rPr>
          <w:instrText xml:space="preserve"> PAGEREF _Toc130285966 \h </w:instrText>
        </w:r>
        <w:r w:rsidR="008F230C" w:rsidRPr="00DE2310">
          <w:rPr>
            <w:noProof/>
            <w:webHidden/>
          </w:rPr>
        </w:r>
        <w:r w:rsidR="008F230C" w:rsidRPr="00DE2310">
          <w:rPr>
            <w:noProof/>
            <w:webHidden/>
          </w:rPr>
          <w:fldChar w:fldCharType="separate"/>
        </w:r>
        <w:r w:rsidR="008F230C" w:rsidRPr="00DE2310">
          <w:rPr>
            <w:noProof/>
            <w:webHidden/>
          </w:rPr>
          <w:t>6</w:t>
        </w:r>
        <w:r w:rsidR="008F230C" w:rsidRPr="00DE2310">
          <w:rPr>
            <w:noProof/>
            <w:webHidden/>
          </w:rPr>
          <w:fldChar w:fldCharType="end"/>
        </w:r>
      </w:hyperlink>
    </w:p>
    <w:p w14:paraId="2672354D" w14:textId="77777777" w:rsidR="008F230C" w:rsidRPr="00DE2310" w:rsidRDefault="00B72D48" w:rsidP="009F2144">
      <w:pPr>
        <w:pStyle w:val="Obsah2"/>
        <w:rPr>
          <w:rFonts w:asciiTheme="minorHAnsi" w:eastAsiaTheme="minorEastAsia" w:hAnsiTheme="minorHAnsi" w:cstheme="minorBidi"/>
          <w:noProof/>
          <w:sz w:val="22"/>
          <w:szCs w:val="22"/>
          <w:lang w:eastAsia="sk-SK"/>
        </w:rPr>
      </w:pPr>
      <w:hyperlink w:anchor="_Toc130285967" w:history="1">
        <w:r w:rsidR="008F230C" w:rsidRPr="00DE2310">
          <w:rPr>
            <w:rStyle w:val="Hypertextovprepojenie"/>
            <w:noProof/>
          </w:rPr>
          <w:t>3.1.</w:t>
        </w:r>
        <w:r w:rsidR="008F230C" w:rsidRPr="00DE2310">
          <w:rPr>
            <w:rFonts w:asciiTheme="minorHAnsi" w:eastAsiaTheme="minorEastAsia" w:hAnsiTheme="minorHAnsi" w:cstheme="minorBidi"/>
            <w:noProof/>
            <w:sz w:val="22"/>
            <w:szCs w:val="22"/>
            <w:lang w:eastAsia="sk-SK"/>
          </w:rPr>
          <w:tab/>
        </w:r>
        <w:r w:rsidR="008F230C" w:rsidRPr="00DE2310">
          <w:rPr>
            <w:rStyle w:val="Hypertextovprepojenie"/>
            <w:noProof/>
          </w:rPr>
          <w:t>Manažérske zhrnutie</w:t>
        </w:r>
        <w:r w:rsidR="008F230C" w:rsidRPr="00DE2310">
          <w:rPr>
            <w:noProof/>
            <w:webHidden/>
          </w:rPr>
          <w:tab/>
        </w:r>
        <w:r w:rsidR="008F230C" w:rsidRPr="00DE2310">
          <w:rPr>
            <w:noProof/>
            <w:webHidden/>
          </w:rPr>
          <w:fldChar w:fldCharType="begin"/>
        </w:r>
        <w:r w:rsidR="008F230C" w:rsidRPr="00DE2310">
          <w:rPr>
            <w:noProof/>
            <w:webHidden/>
          </w:rPr>
          <w:instrText xml:space="preserve"> PAGEREF _Toc130285967 \h </w:instrText>
        </w:r>
        <w:r w:rsidR="008F230C" w:rsidRPr="00DE2310">
          <w:rPr>
            <w:noProof/>
            <w:webHidden/>
          </w:rPr>
        </w:r>
        <w:r w:rsidR="008F230C" w:rsidRPr="00DE2310">
          <w:rPr>
            <w:noProof/>
            <w:webHidden/>
          </w:rPr>
          <w:fldChar w:fldCharType="separate"/>
        </w:r>
        <w:r w:rsidR="008F230C" w:rsidRPr="00DE2310">
          <w:rPr>
            <w:noProof/>
            <w:webHidden/>
          </w:rPr>
          <w:t>6</w:t>
        </w:r>
        <w:r w:rsidR="008F230C" w:rsidRPr="00DE2310">
          <w:rPr>
            <w:noProof/>
            <w:webHidden/>
          </w:rPr>
          <w:fldChar w:fldCharType="end"/>
        </w:r>
      </w:hyperlink>
    </w:p>
    <w:p w14:paraId="067396BB" w14:textId="77777777" w:rsidR="008F230C" w:rsidRPr="00DE2310" w:rsidRDefault="00B72D48" w:rsidP="000F26FD">
      <w:pPr>
        <w:pStyle w:val="Obsah3"/>
        <w:rPr>
          <w:rFonts w:asciiTheme="minorHAnsi" w:eastAsiaTheme="minorEastAsia" w:hAnsiTheme="minorHAnsi" w:cstheme="minorBidi"/>
          <w:noProof/>
          <w:sz w:val="22"/>
          <w:szCs w:val="22"/>
          <w:lang w:eastAsia="sk-SK"/>
        </w:rPr>
      </w:pPr>
      <w:hyperlink w:anchor="_Toc130285968" w:history="1">
        <w:r w:rsidR="008F230C" w:rsidRPr="00DE2310">
          <w:rPr>
            <w:rStyle w:val="Hypertextovprepojenie"/>
            <w:noProof/>
          </w:rPr>
          <w:t>3.1.1</w:t>
        </w:r>
        <w:r w:rsidR="008F230C" w:rsidRPr="00DE2310">
          <w:rPr>
            <w:rFonts w:asciiTheme="minorHAnsi" w:eastAsiaTheme="minorEastAsia" w:hAnsiTheme="minorHAnsi" w:cstheme="minorBidi"/>
            <w:noProof/>
            <w:sz w:val="22"/>
            <w:szCs w:val="22"/>
            <w:lang w:eastAsia="sk-SK"/>
          </w:rPr>
          <w:tab/>
        </w:r>
        <w:r w:rsidR="008F230C" w:rsidRPr="00DE2310">
          <w:rPr>
            <w:rStyle w:val="Hypertextovprepojenie"/>
            <w:noProof/>
          </w:rPr>
          <w:t>Ministerstvo zdravotníctva SR</w:t>
        </w:r>
        <w:r w:rsidR="008F230C" w:rsidRPr="00DE2310">
          <w:rPr>
            <w:noProof/>
            <w:webHidden/>
          </w:rPr>
          <w:tab/>
        </w:r>
        <w:r w:rsidR="008F230C" w:rsidRPr="00DE2310">
          <w:rPr>
            <w:noProof/>
            <w:webHidden/>
          </w:rPr>
          <w:fldChar w:fldCharType="begin"/>
        </w:r>
        <w:r w:rsidR="008F230C" w:rsidRPr="00DE2310">
          <w:rPr>
            <w:noProof/>
            <w:webHidden/>
          </w:rPr>
          <w:instrText xml:space="preserve"> PAGEREF _Toc130285968 \h </w:instrText>
        </w:r>
        <w:r w:rsidR="008F230C" w:rsidRPr="00DE2310">
          <w:rPr>
            <w:noProof/>
            <w:webHidden/>
          </w:rPr>
        </w:r>
        <w:r w:rsidR="008F230C" w:rsidRPr="00DE2310">
          <w:rPr>
            <w:noProof/>
            <w:webHidden/>
          </w:rPr>
          <w:fldChar w:fldCharType="separate"/>
        </w:r>
        <w:r w:rsidR="008F230C" w:rsidRPr="00DE2310">
          <w:rPr>
            <w:noProof/>
            <w:webHidden/>
          </w:rPr>
          <w:t>6</w:t>
        </w:r>
        <w:r w:rsidR="008F230C" w:rsidRPr="00DE2310">
          <w:rPr>
            <w:noProof/>
            <w:webHidden/>
          </w:rPr>
          <w:fldChar w:fldCharType="end"/>
        </w:r>
      </w:hyperlink>
    </w:p>
    <w:p w14:paraId="1B6A298D" w14:textId="77777777" w:rsidR="008F230C" w:rsidRPr="00DE2310" w:rsidRDefault="00B72D48" w:rsidP="000F26FD">
      <w:pPr>
        <w:pStyle w:val="Obsah3"/>
        <w:rPr>
          <w:rFonts w:asciiTheme="minorHAnsi" w:eastAsiaTheme="minorEastAsia" w:hAnsiTheme="minorHAnsi" w:cstheme="minorBidi"/>
          <w:noProof/>
          <w:sz w:val="22"/>
          <w:szCs w:val="22"/>
          <w:lang w:eastAsia="sk-SK"/>
        </w:rPr>
      </w:pPr>
      <w:hyperlink w:anchor="_Toc130285969" w:history="1">
        <w:r w:rsidR="008F230C" w:rsidRPr="00DE2310">
          <w:rPr>
            <w:rStyle w:val="Hypertextovprepojenie"/>
            <w:noProof/>
          </w:rPr>
          <w:t>3.1.2</w:t>
        </w:r>
        <w:r w:rsidR="008F230C" w:rsidRPr="00DE2310">
          <w:rPr>
            <w:rFonts w:asciiTheme="minorHAnsi" w:eastAsiaTheme="minorEastAsia" w:hAnsiTheme="minorHAnsi" w:cstheme="minorBidi"/>
            <w:noProof/>
            <w:sz w:val="22"/>
            <w:szCs w:val="22"/>
            <w:lang w:eastAsia="sk-SK"/>
          </w:rPr>
          <w:tab/>
        </w:r>
        <w:r w:rsidR="008F230C" w:rsidRPr="00DE2310">
          <w:rPr>
            <w:rStyle w:val="Hypertextovprepojenie"/>
            <w:noProof/>
          </w:rPr>
          <w:t>Kontext projektu vo väzbe na súčasnú situáciu v zdravotníctve</w:t>
        </w:r>
        <w:r w:rsidR="008F230C" w:rsidRPr="00DE2310">
          <w:rPr>
            <w:noProof/>
            <w:webHidden/>
          </w:rPr>
          <w:tab/>
        </w:r>
        <w:r w:rsidR="008F230C" w:rsidRPr="00DE2310">
          <w:rPr>
            <w:noProof/>
            <w:webHidden/>
          </w:rPr>
          <w:fldChar w:fldCharType="begin"/>
        </w:r>
        <w:r w:rsidR="008F230C" w:rsidRPr="00DE2310">
          <w:rPr>
            <w:noProof/>
            <w:webHidden/>
          </w:rPr>
          <w:instrText xml:space="preserve"> PAGEREF _Toc130285969 \h </w:instrText>
        </w:r>
        <w:r w:rsidR="008F230C" w:rsidRPr="00DE2310">
          <w:rPr>
            <w:noProof/>
            <w:webHidden/>
          </w:rPr>
        </w:r>
        <w:r w:rsidR="008F230C" w:rsidRPr="00DE2310">
          <w:rPr>
            <w:noProof/>
            <w:webHidden/>
          </w:rPr>
          <w:fldChar w:fldCharType="separate"/>
        </w:r>
        <w:r w:rsidR="008F230C" w:rsidRPr="00DE2310">
          <w:rPr>
            <w:noProof/>
            <w:webHidden/>
          </w:rPr>
          <w:t>6</w:t>
        </w:r>
        <w:r w:rsidR="008F230C" w:rsidRPr="00DE2310">
          <w:rPr>
            <w:noProof/>
            <w:webHidden/>
          </w:rPr>
          <w:fldChar w:fldCharType="end"/>
        </w:r>
      </w:hyperlink>
    </w:p>
    <w:p w14:paraId="52C8C0BE" w14:textId="77777777" w:rsidR="008F230C" w:rsidRPr="00DE2310" w:rsidRDefault="00B72D48" w:rsidP="000F26FD">
      <w:pPr>
        <w:pStyle w:val="Obsah3"/>
        <w:rPr>
          <w:rFonts w:asciiTheme="minorHAnsi" w:eastAsiaTheme="minorEastAsia" w:hAnsiTheme="minorHAnsi" w:cstheme="minorBidi"/>
          <w:noProof/>
          <w:sz w:val="22"/>
          <w:szCs w:val="22"/>
          <w:lang w:eastAsia="sk-SK"/>
        </w:rPr>
      </w:pPr>
      <w:hyperlink w:anchor="_Toc130285970" w:history="1">
        <w:r w:rsidR="008F230C" w:rsidRPr="00DE2310">
          <w:rPr>
            <w:rStyle w:val="Hypertextovprepojenie"/>
            <w:noProof/>
          </w:rPr>
          <w:t>3.1.3</w:t>
        </w:r>
        <w:r w:rsidR="008F230C" w:rsidRPr="00DE2310">
          <w:rPr>
            <w:rFonts w:asciiTheme="minorHAnsi" w:eastAsiaTheme="minorEastAsia" w:hAnsiTheme="minorHAnsi" w:cstheme="minorBidi"/>
            <w:noProof/>
            <w:sz w:val="22"/>
            <w:szCs w:val="22"/>
            <w:lang w:eastAsia="sk-SK"/>
          </w:rPr>
          <w:tab/>
        </w:r>
        <w:r w:rsidR="008F230C" w:rsidRPr="00DE2310">
          <w:rPr>
            <w:rStyle w:val="Hypertextovprepojenie"/>
            <w:noProof/>
          </w:rPr>
          <w:t>Sumárne informácie o projekte rozvoja</w:t>
        </w:r>
        <w:r w:rsidR="008F230C" w:rsidRPr="00DE2310">
          <w:rPr>
            <w:noProof/>
            <w:webHidden/>
          </w:rPr>
          <w:tab/>
        </w:r>
        <w:r w:rsidR="008F230C" w:rsidRPr="00DE2310">
          <w:rPr>
            <w:noProof/>
            <w:webHidden/>
          </w:rPr>
          <w:fldChar w:fldCharType="begin"/>
        </w:r>
        <w:r w:rsidR="008F230C" w:rsidRPr="00DE2310">
          <w:rPr>
            <w:noProof/>
            <w:webHidden/>
          </w:rPr>
          <w:instrText xml:space="preserve"> PAGEREF _Toc130285970 \h </w:instrText>
        </w:r>
        <w:r w:rsidR="008F230C" w:rsidRPr="00DE2310">
          <w:rPr>
            <w:noProof/>
            <w:webHidden/>
          </w:rPr>
        </w:r>
        <w:r w:rsidR="008F230C" w:rsidRPr="00DE2310">
          <w:rPr>
            <w:noProof/>
            <w:webHidden/>
          </w:rPr>
          <w:fldChar w:fldCharType="separate"/>
        </w:r>
        <w:r w:rsidR="008F230C" w:rsidRPr="00DE2310">
          <w:rPr>
            <w:noProof/>
            <w:webHidden/>
          </w:rPr>
          <w:t>7</w:t>
        </w:r>
        <w:r w:rsidR="008F230C" w:rsidRPr="00DE2310">
          <w:rPr>
            <w:noProof/>
            <w:webHidden/>
          </w:rPr>
          <w:fldChar w:fldCharType="end"/>
        </w:r>
      </w:hyperlink>
    </w:p>
    <w:p w14:paraId="7A970D8A" w14:textId="77777777" w:rsidR="008F230C" w:rsidRPr="00DE2310" w:rsidRDefault="00B72D48" w:rsidP="009F2144">
      <w:pPr>
        <w:pStyle w:val="Obsah2"/>
        <w:rPr>
          <w:rFonts w:asciiTheme="minorHAnsi" w:eastAsiaTheme="minorEastAsia" w:hAnsiTheme="minorHAnsi" w:cstheme="minorBidi"/>
          <w:noProof/>
          <w:sz w:val="22"/>
          <w:szCs w:val="22"/>
          <w:lang w:eastAsia="sk-SK"/>
        </w:rPr>
      </w:pPr>
      <w:hyperlink w:anchor="_Toc130285971" w:history="1">
        <w:r w:rsidR="008F230C" w:rsidRPr="00DE2310">
          <w:rPr>
            <w:rStyle w:val="Hypertextovprepojenie"/>
            <w:noProof/>
          </w:rPr>
          <w:t>3.2.</w:t>
        </w:r>
        <w:r w:rsidR="008F230C" w:rsidRPr="00DE2310">
          <w:rPr>
            <w:rFonts w:asciiTheme="minorHAnsi" w:eastAsiaTheme="minorEastAsia" w:hAnsiTheme="minorHAnsi" w:cstheme="minorBidi"/>
            <w:noProof/>
            <w:sz w:val="22"/>
            <w:szCs w:val="22"/>
            <w:lang w:eastAsia="sk-SK"/>
          </w:rPr>
          <w:tab/>
        </w:r>
        <w:r w:rsidR="008F230C" w:rsidRPr="00DE2310">
          <w:rPr>
            <w:rStyle w:val="Hypertextovprepojenie"/>
            <w:noProof/>
          </w:rPr>
          <w:t>Motivácia a rozsah projektu</w:t>
        </w:r>
        <w:r w:rsidR="008F230C" w:rsidRPr="00DE2310">
          <w:rPr>
            <w:noProof/>
            <w:webHidden/>
          </w:rPr>
          <w:tab/>
        </w:r>
        <w:r w:rsidR="008F230C" w:rsidRPr="00DE2310">
          <w:rPr>
            <w:noProof/>
            <w:webHidden/>
          </w:rPr>
          <w:fldChar w:fldCharType="begin"/>
        </w:r>
        <w:r w:rsidR="008F230C" w:rsidRPr="00DE2310">
          <w:rPr>
            <w:noProof/>
            <w:webHidden/>
          </w:rPr>
          <w:instrText xml:space="preserve"> PAGEREF _Toc130285971 \h </w:instrText>
        </w:r>
        <w:r w:rsidR="008F230C" w:rsidRPr="00DE2310">
          <w:rPr>
            <w:noProof/>
            <w:webHidden/>
          </w:rPr>
        </w:r>
        <w:r w:rsidR="008F230C" w:rsidRPr="00DE2310">
          <w:rPr>
            <w:noProof/>
            <w:webHidden/>
          </w:rPr>
          <w:fldChar w:fldCharType="separate"/>
        </w:r>
        <w:r w:rsidR="008F230C" w:rsidRPr="00DE2310">
          <w:rPr>
            <w:noProof/>
            <w:webHidden/>
          </w:rPr>
          <w:t>9</w:t>
        </w:r>
        <w:r w:rsidR="008F230C" w:rsidRPr="00DE2310">
          <w:rPr>
            <w:noProof/>
            <w:webHidden/>
          </w:rPr>
          <w:fldChar w:fldCharType="end"/>
        </w:r>
      </w:hyperlink>
    </w:p>
    <w:p w14:paraId="0FEF6324" w14:textId="77777777" w:rsidR="008F230C" w:rsidRPr="00DE2310" w:rsidRDefault="00B72D48" w:rsidP="000F26FD">
      <w:pPr>
        <w:pStyle w:val="Obsah3"/>
        <w:rPr>
          <w:rFonts w:asciiTheme="minorHAnsi" w:eastAsiaTheme="minorEastAsia" w:hAnsiTheme="minorHAnsi" w:cstheme="minorBidi"/>
          <w:noProof/>
          <w:sz w:val="22"/>
          <w:szCs w:val="22"/>
          <w:lang w:eastAsia="sk-SK"/>
        </w:rPr>
      </w:pPr>
      <w:hyperlink w:anchor="_Toc130285972" w:history="1">
        <w:r w:rsidR="008F230C" w:rsidRPr="00DE2310">
          <w:rPr>
            <w:rStyle w:val="Hypertextovprepojenie"/>
            <w:noProof/>
          </w:rPr>
          <w:t>3.2.1</w:t>
        </w:r>
        <w:r w:rsidR="008F230C" w:rsidRPr="00DE2310">
          <w:rPr>
            <w:rFonts w:asciiTheme="minorHAnsi" w:eastAsiaTheme="minorEastAsia" w:hAnsiTheme="minorHAnsi" w:cstheme="minorBidi"/>
            <w:noProof/>
            <w:sz w:val="22"/>
            <w:szCs w:val="22"/>
            <w:lang w:eastAsia="sk-SK"/>
          </w:rPr>
          <w:tab/>
        </w:r>
        <w:r w:rsidR="008F230C" w:rsidRPr="00DE2310">
          <w:rPr>
            <w:rStyle w:val="Hypertextovprepojenie"/>
            <w:noProof/>
          </w:rPr>
          <w:t>Popis súčasnej situácie, problémov a nedostatkov</w:t>
        </w:r>
        <w:r w:rsidR="008F230C" w:rsidRPr="00DE2310">
          <w:rPr>
            <w:noProof/>
            <w:webHidden/>
          </w:rPr>
          <w:tab/>
        </w:r>
        <w:r w:rsidR="008F230C" w:rsidRPr="00DE2310">
          <w:rPr>
            <w:noProof/>
            <w:webHidden/>
          </w:rPr>
          <w:fldChar w:fldCharType="begin"/>
        </w:r>
        <w:r w:rsidR="008F230C" w:rsidRPr="00DE2310">
          <w:rPr>
            <w:noProof/>
            <w:webHidden/>
          </w:rPr>
          <w:instrText xml:space="preserve"> PAGEREF _Toc130285972 \h </w:instrText>
        </w:r>
        <w:r w:rsidR="008F230C" w:rsidRPr="00DE2310">
          <w:rPr>
            <w:noProof/>
            <w:webHidden/>
          </w:rPr>
        </w:r>
        <w:r w:rsidR="008F230C" w:rsidRPr="00DE2310">
          <w:rPr>
            <w:noProof/>
            <w:webHidden/>
          </w:rPr>
          <w:fldChar w:fldCharType="separate"/>
        </w:r>
        <w:r w:rsidR="008F230C" w:rsidRPr="00DE2310">
          <w:rPr>
            <w:noProof/>
            <w:webHidden/>
          </w:rPr>
          <w:t>10</w:t>
        </w:r>
        <w:r w:rsidR="008F230C" w:rsidRPr="00DE2310">
          <w:rPr>
            <w:noProof/>
            <w:webHidden/>
          </w:rPr>
          <w:fldChar w:fldCharType="end"/>
        </w:r>
      </w:hyperlink>
    </w:p>
    <w:p w14:paraId="6DBB273B" w14:textId="77777777" w:rsidR="008F230C" w:rsidRPr="00DE2310" w:rsidRDefault="00B72D48" w:rsidP="000F26FD">
      <w:pPr>
        <w:pStyle w:val="Obsah3"/>
        <w:rPr>
          <w:rFonts w:asciiTheme="minorHAnsi" w:eastAsiaTheme="minorEastAsia" w:hAnsiTheme="minorHAnsi" w:cstheme="minorBidi"/>
          <w:noProof/>
          <w:sz w:val="22"/>
          <w:szCs w:val="22"/>
          <w:lang w:eastAsia="sk-SK"/>
        </w:rPr>
      </w:pPr>
      <w:hyperlink w:anchor="_Toc130285979" w:history="1">
        <w:r w:rsidR="008F230C" w:rsidRPr="00DE2310">
          <w:rPr>
            <w:rStyle w:val="Hypertextovprepojenie"/>
            <w:rFonts w:eastAsia="Arial Narrow"/>
            <w:noProof/>
          </w:rPr>
          <w:t>3.2.2</w:t>
        </w:r>
        <w:r w:rsidR="008F230C" w:rsidRPr="00DE2310">
          <w:rPr>
            <w:rFonts w:asciiTheme="minorHAnsi" w:eastAsiaTheme="minorEastAsia" w:hAnsiTheme="minorHAnsi" w:cstheme="minorBidi"/>
            <w:noProof/>
            <w:sz w:val="22"/>
            <w:szCs w:val="22"/>
            <w:lang w:eastAsia="sk-SK"/>
          </w:rPr>
          <w:tab/>
        </w:r>
        <w:r w:rsidR="008F230C" w:rsidRPr="00DE2310">
          <w:rPr>
            <w:rStyle w:val="Hypertextovprepojenie"/>
            <w:rFonts w:eastAsia="Arial Narrow"/>
            <w:noProof/>
          </w:rPr>
          <w:t>Biznis procesy, ktoré sú predmetom projektu</w:t>
        </w:r>
        <w:r w:rsidR="008F230C" w:rsidRPr="00DE2310">
          <w:rPr>
            <w:noProof/>
            <w:webHidden/>
          </w:rPr>
          <w:tab/>
        </w:r>
        <w:r w:rsidR="008F230C" w:rsidRPr="00DE2310">
          <w:rPr>
            <w:noProof/>
            <w:webHidden/>
          </w:rPr>
          <w:fldChar w:fldCharType="begin"/>
        </w:r>
        <w:r w:rsidR="008F230C" w:rsidRPr="00DE2310">
          <w:rPr>
            <w:noProof/>
            <w:webHidden/>
          </w:rPr>
          <w:instrText xml:space="preserve"> PAGEREF _Toc130285979 \h </w:instrText>
        </w:r>
        <w:r w:rsidR="008F230C" w:rsidRPr="00DE2310">
          <w:rPr>
            <w:noProof/>
            <w:webHidden/>
          </w:rPr>
        </w:r>
        <w:r w:rsidR="008F230C" w:rsidRPr="00DE2310">
          <w:rPr>
            <w:noProof/>
            <w:webHidden/>
          </w:rPr>
          <w:fldChar w:fldCharType="separate"/>
        </w:r>
        <w:r w:rsidR="008F230C" w:rsidRPr="00DE2310">
          <w:rPr>
            <w:noProof/>
            <w:webHidden/>
          </w:rPr>
          <w:t>11</w:t>
        </w:r>
        <w:r w:rsidR="008F230C" w:rsidRPr="00DE2310">
          <w:rPr>
            <w:noProof/>
            <w:webHidden/>
          </w:rPr>
          <w:fldChar w:fldCharType="end"/>
        </w:r>
      </w:hyperlink>
    </w:p>
    <w:p w14:paraId="3FDCE364" w14:textId="77777777" w:rsidR="008F230C" w:rsidRPr="00DE2310" w:rsidRDefault="00B72D48" w:rsidP="000F26FD">
      <w:pPr>
        <w:pStyle w:val="Obsah3"/>
        <w:rPr>
          <w:rFonts w:asciiTheme="minorHAnsi" w:eastAsiaTheme="minorEastAsia" w:hAnsiTheme="minorHAnsi" w:cstheme="minorBidi"/>
          <w:noProof/>
          <w:sz w:val="22"/>
          <w:szCs w:val="22"/>
          <w:lang w:eastAsia="sk-SK"/>
        </w:rPr>
      </w:pPr>
      <w:hyperlink w:anchor="_Toc130285980" w:history="1">
        <w:r w:rsidR="008F230C" w:rsidRPr="00DE2310">
          <w:rPr>
            <w:rStyle w:val="Hypertextovprepojenie"/>
            <w:rFonts w:eastAsia="Arial Narrow"/>
            <w:noProof/>
          </w:rPr>
          <w:t>3.2.3</w:t>
        </w:r>
        <w:r w:rsidR="008F230C" w:rsidRPr="00DE2310">
          <w:rPr>
            <w:rFonts w:asciiTheme="minorHAnsi" w:eastAsiaTheme="minorEastAsia" w:hAnsiTheme="minorHAnsi" w:cstheme="minorBidi"/>
            <w:noProof/>
            <w:sz w:val="22"/>
            <w:szCs w:val="22"/>
            <w:lang w:eastAsia="sk-SK"/>
          </w:rPr>
          <w:tab/>
        </w:r>
        <w:r w:rsidR="008F230C" w:rsidRPr="00DE2310">
          <w:rPr>
            <w:rStyle w:val="Hypertextovprepojenie"/>
            <w:rFonts w:eastAsia="Arial Narrow"/>
            <w:noProof/>
          </w:rPr>
          <w:t>Informácie o oblasti (OBSAH / AGENDA / ŽIVOTNÁ SITUÁCIA), ktorým sa projekt venuje</w:t>
        </w:r>
        <w:r w:rsidR="008F230C" w:rsidRPr="00DE2310">
          <w:rPr>
            <w:noProof/>
            <w:webHidden/>
          </w:rPr>
          <w:tab/>
        </w:r>
        <w:r w:rsidR="008F230C" w:rsidRPr="00DE2310">
          <w:rPr>
            <w:noProof/>
            <w:webHidden/>
          </w:rPr>
          <w:fldChar w:fldCharType="begin"/>
        </w:r>
        <w:r w:rsidR="008F230C" w:rsidRPr="00DE2310">
          <w:rPr>
            <w:noProof/>
            <w:webHidden/>
          </w:rPr>
          <w:instrText xml:space="preserve"> PAGEREF _Toc130285980 \h </w:instrText>
        </w:r>
        <w:r w:rsidR="008F230C" w:rsidRPr="00DE2310">
          <w:rPr>
            <w:noProof/>
            <w:webHidden/>
          </w:rPr>
        </w:r>
        <w:r w:rsidR="008F230C" w:rsidRPr="00DE2310">
          <w:rPr>
            <w:noProof/>
            <w:webHidden/>
          </w:rPr>
          <w:fldChar w:fldCharType="separate"/>
        </w:r>
        <w:r w:rsidR="008F230C" w:rsidRPr="00DE2310">
          <w:rPr>
            <w:noProof/>
            <w:webHidden/>
          </w:rPr>
          <w:t>12</w:t>
        </w:r>
        <w:r w:rsidR="008F230C" w:rsidRPr="00DE2310">
          <w:rPr>
            <w:noProof/>
            <w:webHidden/>
          </w:rPr>
          <w:fldChar w:fldCharType="end"/>
        </w:r>
      </w:hyperlink>
    </w:p>
    <w:p w14:paraId="180C4EF8" w14:textId="77777777" w:rsidR="008F230C" w:rsidRPr="00DE2310" w:rsidRDefault="00B72D48" w:rsidP="009F2144">
      <w:pPr>
        <w:pStyle w:val="Obsah2"/>
        <w:rPr>
          <w:rFonts w:asciiTheme="minorHAnsi" w:eastAsiaTheme="minorEastAsia" w:hAnsiTheme="minorHAnsi" w:cstheme="minorBidi"/>
          <w:noProof/>
          <w:sz w:val="22"/>
          <w:szCs w:val="22"/>
          <w:lang w:eastAsia="sk-SK"/>
        </w:rPr>
      </w:pPr>
      <w:hyperlink w:anchor="_Toc130285981" w:history="1">
        <w:r w:rsidR="008F230C" w:rsidRPr="00DE2310">
          <w:rPr>
            <w:rStyle w:val="Hypertextovprepojenie"/>
            <w:noProof/>
          </w:rPr>
          <w:t>3.3.</w:t>
        </w:r>
        <w:r w:rsidR="008F230C" w:rsidRPr="00DE2310">
          <w:rPr>
            <w:rFonts w:asciiTheme="minorHAnsi" w:eastAsiaTheme="minorEastAsia" w:hAnsiTheme="minorHAnsi" w:cstheme="minorBidi"/>
            <w:noProof/>
            <w:sz w:val="22"/>
            <w:szCs w:val="22"/>
            <w:lang w:eastAsia="sk-SK"/>
          </w:rPr>
          <w:tab/>
        </w:r>
        <w:r w:rsidR="008F230C" w:rsidRPr="00DE2310">
          <w:rPr>
            <w:rStyle w:val="Hypertextovprepojenie"/>
            <w:noProof/>
          </w:rPr>
          <w:t>Zainteresované strany/Stakeholderi</w:t>
        </w:r>
        <w:r w:rsidR="008F230C" w:rsidRPr="00DE2310">
          <w:rPr>
            <w:noProof/>
            <w:webHidden/>
          </w:rPr>
          <w:tab/>
        </w:r>
        <w:r w:rsidR="008F230C" w:rsidRPr="00DE2310">
          <w:rPr>
            <w:noProof/>
            <w:webHidden/>
          </w:rPr>
          <w:fldChar w:fldCharType="begin"/>
        </w:r>
        <w:r w:rsidR="008F230C" w:rsidRPr="00DE2310">
          <w:rPr>
            <w:noProof/>
            <w:webHidden/>
          </w:rPr>
          <w:instrText xml:space="preserve"> PAGEREF _Toc130285981 \h </w:instrText>
        </w:r>
        <w:r w:rsidR="008F230C" w:rsidRPr="00DE2310">
          <w:rPr>
            <w:noProof/>
            <w:webHidden/>
          </w:rPr>
        </w:r>
        <w:r w:rsidR="008F230C" w:rsidRPr="00DE2310">
          <w:rPr>
            <w:noProof/>
            <w:webHidden/>
          </w:rPr>
          <w:fldChar w:fldCharType="separate"/>
        </w:r>
        <w:r w:rsidR="008F230C" w:rsidRPr="00DE2310">
          <w:rPr>
            <w:noProof/>
            <w:webHidden/>
          </w:rPr>
          <w:t>13</w:t>
        </w:r>
        <w:r w:rsidR="008F230C" w:rsidRPr="00DE2310">
          <w:rPr>
            <w:noProof/>
            <w:webHidden/>
          </w:rPr>
          <w:fldChar w:fldCharType="end"/>
        </w:r>
      </w:hyperlink>
    </w:p>
    <w:p w14:paraId="2B3E3931" w14:textId="77777777" w:rsidR="008F230C" w:rsidRPr="00DE2310" w:rsidRDefault="00B72D48" w:rsidP="009F2144">
      <w:pPr>
        <w:pStyle w:val="Obsah2"/>
        <w:rPr>
          <w:rFonts w:asciiTheme="minorHAnsi" w:eastAsiaTheme="minorEastAsia" w:hAnsiTheme="minorHAnsi" w:cstheme="minorBidi"/>
          <w:noProof/>
          <w:sz w:val="22"/>
          <w:szCs w:val="22"/>
          <w:lang w:eastAsia="sk-SK"/>
        </w:rPr>
      </w:pPr>
      <w:hyperlink w:anchor="_Toc130285982" w:history="1">
        <w:r w:rsidR="008F230C" w:rsidRPr="00DE2310">
          <w:rPr>
            <w:rStyle w:val="Hypertextovprepojenie"/>
            <w:noProof/>
          </w:rPr>
          <w:t>3.4.</w:t>
        </w:r>
        <w:r w:rsidR="008F230C" w:rsidRPr="00DE2310">
          <w:rPr>
            <w:rFonts w:asciiTheme="minorHAnsi" w:eastAsiaTheme="minorEastAsia" w:hAnsiTheme="minorHAnsi" w:cstheme="minorBidi"/>
            <w:noProof/>
            <w:sz w:val="22"/>
            <w:szCs w:val="22"/>
            <w:lang w:eastAsia="sk-SK"/>
          </w:rPr>
          <w:tab/>
        </w:r>
        <w:r w:rsidR="008F230C" w:rsidRPr="00DE2310">
          <w:rPr>
            <w:rStyle w:val="Hypertextovprepojenie"/>
            <w:noProof/>
          </w:rPr>
          <w:t>Ciele projektu a merateľné ukazovatele</w:t>
        </w:r>
        <w:r w:rsidR="008F230C" w:rsidRPr="00DE2310">
          <w:rPr>
            <w:noProof/>
            <w:webHidden/>
          </w:rPr>
          <w:tab/>
        </w:r>
        <w:r w:rsidR="008F230C" w:rsidRPr="00DE2310">
          <w:rPr>
            <w:noProof/>
            <w:webHidden/>
          </w:rPr>
          <w:fldChar w:fldCharType="begin"/>
        </w:r>
        <w:r w:rsidR="008F230C" w:rsidRPr="00DE2310">
          <w:rPr>
            <w:noProof/>
            <w:webHidden/>
          </w:rPr>
          <w:instrText xml:space="preserve"> PAGEREF _Toc130285982 \h </w:instrText>
        </w:r>
        <w:r w:rsidR="008F230C" w:rsidRPr="00DE2310">
          <w:rPr>
            <w:noProof/>
            <w:webHidden/>
          </w:rPr>
        </w:r>
        <w:r w:rsidR="008F230C" w:rsidRPr="00DE2310">
          <w:rPr>
            <w:noProof/>
            <w:webHidden/>
          </w:rPr>
          <w:fldChar w:fldCharType="separate"/>
        </w:r>
        <w:r w:rsidR="008F230C" w:rsidRPr="00DE2310">
          <w:rPr>
            <w:noProof/>
            <w:webHidden/>
          </w:rPr>
          <w:t>14</w:t>
        </w:r>
        <w:r w:rsidR="008F230C" w:rsidRPr="00DE2310">
          <w:rPr>
            <w:noProof/>
            <w:webHidden/>
          </w:rPr>
          <w:fldChar w:fldCharType="end"/>
        </w:r>
      </w:hyperlink>
    </w:p>
    <w:p w14:paraId="0D24D004" w14:textId="77777777" w:rsidR="008F230C" w:rsidRPr="00DE2310" w:rsidRDefault="00B72D48" w:rsidP="000F26FD">
      <w:pPr>
        <w:pStyle w:val="Obsah3"/>
        <w:rPr>
          <w:rFonts w:asciiTheme="minorHAnsi" w:eastAsiaTheme="minorEastAsia" w:hAnsiTheme="minorHAnsi" w:cstheme="minorBidi"/>
          <w:noProof/>
          <w:sz w:val="22"/>
          <w:szCs w:val="22"/>
          <w:lang w:eastAsia="sk-SK"/>
        </w:rPr>
      </w:pPr>
      <w:hyperlink w:anchor="_Toc130285983" w:history="1">
        <w:r w:rsidR="008F230C" w:rsidRPr="00DE2310">
          <w:rPr>
            <w:rStyle w:val="Hypertextovprepojenie"/>
            <w:noProof/>
          </w:rPr>
          <w:t>3.4.1</w:t>
        </w:r>
        <w:r w:rsidR="008F230C" w:rsidRPr="00DE2310">
          <w:rPr>
            <w:rFonts w:asciiTheme="minorHAnsi" w:eastAsiaTheme="minorEastAsia" w:hAnsiTheme="minorHAnsi" w:cstheme="minorBidi"/>
            <w:noProof/>
            <w:sz w:val="22"/>
            <w:szCs w:val="22"/>
            <w:lang w:eastAsia="sk-SK"/>
          </w:rPr>
          <w:tab/>
        </w:r>
        <w:r w:rsidR="008F230C" w:rsidRPr="00DE2310">
          <w:rPr>
            <w:rStyle w:val="Hypertextovprepojenie"/>
            <w:noProof/>
          </w:rPr>
          <w:t>Čiastkové ciele jednotlivých iniciatív</w:t>
        </w:r>
        <w:r w:rsidR="008F230C" w:rsidRPr="00DE2310">
          <w:rPr>
            <w:noProof/>
            <w:webHidden/>
          </w:rPr>
          <w:tab/>
        </w:r>
        <w:r w:rsidR="008F230C" w:rsidRPr="00DE2310">
          <w:rPr>
            <w:noProof/>
            <w:webHidden/>
          </w:rPr>
          <w:fldChar w:fldCharType="begin"/>
        </w:r>
        <w:r w:rsidR="008F230C" w:rsidRPr="00DE2310">
          <w:rPr>
            <w:noProof/>
            <w:webHidden/>
          </w:rPr>
          <w:instrText xml:space="preserve"> PAGEREF _Toc130285983 \h </w:instrText>
        </w:r>
        <w:r w:rsidR="008F230C" w:rsidRPr="00DE2310">
          <w:rPr>
            <w:noProof/>
            <w:webHidden/>
          </w:rPr>
        </w:r>
        <w:r w:rsidR="008F230C" w:rsidRPr="00DE2310">
          <w:rPr>
            <w:noProof/>
            <w:webHidden/>
          </w:rPr>
          <w:fldChar w:fldCharType="separate"/>
        </w:r>
        <w:r w:rsidR="008F230C" w:rsidRPr="00DE2310">
          <w:rPr>
            <w:noProof/>
            <w:webHidden/>
          </w:rPr>
          <w:t>15</w:t>
        </w:r>
        <w:r w:rsidR="008F230C" w:rsidRPr="00DE2310">
          <w:rPr>
            <w:noProof/>
            <w:webHidden/>
          </w:rPr>
          <w:fldChar w:fldCharType="end"/>
        </w:r>
      </w:hyperlink>
    </w:p>
    <w:p w14:paraId="584CDA4E" w14:textId="77777777" w:rsidR="008F230C" w:rsidRPr="00DE2310" w:rsidRDefault="00B72D48" w:rsidP="000F26FD">
      <w:pPr>
        <w:pStyle w:val="Obsah3"/>
        <w:rPr>
          <w:rFonts w:asciiTheme="minorHAnsi" w:eastAsiaTheme="minorEastAsia" w:hAnsiTheme="minorHAnsi" w:cstheme="minorBidi"/>
          <w:noProof/>
          <w:sz w:val="22"/>
          <w:szCs w:val="22"/>
          <w:lang w:eastAsia="sk-SK"/>
        </w:rPr>
      </w:pPr>
      <w:hyperlink w:anchor="_Toc130285996" w:history="1">
        <w:r w:rsidR="008F230C" w:rsidRPr="00DE2310">
          <w:rPr>
            <w:rStyle w:val="Hypertextovprepojenie"/>
            <w:noProof/>
          </w:rPr>
          <w:t>3.4.2</w:t>
        </w:r>
        <w:r w:rsidR="008F230C" w:rsidRPr="00DE2310">
          <w:rPr>
            <w:rFonts w:asciiTheme="minorHAnsi" w:eastAsiaTheme="minorEastAsia" w:hAnsiTheme="minorHAnsi" w:cstheme="minorBidi"/>
            <w:noProof/>
            <w:sz w:val="22"/>
            <w:szCs w:val="22"/>
            <w:lang w:eastAsia="sk-SK"/>
          </w:rPr>
          <w:tab/>
        </w:r>
        <w:r w:rsidR="008F230C" w:rsidRPr="00DE2310">
          <w:rPr>
            <w:rStyle w:val="Hypertextovprepojenie"/>
            <w:noProof/>
          </w:rPr>
          <w:t>Ciele/Merateľné ukazovatele</w:t>
        </w:r>
        <w:r w:rsidR="008F230C" w:rsidRPr="00DE2310">
          <w:rPr>
            <w:noProof/>
            <w:webHidden/>
          </w:rPr>
          <w:tab/>
        </w:r>
        <w:r w:rsidR="008F230C" w:rsidRPr="00DE2310">
          <w:rPr>
            <w:noProof/>
            <w:webHidden/>
          </w:rPr>
          <w:fldChar w:fldCharType="begin"/>
        </w:r>
        <w:r w:rsidR="008F230C" w:rsidRPr="00DE2310">
          <w:rPr>
            <w:noProof/>
            <w:webHidden/>
          </w:rPr>
          <w:instrText xml:space="preserve"> PAGEREF _Toc130285996 \h </w:instrText>
        </w:r>
        <w:r w:rsidR="008F230C" w:rsidRPr="00DE2310">
          <w:rPr>
            <w:noProof/>
            <w:webHidden/>
          </w:rPr>
        </w:r>
        <w:r w:rsidR="008F230C" w:rsidRPr="00DE2310">
          <w:rPr>
            <w:noProof/>
            <w:webHidden/>
          </w:rPr>
          <w:fldChar w:fldCharType="separate"/>
        </w:r>
        <w:r w:rsidR="008F230C" w:rsidRPr="00DE2310">
          <w:rPr>
            <w:noProof/>
            <w:webHidden/>
          </w:rPr>
          <w:t>16</w:t>
        </w:r>
        <w:r w:rsidR="008F230C" w:rsidRPr="00DE2310">
          <w:rPr>
            <w:noProof/>
            <w:webHidden/>
          </w:rPr>
          <w:fldChar w:fldCharType="end"/>
        </w:r>
      </w:hyperlink>
    </w:p>
    <w:p w14:paraId="175FCCA9" w14:textId="77777777" w:rsidR="008F230C" w:rsidRPr="00DE2310" w:rsidRDefault="00B72D48" w:rsidP="009F2144">
      <w:pPr>
        <w:pStyle w:val="Obsah2"/>
        <w:rPr>
          <w:rFonts w:asciiTheme="minorHAnsi" w:eastAsiaTheme="minorEastAsia" w:hAnsiTheme="minorHAnsi" w:cstheme="minorBidi"/>
          <w:noProof/>
          <w:sz w:val="22"/>
          <w:szCs w:val="22"/>
          <w:lang w:eastAsia="sk-SK"/>
        </w:rPr>
      </w:pPr>
      <w:hyperlink w:anchor="_Toc130285997" w:history="1">
        <w:r w:rsidR="008F230C" w:rsidRPr="00DE2310">
          <w:rPr>
            <w:rStyle w:val="Hypertextovprepojenie"/>
            <w:noProof/>
          </w:rPr>
          <w:t>3.5.</w:t>
        </w:r>
        <w:r w:rsidR="008F230C" w:rsidRPr="00DE2310">
          <w:rPr>
            <w:rFonts w:asciiTheme="minorHAnsi" w:eastAsiaTheme="minorEastAsia" w:hAnsiTheme="minorHAnsi" w:cstheme="minorBidi"/>
            <w:noProof/>
            <w:sz w:val="22"/>
            <w:szCs w:val="22"/>
            <w:lang w:eastAsia="sk-SK"/>
          </w:rPr>
          <w:tab/>
        </w:r>
        <w:r w:rsidR="008F230C" w:rsidRPr="00DE2310">
          <w:rPr>
            <w:rStyle w:val="Hypertextovprepojenie"/>
            <w:noProof/>
          </w:rPr>
          <w:t>Riziká a závislosti</w:t>
        </w:r>
        <w:r w:rsidR="008F230C" w:rsidRPr="00DE2310">
          <w:rPr>
            <w:noProof/>
            <w:webHidden/>
          </w:rPr>
          <w:tab/>
        </w:r>
        <w:r w:rsidR="008F230C" w:rsidRPr="00DE2310">
          <w:rPr>
            <w:noProof/>
            <w:webHidden/>
          </w:rPr>
          <w:fldChar w:fldCharType="begin"/>
        </w:r>
        <w:r w:rsidR="008F230C" w:rsidRPr="00DE2310">
          <w:rPr>
            <w:noProof/>
            <w:webHidden/>
          </w:rPr>
          <w:instrText xml:space="preserve"> PAGEREF _Toc130285997 \h </w:instrText>
        </w:r>
        <w:r w:rsidR="008F230C" w:rsidRPr="00DE2310">
          <w:rPr>
            <w:noProof/>
            <w:webHidden/>
          </w:rPr>
        </w:r>
        <w:r w:rsidR="008F230C" w:rsidRPr="00DE2310">
          <w:rPr>
            <w:noProof/>
            <w:webHidden/>
          </w:rPr>
          <w:fldChar w:fldCharType="separate"/>
        </w:r>
        <w:r w:rsidR="008F230C" w:rsidRPr="00DE2310">
          <w:rPr>
            <w:noProof/>
            <w:webHidden/>
          </w:rPr>
          <w:t>21</w:t>
        </w:r>
        <w:r w:rsidR="008F230C" w:rsidRPr="00DE2310">
          <w:rPr>
            <w:noProof/>
            <w:webHidden/>
          </w:rPr>
          <w:fldChar w:fldCharType="end"/>
        </w:r>
      </w:hyperlink>
    </w:p>
    <w:p w14:paraId="513B3F91" w14:textId="77777777" w:rsidR="008F230C" w:rsidRPr="00DE2310" w:rsidRDefault="00B72D48" w:rsidP="009F2144">
      <w:pPr>
        <w:pStyle w:val="Obsah2"/>
        <w:rPr>
          <w:rFonts w:asciiTheme="minorHAnsi" w:eastAsiaTheme="minorEastAsia" w:hAnsiTheme="minorHAnsi" w:cstheme="minorBidi"/>
          <w:noProof/>
          <w:sz w:val="22"/>
          <w:szCs w:val="22"/>
          <w:lang w:eastAsia="sk-SK"/>
        </w:rPr>
      </w:pPr>
      <w:hyperlink w:anchor="_Toc130286013" w:history="1">
        <w:r w:rsidR="008F230C" w:rsidRPr="00DE2310">
          <w:rPr>
            <w:rStyle w:val="Hypertextovprepojenie"/>
            <w:noProof/>
          </w:rPr>
          <w:t>3.6.</w:t>
        </w:r>
        <w:r w:rsidR="008F230C" w:rsidRPr="00DE2310">
          <w:rPr>
            <w:rFonts w:asciiTheme="minorHAnsi" w:eastAsiaTheme="minorEastAsia" w:hAnsiTheme="minorHAnsi" w:cstheme="minorBidi"/>
            <w:noProof/>
            <w:sz w:val="22"/>
            <w:szCs w:val="22"/>
            <w:lang w:eastAsia="sk-SK"/>
          </w:rPr>
          <w:tab/>
        </w:r>
        <w:r w:rsidR="008F230C" w:rsidRPr="00DE2310">
          <w:rPr>
            <w:rStyle w:val="Hypertextovprepojenie"/>
            <w:noProof/>
          </w:rPr>
          <w:t>Alternatívy a Multikriteriálna analýza</w:t>
        </w:r>
        <w:r w:rsidR="008F230C" w:rsidRPr="00DE2310">
          <w:rPr>
            <w:noProof/>
            <w:webHidden/>
          </w:rPr>
          <w:tab/>
        </w:r>
        <w:r w:rsidR="008F230C" w:rsidRPr="00DE2310">
          <w:rPr>
            <w:noProof/>
            <w:webHidden/>
          </w:rPr>
          <w:fldChar w:fldCharType="begin"/>
        </w:r>
        <w:r w:rsidR="008F230C" w:rsidRPr="00DE2310">
          <w:rPr>
            <w:noProof/>
            <w:webHidden/>
          </w:rPr>
          <w:instrText xml:space="preserve"> PAGEREF _Toc130286013 \h </w:instrText>
        </w:r>
        <w:r w:rsidR="008F230C" w:rsidRPr="00DE2310">
          <w:rPr>
            <w:noProof/>
            <w:webHidden/>
          </w:rPr>
        </w:r>
        <w:r w:rsidR="008F230C" w:rsidRPr="00DE2310">
          <w:rPr>
            <w:noProof/>
            <w:webHidden/>
          </w:rPr>
          <w:fldChar w:fldCharType="separate"/>
        </w:r>
        <w:r w:rsidR="008F230C" w:rsidRPr="00DE2310">
          <w:rPr>
            <w:noProof/>
            <w:webHidden/>
          </w:rPr>
          <w:t>24</w:t>
        </w:r>
        <w:r w:rsidR="008F230C" w:rsidRPr="00DE2310">
          <w:rPr>
            <w:noProof/>
            <w:webHidden/>
          </w:rPr>
          <w:fldChar w:fldCharType="end"/>
        </w:r>
      </w:hyperlink>
    </w:p>
    <w:p w14:paraId="69028526" w14:textId="77777777" w:rsidR="008F230C" w:rsidRPr="00DE2310" w:rsidRDefault="00B72D48" w:rsidP="000F26FD">
      <w:pPr>
        <w:pStyle w:val="Obsah3"/>
        <w:rPr>
          <w:rFonts w:asciiTheme="minorHAnsi" w:eastAsiaTheme="minorEastAsia" w:hAnsiTheme="minorHAnsi" w:cstheme="minorBidi"/>
          <w:noProof/>
          <w:sz w:val="22"/>
          <w:szCs w:val="22"/>
          <w:lang w:eastAsia="sk-SK"/>
        </w:rPr>
      </w:pPr>
      <w:hyperlink w:anchor="_Toc130286015" w:history="1">
        <w:r w:rsidR="008F230C" w:rsidRPr="00DE2310">
          <w:rPr>
            <w:rStyle w:val="Hypertextovprepojenie"/>
            <w:noProof/>
          </w:rPr>
          <w:t>3.6.1</w:t>
        </w:r>
        <w:r w:rsidR="008F230C" w:rsidRPr="00DE2310">
          <w:rPr>
            <w:rFonts w:asciiTheme="minorHAnsi" w:eastAsiaTheme="minorEastAsia" w:hAnsiTheme="minorHAnsi" w:cstheme="minorBidi"/>
            <w:noProof/>
            <w:sz w:val="22"/>
            <w:szCs w:val="22"/>
            <w:lang w:eastAsia="sk-SK"/>
          </w:rPr>
          <w:tab/>
        </w:r>
        <w:r w:rsidR="008F230C" w:rsidRPr="00DE2310">
          <w:rPr>
            <w:rStyle w:val="Hypertextovprepojenie"/>
            <w:noProof/>
          </w:rPr>
          <w:t>Stanovenie alternatív pomocou biznisovej vrstvy architektúry</w:t>
        </w:r>
        <w:r w:rsidR="008F230C" w:rsidRPr="00DE2310">
          <w:rPr>
            <w:noProof/>
            <w:webHidden/>
          </w:rPr>
          <w:tab/>
        </w:r>
        <w:r w:rsidR="008F230C" w:rsidRPr="00DE2310">
          <w:rPr>
            <w:noProof/>
            <w:webHidden/>
          </w:rPr>
          <w:fldChar w:fldCharType="begin"/>
        </w:r>
        <w:r w:rsidR="008F230C" w:rsidRPr="00DE2310">
          <w:rPr>
            <w:noProof/>
            <w:webHidden/>
          </w:rPr>
          <w:instrText xml:space="preserve"> PAGEREF _Toc130286015 \h </w:instrText>
        </w:r>
        <w:r w:rsidR="008F230C" w:rsidRPr="00DE2310">
          <w:rPr>
            <w:noProof/>
            <w:webHidden/>
          </w:rPr>
        </w:r>
        <w:r w:rsidR="008F230C" w:rsidRPr="00DE2310">
          <w:rPr>
            <w:noProof/>
            <w:webHidden/>
          </w:rPr>
          <w:fldChar w:fldCharType="separate"/>
        </w:r>
        <w:r w:rsidR="008F230C" w:rsidRPr="00DE2310">
          <w:rPr>
            <w:noProof/>
            <w:webHidden/>
          </w:rPr>
          <w:t>24</w:t>
        </w:r>
        <w:r w:rsidR="008F230C" w:rsidRPr="00DE2310">
          <w:rPr>
            <w:noProof/>
            <w:webHidden/>
          </w:rPr>
          <w:fldChar w:fldCharType="end"/>
        </w:r>
      </w:hyperlink>
    </w:p>
    <w:p w14:paraId="20BAFD17" w14:textId="77777777" w:rsidR="008F230C" w:rsidRPr="00DE2310" w:rsidRDefault="00B72D48" w:rsidP="000F26FD">
      <w:pPr>
        <w:pStyle w:val="Obsah3"/>
        <w:rPr>
          <w:rFonts w:asciiTheme="minorHAnsi" w:eastAsiaTheme="minorEastAsia" w:hAnsiTheme="minorHAnsi" w:cstheme="minorBidi"/>
          <w:noProof/>
          <w:sz w:val="22"/>
          <w:szCs w:val="22"/>
          <w:lang w:eastAsia="sk-SK"/>
        </w:rPr>
      </w:pPr>
      <w:hyperlink w:anchor="_Toc130286016" w:history="1">
        <w:r w:rsidR="008F230C" w:rsidRPr="00DE2310">
          <w:rPr>
            <w:rStyle w:val="Hypertextovprepojenie"/>
            <w:noProof/>
          </w:rPr>
          <w:t>3.6.2</w:t>
        </w:r>
        <w:r w:rsidR="008F230C" w:rsidRPr="00DE2310">
          <w:rPr>
            <w:rFonts w:asciiTheme="minorHAnsi" w:eastAsiaTheme="minorEastAsia" w:hAnsiTheme="minorHAnsi" w:cstheme="minorBidi"/>
            <w:noProof/>
            <w:sz w:val="22"/>
            <w:szCs w:val="22"/>
            <w:lang w:eastAsia="sk-SK"/>
          </w:rPr>
          <w:tab/>
        </w:r>
        <w:r w:rsidR="008F230C" w:rsidRPr="00DE2310">
          <w:rPr>
            <w:rStyle w:val="Hypertextovprepojenie"/>
            <w:noProof/>
          </w:rPr>
          <w:t>Multikriteriálna analýza</w:t>
        </w:r>
        <w:r w:rsidR="008F230C" w:rsidRPr="00DE2310">
          <w:rPr>
            <w:noProof/>
            <w:webHidden/>
          </w:rPr>
          <w:tab/>
        </w:r>
        <w:r w:rsidR="008F230C" w:rsidRPr="00DE2310">
          <w:rPr>
            <w:noProof/>
            <w:webHidden/>
          </w:rPr>
          <w:fldChar w:fldCharType="begin"/>
        </w:r>
        <w:r w:rsidR="008F230C" w:rsidRPr="00DE2310">
          <w:rPr>
            <w:noProof/>
            <w:webHidden/>
          </w:rPr>
          <w:instrText xml:space="preserve"> PAGEREF _Toc130286016 \h </w:instrText>
        </w:r>
        <w:r w:rsidR="008F230C" w:rsidRPr="00DE2310">
          <w:rPr>
            <w:noProof/>
            <w:webHidden/>
          </w:rPr>
        </w:r>
        <w:r w:rsidR="008F230C" w:rsidRPr="00DE2310">
          <w:rPr>
            <w:noProof/>
            <w:webHidden/>
          </w:rPr>
          <w:fldChar w:fldCharType="separate"/>
        </w:r>
        <w:r w:rsidR="008F230C" w:rsidRPr="00DE2310">
          <w:rPr>
            <w:noProof/>
            <w:webHidden/>
          </w:rPr>
          <w:t>25</w:t>
        </w:r>
        <w:r w:rsidR="008F230C" w:rsidRPr="00DE2310">
          <w:rPr>
            <w:noProof/>
            <w:webHidden/>
          </w:rPr>
          <w:fldChar w:fldCharType="end"/>
        </w:r>
      </w:hyperlink>
    </w:p>
    <w:p w14:paraId="408C1F9E" w14:textId="77777777" w:rsidR="008F230C" w:rsidRPr="00DE2310" w:rsidRDefault="00B72D48" w:rsidP="000F26FD">
      <w:pPr>
        <w:pStyle w:val="Obsah3"/>
        <w:rPr>
          <w:rFonts w:asciiTheme="minorHAnsi" w:eastAsiaTheme="minorEastAsia" w:hAnsiTheme="minorHAnsi" w:cstheme="minorBidi"/>
          <w:noProof/>
          <w:sz w:val="22"/>
          <w:szCs w:val="22"/>
          <w:lang w:eastAsia="sk-SK"/>
        </w:rPr>
      </w:pPr>
      <w:hyperlink w:anchor="_Toc130286017" w:history="1">
        <w:r w:rsidR="008F230C" w:rsidRPr="00DE2310">
          <w:rPr>
            <w:rStyle w:val="Hypertextovprepojenie"/>
            <w:noProof/>
          </w:rPr>
          <w:t>3.6.3</w:t>
        </w:r>
        <w:r w:rsidR="008F230C" w:rsidRPr="00DE2310">
          <w:rPr>
            <w:rFonts w:asciiTheme="minorHAnsi" w:eastAsiaTheme="minorEastAsia" w:hAnsiTheme="minorHAnsi" w:cstheme="minorBidi"/>
            <w:noProof/>
            <w:sz w:val="22"/>
            <w:szCs w:val="22"/>
            <w:lang w:eastAsia="sk-SK"/>
          </w:rPr>
          <w:tab/>
        </w:r>
        <w:r w:rsidR="008F230C" w:rsidRPr="00DE2310">
          <w:rPr>
            <w:rStyle w:val="Hypertextovprepojenie"/>
            <w:noProof/>
          </w:rPr>
          <w:t>Stanovenie alternatív pomocou aplikačnej vrstvy architektúry</w:t>
        </w:r>
        <w:r w:rsidR="008F230C" w:rsidRPr="00DE2310">
          <w:rPr>
            <w:noProof/>
            <w:webHidden/>
          </w:rPr>
          <w:tab/>
        </w:r>
        <w:r w:rsidR="008F230C" w:rsidRPr="00DE2310">
          <w:rPr>
            <w:noProof/>
            <w:webHidden/>
          </w:rPr>
          <w:fldChar w:fldCharType="begin"/>
        </w:r>
        <w:r w:rsidR="008F230C" w:rsidRPr="00DE2310">
          <w:rPr>
            <w:noProof/>
            <w:webHidden/>
          </w:rPr>
          <w:instrText xml:space="preserve"> PAGEREF _Toc130286017 \h </w:instrText>
        </w:r>
        <w:r w:rsidR="008F230C" w:rsidRPr="00DE2310">
          <w:rPr>
            <w:noProof/>
            <w:webHidden/>
          </w:rPr>
        </w:r>
        <w:r w:rsidR="008F230C" w:rsidRPr="00DE2310">
          <w:rPr>
            <w:noProof/>
            <w:webHidden/>
          </w:rPr>
          <w:fldChar w:fldCharType="separate"/>
        </w:r>
        <w:r w:rsidR="008F230C" w:rsidRPr="00DE2310">
          <w:rPr>
            <w:noProof/>
            <w:webHidden/>
          </w:rPr>
          <w:t>26</w:t>
        </w:r>
        <w:r w:rsidR="008F230C" w:rsidRPr="00DE2310">
          <w:rPr>
            <w:noProof/>
            <w:webHidden/>
          </w:rPr>
          <w:fldChar w:fldCharType="end"/>
        </w:r>
      </w:hyperlink>
    </w:p>
    <w:p w14:paraId="5AA5B615" w14:textId="77777777" w:rsidR="008F230C" w:rsidRPr="00DE2310" w:rsidRDefault="00B72D48" w:rsidP="000F26FD">
      <w:pPr>
        <w:pStyle w:val="Obsah3"/>
        <w:rPr>
          <w:rFonts w:asciiTheme="minorHAnsi" w:eastAsiaTheme="minorEastAsia" w:hAnsiTheme="minorHAnsi" w:cstheme="minorBidi"/>
          <w:noProof/>
          <w:sz w:val="22"/>
          <w:szCs w:val="22"/>
          <w:lang w:eastAsia="sk-SK"/>
        </w:rPr>
      </w:pPr>
      <w:hyperlink w:anchor="_Toc130286019" w:history="1">
        <w:r w:rsidR="008F230C" w:rsidRPr="00DE2310">
          <w:rPr>
            <w:rStyle w:val="Hypertextovprepojenie"/>
            <w:noProof/>
          </w:rPr>
          <w:t>3.6.4</w:t>
        </w:r>
        <w:r w:rsidR="008F230C" w:rsidRPr="00DE2310">
          <w:rPr>
            <w:rFonts w:asciiTheme="minorHAnsi" w:eastAsiaTheme="minorEastAsia" w:hAnsiTheme="minorHAnsi" w:cstheme="minorBidi"/>
            <w:noProof/>
            <w:sz w:val="22"/>
            <w:szCs w:val="22"/>
            <w:lang w:eastAsia="sk-SK"/>
          </w:rPr>
          <w:tab/>
        </w:r>
        <w:r w:rsidR="008F230C" w:rsidRPr="00DE2310">
          <w:rPr>
            <w:rStyle w:val="Hypertextovprepojenie"/>
            <w:noProof/>
          </w:rPr>
          <w:t>Stanovenie alternatív pomocou technologickej vrstvy architektúry</w:t>
        </w:r>
        <w:r w:rsidR="008F230C" w:rsidRPr="00DE2310">
          <w:rPr>
            <w:noProof/>
            <w:webHidden/>
          </w:rPr>
          <w:tab/>
        </w:r>
        <w:r w:rsidR="008F230C" w:rsidRPr="00DE2310">
          <w:rPr>
            <w:noProof/>
            <w:webHidden/>
          </w:rPr>
          <w:fldChar w:fldCharType="begin"/>
        </w:r>
        <w:r w:rsidR="008F230C" w:rsidRPr="00DE2310">
          <w:rPr>
            <w:noProof/>
            <w:webHidden/>
          </w:rPr>
          <w:instrText xml:space="preserve"> PAGEREF _Toc130286019 \h </w:instrText>
        </w:r>
        <w:r w:rsidR="008F230C" w:rsidRPr="00DE2310">
          <w:rPr>
            <w:noProof/>
            <w:webHidden/>
          </w:rPr>
        </w:r>
        <w:r w:rsidR="008F230C" w:rsidRPr="00DE2310">
          <w:rPr>
            <w:noProof/>
            <w:webHidden/>
          </w:rPr>
          <w:fldChar w:fldCharType="separate"/>
        </w:r>
        <w:r w:rsidR="008F230C" w:rsidRPr="00DE2310">
          <w:rPr>
            <w:noProof/>
            <w:webHidden/>
          </w:rPr>
          <w:t>27</w:t>
        </w:r>
        <w:r w:rsidR="008F230C" w:rsidRPr="00DE2310">
          <w:rPr>
            <w:noProof/>
            <w:webHidden/>
          </w:rPr>
          <w:fldChar w:fldCharType="end"/>
        </w:r>
      </w:hyperlink>
    </w:p>
    <w:p w14:paraId="22471A9F" w14:textId="77777777" w:rsidR="008F230C" w:rsidRPr="00DE2310" w:rsidRDefault="00B72D48" w:rsidP="000F26FD">
      <w:pPr>
        <w:pStyle w:val="Obsah1"/>
        <w:rPr>
          <w:rFonts w:asciiTheme="minorHAnsi" w:eastAsiaTheme="minorEastAsia" w:hAnsiTheme="minorHAnsi" w:cstheme="minorBidi"/>
          <w:noProof/>
          <w:sz w:val="22"/>
          <w:szCs w:val="22"/>
          <w:lang w:eastAsia="sk-SK"/>
        </w:rPr>
      </w:pPr>
      <w:hyperlink w:anchor="_Toc130286021" w:history="1">
        <w:r w:rsidR="008F230C" w:rsidRPr="00DE2310">
          <w:rPr>
            <w:rStyle w:val="Hypertextovprepojenie"/>
            <w:noProof/>
          </w:rPr>
          <w:t>4.</w:t>
        </w:r>
        <w:r w:rsidR="008F230C" w:rsidRPr="00DE2310">
          <w:rPr>
            <w:rFonts w:asciiTheme="minorHAnsi" w:eastAsiaTheme="minorEastAsia" w:hAnsiTheme="minorHAnsi" w:cstheme="minorBidi"/>
            <w:noProof/>
            <w:sz w:val="22"/>
            <w:szCs w:val="22"/>
            <w:lang w:eastAsia="sk-SK"/>
          </w:rPr>
          <w:tab/>
        </w:r>
        <w:r w:rsidR="008F230C" w:rsidRPr="00DE2310">
          <w:rPr>
            <w:rStyle w:val="Hypertextovprepojenie"/>
            <w:noProof/>
          </w:rPr>
          <w:t>POŽADOVANÉ VÝSTUPY  (PRODUKT PROJEKTU)</w:t>
        </w:r>
        <w:r w:rsidR="008F230C" w:rsidRPr="00DE2310">
          <w:rPr>
            <w:noProof/>
            <w:webHidden/>
          </w:rPr>
          <w:tab/>
        </w:r>
        <w:r w:rsidR="008F230C" w:rsidRPr="00DE2310">
          <w:rPr>
            <w:noProof/>
            <w:webHidden/>
          </w:rPr>
          <w:fldChar w:fldCharType="begin"/>
        </w:r>
        <w:r w:rsidR="008F230C" w:rsidRPr="00DE2310">
          <w:rPr>
            <w:noProof/>
            <w:webHidden/>
          </w:rPr>
          <w:instrText xml:space="preserve"> PAGEREF _Toc130286021 \h </w:instrText>
        </w:r>
        <w:r w:rsidR="008F230C" w:rsidRPr="00DE2310">
          <w:rPr>
            <w:noProof/>
            <w:webHidden/>
          </w:rPr>
        </w:r>
        <w:r w:rsidR="008F230C" w:rsidRPr="00DE2310">
          <w:rPr>
            <w:noProof/>
            <w:webHidden/>
          </w:rPr>
          <w:fldChar w:fldCharType="separate"/>
        </w:r>
        <w:r w:rsidR="008F230C" w:rsidRPr="00DE2310">
          <w:rPr>
            <w:noProof/>
            <w:webHidden/>
          </w:rPr>
          <w:t>27</w:t>
        </w:r>
        <w:r w:rsidR="008F230C" w:rsidRPr="00DE2310">
          <w:rPr>
            <w:noProof/>
            <w:webHidden/>
          </w:rPr>
          <w:fldChar w:fldCharType="end"/>
        </w:r>
      </w:hyperlink>
    </w:p>
    <w:p w14:paraId="1CD51B2F" w14:textId="77777777" w:rsidR="008F230C" w:rsidRPr="00DE2310" w:rsidRDefault="00B72D48" w:rsidP="009F2144">
      <w:pPr>
        <w:pStyle w:val="Obsah2"/>
        <w:rPr>
          <w:rFonts w:asciiTheme="minorHAnsi" w:eastAsiaTheme="minorEastAsia" w:hAnsiTheme="minorHAnsi" w:cstheme="minorBidi"/>
          <w:noProof/>
          <w:sz w:val="22"/>
          <w:szCs w:val="22"/>
          <w:lang w:eastAsia="sk-SK"/>
        </w:rPr>
      </w:pPr>
      <w:hyperlink w:anchor="_Toc130286022" w:history="1">
        <w:r w:rsidR="008F230C" w:rsidRPr="00DE2310">
          <w:rPr>
            <w:rStyle w:val="Hypertextovprepojenie"/>
            <w:noProof/>
          </w:rPr>
          <w:t>4.1.</w:t>
        </w:r>
        <w:r w:rsidR="008F230C" w:rsidRPr="00DE2310">
          <w:rPr>
            <w:rFonts w:asciiTheme="minorHAnsi" w:eastAsiaTheme="minorEastAsia" w:hAnsiTheme="minorHAnsi" w:cstheme="minorBidi"/>
            <w:noProof/>
            <w:sz w:val="22"/>
            <w:szCs w:val="22"/>
            <w:lang w:eastAsia="sk-SK"/>
          </w:rPr>
          <w:tab/>
        </w:r>
        <w:r w:rsidR="008F230C" w:rsidRPr="00DE2310">
          <w:rPr>
            <w:rStyle w:val="Hypertextovprepojenie"/>
            <w:noProof/>
          </w:rPr>
          <w:t>Etapizácia projektu a výstupy jednotlivých etáp</w:t>
        </w:r>
        <w:r w:rsidR="008F230C" w:rsidRPr="00DE2310">
          <w:rPr>
            <w:noProof/>
            <w:webHidden/>
          </w:rPr>
          <w:tab/>
        </w:r>
        <w:r w:rsidR="008F230C" w:rsidRPr="00DE2310">
          <w:rPr>
            <w:noProof/>
            <w:webHidden/>
          </w:rPr>
          <w:fldChar w:fldCharType="begin"/>
        </w:r>
        <w:r w:rsidR="008F230C" w:rsidRPr="00DE2310">
          <w:rPr>
            <w:noProof/>
            <w:webHidden/>
          </w:rPr>
          <w:instrText xml:space="preserve"> PAGEREF _Toc130286022 \h </w:instrText>
        </w:r>
        <w:r w:rsidR="008F230C" w:rsidRPr="00DE2310">
          <w:rPr>
            <w:noProof/>
            <w:webHidden/>
          </w:rPr>
        </w:r>
        <w:r w:rsidR="008F230C" w:rsidRPr="00DE2310">
          <w:rPr>
            <w:noProof/>
            <w:webHidden/>
          </w:rPr>
          <w:fldChar w:fldCharType="separate"/>
        </w:r>
        <w:r w:rsidR="008F230C" w:rsidRPr="00DE2310">
          <w:rPr>
            <w:noProof/>
            <w:webHidden/>
          </w:rPr>
          <w:t>28</w:t>
        </w:r>
        <w:r w:rsidR="008F230C" w:rsidRPr="00DE2310">
          <w:rPr>
            <w:noProof/>
            <w:webHidden/>
          </w:rPr>
          <w:fldChar w:fldCharType="end"/>
        </w:r>
      </w:hyperlink>
    </w:p>
    <w:p w14:paraId="36809040" w14:textId="77777777" w:rsidR="008F230C" w:rsidRPr="00DE2310" w:rsidRDefault="00B72D48" w:rsidP="000F26FD">
      <w:pPr>
        <w:pStyle w:val="Obsah1"/>
        <w:rPr>
          <w:rFonts w:asciiTheme="minorHAnsi" w:eastAsiaTheme="minorEastAsia" w:hAnsiTheme="minorHAnsi" w:cstheme="minorBidi"/>
          <w:noProof/>
          <w:sz w:val="22"/>
          <w:szCs w:val="22"/>
          <w:lang w:eastAsia="sk-SK"/>
        </w:rPr>
      </w:pPr>
      <w:hyperlink w:anchor="_Toc130286023" w:history="1">
        <w:r w:rsidR="008F230C" w:rsidRPr="00DE2310">
          <w:rPr>
            <w:rStyle w:val="Hypertextovprepojenie"/>
            <w:noProof/>
          </w:rPr>
          <w:t>5.</w:t>
        </w:r>
        <w:r w:rsidR="008F230C" w:rsidRPr="00DE2310">
          <w:rPr>
            <w:rFonts w:asciiTheme="minorHAnsi" w:eastAsiaTheme="minorEastAsia" w:hAnsiTheme="minorHAnsi" w:cstheme="minorBidi"/>
            <w:noProof/>
            <w:sz w:val="22"/>
            <w:szCs w:val="22"/>
            <w:lang w:eastAsia="sk-SK"/>
          </w:rPr>
          <w:tab/>
        </w:r>
        <w:r w:rsidR="008F230C" w:rsidRPr="00DE2310">
          <w:rPr>
            <w:rStyle w:val="Hypertextovprepojenie"/>
            <w:noProof/>
          </w:rPr>
          <w:t>NÁHĽAD ARCHITEKTÚRY</w:t>
        </w:r>
        <w:r w:rsidR="008F230C" w:rsidRPr="00DE2310">
          <w:rPr>
            <w:noProof/>
            <w:webHidden/>
          </w:rPr>
          <w:tab/>
        </w:r>
        <w:r w:rsidR="008F230C" w:rsidRPr="00DE2310">
          <w:rPr>
            <w:noProof/>
            <w:webHidden/>
          </w:rPr>
          <w:fldChar w:fldCharType="begin"/>
        </w:r>
        <w:r w:rsidR="008F230C" w:rsidRPr="00DE2310">
          <w:rPr>
            <w:noProof/>
            <w:webHidden/>
          </w:rPr>
          <w:instrText xml:space="preserve"> PAGEREF _Toc130286023 \h </w:instrText>
        </w:r>
        <w:r w:rsidR="008F230C" w:rsidRPr="00DE2310">
          <w:rPr>
            <w:noProof/>
            <w:webHidden/>
          </w:rPr>
        </w:r>
        <w:r w:rsidR="008F230C" w:rsidRPr="00DE2310">
          <w:rPr>
            <w:noProof/>
            <w:webHidden/>
          </w:rPr>
          <w:fldChar w:fldCharType="separate"/>
        </w:r>
        <w:r w:rsidR="008F230C" w:rsidRPr="00DE2310">
          <w:rPr>
            <w:noProof/>
            <w:webHidden/>
          </w:rPr>
          <w:t>29</w:t>
        </w:r>
        <w:r w:rsidR="008F230C" w:rsidRPr="00DE2310">
          <w:rPr>
            <w:noProof/>
            <w:webHidden/>
          </w:rPr>
          <w:fldChar w:fldCharType="end"/>
        </w:r>
      </w:hyperlink>
    </w:p>
    <w:p w14:paraId="7D2AA73C" w14:textId="77777777" w:rsidR="008F230C" w:rsidRPr="00DE2310" w:rsidRDefault="00B72D48" w:rsidP="009F2144">
      <w:pPr>
        <w:pStyle w:val="Obsah2"/>
        <w:rPr>
          <w:rFonts w:asciiTheme="minorHAnsi" w:eastAsiaTheme="minorEastAsia" w:hAnsiTheme="minorHAnsi" w:cstheme="minorBidi"/>
          <w:noProof/>
          <w:sz w:val="22"/>
          <w:szCs w:val="22"/>
          <w:lang w:eastAsia="sk-SK"/>
        </w:rPr>
      </w:pPr>
      <w:hyperlink w:anchor="_Toc130286024" w:history="1">
        <w:r w:rsidR="008F230C" w:rsidRPr="00DE2310">
          <w:rPr>
            <w:rStyle w:val="Hypertextovprepojenie"/>
            <w:noProof/>
          </w:rPr>
          <w:t>5.1.</w:t>
        </w:r>
        <w:r w:rsidR="008F230C" w:rsidRPr="00DE2310">
          <w:rPr>
            <w:rFonts w:asciiTheme="minorHAnsi" w:eastAsiaTheme="minorEastAsia" w:hAnsiTheme="minorHAnsi" w:cstheme="minorBidi"/>
            <w:noProof/>
            <w:sz w:val="22"/>
            <w:szCs w:val="22"/>
            <w:lang w:eastAsia="sk-SK"/>
          </w:rPr>
          <w:tab/>
        </w:r>
        <w:r w:rsidR="008F230C" w:rsidRPr="00DE2310">
          <w:rPr>
            <w:rStyle w:val="Hypertextovprepojenie"/>
            <w:noProof/>
          </w:rPr>
          <w:t>Popis súčasného stavu</w:t>
        </w:r>
        <w:r w:rsidR="008F230C" w:rsidRPr="00DE2310">
          <w:rPr>
            <w:noProof/>
            <w:webHidden/>
          </w:rPr>
          <w:tab/>
        </w:r>
        <w:r w:rsidR="008F230C" w:rsidRPr="00DE2310">
          <w:rPr>
            <w:noProof/>
            <w:webHidden/>
          </w:rPr>
          <w:fldChar w:fldCharType="begin"/>
        </w:r>
        <w:r w:rsidR="008F230C" w:rsidRPr="00DE2310">
          <w:rPr>
            <w:noProof/>
            <w:webHidden/>
          </w:rPr>
          <w:instrText xml:space="preserve"> PAGEREF _Toc130286024 \h </w:instrText>
        </w:r>
        <w:r w:rsidR="008F230C" w:rsidRPr="00DE2310">
          <w:rPr>
            <w:noProof/>
            <w:webHidden/>
          </w:rPr>
        </w:r>
        <w:r w:rsidR="008F230C" w:rsidRPr="00DE2310">
          <w:rPr>
            <w:noProof/>
            <w:webHidden/>
          </w:rPr>
          <w:fldChar w:fldCharType="separate"/>
        </w:r>
        <w:r w:rsidR="008F230C" w:rsidRPr="00DE2310">
          <w:rPr>
            <w:noProof/>
            <w:webHidden/>
          </w:rPr>
          <w:t>29</w:t>
        </w:r>
        <w:r w:rsidR="008F230C" w:rsidRPr="00DE2310">
          <w:rPr>
            <w:noProof/>
            <w:webHidden/>
          </w:rPr>
          <w:fldChar w:fldCharType="end"/>
        </w:r>
      </w:hyperlink>
    </w:p>
    <w:p w14:paraId="685EADA5" w14:textId="77777777" w:rsidR="008F230C" w:rsidRPr="00DE2310" w:rsidRDefault="00B72D48" w:rsidP="009F2144">
      <w:pPr>
        <w:pStyle w:val="Obsah2"/>
        <w:rPr>
          <w:rFonts w:asciiTheme="minorHAnsi" w:eastAsiaTheme="minorEastAsia" w:hAnsiTheme="minorHAnsi" w:cstheme="minorBidi"/>
          <w:noProof/>
          <w:sz w:val="22"/>
          <w:szCs w:val="22"/>
          <w:lang w:eastAsia="sk-SK"/>
        </w:rPr>
      </w:pPr>
      <w:hyperlink w:anchor="_Toc130286026" w:history="1">
        <w:r w:rsidR="008F230C" w:rsidRPr="00DE2310">
          <w:rPr>
            <w:rStyle w:val="Hypertextovprepojenie"/>
            <w:noProof/>
          </w:rPr>
          <w:t>5.2.</w:t>
        </w:r>
        <w:r w:rsidR="008F230C" w:rsidRPr="00DE2310">
          <w:rPr>
            <w:rFonts w:asciiTheme="minorHAnsi" w:eastAsiaTheme="minorEastAsia" w:hAnsiTheme="minorHAnsi" w:cstheme="minorBidi"/>
            <w:noProof/>
            <w:sz w:val="22"/>
            <w:szCs w:val="22"/>
            <w:lang w:eastAsia="sk-SK"/>
          </w:rPr>
          <w:tab/>
        </w:r>
        <w:r w:rsidR="008F230C" w:rsidRPr="00DE2310">
          <w:rPr>
            <w:rStyle w:val="Hypertextovprepojenie"/>
            <w:noProof/>
          </w:rPr>
          <w:t>Používatelia platformy Archívu</w:t>
        </w:r>
        <w:r w:rsidR="008F230C" w:rsidRPr="00DE2310">
          <w:rPr>
            <w:noProof/>
            <w:webHidden/>
          </w:rPr>
          <w:tab/>
        </w:r>
        <w:r w:rsidR="008F230C" w:rsidRPr="00DE2310">
          <w:rPr>
            <w:noProof/>
            <w:webHidden/>
          </w:rPr>
          <w:fldChar w:fldCharType="begin"/>
        </w:r>
        <w:r w:rsidR="008F230C" w:rsidRPr="00DE2310">
          <w:rPr>
            <w:noProof/>
            <w:webHidden/>
          </w:rPr>
          <w:instrText xml:space="preserve"> PAGEREF _Toc130286026 \h </w:instrText>
        </w:r>
        <w:r w:rsidR="008F230C" w:rsidRPr="00DE2310">
          <w:rPr>
            <w:noProof/>
            <w:webHidden/>
          </w:rPr>
        </w:r>
        <w:r w:rsidR="008F230C" w:rsidRPr="00DE2310">
          <w:rPr>
            <w:noProof/>
            <w:webHidden/>
          </w:rPr>
          <w:fldChar w:fldCharType="separate"/>
        </w:r>
        <w:r w:rsidR="008F230C" w:rsidRPr="00DE2310">
          <w:rPr>
            <w:noProof/>
            <w:webHidden/>
          </w:rPr>
          <w:t>30</w:t>
        </w:r>
        <w:r w:rsidR="008F230C" w:rsidRPr="00DE2310">
          <w:rPr>
            <w:noProof/>
            <w:webHidden/>
          </w:rPr>
          <w:fldChar w:fldCharType="end"/>
        </w:r>
      </w:hyperlink>
    </w:p>
    <w:p w14:paraId="13386EBB" w14:textId="77777777" w:rsidR="008F230C" w:rsidRPr="00DE2310" w:rsidRDefault="00B72D48" w:rsidP="009F2144">
      <w:pPr>
        <w:pStyle w:val="Obsah2"/>
        <w:rPr>
          <w:rFonts w:asciiTheme="minorHAnsi" w:eastAsiaTheme="minorEastAsia" w:hAnsiTheme="minorHAnsi" w:cstheme="minorBidi"/>
          <w:noProof/>
          <w:sz w:val="22"/>
          <w:szCs w:val="22"/>
          <w:lang w:eastAsia="sk-SK"/>
        </w:rPr>
      </w:pPr>
      <w:hyperlink w:anchor="_Toc130286027" w:history="1">
        <w:r w:rsidR="008F230C" w:rsidRPr="00DE2310">
          <w:rPr>
            <w:rStyle w:val="Hypertextovprepojenie"/>
            <w:noProof/>
          </w:rPr>
          <w:t>5.3.</w:t>
        </w:r>
        <w:r w:rsidR="008F230C" w:rsidRPr="00DE2310">
          <w:rPr>
            <w:rFonts w:asciiTheme="minorHAnsi" w:eastAsiaTheme="minorEastAsia" w:hAnsiTheme="minorHAnsi" w:cstheme="minorBidi"/>
            <w:noProof/>
            <w:sz w:val="22"/>
            <w:szCs w:val="22"/>
            <w:lang w:eastAsia="sk-SK"/>
          </w:rPr>
          <w:tab/>
        </w:r>
        <w:r w:rsidR="008F230C" w:rsidRPr="00DE2310">
          <w:rPr>
            <w:rStyle w:val="Hypertextovprepojenie"/>
            <w:noProof/>
          </w:rPr>
          <w:t>Navrhovaný produkt z pohľadu biznis architektúry riešenia</w:t>
        </w:r>
        <w:r w:rsidR="008F230C" w:rsidRPr="00DE2310">
          <w:rPr>
            <w:noProof/>
            <w:webHidden/>
          </w:rPr>
          <w:tab/>
        </w:r>
        <w:r w:rsidR="008F230C" w:rsidRPr="00DE2310">
          <w:rPr>
            <w:noProof/>
            <w:webHidden/>
          </w:rPr>
          <w:fldChar w:fldCharType="begin"/>
        </w:r>
        <w:r w:rsidR="008F230C" w:rsidRPr="00DE2310">
          <w:rPr>
            <w:noProof/>
            <w:webHidden/>
          </w:rPr>
          <w:instrText xml:space="preserve"> PAGEREF _Toc130286027 \h </w:instrText>
        </w:r>
        <w:r w:rsidR="008F230C" w:rsidRPr="00DE2310">
          <w:rPr>
            <w:noProof/>
            <w:webHidden/>
          </w:rPr>
        </w:r>
        <w:r w:rsidR="008F230C" w:rsidRPr="00DE2310">
          <w:rPr>
            <w:noProof/>
            <w:webHidden/>
          </w:rPr>
          <w:fldChar w:fldCharType="separate"/>
        </w:r>
        <w:r w:rsidR="008F230C" w:rsidRPr="00DE2310">
          <w:rPr>
            <w:noProof/>
            <w:webHidden/>
          </w:rPr>
          <w:t>31</w:t>
        </w:r>
        <w:r w:rsidR="008F230C" w:rsidRPr="00DE2310">
          <w:rPr>
            <w:noProof/>
            <w:webHidden/>
          </w:rPr>
          <w:fldChar w:fldCharType="end"/>
        </w:r>
      </w:hyperlink>
    </w:p>
    <w:p w14:paraId="76FCC2F6" w14:textId="77777777" w:rsidR="008F230C" w:rsidRPr="00DE2310" w:rsidRDefault="00B72D48" w:rsidP="009F2144">
      <w:pPr>
        <w:pStyle w:val="Obsah2"/>
        <w:rPr>
          <w:rFonts w:asciiTheme="minorHAnsi" w:eastAsiaTheme="minorEastAsia" w:hAnsiTheme="minorHAnsi" w:cstheme="minorBidi"/>
          <w:noProof/>
          <w:sz w:val="22"/>
          <w:szCs w:val="22"/>
          <w:lang w:eastAsia="sk-SK"/>
        </w:rPr>
      </w:pPr>
      <w:hyperlink w:anchor="_Toc130286028" w:history="1">
        <w:r w:rsidR="008F230C" w:rsidRPr="00DE2310">
          <w:rPr>
            <w:rStyle w:val="Hypertextovprepojenie"/>
            <w:noProof/>
          </w:rPr>
          <w:t>5.4.</w:t>
        </w:r>
        <w:r w:rsidR="008F230C" w:rsidRPr="00DE2310">
          <w:rPr>
            <w:rFonts w:asciiTheme="minorHAnsi" w:eastAsiaTheme="minorEastAsia" w:hAnsiTheme="minorHAnsi" w:cstheme="minorBidi"/>
            <w:noProof/>
            <w:sz w:val="22"/>
            <w:szCs w:val="22"/>
            <w:lang w:eastAsia="sk-SK"/>
          </w:rPr>
          <w:tab/>
        </w:r>
        <w:r w:rsidR="008F230C" w:rsidRPr="00DE2310">
          <w:rPr>
            <w:rStyle w:val="Hypertextovprepojenie"/>
            <w:noProof/>
          </w:rPr>
          <w:t>Navrhovaný produkt z pohľadu aplikačnej architektúry riešenia</w:t>
        </w:r>
        <w:r w:rsidR="008F230C" w:rsidRPr="00DE2310">
          <w:rPr>
            <w:noProof/>
            <w:webHidden/>
          </w:rPr>
          <w:tab/>
        </w:r>
        <w:r w:rsidR="008F230C" w:rsidRPr="00DE2310">
          <w:rPr>
            <w:noProof/>
            <w:webHidden/>
          </w:rPr>
          <w:fldChar w:fldCharType="begin"/>
        </w:r>
        <w:r w:rsidR="008F230C" w:rsidRPr="00DE2310">
          <w:rPr>
            <w:noProof/>
            <w:webHidden/>
          </w:rPr>
          <w:instrText xml:space="preserve"> PAGEREF _Toc130286028 \h </w:instrText>
        </w:r>
        <w:r w:rsidR="008F230C" w:rsidRPr="00DE2310">
          <w:rPr>
            <w:noProof/>
            <w:webHidden/>
          </w:rPr>
        </w:r>
        <w:r w:rsidR="008F230C" w:rsidRPr="00DE2310">
          <w:rPr>
            <w:noProof/>
            <w:webHidden/>
          </w:rPr>
          <w:fldChar w:fldCharType="separate"/>
        </w:r>
        <w:r w:rsidR="008F230C" w:rsidRPr="00DE2310">
          <w:rPr>
            <w:noProof/>
            <w:webHidden/>
          </w:rPr>
          <w:t>31</w:t>
        </w:r>
        <w:r w:rsidR="008F230C" w:rsidRPr="00DE2310">
          <w:rPr>
            <w:noProof/>
            <w:webHidden/>
          </w:rPr>
          <w:fldChar w:fldCharType="end"/>
        </w:r>
      </w:hyperlink>
    </w:p>
    <w:p w14:paraId="59D05F10" w14:textId="77777777" w:rsidR="008F230C" w:rsidRPr="00DE2310" w:rsidRDefault="00B72D48" w:rsidP="009F2144">
      <w:pPr>
        <w:pStyle w:val="Obsah2"/>
        <w:rPr>
          <w:rFonts w:asciiTheme="minorHAnsi" w:eastAsiaTheme="minorEastAsia" w:hAnsiTheme="minorHAnsi" w:cstheme="minorBidi"/>
          <w:noProof/>
          <w:sz w:val="22"/>
          <w:szCs w:val="22"/>
          <w:lang w:eastAsia="sk-SK"/>
        </w:rPr>
      </w:pPr>
      <w:hyperlink w:anchor="_Toc130286029" w:history="1">
        <w:r w:rsidR="008F230C" w:rsidRPr="00DE2310">
          <w:rPr>
            <w:rStyle w:val="Hypertextovprepojenie"/>
            <w:noProof/>
          </w:rPr>
          <w:t>5.5.</w:t>
        </w:r>
        <w:r w:rsidR="008F230C" w:rsidRPr="00DE2310">
          <w:rPr>
            <w:rFonts w:asciiTheme="minorHAnsi" w:eastAsiaTheme="minorEastAsia" w:hAnsiTheme="minorHAnsi" w:cstheme="minorBidi"/>
            <w:noProof/>
            <w:sz w:val="22"/>
            <w:szCs w:val="22"/>
            <w:lang w:eastAsia="sk-SK"/>
          </w:rPr>
          <w:tab/>
        </w:r>
        <w:r w:rsidR="008F230C" w:rsidRPr="00DE2310">
          <w:rPr>
            <w:rStyle w:val="Hypertextovprepojenie"/>
            <w:noProof/>
          </w:rPr>
          <w:t>Navrhovaný produkt z pohľadu technologickej architektúry riešenia</w:t>
        </w:r>
        <w:r w:rsidR="008F230C" w:rsidRPr="00DE2310">
          <w:rPr>
            <w:noProof/>
            <w:webHidden/>
          </w:rPr>
          <w:tab/>
        </w:r>
        <w:r w:rsidR="008F230C" w:rsidRPr="00DE2310">
          <w:rPr>
            <w:noProof/>
            <w:webHidden/>
          </w:rPr>
          <w:fldChar w:fldCharType="begin"/>
        </w:r>
        <w:r w:rsidR="008F230C" w:rsidRPr="00DE2310">
          <w:rPr>
            <w:noProof/>
            <w:webHidden/>
          </w:rPr>
          <w:instrText xml:space="preserve"> PAGEREF _Toc130286029 \h </w:instrText>
        </w:r>
        <w:r w:rsidR="008F230C" w:rsidRPr="00DE2310">
          <w:rPr>
            <w:noProof/>
            <w:webHidden/>
          </w:rPr>
        </w:r>
        <w:r w:rsidR="008F230C" w:rsidRPr="00DE2310">
          <w:rPr>
            <w:noProof/>
            <w:webHidden/>
          </w:rPr>
          <w:fldChar w:fldCharType="separate"/>
        </w:r>
        <w:r w:rsidR="008F230C" w:rsidRPr="00DE2310">
          <w:rPr>
            <w:noProof/>
            <w:webHidden/>
          </w:rPr>
          <w:t>32</w:t>
        </w:r>
        <w:r w:rsidR="008F230C" w:rsidRPr="00DE2310">
          <w:rPr>
            <w:noProof/>
            <w:webHidden/>
          </w:rPr>
          <w:fldChar w:fldCharType="end"/>
        </w:r>
      </w:hyperlink>
    </w:p>
    <w:p w14:paraId="29DBC0DB" w14:textId="77777777" w:rsidR="008F230C" w:rsidRPr="00DE2310" w:rsidRDefault="00B72D48" w:rsidP="000F26FD">
      <w:pPr>
        <w:pStyle w:val="Obsah1"/>
        <w:rPr>
          <w:rFonts w:asciiTheme="minorHAnsi" w:eastAsiaTheme="minorEastAsia" w:hAnsiTheme="minorHAnsi" w:cstheme="minorBidi"/>
          <w:noProof/>
          <w:sz w:val="22"/>
          <w:szCs w:val="22"/>
          <w:lang w:eastAsia="sk-SK"/>
        </w:rPr>
      </w:pPr>
      <w:hyperlink w:anchor="_Toc130286030" w:history="1">
        <w:r w:rsidR="008F230C" w:rsidRPr="00DE2310">
          <w:rPr>
            <w:rStyle w:val="Hypertextovprepojenie"/>
            <w:noProof/>
          </w:rPr>
          <w:t>6.</w:t>
        </w:r>
        <w:r w:rsidR="008F230C" w:rsidRPr="00DE2310">
          <w:rPr>
            <w:rFonts w:asciiTheme="minorHAnsi" w:eastAsiaTheme="minorEastAsia" w:hAnsiTheme="minorHAnsi" w:cstheme="minorBidi"/>
            <w:noProof/>
            <w:sz w:val="22"/>
            <w:szCs w:val="22"/>
            <w:lang w:eastAsia="sk-SK"/>
          </w:rPr>
          <w:tab/>
        </w:r>
        <w:r w:rsidR="008F230C" w:rsidRPr="00DE2310">
          <w:rPr>
            <w:rStyle w:val="Hypertextovprepojenie"/>
            <w:noProof/>
          </w:rPr>
          <w:t>LEGISLATÍVA</w:t>
        </w:r>
        <w:r w:rsidR="008F230C" w:rsidRPr="00DE2310">
          <w:rPr>
            <w:noProof/>
            <w:webHidden/>
          </w:rPr>
          <w:tab/>
        </w:r>
        <w:r w:rsidR="008F230C" w:rsidRPr="00DE2310">
          <w:rPr>
            <w:noProof/>
            <w:webHidden/>
          </w:rPr>
          <w:fldChar w:fldCharType="begin"/>
        </w:r>
        <w:r w:rsidR="008F230C" w:rsidRPr="00DE2310">
          <w:rPr>
            <w:noProof/>
            <w:webHidden/>
          </w:rPr>
          <w:instrText xml:space="preserve"> PAGEREF _Toc130286030 \h </w:instrText>
        </w:r>
        <w:r w:rsidR="008F230C" w:rsidRPr="00DE2310">
          <w:rPr>
            <w:noProof/>
            <w:webHidden/>
          </w:rPr>
        </w:r>
        <w:r w:rsidR="008F230C" w:rsidRPr="00DE2310">
          <w:rPr>
            <w:noProof/>
            <w:webHidden/>
          </w:rPr>
          <w:fldChar w:fldCharType="separate"/>
        </w:r>
        <w:r w:rsidR="008F230C" w:rsidRPr="00DE2310">
          <w:rPr>
            <w:noProof/>
            <w:webHidden/>
          </w:rPr>
          <w:t>33</w:t>
        </w:r>
        <w:r w:rsidR="008F230C" w:rsidRPr="00DE2310">
          <w:rPr>
            <w:noProof/>
            <w:webHidden/>
          </w:rPr>
          <w:fldChar w:fldCharType="end"/>
        </w:r>
      </w:hyperlink>
    </w:p>
    <w:p w14:paraId="6E825571" w14:textId="77777777" w:rsidR="008F230C" w:rsidRPr="00DE2310" w:rsidRDefault="00B72D48" w:rsidP="000F26FD">
      <w:pPr>
        <w:pStyle w:val="Obsah1"/>
        <w:rPr>
          <w:rFonts w:asciiTheme="minorHAnsi" w:eastAsiaTheme="minorEastAsia" w:hAnsiTheme="minorHAnsi" w:cstheme="minorBidi"/>
          <w:noProof/>
          <w:sz w:val="22"/>
          <w:szCs w:val="22"/>
          <w:lang w:eastAsia="sk-SK"/>
        </w:rPr>
      </w:pPr>
      <w:hyperlink w:anchor="_Toc130286031" w:history="1">
        <w:r w:rsidR="008F230C" w:rsidRPr="00DE2310">
          <w:rPr>
            <w:rStyle w:val="Hypertextovprepojenie"/>
            <w:noProof/>
          </w:rPr>
          <w:t>7.</w:t>
        </w:r>
        <w:r w:rsidR="008F230C" w:rsidRPr="00DE2310">
          <w:rPr>
            <w:rFonts w:asciiTheme="minorHAnsi" w:eastAsiaTheme="minorEastAsia" w:hAnsiTheme="minorHAnsi" w:cstheme="minorBidi"/>
            <w:noProof/>
            <w:sz w:val="22"/>
            <w:szCs w:val="22"/>
            <w:lang w:eastAsia="sk-SK"/>
          </w:rPr>
          <w:tab/>
        </w:r>
        <w:r w:rsidR="008F230C" w:rsidRPr="00DE2310">
          <w:rPr>
            <w:rStyle w:val="Hypertextovprepojenie"/>
            <w:noProof/>
          </w:rPr>
          <w:t>ROZPOČET A PRÍNOSY</w:t>
        </w:r>
        <w:r w:rsidR="008F230C" w:rsidRPr="00DE2310">
          <w:rPr>
            <w:noProof/>
            <w:webHidden/>
          </w:rPr>
          <w:tab/>
        </w:r>
        <w:r w:rsidR="008F230C" w:rsidRPr="00DE2310">
          <w:rPr>
            <w:noProof/>
            <w:webHidden/>
          </w:rPr>
          <w:fldChar w:fldCharType="begin"/>
        </w:r>
        <w:r w:rsidR="008F230C" w:rsidRPr="00DE2310">
          <w:rPr>
            <w:noProof/>
            <w:webHidden/>
          </w:rPr>
          <w:instrText xml:space="preserve"> PAGEREF _Toc130286031 \h </w:instrText>
        </w:r>
        <w:r w:rsidR="008F230C" w:rsidRPr="00DE2310">
          <w:rPr>
            <w:noProof/>
            <w:webHidden/>
          </w:rPr>
        </w:r>
        <w:r w:rsidR="008F230C" w:rsidRPr="00DE2310">
          <w:rPr>
            <w:noProof/>
            <w:webHidden/>
          </w:rPr>
          <w:fldChar w:fldCharType="separate"/>
        </w:r>
        <w:r w:rsidR="008F230C" w:rsidRPr="00DE2310">
          <w:rPr>
            <w:noProof/>
            <w:webHidden/>
          </w:rPr>
          <w:t>33</w:t>
        </w:r>
        <w:r w:rsidR="008F230C" w:rsidRPr="00DE2310">
          <w:rPr>
            <w:noProof/>
            <w:webHidden/>
          </w:rPr>
          <w:fldChar w:fldCharType="end"/>
        </w:r>
      </w:hyperlink>
    </w:p>
    <w:p w14:paraId="1914BF9F" w14:textId="77777777" w:rsidR="008F230C" w:rsidRPr="00DE2310" w:rsidRDefault="00B72D48" w:rsidP="009F2144">
      <w:pPr>
        <w:pStyle w:val="Obsah2"/>
        <w:rPr>
          <w:rFonts w:asciiTheme="minorHAnsi" w:eastAsiaTheme="minorEastAsia" w:hAnsiTheme="minorHAnsi" w:cstheme="minorBidi"/>
          <w:noProof/>
          <w:sz w:val="22"/>
          <w:szCs w:val="22"/>
          <w:lang w:eastAsia="sk-SK"/>
        </w:rPr>
      </w:pPr>
      <w:hyperlink w:anchor="_Toc130286032" w:history="1">
        <w:r w:rsidR="008F230C" w:rsidRPr="00DE2310">
          <w:rPr>
            <w:rStyle w:val="Hypertextovprepojenie"/>
            <w:noProof/>
          </w:rPr>
          <w:t>7.1.</w:t>
        </w:r>
        <w:r w:rsidR="008F230C" w:rsidRPr="00DE2310">
          <w:rPr>
            <w:rFonts w:asciiTheme="minorHAnsi" w:eastAsiaTheme="minorEastAsia" w:hAnsiTheme="minorHAnsi" w:cstheme="minorBidi"/>
            <w:noProof/>
            <w:sz w:val="22"/>
            <w:szCs w:val="22"/>
            <w:lang w:eastAsia="sk-SK"/>
          </w:rPr>
          <w:tab/>
        </w:r>
        <w:r w:rsidR="008F230C" w:rsidRPr="00DE2310">
          <w:rPr>
            <w:rStyle w:val="Hypertextovprepojenie"/>
            <w:noProof/>
          </w:rPr>
          <w:t>Náklady projektu</w:t>
        </w:r>
        <w:r w:rsidR="008F230C" w:rsidRPr="00DE2310">
          <w:rPr>
            <w:noProof/>
            <w:webHidden/>
          </w:rPr>
          <w:tab/>
        </w:r>
        <w:r w:rsidR="008F230C" w:rsidRPr="00DE2310">
          <w:rPr>
            <w:noProof/>
            <w:webHidden/>
          </w:rPr>
          <w:fldChar w:fldCharType="begin"/>
        </w:r>
        <w:r w:rsidR="008F230C" w:rsidRPr="00DE2310">
          <w:rPr>
            <w:noProof/>
            <w:webHidden/>
          </w:rPr>
          <w:instrText xml:space="preserve"> PAGEREF _Toc130286032 \h </w:instrText>
        </w:r>
        <w:r w:rsidR="008F230C" w:rsidRPr="00DE2310">
          <w:rPr>
            <w:noProof/>
            <w:webHidden/>
          </w:rPr>
        </w:r>
        <w:r w:rsidR="008F230C" w:rsidRPr="00DE2310">
          <w:rPr>
            <w:noProof/>
            <w:webHidden/>
          </w:rPr>
          <w:fldChar w:fldCharType="separate"/>
        </w:r>
        <w:r w:rsidR="008F230C" w:rsidRPr="00DE2310">
          <w:rPr>
            <w:noProof/>
            <w:webHidden/>
          </w:rPr>
          <w:t>34</w:t>
        </w:r>
        <w:r w:rsidR="008F230C" w:rsidRPr="00DE2310">
          <w:rPr>
            <w:noProof/>
            <w:webHidden/>
          </w:rPr>
          <w:fldChar w:fldCharType="end"/>
        </w:r>
      </w:hyperlink>
    </w:p>
    <w:p w14:paraId="4C07FC12" w14:textId="77777777" w:rsidR="008F230C" w:rsidRPr="00DE2310" w:rsidRDefault="00B72D48" w:rsidP="009F2144">
      <w:pPr>
        <w:pStyle w:val="Obsah2"/>
        <w:rPr>
          <w:rFonts w:asciiTheme="minorHAnsi" w:eastAsiaTheme="minorEastAsia" w:hAnsiTheme="minorHAnsi" w:cstheme="minorBidi"/>
          <w:noProof/>
          <w:sz w:val="22"/>
          <w:szCs w:val="22"/>
          <w:lang w:eastAsia="sk-SK"/>
        </w:rPr>
      </w:pPr>
      <w:hyperlink w:anchor="_Toc130286033" w:history="1">
        <w:r w:rsidR="008F230C" w:rsidRPr="00DE2310">
          <w:rPr>
            <w:rStyle w:val="Hypertextovprepojenie"/>
            <w:rFonts w:eastAsia="Arial Narrow"/>
            <w:noProof/>
          </w:rPr>
          <w:t>7.2.</w:t>
        </w:r>
        <w:r w:rsidR="008F230C" w:rsidRPr="00DE2310">
          <w:rPr>
            <w:rFonts w:asciiTheme="minorHAnsi" w:eastAsiaTheme="minorEastAsia" w:hAnsiTheme="minorHAnsi" w:cstheme="minorBidi"/>
            <w:noProof/>
            <w:sz w:val="22"/>
            <w:szCs w:val="22"/>
            <w:lang w:eastAsia="sk-SK"/>
          </w:rPr>
          <w:tab/>
        </w:r>
        <w:r w:rsidR="008F230C" w:rsidRPr="00DE2310">
          <w:rPr>
            <w:rStyle w:val="Hypertextovprepojenie"/>
            <w:rFonts w:eastAsia="Arial Narrow"/>
            <w:noProof/>
          </w:rPr>
          <w:t>Prínosy projektu</w:t>
        </w:r>
        <w:r w:rsidR="008F230C" w:rsidRPr="00DE2310">
          <w:rPr>
            <w:noProof/>
            <w:webHidden/>
          </w:rPr>
          <w:tab/>
        </w:r>
        <w:r w:rsidR="008F230C" w:rsidRPr="00DE2310">
          <w:rPr>
            <w:noProof/>
            <w:webHidden/>
          </w:rPr>
          <w:fldChar w:fldCharType="begin"/>
        </w:r>
        <w:r w:rsidR="008F230C" w:rsidRPr="00DE2310">
          <w:rPr>
            <w:noProof/>
            <w:webHidden/>
          </w:rPr>
          <w:instrText xml:space="preserve"> PAGEREF _Toc130286033 \h </w:instrText>
        </w:r>
        <w:r w:rsidR="008F230C" w:rsidRPr="00DE2310">
          <w:rPr>
            <w:noProof/>
            <w:webHidden/>
          </w:rPr>
        </w:r>
        <w:r w:rsidR="008F230C" w:rsidRPr="00DE2310">
          <w:rPr>
            <w:noProof/>
            <w:webHidden/>
          </w:rPr>
          <w:fldChar w:fldCharType="separate"/>
        </w:r>
        <w:r w:rsidR="008F230C" w:rsidRPr="00DE2310">
          <w:rPr>
            <w:noProof/>
            <w:webHidden/>
          </w:rPr>
          <w:t>35</w:t>
        </w:r>
        <w:r w:rsidR="008F230C" w:rsidRPr="00DE2310">
          <w:rPr>
            <w:noProof/>
            <w:webHidden/>
          </w:rPr>
          <w:fldChar w:fldCharType="end"/>
        </w:r>
      </w:hyperlink>
    </w:p>
    <w:p w14:paraId="695E190D" w14:textId="77777777" w:rsidR="008F230C" w:rsidRPr="00DE2310" w:rsidRDefault="00B72D48" w:rsidP="000F26FD">
      <w:pPr>
        <w:pStyle w:val="Obsah1"/>
        <w:rPr>
          <w:rFonts w:asciiTheme="minorHAnsi" w:eastAsiaTheme="minorEastAsia" w:hAnsiTheme="minorHAnsi" w:cstheme="minorBidi"/>
          <w:noProof/>
          <w:sz w:val="22"/>
          <w:szCs w:val="22"/>
          <w:lang w:eastAsia="sk-SK"/>
        </w:rPr>
      </w:pPr>
      <w:hyperlink w:anchor="_Toc130286045" w:history="1">
        <w:r w:rsidR="008F230C" w:rsidRPr="00DE2310">
          <w:rPr>
            <w:rStyle w:val="Hypertextovprepojenie"/>
            <w:noProof/>
          </w:rPr>
          <w:t>8.</w:t>
        </w:r>
        <w:r w:rsidR="008F230C" w:rsidRPr="00DE2310">
          <w:rPr>
            <w:rFonts w:asciiTheme="minorHAnsi" w:eastAsiaTheme="minorEastAsia" w:hAnsiTheme="minorHAnsi" w:cstheme="minorBidi"/>
            <w:noProof/>
            <w:sz w:val="22"/>
            <w:szCs w:val="22"/>
            <w:lang w:eastAsia="sk-SK"/>
          </w:rPr>
          <w:tab/>
        </w:r>
        <w:r w:rsidR="008F230C" w:rsidRPr="00DE2310">
          <w:rPr>
            <w:rStyle w:val="Hypertextovprepojenie"/>
            <w:noProof/>
          </w:rPr>
          <w:t>HARMONOGRAM JEDNOTLIVÝCH FÁZ PROJEKTU a METÓDA JEHO RIADENIA</w:t>
        </w:r>
        <w:r w:rsidR="008F230C" w:rsidRPr="00DE2310">
          <w:rPr>
            <w:noProof/>
            <w:webHidden/>
          </w:rPr>
          <w:tab/>
        </w:r>
        <w:r w:rsidR="008F230C" w:rsidRPr="00DE2310">
          <w:rPr>
            <w:noProof/>
            <w:webHidden/>
          </w:rPr>
          <w:fldChar w:fldCharType="begin"/>
        </w:r>
        <w:r w:rsidR="008F230C" w:rsidRPr="00DE2310">
          <w:rPr>
            <w:noProof/>
            <w:webHidden/>
          </w:rPr>
          <w:instrText xml:space="preserve"> PAGEREF _Toc130286045 \h </w:instrText>
        </w:r>
        <w:r w:rsidR="008F230C" w:rsidRPr="00DE2310">
          <w:rPr>
            <w:noProof/>
            <w:webHidden/>
          </w:rPr>
        </w:r>
        <w:r w:rsidR="008F230C" w:rsidRPr="00DE2310">
          <w:rPr>
            <w:noProof/>
            <w:webHidden/>
          </w:rPr>
          <w:fldChar w:fldCharType="separate"/>
        </w:r>
        <w:r w:rsidR="008F230C" w:rsidRPr="00DE2310">
          <w:rPr>
            <w:noProof/>
            <w:webHidden/>
          </w:rPr>
          <w:t>36</w:t>
        </w:r>
        <w:r w:rsidR="008F230C" w:rsidRPr="00DE2310">
          <w:rPr>
            <w:noProof/>
            <w:webHidden/>
          </w:rPr>
          <w:fldChar w:fldCharType="end"/>
        </w:r>
      </w:hyperlink>
    </w:p>
    <w:p w14:paraId="59F3F1BF" w14:textId="77777777" w:rsidR="008F230C" w:rsidRPr="00DE2310" w:rsidRDefault="00B72D48" w:rsidP="000F26FD">
      <w:pPr>
        <w:pStyle w:val="Obsah1"/>
        <w:rPr>
          <w:rFonts w:asciiTheme="minorHAnsi" w:eastAsiaTheme="minorEastAsia" w:hAnsiTheme="minorHAnsi" w:cstheme="minorBidi"/>
          <w:noProof/>
          <w:sz w:val="22"/>
          <w:szCs w:val="22"/>
          <w:lang w:eastAsia="sk-SK"/>
        </w:rPr>
      </w:pPr>
      <w:hyperlink w:anchor="_Toc130286046" w:history="1">
        <w:r w:rsidR="008F230C" w:rsidRPr="00DE2310">
          <w:rPr>
            <w:rStyle w:val="Hypertextovprepojenie"/>
            <w:noProof/>
          </w:rPr>
          <w:t>9.</w:t>
        </w:r>
        <w:r w:rsidR="008F230C" w:rsidRPr="00DE2310">
          <w:rPr>
            <w:rFonts w:asciiTheme="minorHAnsi" w:eastAsiaTheme="minorEastAsia" w:hAnsiTheme="minorHAnsi" w:cstheme="minorBidi"/>
            <w:noProof/>
            <w:sz w:val="22"/>
            <w:szCs w:val="22"/>
            <w:lang w:eastAsia="sk-SK"/>
          </w:rPr>
          <w:tab/>
        </w:r>
        <w:r w:rsidR="008F230C" w:rsidRPr="00DE2310">
          <w:rPr>
            <w:rStyle w:val="Hypertextovprepojenie"/>
            <w:noProof/>
          </w:rPr>
          <w:t>PROJEKTOVÝ TÍM</w:t>
        </w:r>
        <w:r w:rsidR="008F230C" w:rsidRPr="00DE2310">
          <w:rPr>
            <w:noProof/>
            <w:webHidden/>
          </w:rPr>
          <w:tab/>
        </w:r>
        <w:r w:rsidR="008F230C" w:rsidRPr="00DE2310">
          <w:rPr>
            <w:noProof/>
            <w:webHidden/>
          </w:rPr>
          <w:fldChar w:fldCharType="begin"/>
        </w:r>
        <w:r w:rsidR="008F230C" w:rsidRPr="00DE2310">
          <w:rPr>
            <w:noProof/>
            <w:webHidden/>
          </w:rPr>
          <w:instrText xml:space="preserve"> PAGEREF _Toc130286046 \h </w:instrText>
        </w:r>
        <w:r w:rsidR="008F230C" w:rsidRPr="00DE2310">
          <w:rPr>
            <w:noProof/>
            <w:webHidden/>
          </w:rPr>
        </w:r>
        <w:r w:rsidR="008F230C" w:rsidRPr="00DE2310">
          <w:rPr>
            <w:noProof/>
            <w:webHidden/>
          </w:rPr>
          <w:fldChar w:fldCharType="separate"/>
        </w:r>
        <w:r w:rsidR="008F230C" w:rsidRPr="00DE2310">
          <w:rPr>
            <w:noProof/>
            <w:webHidden/>
          </w:rPr>
          <w:t>36</w:t>
        </w:r>
        <w:r w:rsidR="008F230C" w:rsidRPr="00DE2310">
          <w:rPr>
            <w:noProof/>
            <w:webHidden/>
          </w:rPr>
          <w:fldChar w:fldCharType="end"/>
        </w:r>
      </w:hyperlink>
    </w:p>
    <w:p w14:paraId="7E8E070C" w14:textId="77777777" w:rsidR="008F230C" w:rsidRPr="00DE2310" w:rsidRDefault="00B72D48" w:rsidP="000F26FD">
      <w:pPr>
        <w:pStyle w:val="Obsah1"/>
        <w:rPr>
          <w:rFonts w:asciiTheme="minorHAnsi" w:eastAsiaTheme="minorEastAsia" w:hAnsiTheme="minorHAnsi" w:cstheme="minorBidi"/>
          <w:noProof/>
          <w:sz w:val="22"/>
          <w:szCs w:val="22"/>
          <w:lang w:eastAsia="sk-SK"/>
        </w:rPr>
      </w:pPr>
      <w:hyperlink w:anchor="_Toc130286047" w:history="1">
        <w:r w:rsidR="008F230C" w:rsidRPr="00DE2310">
          <w:rPr>
            <w:rStyle w:val="Hypertextovprepojenie"/>
            <w:noProof/>
          </w:rPr>
          <w:t>10.</w:t>
        </w:r>
        <w:r w:rsidR="008F230C" w:rsidRPr="00DE2310">
          <w:rPr>
            <w:rFonts w:asciiTheme="minorHAnsi" w:eastAsiaTheme="minorEastAsia" w:hAnsiTheme="minorHAnsi" w:cstheme="minorBidi"/>
            <w:noProof/>
            <w:sz w:val="22"/>
            <w:szCs w:val="22"/>
            <w:lang w:eastAsia="sk-SK"/>
          </w:rPr>
          <w:tab/>
        </w:r>
        <w:r w:rsidR="008F230C" w:rsidRPr="00DE2310">
          <w:rPr>
            <w:rStyle w:val="Hypertextovprepojenie"/>
            <w:noProof/>
          </w:rPr>
          <w:t>PRÍLOHY</w:t>
        </w:r>
        <w:r w:rsidR="008F230C" w:rsidRPr="00DE2310">
          <w:rPr>
            <w:noProof/>
            <w:webHidden/>
          </w:rPr>
          <w:tab/>
        </w:r>
        <w:r w:rsidR="008F230C" w:rsidRPr="00DE2310">
          <w:rPr>
            <w:noProof/>
            <w:webHidden/>
          </w:rPr>
          <w:fldChar w:fldCharType="begin"/>
        </w:r>
        <w:r w:rsidR="008F230C" w:rsidRPr="00DE2310">
          <w:rPr>
            <w:noProof/>
            <w:webHidden/>
          </w:rPr>
          <w:instrText xml:space="preserve"> PAGEREF _Toc130286047 \h </w:instrText>
        </w:r>
        <w:r w:rsidR="008F230C" w:rsidRPr="00DE2310">
          <w:rPr>
            <w:noProof/>
            <w:webHidden/>
          </w:rPr>
        </w:r>
        <w:r w:rsidR="008F230C" w:rsidRPr="00DE2310">
          <w:rPr>
            <w:noProof/>
            <w:webHidden/>
          </w:rPr>
          <w:fldChar w:fldCharType="separate"/>
        </w:r>
        <w:r w:rsidR="008F230C" w:rsidRPr="00DE2310">
          <w:rPr>
            <w:noProof/>
            <w:webHidden/>
          </w:rPr>
          <w:t>37</w:t>
        </w:r>
        <w:r w:rsidR="008F230C" w:rsidRPr="00DE2310">
          <w:rPr>
            <w:noProof/>
            <w:webHidden/>
          </w:rPr>
          <w:fldChar w:fldCharType="end"/>
        </w:r>
      </w:hyperlink>
    </w:p>
    <w:p w14:paraId="29B14F52" w14:textId="77777777" w:rsidR="008F230C" w:rsidRPr="00DE2310" w:rsidRDefault="00B72D48" w:rsidP="009F2144">
      <w:pPr>
        <w:pStyle w:val="Obsah2"/>
        <w:rPr>
          <w:rFonts w:asciiTheme="minorHAnsi" w:eastAsiaTheme="minorEastAsia" w:hAnsiTheme="minorHAnsi" w:cstheme="minorBidi"/>
          <w:noProof/>
          <w:sz w:val="22"/>
          <w:szCs w:val="22"/>
          <w:lang w:eastAsia="sk-SK"/>
        </w:rPr>
      </w:pPr>
      <w:hyperlink w:anchor="_Toc130286048" w:history="1">
        <w:r w:rsidR="008F230C" w:rsidRPr="00DE2310">
          <w:rPr>
            <w:rStyle w:val="Hypertextovprepojenie"/>
            <w:noProof/>
          </w:rPr>
          <w:t>10.1.</w:t>
        </w:r>
        <w:r w:rsidR="008F230C" w:rsidRPr="00DE2310">
          <w:rPr>
            <w:rFonts w:asciiTheme="minorHAnsi" w:eastAsiaTheme="minorEastAsia" w:hAnsiTheme="minorHAnsi" w:cstheme="minorBidi"/>
            <w:noProof/>
            <w:sz w:val="22"/>
            <w:szCs w:val="22"/>
            <w:lang w:eastAsia="sk-SK"/>
          </w:rPr>
          <w:tab/>
        </w:r>
        <w:r w:rsidR="008F230C" w:rsidRPr="00DE2310">
          <w:rPr>
            <w:rStyle w:val="Hypertextovprepojenie"/>
            <w:noProof/>
          </w:rPr>
          <w:t>Vyhodnotenie Prípravných trhových konzultácií</w:t>
        </w:r>
        <w:r w:rsidR="008F230C" w:rsidRPr="00DE2310">
          <w:rPr>
            <w:noProof/>
            <w:webHidden/>
          </w:rPr>
          <w:tab/>
        </w:r>
        <w:r w:rsidR="008F230C" w:rsidRPr="00DE2310">
          <w:rPr>
            <w:noProof/>
            <w:webHidden/>
          </w:rPr>
          <w:fldChar w:fldCharType="begin"/>
        </w:r>
        <w:r w:rsidR="008F230C" w:rsidRPr="00DE2310">
          <w:rPr>
            <w:noProof/>
            <w:webHidden/>
          </w:rPr>
          <w:instrText xml:space="preserve"> PAGEREF _Toc130286048 \h </w:instrText>
        </w:r>
        <w:r w:rsidR="008F230C" w:rsidRPr="00DE2310">
          <w:rPr>
            <w:noProof/>
            <w:webHidden/>
          </w:rPr>
        </w:r>
        <w:r w:rsidR="008F230C" w:rsidRPr="00DE2310">
          <w:rPr>
            <w:noProof/>
            <w:webHidden/>
          </w:rPr>
          <w:fldChar w:fldCharType="separate"/>
        </w:r>
        <w:r w:rsidR="008F230C" w:rsidRPr="00DE2310">
          <w:rPr>
            <w:noProof/>
            <w:webHidden/>
          </w:rPr>
          <w:t>37</w:t>
        </w:r>
        <w:r w:rsidR="008F230C" w:rsidRPr="00DE2310">
          <w:rPr>
            <w:noProof/>
            <w:webHidden/>
          </w:rPr>
          <w:fldChar w:fldCharType="end"/>
        </w:r>
      </w:hyperlink>
    </w:p>
    <w:p w14:paraId="123CCF4A" w14:textId="77777777" w:rsidR="008F230C" w:rsidRPr="00DE2310" w:rsidRDefault="008F230C" w:rsidP="008F230C">
      <w:pPr>
        <w:rPr>
          <w:b/>
          <w:bCs/>
        </w:rPr>
      </w:pPr>
      <w:r w:rsidRPr="00DE2310">
        <w:rPr>
          <w:b/>
          <w:bCs/>
        </w:rPr>
        <w:fldChar w:fldCharType="end"/>
      </w:r>
    </w:p>
    <w:p w14:paraId="41E8FCD6" w14:textId="77777777" w:rsidR="008F230C" w:rsidRPr="00DE2310" w:rsidRDefault="008F230C" w:rsidP="008F230C">
      <w:pPr>
        <w:rPr>
          <w:b/>
          <w:bCs/>
        </w:rPr>
      </w:pPr>
      <w:r w:rsidRPr="00DE2310">
        <w:rPr>
          <w:b/>
          <w:bCs/>
        </w:rPr>
        <w:t>Z</w:t>
      </w:r>
      <w:r w:rsidR="007828D9" w:rsidRPr="00C233EF">
        <w:rPr>
          <w:b/>
          <w:bCs/>
        </w:rPr>
        <w:t xml:space="preserve">oznam </w:t>
      </w:r>
      <w:r w:rsidR="007C2D34" w:rsidRPr="00DE2310">
        <w:rPr>
          <w:b/>
          <w:bCs/>
        </w:rPr>
        <w:t xml:space="preserve">použitých schém </w:t>
      </w:r>
    </w:p>
    <w:p w14:paraId="22386500" w14:textId="77777777" w:rsidR="008F230C" w:rsidRPr="00DE2310" w:rsidRDefault="008F230C">
      <w:pPr>
        <w:pStyle w:val="Zoznamobrzkov"/>
        <w:tabs>
          <w:tab w:val="right" w:leader="dot" w:pos="9062"/>
        </w:tabs>
        <w:rPr>
          <w:rFonts w:asciiTheme="minorHAnsi" w:eastAsiaTheme="minorEastAsia" w:hAnsiTheme="minorHAnsi" w:cstheme="minorBidi"/>
          <w:noProof/>
          <w:sz w:val="22"/>
          <w:szCs w:val="22"/>
        </w:rPr>
      </w:pPr>
      <w:r w:rsidRPr="00DE2310">
        <w:rPr>
          <w:b/>
          <w:bCs/>
        </w:rPr>
        <w:fldChar w:fldCharType="begin"/>
      </w:r>
      <w:r w:rsidRPr="00DE2310">
        <w:rPr>
          <w:b/>
          <w:bCs/>
        </w:rPr>
        <w:instrText xml:space="preserve"> TOC \h \z \c "Schéma" </w:instrText>
      </w:r>
      <w:r w:rsidRPr="00DE2310">
        <w:rPr>
          <w:b/>
          <w:bCs/>
        </w:rPr>
        <w:fldChar w:fldCharType="separate"/>
      </w:r>
      <w:hyperlink w:anchor="_Toc130286049" w:history="1">
        <w:r w:rsidRPr="00DE2310">
          <w:rPr>
            <w:rStyle w:val="Hypertextovprepojenie"/>
            <w:noProof/>
          </w:rPr>
          <w:t>Schéma 1 Rámcový popis alternatív</w:t>
        </w:r>
        <w:r w:rsidRPr="00DE2310">
          <w:rPr>
            <w:noProof/>
            <w:webHidden/>
          </w:rPr>
          <w:tab/>
        </w:r>
        <w:r w:rsidRPr="00DE2310">
          <w:rPr>
            <w:noProof/>
            <w:webHidden/>
          </w:rPr>
          <w:fldChar w:fldCharType="begin"/>
        </w:r>
        <w:r w:rsidRPr="00DE2310">
          <w:rPr>
            <w:noProof/>
            <w:webHidden/>
          </w:rPr>
          <w:instrText xml:space="preserve"> PAGEREF _Toc130286049 \h </w:instrText>
        </w:r>
        <w:r w:rsidRPr="00DE2310">
          <w:rPr>
            <w:noProof/>
            <w:webHidden/>
          </w:rPr>
        </w:r>
        <w:r w:rsidRPr="00DE2310">
          <w:rPr>
            <w:noProof/>
            <w:webHidden/>
          </w:rPr>
          <w:fldChar w:fldCharType="separate"/>
        </w:r>
        <w:r w:rsidRPr="00DE2310">
          <w:rPr>
            <w:noProof/>
            <w:webHidden/>
          </w:rPr>
          <w:t>7</w:t>
        </w:r>
        <w:r w:rsidRPr="00DE2310">
          <w:rPr>
            <w:noProof/>
            <w:webHidden/>
          </w:rPr>
          <w:fldChar w:fldCharType="end"/>
        </w:r>
      </w:hyperlink>
    </w:p>
    <w:p w14:paraId="688780DF" w14:textId="77777777" w:rsidR="008F230C" w:rsidRPr="00DE2310" w:rsidRDefault="00B72D48">
      <w:pPr>
        <w:pStyle w:val="Zoznamobrzkov"/>
        <w:tabs>
          <w:tab w:val="right" w:leader="dot" w:pos="9062"/>
        </w:tabs>
        <w:rPr>
          <w:rFonts w:asciiTheme="minorHAnsi" w:eastAsiaTheme="minorEastAsia" w:hAnsiTheme="minorHAnsi" w:cstheme="minorBidi"/>
          <w:noProof/>
          <w:sz w:val="22"/>
          <w:szCs w:val="22"/>
        </w:rPr>
      </w:pPr>
      <w:hyperlink w:anchor="_Toc130286050" w:history="1">
        <w:r w:rsidR="008F230C" w:rsidRPr="00DE2310">
          <w:rPr>
            <w:rStyle w:val="Hypertextovprepojenie"/>
            <w:noProof/>
          </w:rPr>
          <w:t>Schéma 2 Schéma alternatív projektu</w:t>
        </w:r>
        <w:r w:rsidR="008F230C" w:rsidRPr="00DE2310">
          <w:rPr>
            <w:noProof/>
            <w:webHidden/>
          </w:rPr>
          <w:tab/>
        </w:r>
        <w:r w:rsidR="008F230C" w:rsidRPr="00DE2310">
          <w:rPr>
            <w:noProof/>
            <w:webHidden/>
          </w:rPr>
          <w:fldChar w:fldCharType="begin"/>
        </w:r>
        <w:r w:rsidR="008F230C" w:rsidRPr="00DE2310">
          <w:rPr>
            <w:noProof/>
            <w:webHidden/>
          </w:rPr>
          <w:instrText xml:space="preserve"> PAGEREF _Toc130286050 \h </w:instrText>
        </w:r>
        <w:r w:rsidR="008F230C" w:rsidRPr="00DE2310">
          <w:rPr>
            <w:noProof/>
            <w:webHidden/>
          </w:rPr>
        </w:r>
        <w:r w:rsidR="008F230C" w:rsidRPr="00DE2310">
          <w:rPr>
            <w:noProof/>
            <w:webHidden/>
          </w:rPr>
          <w:fldChar w:fldCharType="separate"/>
        </w:r>
        <w:r w:rsidR="008F230C" w:rsidRPr="00DE2310">
          <w:rPr>
            <w:noProof/>
            <w:webHidden/>
          </w:rPr>
          <w:t>24</w:t>
        </w:r>
        <w:r w:rsidR="008F230C" w:rsidRPr="00DE2310">
          <w:rPr>
            <w:noProof/>
            <w:webHidden/>
          </w:rPr>
          <w:fldChar w:fldCharType="end"/>
        </w:r>
      </w:hyperlink>
    </w:p>
    <w:p w14:paraId="3167DCFB" w14:textId="77777777" w:rsidR="008F230C" w:rsidRPr="00DE2310" w:rsidRDefault="00B72D48">
      <w:pPr>
        <w:pStyle w:val="Zoznamobrzkov"/>
        <w:tabs>
          <w:tab w:val="right" w:leader="dot" w:pos="9062"/>
        </w:tabs>
        <w:rPr>
          <w:rFonts w:asciiTheme="minorHAnsi" w:eastAsiaTheme="minorEastAsia" w:hAnsiTheme="minorHAnsi" w:cstheme="minorBidi"/>
          <w:noProof/>
          <w:sz w:val="22"/>
          <w:szCs w:val="22"/>
        </w:rPr>
      </w:pPr>
      <w:hyperlink w:anchor="_Toc130286051" w:history="1">
        <w:r w:rsidR="008F230C" w:rsidRPr="00DE2310">
          <w:rPr>
            <w:rStyle w:val="Hypertextovprepojenie"/>
            <w:noProof/>
          </w:rPr>
          <w:t>Schéma 3 Alternatívy aplikačnej vrstvy</w:t>
        </w:r>
        <w:r w:rsidR="008F230C" w:rsidRPr="00DE2310">
          <w:rPr>
            <w:noProof/>
            <w:webHidden/>
          </w:rPr>
          <w:tab/>
        </w:r>
        <w:r w:rsidR="008F230C" w:rsidRPr="00DE2310">
          <w:rPr>
            <w:noProof/>
            <w:webHidden/>
          </w:rPr>
          <w:fldChar w:fldCharType="begin"/>
        </w:r>
        <w:r w:rsidR="008F230C" w:rsidRPr="00DE2310">
          <w:rPr>
            <w:noProof/>
            <w:webHidden/>
          </w:rPr>
          <w:instrText xml:space="preserve"> PAGEREF _Toc130286051 \h </w:instrText>
        </w:r>
        <w:r w:rsidR="008F230C" w:rsidRPr="00DE2310">
          <w:rPr>
            <w:noProof/>
            <w:webHidden/>
          </w:rPr>
        </w:r>
        <w:r w:rsidR="008F230C" w:rsidRPr="00DE2310">
          <w:rPr>
            <w:noProof/>
            <w:webHidden/>
          </w:rPr>
          <w:fldChar w:fldCharType="separate"/>
        </w:r>
        <w:r w:rsidR="008F230C" w:rsidRPr="00DE2310">
          <w:rPr>
            <w:noProof/>
            <w:webHidden/>
          </w:rPr>
          <w:t>27</w:t>
        </w:r>
        <w:r w:rsidR="008F230C" w:rsidRPr="00DE2310">
          <w:rPr>
            <w:noProof/>
            <w:webHidden/>
          </w:rPr>
          <w:fldChar w:fldCharType="end"/>
        </w:r>
      </w:hyperlink>
    </w:p>
    <w:p w14:paraId="78954739" w14:textId="77777777" w:rsidR="008F230C" w:rsidRPr="00DE2310" w:rsidRDefault="00B72D48">
      <w:pPr>
        <w:pStyle w:val="Zoznamobrzkov"/>
        <w:tabs>
          <w:tab w:val="right" w:leader="dot" w:pos="9062"/>
        </w:tabs>
        <w:rPr>
          <w:rFonts w:asciiTheme="minorHAnsi" w:eastAsiaTheme="minorEastAsia" w:hAnsiTheme="minorHAnsi" w:cstheme="minorBidi"/>
          <w:noProof/>
          <w:sz w:val="22"/>
          <w:szCs w:val="22"/>
        </w:rPr>
      </w:pPr>
      <w:hyperlink w:anchor="_Toc130286052" w:history="1">
        <w:r w:rsidR="008F230C" w:rsidRPr="00DE2310">
          <w:rPr>
            <w:rStyle w:val="Hypertextovprepojenie"/>
            <w:noProof/>
          </w:rPr>
          <w:t>Schéma 4 Prehľad modulov navrhovaného riešenia</w:t>
        </w:r>
        <w:r w:rsidR="008F230C" w:rsidRPr="00DE2310">
          <w:rPr>
            <w:noProof/>
            <w:webHidden/>
          </w:rPr>
          <w:tab/>
        </w:r>
        <w:r w:rsidR="008F230C" w:rsidRPr="00DE2310">
          <w:rPr>
            <w:noProof/>
            <w:webHidden/>
          </w:rPr>
          <w:fldChar w:fldCharType="begin"/>
        </w:r>
        <w:r w:rsidR="008F230C" w:rsidRPr="00DE2310">
          <w:rPr>
            <w:noProof/>
            <w:webHidden/>
          </w:rPr>
          <w:instrText xml:space="preserve"> PAGEREF _Toc130286052 \h </w:instrText>
        </w:r>
        <w:r w:rsidR="008F230C" w:rsidRPr="00DE2310">
          <w:rPr>
            <w:noProof/>
            <w:webHidden/>
          </w:rPr>
        </w:r>
        <w:r w:rsidR="008F230C" w:rsidRPr="00DE2310">
          <w:rPr>
            <w:noProof/>
            <w:webHidden/>
          </w:rPr>
          <w:fldChar w:fldCharType="separate"/>
        </w:r>
        <w:r w:rsidR="008F230C" w:rsidRPr="00DE2310">
          <w:rPr>
            <w:noProof/>
            <w:webHidden/>
          </w:rPr>
          <w:t>28</w:t>
        </w:r>
        <w:r w:rsidR="008F230C" w:rsidRPr="00DE2310">
          <w:rPr>
            <w:noProof/>
            <w:webHidden/>
          </w:rPr>
          <w:fldChar w:fldCharType="end"/>
        </w:r>
      </w:hyperlink>
    </w:p>
    <w:p w14:paraId="11DA3ED6" w14:textId="77777777" w:rsidR="008F230C" w:rsidRPr="00DE2310" w:rsidRDefault="00B72D48">
      <w:pPr>
        <w:pStyle w:val="Zoznamobrzkov"/>
        <w:tabs>
          <w:tab w:val="right" w:leader="dot" w:pos="9062"/>
        </w:tabs>
        <w:rPr>
          <w:rFonts w:asciiTheme="minorHAnsi" w:eastAsiaTheme="minorEastAsia" w:hAnsiTheme="minorHAnsi" w:cstheme="minorBidi"/>
          <w:noProof/>
          <w:sz w:val="22"/>
          <w:szCs w:val="22"/>
        </w:rPr>
      </w:pPr>
      <w:hyperlink w:anchor="_Toc130286053" w:history="1">
        <w:r w:rsidR="008F230C" w:rsidRPr="00DE2310">
          <w:rPr>
            <w:rStyle w:val="Hypertextovprepojenie"/>
            <w:noProof/>
          </w:rPr>
          <w:t>Schéma 5 Návrh biznis architektúry riešenia</w:t>
        </w:r>
        <w:r w:rsidR="008F230C" w:rsidRPr="00DE2310">
          <w:rPr>
            <w:noProof/>
            <w:webHidden/>
          </w:rPr>
          <w:tab/>
        </w:r>
        <w:r w:rsidR="008F230C" w:rsidRPr="00DE2310">
          <w:rPr>
            <w:noProof/>
            <w:webHidden/>
          </w:rPr>
          <w:fldChar w:fldCharType="begin"/>
        </w:r>
        <w:r w:rsidR="008F230C" w:rsidRPr="00DE2310">
          <w:rPr>
            <w:noProof/>
            <w:webHidden/>
          </w:rPr>
          <w:instrText xml:space="preserve"> PAGEREF _Toc130286053 \h </w:instrText>
        </w:r>
        <w:r w:rsidR="008F230C" w:rsidRPr="00DE2310">
          <w:rPr>
            <w:noProof/>
            <w:webHidden/>
          </w:rPr>
        </w:r>
        <w:r w:rsidR="008F230C" w:rsidRPr="00DE2310">
          <w:rPr>
            <w:noProof/>
            <w:webHidden/>
          </w:rPr>
          <w:fldChar w:fldCharType="separate"/>
        </w:r>
        <w:r w:rsidR="008F230C" w:rsidRPr="00DE2310">
          <w:rPr>
            <w:noProof/>
            <w:webHidden/>
          </w:rPr>
          <w:t>31</w:t>
        </w:r>
        <w:r w:rsidR="008F230C" w:rsidRPr="00DE2310">
          <w:rPr>
            <w:noProof/>
            <w:webHidden/>
          </w:rPr>
          <w:fldChar w:fldCharType="end"/>
        </w:r>
      </w:hyperlink>
    </w:p>
    <w:p w14:paraId="7CA94538" w14:textId="77777777" w:rsidR="008F230C" w:rsidRPr="00DE2310" w:rsidRDefault="00B72D48">
      <w:pPr>
        <w:pStyle w:val="Zoznamobrzkov"/>
        <w:tabs>
          <w:tab w:val="right" w:leader="dot" w:pos="9062"/>
        </w:tabs>
        <w:rPr>
          <w:rFonts w:asciiTheme="minorHAnsi" w:eastAsiaTheme="minorEastAsia" w:hAnsiTheme="minorHAnsi" w:cstheme="minorBidi"/>
          <w:noProof/>
          <w:sz w:val="22"/>
          <w:szCs w:val="22"/>
        </w:rPr>
      </w:pPr>
      <w:hyperlink w:anchor="_Toc130286054" w:history="1">
        <w:r w:rsidR="008F230C" w:rsidRPr="00DE2310">
          <w:rPr>
            <w:rStyle w:val="Hypertextovprepojenie"/>
            <w:noProof/>
          </w:rPr>
          <w:t>Schéma 6 Návrh aplikačnej architektúry riešenia</w:t>
        </w:r>
        <w:r w:rsidR="008F230C" w:rsidRPr="00DE2310">
          <w:rPr>
            <w:noProof/>
            <w:webHidden/>
          </w:rPr>
          <w:tab/>
        </w:r>
        <w:r w:rsidR="008F230C" w:rsidRPr="00DE2310">
          <w:rPr>
            <w:noProof/>
            <w:webHidden/>
          </w:rPr>
          <w:fldChar w:fldCharType="begin"/>
        </w:r>
        <w:r w:rsidR="008F230C" w:rsidRPr="00DE2310">
          <w:rPr>
            <w:noProof/>
            <w:webHidden/>
          </w:rPr>
          <w:instrText xml:space="preserve"> PAGEREF _Toc130286054 \h </w:instrText>
        </w:r>
        <w:r w:rsidR="008F230C" w:rsidRPr="00DE2310">
          <w:rPr>
            <w:noProof/>
            <w:webHidden/>
          </w:rPr>
        </w:r>
        <w:r w:rsidR="008F230C" w:rsidRPr="00DE2310">
          <w:rPr>
            <w:noProof/>
            <w:webHidden/>
          </w:rPr>
          <w:fldChar w:fldCharType="separate"/>
        </w:r>
        <w:r w:rsidR="008F230C" w:rsidRPr="00DE2310">
          <w:rPr>
            <w:noProof/>
            <w:webHidden/>
          </w:rPr>
          <w:t>32</w:t>
        </w:r>
        <w:r w:rsidR="008F230C" w:rsidRPr="00DE2310">
          <w:rPr>
            <w:noProof/>
            <w:webHidden/>
          </w:rPr>
          <w:fldChar w:fldCharType="end"/>
        </w:r>
      </w:hyperlink>
    </w:p>
    <w:p w14:paraId="04D17F5E" w14:textId="77777777" w:rsidR="008F230C" w:rsidRPr="00DE2310" w:rsidRDefault="008F230C" w:rsidP="008F230C">
      <w:pPr>
        <w:rPr>
          <w:b/>
          <w:bCs/>
        </w:rPr>
      </w:pPr>
      <w:r w:rsidRPr="00DE2310">
        <w:rPr>
          <w:b/>
          <w:bCs/>
        </w:rPr>
        <w:fldChar w:fldCharType="end"/>
      </w:r>
    </w:p>
    <w:p w14:paraId="740FDCBD" w14:textId="77777777" w:rsidR="008F230C" w:rsidRPr="00DE2310" w:rsidRDefault="008F230C" w:rsidP="008F230C">
      <w:pPr>
        <w:rPr>
          <w:b/>
          <w:bCs/>
        </w:rPr>
      </w:pPr>
      <w:r w:rsidRPr="00DE2310">
        <w:rPr>
          <w:b/>
          <w:bCs/>
        </w:rPr>
        <w:t>Zoznam použitých tabuliek</w:t>
      </w:r>
    </w:p>
    <w:p w14:paraId="1F942337" w14:textId="77777777" w:rsidR="00054793" w:rsidRPr="00DE2310" w:rsidRDefault="008F230C">
      <w:pPr>
        <w:pStyle w:val="Zoznamobrzkov"/>
        <w:tabs>
          <w:tab w:val="right" w:leader="dot" w:pos="9062"/>
        </w:tabs>
        <w:rPr>
          <w:rFonts w:asciiTheme="minorHAnsi" w:eastAsiaTheme="minorEastAsia" w:hAnsiTheme="minorHAnsi" w:cstheme="minorBidi"/>
          <w:noProof/>
          <w:sz w:val="22"/>
          <w:szCs w:val="22"/>
        </w:rPr>
      </w:pPr>
      <w:r w:rsidRPr="00DE2310">
        <w:rPr>
          <w:b/>
          <w:bCs/>
        </w:rPr>
        <w:fldChar w:fldCharType="begin"/>
      </w:r>
      <w:r w:rsidRPr="00DE2310">
        <w:rPr>
          <w:b/>
          <w:bCs/>
        </w:rPr>
        <w:instrText xml:space="preserve"> TOC \h \z \c "Tabuľka" </w:instrText>
      </w:r>
      <w:r w:rsidRPr="00DE2310">
        <w:rPr>
          <w:b/>
          <w:bCs/>
        </w:rPr>
        <w:fldChar w:fldCharType="separate"/>
      </w:r>
      <w:hyperlink w:anchor="_Toc130286113" w:history="1">
        <w:r w:rsidR="00054793" w:rsidRPr="00DE2310">
          <w:rPr>
            <w:rStyle w:val="Hypertextovprepojenie"/>
            <w:noProof/>
          </w:rPr>
          <w:t>Tabuľka 1 Skratky a výrazy</w:t>
        </w:r>
        <w:r w:rsidR="00054793" w:rsidRPr="00DE2310">
          <w:rPr>
            <w:noProof/>
            <w:webHidden/>
          </w:rPr>
          <w:tab/>
        </w:r>
        <w:r w:rsidR="00054793" w:rsidRPr="00DE2310">
          <w:rPr>
            <w:noProof/>
            <w:webHidden/>
          </w:rPr>
          <w:fldChar w:fldCharType="begin"/>
        </w:r>
        <w:r w:rsidR="00054793" w:rsidRPr="00DE2310">
          <w:rPr>
            <w:noProof/>
            <w:webHidden/>
          </w:rPr>
          <w:instrText xml:space="preserve"> PAGEREF _Toc130286113 \h </w:instrText>
        </w:r>
        <w:r w:rsidR="00054793" w:rsidRPr="00DE2310">
          <w:rPr>
            <w:noProof/>
            <w:webHidden/>
          </w:rPr>
        </w:r>
        <w:r w:rsidR="00054793" w:rsidRPr="00DE2310">
          <w:rPr>
            <w:noProof/>
            <w:webHidden/>
          </w:rPr>
          <w:fldChar w:fldCharType="separate"/>
        </w:r>
        <w:r w:rsidR="00054793" w:rsidRPr="00DE2310">
          <w:rPr>
            <w:noProof/>
            <w:webHidden/>
          </w:rPr>
          <w:t>5</w:t>
        </w:r>
        <w:r w:rsidR="00054793" w:rsidRPr="00DE2310">
          <w:rPr>
            <w:noProof/>
            <w:webHidden/>
          </w:rPr>
          <w:fldChar w:fldCharType="end"/>
        </w:r>
      </w:hyperlink>
    </w:p>
    <w:p w14:paraId="1117C5D5" w14:textId="77777777" w:rsidR="00054793" w:rsidRPr="00DE2310" w:rsidRDefault="00B72D48">
      <w:pPr>
        <w:pStyle w:val="Zoznamobrzkov"/>
        <w:tabs>
          <w:tab w:val="right" w:leader="dot" w:pos="9062"/>
        </w:tabs>
        <w:rPr>
          <w:rFonts w:asciiTheme="minorHAnsi" w:eastAsiaTheme="minorEastAsia" w:hAnsiTheme="minorHAnsi" w:cstheme="minorBidi"/>
          <w:noProof/>
          <w:sz w:val="22"/>
          <w:szCs w:val="22"/>
        </w:rPr>
      </w:pPr>
      <w:hyperlink w:anchor="_Toc130286114" w:history="1">
        <w:r w:rsidR="00054793" w:rsidRPr="00DE2310">
          <w:rPr>
            <w:rStyle w:val="Hypertextovprepojenie"/>
            <w:noProof/>
          </w:rPr>
          <w:t>Tabuľka 2 Prehľad dotknutej reformy z POaO</w:t>
        </w:r>
        <w:r w:rsidR="00054793" w:rsidRPr="00DE2310">
          <w:rPr>
            <w:noProof/>
            <w:webHidden/>
          </w:rPr>
          <w:tab/>
        </w:r>
        <w:r w:rsidR="00054793" w:rsidRPr="00DE2310">
          <w:rPr>
            <w:noProof/>
            <w:webHidden/>
          </w:rPr>
          <w:fldChar w:fldCharType="begin"/>
        </w:r>
        <w:r w:rsidR="00054793" w:rsidRPr="00DE2310">
          <w:rPr>
            <w:noProof/>
            <w:webHidden/>
          </w:rPr>
          <w:instrText xml:space="preserve"> PAGEREF _Toc130286114 \h </w:instrText>
        </w:r>
        <w:r w:rsidR="00054793" w:rsidRPr="00DE2310">
          <w:rPr>
            <w:noProof/>
            <w:webHidden/>
          </w:rPr>
        </w:r>
        <w:r w:rsidR="00054793" w:rsidRPr="00DE2310">
          <w:rPr>
            <w:noProof/>
            <w:webHidden/>
          </w:rPr>
          <w:fldChar w:fldCharType="separate"/>
        </w:r>
        <w:r w:rsidR="00054793" w:rsidRPr="00DE2310">
          <w:rPr>
            <w:noProof/>
            <w:webHidden/>
          </w:rPr>
          <w:t>7</w:t>
        </w:r>
        <w:r w:rsidR="00054793" w:rsidRPr="00DE2310">
          <w:rPr>
            <w:noProof/>
            <w:webHidden/>
          </w:rPr>
          <w:fldChar w:fldCharType="end"/>
        </w:r>
      </w:hyperlink>
    </w:p>
    <w:p w14:paraId="580D2F7B" w14:textId="77777777" w:rsidR="00054793" w:rsidRPr="00DE2310" w:rsidRDefault="00B72D48">
      <w:pPr>
        <w:pStyle w:val="Zoznamobrzkov"/>
        <w:tabs>
          <w:tab w:val="right" w:leader="dot" w:pos="9062"/>
        </w:tabs>
        <w:rPr>
          <w:rFonts w:asciiTheme="minorHAnsi" w:eastAsiaTheme="minorEastAsia" w:hAnsiTheme="minorHAnsi" w:cstheme="minorBidi"/>
          <w:noProof/>
          <w:sz w:val="22"/>
          <w:szCs w:val="22"/>
        </w:rPr>
      </w:pPr>
      <w:hyperlink w:anchor="_Toc130286115" w:history="1">
        <w:r w:rsidR="00054793" w:rsidRPr="00DE2310">
          <w:rPr>
            <w:rStyle w:val="Hypertextovprepojenie"/>
            <w:noProof/>
          </w:rPr>
          <w:t>Tabuľka 3 Sumárne informácie o projekte</w:t>
        </w:r>
        <w:r w:rsidR="00054793" w:rsidRPr="00DE2310">
          <w:rPr>
            <w:noProof/>
            <w:webHidden/>
          </w:rPr>
          <w:tab/>
        </w:r>
        <w:r w:rsidR="00054793" w:rsidRPr="00DE2310">
          <w:rPr>
            <w:noProof/>
            <w:webHidden/>
          </w:rPr>
          <w:fldChar w:fldCharType="begin"/>
        </w:r>
        <w:r w:rsidR="00054793" w:rsidRPr="00DE2310">
          <w:rPr>
            <w:noProof/>
            <w:webHidden/>
          </w:rPr>
          <w:instrText xml:space="preserve"> PAGEREF _Toc130286115 \h </w:instrText>
        </w:r>
        <w:r w:rsidR="00054793" w:rsidRPr="00DE2310">
          <w:rPr>
            <w:noProof/>
            <w:webHidden/>
          </w:rPr>
        </w:r>
        <w:r w:rsidR="00054793" w:rsidRPr="00DE2310">
          <w:rPr>
            <w:noProof/>
            <w:webHidden/>
          </w:rPr>
          <w:fldChar w:fldCharType="separate"/>
        </w:r>
        <w:r w:rsidR="00054793" w:rsidRPr="00DE2310">
          <w:rPr>
            <w:noProof/>
            <w:webHidden/>
          </w:rPr>
          <w:t>9</w:t>
        </w:r>
        <w:r w:rsidR="00054793" w:rsidRPr="00DE2310">
          <w:rPr>
            <w:noProof/>
            <w:webHidden/>
          </w:rPr>
          <w:fldChar w:fldCharType="end"/>
        </w:r>
      </w:hyperlink>
    </w:p>
    <w:p w14:paraId="0CE356E1" w14:textId="77777777" w:rsidR="00054793" w:rsidRPr="00DE2310" w:rsidRDefault="00B72D48">
      <w:pPr>
        <w:pStyle w:val="Zoznamobrzkov"/>
        <w:tabs>
          <w:tab w:val="right" w:leader="dot" w:pos="9062"/>
        </w:tabs>
        <w:rPr>
          <w:rFonts w:asciiTheme="minorHAnsi" w:eastAsiaTheme="minorEastAsia" w:hAnsiTheme="minorHAnsi" w:cstheme="minorBidi"/>
          <w:noProof/>
          <w:sz w:val="22"/>
          <w:szCs w:val="22"/>
        </w:rPr>
      </w:pPr>
      <w:hyperlink w:anchor="_Toc130286116" w:history="1">
        <w:r w:rsidR="00054793" w:rsidRPr="00DE2310">
          <w:rPr>
            <w:rStyle w:val="Hypertextovprepojenie"/>
            <w:noProof/>
          </w:rPr>
          <w:t>Tabuľka 4 Súčasné problémy a kontribúcia projektu k ich riešeniu</w:t>
        </w:r>
        <w:r w:rsidR="00054793" w:rsidRPr="00DE2310">
          <w:rPr>
            <w:noProof/>
            <w:webHidden/>
          </w:rPr>
          <w:tab/>
        </w:r>
        <w:r w:rsidR="00054793" w:rsidRPr="00DE2310">
          <w:rPr>
            <w:noProof/>
            <w:webHidden/>
          </w:rPr>
          <w:fldChar w:fldCharType="begin"/>
        </w:r>
        <w:r w:rsidR="00054793" w:rsidRPr="00DE2310">
          <w:rPr>
            <w:noProof/>
            <w:webHidden/>
          </w:rPr>
          <w:instrText xml:space="preserve"> PAGEREF _Toc130286116 \h </w:instrText>
        </w:r>
        <w:r w:rsidR="00054793" w:rsidRPr="00DE2310">
          <w:rPr>
            <w:noProof/>
            <w:webHidden/>
          </w:rPr>
        </w:r>
        <w:r w:rsidR="00054793" w:rsidRPr="00DE2310">
          <w:rPr>
            <w:noProof/>
            <w:webHidden/>
          </w:rPr>
          <w:fldChar w:fldCharType="separate"/>
        </w:r>
        <w:r w:rsidR="00054793" w:rsidRPr="00DE2310">
          <w:rPr>
            <w:noProof/>
            <w:webHidden/>
          </w:rPr>
          <w:t>11</w:t>
        </w:r>
        <w:r w:rsidR="00054793" w:rsidRPr="00DE2310">
          <w:rPr>
            <w:noProof/>
            <w:webHidden/>
          </w:rPr>
          <w:fldChar w:fldCharType="end"/>
        </w:r>
      </w:hyperlink>
    </w:p>
    <w:p w14:paraId="0888BD60" w14:textId="77777777" w:rsidR="00054793" w:rsidRPr="00DE2310" w:rsidRDefault="00B72D48">
      <w:pPr>
        <w:pStyle w:val="Zoznamobrzkov"/>
        <w:tabs>
          <w:tab w:val="right" w:leader="dot" w:pos="9062"/>
        </w:tabs>
        <w:rPr>
          <w:rFonts w:asciiTheme="minorHAnsi" w:eastAsiaTheme="minorEastAsia" w:hAnsiTheme="minorHAnsi" w:cstheme="minorBidi"/>
          <w:noProof/>
          <w:sz w:val="22"/>
          <w:szCs w:val="22"/>
        </w:rPr>
      </w:pPr>
      <w:hyperlink w:anchor="_Toc130286117" w:history="1">
        <w:r w:rsidR="00054793" w:rsidRPr="00DE2310">
          <w:rPr>
            <w:rStyle w:val="Hypertextovprepojenie"/>
            <w:noProof/>
          </w:rPr>
          <w:t>Tabuľka 5 Dotknuté životné situácie</w:t>
        </w:r>
        <w:r w:rsidR="00054793" w:rsidRPr="00DE2310">
          <w:rPr>
            <w:noProof/>
            <w:webHidden/>
          </w:rPr>
          <w:tab/>
        </w:r>
        <w:r w:rsidR="00054793" w:rsidRPr="00DE2310">
          <w:rPr>
            <w:noProof/>
            <w:webHidden/>
          </w:rPr>
          <w:fldChar w:fldCharType="begin"/>
        </w:r>
        <w:r w:rsidR="00054793" w:rsidRPr="00DE2310">
          <w:rPr>
            <w:noProof/>
            <w:webHidden/>
          </w:rPr>
          <w:instrText xml:space="preserve"> PAGEREF _Toc130286117 \h </w:instrText>
        </w:r>
        <w:r w:rsidR="00054793" w:rsidRPr="00DE2310">
          <w:rPr>
            <w:noProof/>
            <w:webHidden/>
          </w:rPr>
        </w:r>
        <w:r w:rsidR="00054793" w:rsidRPr="00DE2310">
          <w:rPr>
            <w:noProof/>
            <w:webHidden/>
          </w:rPr>
          <w:fldChar w:fldCharType="separate"/>
        </w:r>
        <w:r w:rsidR="00054793" w:rsidRPr="00DE2310">
          <w:rPr>
            <w:noProof/>
            <w:webHidden/>
          </w:rPr>
          <w:t>13</w:t>
        </w:r>
        <w:r w:rsidR="00054793" w:rsidRPr="00DE2310">
          <w:rPr>
            <w:noProof/>
            <w:webHidden/>
          </w:rPr>
          <w:fldChar w:fldCharType="end"/>
        </w:r>
      </w:hyperlink>
    </w:p>
    <w:p w14:paraId="00D5B1DE" w14:textId="77777777" w:rsidR="00054793" w:rsidRPr="00DE2310" w:rsidRDefault="00B72D48">
      <w:pPr>
        <w:pStyle w:val="Zoznamobrzkov"/>
        <w:tabs>
          <w:tab w:val="right" w:leader="dot" w:pos="9062"/>
        </w:tabs>
        <w:rPr>
          <w:rFonts w:asciiTheme="minorHAnsi" w:eastAsiaTheme="minorEastAsia" w:hAnsiTheme="minorHAnsi" w:cstheme="minorBidi"/>
          <w:noProof/>
          <w:sz w:val="22"/>
          <w:szCs w:val="22"/>
        </w:rPr>
      </w:pPr>
      <w:hyperlink w:anchor="_Toc130286118" w:history="1">
        <w:r w:rsidR="00054793" w:rsidRPr="00DE2310">
          <w:rPr>
            <w:rStyle w:val="Hypertextovprepojenie"/>
            <w:noProof/>
          </w:rPr>
          <w:t xml:space="preserve">Tabuľka 6 </w:t>
        </w:r>
        <w:r w:rsidR="00054793" w:rsidRPr="00DE2310">
          <w:rPr>
            <w:rStyle w:val="Hypertextovprepojenie"/>
            <w:rFonts w:eastAsia="Arial Narrow"/>
            <w:noProof/>
          </w:rPr>
          <w:t>Dotknuté úsek a agendy verejnej správy</w:t>
        </w:r>
        <w:r w:rsidR="00054793" w:rsidRPr="00DE2310">
          <w:rPr>
            <w:noProof/>
            <w:webHidden/>
          </w:rPr>
          <w:tab/>
        </w:r>
        <w:r w:rsidR="00054793" w:rsidRPr="00DE2310">
          <w:rPr>
            <w:noProof/>
            <w:webHidden/>
          </w:rPr>
          <w:fldChar w:fldCharType="begin"/>
        </w:r>
        <w:r w:rsidR="00054793" w:rsidRPr="00DE2310">
          <w:rPr>
            <w:noProof/>
            <w:webHidden/>
          </w:rPr>
          <w:instrText xml:space="preserve"> PAGEREF _Toc130286118 \h </w:instrText>
        </w:r>
        <w:r w:rsidR="00054793" w:rsidRPr="00DE2310">
          <w:rPr>
            <w:noProof/>
            <w:webHidden/>
          </w:rPr>
        </w:r>
        <w:r w:rsidR="00054793" w:rsidRPr="00DE2310">
          <w:rPr>
            <w:noProof/>
            <w:webHidden/>
          </w:rPr>
          <w:fldChar w:fldCharType="separate"/>
        </w:r>
        <w:r w:rsidR="00054793" w:rsidRPr="00DE2310">
          <w:rPr>
            <w:noProof/>
            <w:webHidden/>
          </w:rPr>
          <w:t>13</w:t>
        </w:r>
        <w:r w:rsidR="00054793" w:rsidRPr="00DE2310">
          <w:rPr>
            <w:noProof/>
            <w:webHidden/>
          </w:rPr>
          <w:fldChar w:fldCharType="end"/>
        </w:r>
      </w:hyperlink>
    </w:p>
    <w:p w14:paraId="211548A6" w14:textId="77777777" w:rsidR="00054793" w:rsidRPr="00DE2310" w:rsidRDefault="00B72D48">
      <w:pPr>
        <w:pStyle w:val="Zoznamobrzkov"/>
        <w:tabs>
          <w:tab w:val="right" w:leader="dot" w:pos="9062"/>
        </w:tabs>
        <w:rPr>
          <w:rFonts w:asciiTheme="minorHAnsi" w:eastAsiaTheme="minorEastAsia" w:hAnsiTheme="minorHAnsi" w:cstheme="minorBidi"/>
          <w:noProof/>
          <w:sz w:val="22"/>
          <w:szCs w:val="22"/>
        </w:rPr>
      </w:pPr>
      <w:hyperlink w:anchor="_Toc130286119" w:history="1">
        <w:r w:rsidR="00054793" w:rsidRPr="00DE2310">
          <w:rPr>
            <w:rStyle w:val="Hypertextovprepojenie"/>
            <w:noProof/>
          </w:rPr>
          <w:t>Tabuľka 7 Dotknuté subjekty projektom</w:t>
        </w:r>
        <w:r w:rsidR="00054793" w:rsidRPr="00DE2310">
          <w:rPr>
            <w:noProof/>
            <w:webHidden/>
          </w:rPr>
          <w:tab/>
        </w:r>
        <w:r w:rsidR="00054793" w:rsidRPr="00DE2310">
          <w:rPr>
            <w:noProof/>
            <w:webHidden/>
          </w:rPr>
          <w:fldChar w:fldCharType="begin"/>
        </w:r>
        <w:r w:rsidR="00054793" w:rsidRPr="00DE2310">
          <w:rPr>
            <w:noProof/>
            <w:webHidden/>
          </w:rPr>
          <w:instrText xml:space="preserve"> PAGEREF _Toc130286119 \h </w:instrText>
        </w:r>
        <w:r w:rsidR="00054793" w:rsidRPr="00DE2310">
          <w:rPr>
            <w:noProof/>
            <w:webHidden/>
          </w:rPr>
        </w:r>
        <w:r w:rsidR="00054793" w:rsidRPr="00DE2310">
          <w:rPr>
            <w:noProof/>
            <w:webHidden/>
          </w:rPr>
          <w:fldChar w:fldCharType="separate"/>
        </w:r>
        <w:r w:rsidR="00054793" w:rsidRPr="00DE2310">
          <w:rPr>
            <w:noProof/>
            <w:webHidden/>
          </w:rPr>
          <w:t>14</w:t>
        </w:r>
        <w:r w:rsidR="00054793" w:rsidRPr="00DE2310">
          <w:rPr>
            <w:noProof/>
            <w:webHidden/>
          </w:rPr>
          <w:fldChar w:fldCharType="end"/>
        </w:r>
      </w:hyperlink>
    </w:p>
    <w:p w14:paraId="4890C838" w14:textId="77777777" w:rsidR="00054793" w:rsidRPr="00DE2310" w:rsidRDefault="00B72D48">
      <w:pPr>
        <w:pStyle w:val="Zoznamobrzkov"/>
        <w:tabs>
          <w:tab w:val="right" w:leader="dot" w:pos="9062"/>
        </w:tabs>
        <w:rPr>
          <w:rFonts w:asciiTheme="minorHAnsi" w:eastAsiaTheme="minorEastAsia" w:hAnsiTheme="minorHAnsi" w:cstheme="minorBidi"/>
          <w:noProof/>
          <w:sz w:val="22"/>
          <w:szCs w:val="22"/>
        </w:rPr>
      </w:pPr>
      <w:hyperlink w:anchor="_Toc130286120" w:history="1">
        <w:r w:rsidR="00054793" w:rsidRPr="00DE2310">
          <w:rPr>
            <w:rStyle w:val="Hypertextovprepojenie"/>
            <w:noProof/>
          </w:rPr>
          <w:t>Tabuľka 8 Merateľné ukazovatele projektu</w:t>
        </w:r>
        <w:r w:rsidR="00054793" w:rsidRPr="00DE2310">
          <w:rPr>
            <w:noProof/>
            <w:webHidden/>
          </w:rPr>
          <w:tab/>
        </w:r>
        <w:r w:rsidR="00054793" w:rsidRPr="00DE2310">
          <w:rPr>
            <w:noProof/>
            <w:webHidden/>
          </w:rPr>
          <w:fldChar w:fldCharType="begin"/>
        </w:r>
        <w:r w:rsidR="00054793" w:rsidRPr="00DE2310">
          <w:rPr>
            <w:noProof/>
            <w:webHidden/>
          </w:rPr>
          <w:instrText xml:space="preserve"> PAGEREF _Toc130286120 \h </w:instrText>
        </w:r>
        <w:r w:rsidR="00054793" w:rsidRPr="00DE2310">
          <w:rPr>
            <w:noProof/>
            <w:webHidden/>
          </w:rPr>
        </w:r>
        <w:r w:rsidR="00054793" w:rsidRPr="00DE2310">
          <w:rPr>
            <w:noProof/>
            <w:webHidden/>
          </w:rPr>
          <w:fldChar w:fldCharType="separate"/>
        </w:r>
        <w:r w:rsidR="00054793" w:rsidRPr="00DE2310">
          <w:rPr>
            <w:noProof/>
            <w:webHidden/>
          </w:rPr>
          <w:t>20</w:t>
        </w:r>
        <w:r w:rsidR="00054793" w:rsidRPr="00DE2310">
          <w:rPr>
            <w:noProof/>
            <w:webHidden/>
          </w:rPr>
          <w:fldChar w:fldCharType="end"/>
        </w:r>
      </w:hyperlink>
    </w:p>
    <w:p w14:paraId="755DEF5C" w14:textId="77777777" w:rsidR="00054793" w:rsidRPr="00DE2310" w:rsidRDefault="00B72D48">
      <w:pPr>
        <w:pStyle w:val="Zoznamobrzkov"/>
        <w:tabs>
          <w:tab w:val="right" w:leader="dot" w:pos="9062"/>
        </w:tabs>
        <w:rPr>
          <w:rFonts w:asciiTheme="minorHAnsi" w:eastAsiaTheme="minorEastAsia" w:hAnsiTheme="minorHAnsi" w:cstheme="minorBidi"/>
          <w:noProof/>
          <w:sz w:val="22"/>
          <w:szCs w:val="22"/>
        </w:rPr>
      </w:pPr>
      <w:hyperlink w:anchor="_Toc130286121" w:history="1">
        <w:r w:rsidR="00054793" w:rsidRPr="00DE2310">
          <w:rPr>
            <w:rStyle w:val="Hypertextovprepojenie"/>
            <w:noProof/>
          </w:rPr>
          <w:t xml:space="preserve">Tabuľka 9 </w:t>
        </w:r>
        <w:r w:rsidR="00054793" w:rsidRPr="00DE2310">
          <w:rPr>
            <w:rStyle w:val="Hypertextovprepojenie"/>
            <w:rFonts w:asciiTheme="majorHAnsi" w:hAnsiTheme="majorHAnsi" w:cstheme="majorHAnsi"/>
            <w:noProof/>
          </w:rPr>
          <w:t>Riziká a závislosti projektu</w:t>
        </w:r>
        <w:r w:rsidR="00054793" w:rsidRPr="00DE2310">
          <w:rPr>
            <w:noProof/>
            <w:webHidden/>
          </w:rPr>
          <w:tab/>
        </w:r>
        <w:r w:rsidR="00054793" w:rsidRPr="00DE2310">
          <w:rPr>
            <w:noProof/>
            <w:webHidden/>
          </w:rPr>
          <w:fldChar w:fldCharType="begin"/>
        </w:r>
        <w:r w:rsidR="00054793" w:rsidRPr="00DE2310">
          <w:rPr>
            <w:noProof/>
            <w:webHidden/>
          </w:rPr>
          <w:instrText xml:space="preserve"> PAGEREF _Toc130286121 \h </w:instrText>
        </w:r>
        <w:r w:rsidR="00054793" w:rsidRPr="00DE2310">
          <w:rPr>
            <w:noProof/>
            <w:webHidden/>
          </w:rPr>
        </w:r>
        <w:r w:rsidR="00054793" w:rsidRPr="00DE2310">
          <w:rPr>
            <w:noProof/>
            <w:webHidden/>
          </w:rPr>
          <w:fldChar w:fldCharType="separate"/>
        </w:r>
        <w:r w:rsidR="00054793" w:rsidRPr="00DE2310">
          <w:rPr>
            <w:noProof/>
            <w:webHidden/>
          </w:rPr>
          <w:t>23</w:t>
        </w:r>
        <w:r w:rsidR="00054793" w:rsidRPr="00DE2310">
          <w:rPr>
            <w:noProof/>
            <w:webHidden/>
          </w:rPr>
          <w:fldChar w:fldCharType="end"/>
        </w:r>
      </w:hyperlink>
    </w:p>
    <w:p w14:paraId="2FB48ADE" w14:textId="77777777" w:rsidR="00054793" w:rsidRPr="00DE2310" w:rsidRDefault="00B72D48">
      <w:pPr>
        <w:pStyle w:val="Zoznamobrzkov"/>
        <w:tabs>
          <w:tab w:val="right" w:leader="dot" w:pos="9062"/>
        </w:tabs>
        <w:rPr>
          <w:rFonts w:asciiTheme="minorHAnsi" w:eastAsiaTheme="minorEastAsia" w:hAnsiTheme="minorHAnsi" w:cstheme="minorBidi"/>
          <w:noProof/>
          <w:sz w:val="22"/>
          <w:szCs w:val="22"/>
        </w:rPr>
      </w:pPr>
      <w:hyperlink w:anchor="_Toc130286122" w:history="1">
        <w:r w:rsidR="00054793" w:rsidRPr="00DE2310">
          <w:rPr>
            <w:rStyle w:val="Hypertextovprepojenie"/>
            <w:noProof/>
          </w:rPr>
          <w:t>Tabuľka 10 Popis alternatív projektu</w:t>
        </w:r>
        <w:r w:rsidR="00054793" w:rsidRPr="00DE2310">
          <w:rPr>
            <w:noProof/>
            <w:webHidden/>
          </w:rPr>
          <w:tab/>
        </w:r>
        <w:r w:rsidR="00054793" w:rsidRPr="00DE2310">
          <w:rPr>
            <w:noProof/>
            <w:webHidden/>
          </w:rPr>
          <w:fldChar w:fldCharType="begin"/>
        </w:r>
        <w:r w:rsidR="00054793" w:rsidRPr="00DE2310">
          <w:rPr>
            <w:noProof/>
            <w:webHidden/>
          </w:rPr>
          <w:instrText xml:space="preserve"> PAGEREF _Toc130286122 \h </w:instrText>
        </w:r>
        <w:r w:rsidR="00054793" w:rsidRPr="00DE2310">
          <w:rPr>
            <w:noProof/>
            <w:webHidden/>
          </w:rPr>
        </w:r>
        <w:r w:rsidR="00054793" w:rsidRPr="00DE2310">
          <w:rPr>
            <w:noProof/>
            <w:webHidden/>
          </w:rPr>
          <w:fldChar w:fldCharType="separate"/>
        </w:r>
        <w:r w:rsidR="00054793" w:rsidRPr="00DE2310">
          <w:rPr>
            <w:noProof/>
            <w:webHidden/>
          </w:rPr>
          <w:t>25</w:t>
        </w:r>
        <w:r w:rsidR="00054793" w:rsidRPr="00DE2310">
          <w:rPr>
            <w:noProof/>
            <w:webHidden/>
          </w:rPr>
          <w:fldChar w:fldCharType="end"/>
        </w:r>
      </w:hyperlink>
    </w:p>
    <w:p w14:paraId="3C403699" w14:textId="77777777" w:rsidR="00054793" w:rsidRPr="00DE2310" w:rsidRDefault="00B72D48">
      <w:pPr>
        <w:pStyle w:val="Zoznamobrzkov"/>
        <w:tabs>
          <w:tab w:val="right" w:leader="dot" w:pos="9062"/>
        </w:tabs>
        <w:rPr>
          <w:rFonts w:asciiTheme="minorHAnsi" w:eastAsiaTheme="minorEastAsia" w:hAnsiTheme="minorHAnsi" w:cstheme="minorBidi"/>
          <w:noProof/>
          <w:sz w:val="22"/>
          <w:szCs w:val="22"/>
        </w:rPr>
      </w:pPr>
      <w:hyperlink w:anchor="_Toc130286123" w:history="1">
        <w:r w:rsidR="00054793" w:rsidRPr="00DE2310">
          <w:rPr>
            <w:rStyle w:val="Hypertextovprepojenie"/>
            <w:noProof/>
          </w:rPr>
          <w:t>Tabuľka 11 Ktitéria multikriteriálnej analýzy</w:t>
        </w:r>
        <w:r w:rsidR="00054793" w:rsidRPr="00DE2310">
          <w:rPr>
            <w:noProof/>
            <w:webHidden/>
          </w:rPr>
          <w:tab/>
        </w:r>
        <w:r w:rsidR="00054793" w:rsidRPr="00DE2310">
          <w:rPr>
            <w:noProof/>
            <w:webHidden/>
          </w:rPr>
          <w:fldChar w:fldCharType="begin"/>
        </w:r>
        <w:r w:rsidR="00054793" w:rsidRPr="00DE2310">
          <w:rPr>
            <w:noProof/>
            <w:webHidden/>
          </w:rPr>
          <w:instrText xml:space="preserve"> PAGEREF _Toc130286123 \h </w:instrText>
        </w:r>
        <w:r w:rsidR="00054793" w:rsidRPr="00DE2310">
          <w:rPr>
            <w:noProof/>
            <w:webHidden/>
          </w:rPr>
        </w:r>
        <w:r w:rsidR="00054793" w:rsidRPr="00DE2310">
          <w:rPr>
            <w:noProof/>
            <w:webHidden/>
          </w:rPr>
          <w:fldChar w:fldCharType="separate"/>
        </w:r>
        <w:r w:rsidR="00054793" w:rsidRPr="00DE2310">
          <w:rPr>
            <w:noProof/>
            <w:webHidden/>
          </w:rPr>
          <w:t>26</w:t>
        </w:r>
        <w:r w:rsidR="00054793" w:rsidRPr="00DE2310">
          <w:rPr>
            <w:noProof/>
            <w:webHidden/>
          </w:rPr>
          <w:fldChar w:fldCharType="end"/>
        </w:r>
      </w:hyperlink>
    </w:p>
    <w:p w14:paraId="067B5E28" w14:textId="77777777" w:rsidR="00054793" w:rsidRPr="00DE2310" w:rsidRDefault="00B72D48">
      <w:pPr>
        <w:pStyle w:val="Zoznamobrzkov"/>
        <w:tabs>
          <w:tab w:val="right" w:leader="dot" w:pos="9062"/>
        </w:tabs>
        <w:rPr>
          <w:rFonts w:asciiTheme="minorHAnsi" w:eastAsiaTheme="minorEastAsia" w:hAnsiTheme="minorHAnsi" w:cstheme="minorBidi"/>
          <w:noProof/>
          <w:sz w:val="22"/>
          <w:szCs w:val="22"/>
        </w:rPr>
      </w:pPr>
      <w:hyperlink w:anchor="_Toc130286124" w:history="1">
        <w:r w:rsidR="00054793" w:rsidRPr="00DE2310">
          <w:rPr>
            <w:rStyle w:val="Hypertextovprepojenie"/>
            <w:noProof/>
          </w:rPr>
          <w:t>Tabuľka 12 Vyhodnotenie multikriteriálnej analýzy</w:t>
        </w:r>
        <w:r w:rsidR="00054793" w:rsidRPr="00DE2310">
          <w:rPr>
            <w:noProof/>
            <w:webHidden/>
          </w:rPr>
          <w:tab/>
        </w:r>
        <w:r w:rsidR="00054793" w:rsidRPr="00DE2310">
          <w:rPr>
            <w:noProof/>
            <w:webHidden/>
          </w:rPr>
          <w:fldChar w:fldCharType="begin"/>
        </w:r>
        <w:r w:rsidR="00054793" w:rsidRPr="00DE2310">
          <w:rPr>
            <w:noProof/>
            <w:webHidden/>
          </w:rPr>
          <w:instrText xml:space="preserve"> PAGEREF _Toc130286124 \h </w:instrText>
        </w:r>
        <w:r w:rsidR="00054793" w:rsidRPr="00DE2310">
          <w:rPr>
            <w:noProof/>
            <w:webHidden/>
          </w:rPr>
        </w:r>
        <w:r w:rsidR="00054793" w:rsidRPr="00DE2310">
          <w:rPr>
            <w:noProof/>
            <w:webHidden/>
          </w:rPr>
          <w:fldChar w:fldCharType="separate"/>
        </w:r>
        <w:r w:rsidR="00054793" w:rsidRPr="00DE2310">
          <w:rPr>
            <w:noProof/>
            <w:webHidden/>
          </w:rPr>
          <w:t>26</w:t>
        </w:r>
        <w:r w:rsidR="00054793" w:rsidRPr="00DE2310">
          <w:rPr>
            <w:noProof/>
            <w:webHidden/>
          </w:rPr>
          <w:fldChar w:fldCharType="end"/>
        </w:r>
      </w:hyperlink>
    </w:p>
    <w:p w14:paraId="45D7DE73" w14:textId="77777777" w:rsidR="00054793" w:rsidRPr="00DE2310" w:rsidRDefault="00B72D48">
      <w:pPr>
        <w:pStyle w:val="Zoznamobrzkov"/>
        <w:tabs>
          <w:tab w:val="right" w:leader="dot" w:pos="9062"/>
        </w:tabs>
        <w:rPr>
          <w:rFonts w:asciiTheme="minorHAnsi" w:eastAsiaTheme="minorEastAsia" w:hAnsiTheme="minorHAnsi" w:cstheme="minorBidi"/>
          <w:noProof/>
          <w:sz w:val="22"/>
          <w:szCs w:val="22"/>
        </w:rPr>
      </w:pPr>
      <w:hyperlink w:anchor="_Toc130286125" w:history="1">
        <w:r w:rsidR="00054793" w:rsidRPr="00DE2310">
          <w:rPr>
            <w:rStyle w:val="Hypertextovprepojenie"/>
            <w:noProof/>
          </w:rPr>
          <w:t>Tabuľka 13 Prehľad fáz projektu v zmysle vyhlášky 85/2020</w:t>
        </w:r>
        <w:r w:rsidR="00054793" w:rsidRPr="00DE2310">
          <w:rPr>
            <w:noProof/>
            <w:webHidden/>
          </w:rPr>
          <w:tab/>
        </w:r>
        <w:r w:rsidR="00054793" w:rsidRPr="00DE2310">
          <w:rPr>
            <w:noProof/>
            <w:webHidden/>
          </w:rPr>
          <w:fldChar w:fldCharType="begin"/>
        </w:r>
        <w:r w:rsidR="00054793" w:rsidRPr="00DE2310">
          <w:rPr>
            <w:noProof/>
            <w:webHidden/>
          </w:rPr>
          <w:instrText xml:space="preserve"> PAGEREF _Toc130286125 \h </w:instrText>
        </w:r>
        <w:r w:rsidR="00054793" w:rsidRPr="00DE2310">
          <w:rPr>
            <w:noProof/>
            <w:webHidden/>
          </w:rPr>
        </w:r>
        <w:r w:rsidR="00054793" w:rsidRPr="00DE2310">
          <w:rPr>
            <w:noProof/>
            <w:webHidden/>
          </w:rPr>
          <w:fldChar w:fldCharType="separate"/>
        </w:r>
        <w:r w:rsidR="00054793" w:rsidRPr="00DE2310">
          <w:rPr>
            <w:noProof/>
            <w:webHidden/>
          </w:rPr>
          <w:t>29</w:t>
        </w:r>
        <w:r w:rsidR="00054793" w:rsidRPr="00DE2310">
          <w:rPr>
            <w:noProof/>
            <w:webHidden/>
          </w:rPr>
          <w:fldChar w:fldCharType="end"/>
        </w:r>
      </w:hyperlink>
    </w:p>
    <w:p w14:paraId="057DCB48" w14:textId="77777777" w:rsidR="00054793" w:rsidRPr="00DE2310" w:rsidRDefault="00B72D48">
      <w:pPr>
        <w:pStyle w:val="Zoznamobrzkov"/>
        <w:tabs>
          <w:tab w:val="right" w:leader="dot" w:pos="9062"/>
        </w:tabs>
        <w:rPr>
          <w:rFonts w:asciiTheme="minorHAnsi" w:eastAsiaTheme="minorEastAsia" w:hAnsiTheme="minorHAnsi" w:cstheme="minorBidi"/>
          <w:noProof/>
          <w:sz w:val="22"/>
          <w:szCs w:val="22"/>
        </w:rPr>
      </w:pPr>
      <w:hyperlink w:anchor="_Toc130286126" w:history="1">
        <w:r w:rsidR="00054793" w:rsidRPr="00DE2310">
          <w:rPr>
            <w:rStyle w:val="Hypertextovprepojenie"/>
            <w:noProof/>
          </w:rPr>
          <w:t>Tabuľka  Prehľad modalít, ktoré sú napojené na PACS</w:t>
        </w:r>
        <w:r w:rsidR="00054793" w:rsidRPr="00DE2310">
          <w:rPr>
            <w:noProof/>
            <w:webHidden/>
          </w:rPr>
          <w:tab/>
        </w:r>
        <w:r w:rsidR="00054793" w:rsidRPr="00DE2310">
          <w:rPr>
            <w:noProof/>
            <w:webHidden/>
          </w:rPr>
          <w:fldChar w:fldCharType="begin"/>
        </w:r>
        <w:r w:rsidR="00054793" w:rsidRPr="00DE2310">
          <w:rPr>
            <w:noProof/>
            <w:webHidden/>
          </w:rPr>
          <w:instrText xml:space="preserve"> PAGEREF _Toc130286126 \h </w:instrText>
        </w:r>
        <w:r w:rsidR="00054793" w:rsidRPr="00DE2310">
          <w:rPr>
            <w:noProof/>
            <w:webHidden/>
          </w:rPr>
        </w:r>
        <w:r w:rsidR="00054793" w:rsidRPr="00DE2310">
          <w:rPr>
            <w:noProof/>
            <w:webHidden/>
          </w:rPr>
          <w:fldChar w:fldCharType="separate"/>
        </w:r>
        <w:r w:rsidR="00054793" w:rsidRPr="00DE2310">
          <w:rPr>
            <w:noProof/>
            <w:webHidden/>
          </w:rPr>
          <w:t>29</w:t>
        </w:r>
        <w:r w:rsidR="00054793" w:rsidRPr="00DE2310">
          <w:rPr>
            <w:noProof/>
            <w:webHidden/>
          </w:rPr>
          <w:fldChar w:fldCharType="end"/>
        </w:r>
      </w:hyperlink>
    </w:p>
    <w:p w14:paraId="45EC330B" w14:textId="77777777" w:rsidR="00054793" w:rsidRPr="00DE2310" w:rsidRDefault="00B72D48">
      <w:pPr>
        <w:pStyle w:val="Zoznamobrzkov"/>
        <w:tabs>
          <w:tab w:val="right" w:leader="dot" w:pos="9062"/>
        </w:tabs>
        <w:rPr>
          <w:rFonts w:asciiTheme="minorHAnsi" w:eastAsiaTheme="minorEastAsia" w:hAnsiTheme="minorHAnsi" w:cstheme="minorBidi"/>
          <w:noProof/>
          <w:sz w:val="22"/>
          <w:szCs w:val="22"/>
        </w:rPr>
      </w:pPr>
      <w:hyperlink w:anchor="_Toc130286127" w:history="1">
        <w:r w:rsidR="00054793" w:rsidRPr="00DE2310">
          <w:rPr>
            <w:rStyle w:val="Hypertextovprepojenie"/>
            <w:noProof/>
          </w:rPr>
          <w:t>Tabuľka  Objemy údajov a počty štúdií</w:t>
        </w:r>
        <w:r w:rsidR="00054793" w:rsidRPr="00DE2310">
          <w:rPr>
            <w:noProof/>
            <w:webHidden/>
          </w:rPr>
          <w:tab/>
        </w:r>
        <w:r w:rsidR="00054793" w:rsidRPr="00DE2310">
          <w:rPr>
            <w:noProof/>
            <w:webHidden/>
          </w:rPr>
          <w:fldChar w:fldCharType="begin"/>
        </w:r>
        <w:r w:rsidR="00054793" w:rsidRPr="00DE2310">
          <w:rPr>
            <w:noProof/>
            <w:webHidden/>
          </w:rPr>
          <w:instrText xml:space="preserve"> PAGEREF _Toc130286127 \h </w:instrText>
        </w:r>
        <w:r w:rsidR="00054793" w:rsidRPr="00DE2310">
          <w:rPr>
            <w:noProof/>
            <w:webHidden/>
          </w:rPr>
        </w:r>
        <w:r w:rsidR="00054793" w:rsidRPr="00DE2310">
          <w:rPr>
            <w:noProof/>
            <w:webHidden/>
          </w:rPr>
          <w:fldChar w:fldCharType="separate"/>
        </w:r>
        <w:r w:rsidR="00054793" w:rsidRPr="00DE2310">
          <w:rPr>
            <w:noProof/>
            <w:webHidden/>
          </w:rPr>
          <w:t>30</w:t>
        </w:r>
        <w:r w:rsidR="00054793" w:rsidRPr="00DE2310">
          <w:rPr>
            <w:noProof/>
            <w:webHidden/>
          </w:rPr>
          <w:fldChar w:fldCharType="end"/>
        </w:r>
      </w:hyperlink>
    </w:p>
    <w:p w14:paraId="116EF515" w14:textId="77777777" w:rsidR="00054793" w:rsidRPr="00DE2310" w:rsidRDefault="00B72D48">
      <w:pPr>
        <w:pStyle w:val="Zoznamobrzkov"/>
        <w:tabs>
          <w:tab w:val="right" w:leader="dot" w:pos="9062"/>
        </w:tabs>
        <w:rPr>
          <w:rFonts w:asciiTheme="minorHAnsi" w:eastAsiaTheme="minorEastAsia" w:hAnsiTheme="minorHAnsi" w:cstheme="minorBidi"/>
          <w:noProof/>
          <w:sz w:val="22"/>
          <w:szCs w:val="22"/>
        </w:rPr>
      </w:pPr>
      <w:hyperlink w:anchor="_Toc130286128" w:history="1">
        <w:r w:rsidR="00054793" w:rsidRPr="00DE2310">
          <w:rPr>
            <w:rStyle w:val="Hypertextovprepojenie"/>
            <w:noProof/>
          </w:rPr>
          <w:t>Tabuľka  Prehľad technickej infraštruktúry a rýchlosti pripojenia dotknutých subjektov</w:t>
        </w:r>
        <w:r w:rsidR="00054793" w:rsidRPr="00DE2310">
          <w:rPr>
            <w:noProof/>
            <w:webHidden/>
          </w:rPr>
          <w:tab/>
        </w:r>
        <w:r w:rsidR="00054793" w:rsidRPr="00DE2310">
          <w:rPr>
            <w:noProof/>
            <w:webHidden/>
          </w:rPr>
          <w:fldChar w:fldCharType="begin"/>
        </w:r>
        <w:r w:rsidR="00054793" w:rsidRPr="00DE2310">
          <w:rPr>
            <w:noProof/>
            <w:webHidden/>
          </w:rPr>
          <w:instrText xml:space="preserve"> PAGEREF _Toc130286128 \h </w:instrText>
        </w:r>
        <w:r w:rsidR="00054793" w:rsidRPr="00DE2310">
          <w:rPr>
            <w:noProof/>
            <w:webHidden/>
          </w:rPr>
        </w:r>
        <w:r w:rsidR="00054793" w:rsidRPr="00DE2310">
          <w:rPr>
            <w:noProof/>
            <w:webHidden/>
          </w:rPr>
          <w:fldChar w:fldCharType="separate"/>
        </w:r>
        <w:r w:rsidR="00054793" w:rsidRPr="00DE2310">
          <w:rPr>
            <w:noProof/>
            <w:webHidden/>
          </w:rPr>
          <w:t>30</w:t>
        </w:r>
        <w:r w:rsidR="00054793" w:rsidRPr="00DE2310">
          <w:rPr>
            <w:noProof/>
            <w:webHidden/>
          </w:rPr>
          <w:fldChar w:fldCharType="end"/>
        </w:r>
      </w:hyperlink>
    </w:p>
    <w:p w14:paraId="68BCD010" w14:textId="77777777" w:rsidR="00054793" w:rsidRPr="00DE2310" w:rsidRDefault="00B72D48">
      <w:pPr>
        <w:pStyle w:val="Zoznamobrzkov"/>
        <w:tabs>
          <w:tab w:val="right" w:leader="dot" w:pos="9062"/>
        </w:tabs>
        <w:rPr>
          <w:rFonts w:asciiTheme="minorHAnsi" w:eastAsiaTheme="minorEastAsia" w:hAnsiTheme="minorHAnsi" w:cstheme="minorBidi"/>
          <w:noProof/>
          <w:sz w:val="22"/>
          <w:szCs w:val="22"/>
        </w:rPr>
      </w:pPr>
      <w:hyperlink w:anchor="_Toc130286129" w:history="1">
        <w:r w:rsidR="00054793" w:rsidRPr="00DE2310">
          <w:rPr>
            <w:rStyle w:val="Hypertextovprepojenie"/>
            <w:noProof/>
          </w:rPr>
          <w:t>Tabuľka 17 Prehľad používateľov riešenia</w:t>
        </w:r>
        <w:r w:rsidR="00054793" w:rsidRPr="00DE2310">
          <w:rPr>
            <w:noProof/>
            <w:webHidden/>
          </w:rPr>
          <w:tab/>
        </w:r>
        <w:r w:rsidR="00054793" w:rsidRPr="00DE2310">
          <w:rPr>
            <w:noProof/>
            <w:webHidden/>
          </w:rPr>
          <w:fldChar w:fldCharType="begin"/>
        </w:r>
        <w:r w:rsidR="00054793" w:rsidRPr="00DE2310">
          <w:rPr>
            <w:noProof/>
            <w:webHidden/>
          </w:rPr>
          <w:instrText xml:space="preserve"> PAGEREF _Toc130286129 \h </w:instrText>
        </w:r>
        <w:r w:rsidR="00054793" w:rsidRPr="00DE2310">
          <w:rPr>
            <w:noProof/>
            <w:webHidden/>
          </w:rPr>
        </w:r>
        <w:r w:rsidR="00054793" w:rsidRPr="00DE2310">
          <w:rPr>
            <w:noProof/>
            <w:webHidden/>
          </w:rPr>
          <w:fldChar w:fldCharType="separate"/>
        </w:r>
        <w:r w:rsidR="00054793" w:rsidRPr="00DE2310">
          <w:rPr>
            <w:noProof/>
            <w:webHidden/>
          </w:rPr>
          <w:t>31</w:t>
        </w:r>
        <w:r w:rsidR="00054793" w:rsidRPr="00DE2310">
          <w:rPr>
            <w:noProof/>
            <w:webHidden/>
          </w:rPr>
          <w:fldChar w:fldCharType="end"/>
        </w:r>
      </w:hyperlink>
    </w:p>
    <w:p w14:paraId="2E86E0D0" w14:textId="77777777" w:rsidR="00A24BD5" w:rsidRPr="00DE2310" w:rsidRDefault="008F230C" w:rsidP="008F230C">
      <w:pPr>
        <w:rPr>
          <w:b/>
          <w:bCs/>
        </w:rPr>
      </w:pPr>
      <w:r w:rsidRPr="00DE2310">
        <w:rPr>
          <w:b/>
          <w:bCs/>
        </w:rPr>
        <w:fldChar w:fldCharType="end"/>
      </w:r>
      <w:r w:rsidR="00450BCF" w:rsidRPr="00DE2310">
        <w:rPr>
          <w:b/>
          <w:bCs/>
        </w:rPr>
        <w:br w:type="page"/>
      </w:r>
    </w:p>
    <w:p w14:paraId="076B4DBA" w14:textId="77777777" w:rsidR="00A24BD5" w:rsidRPr="00DE2310" w:rsidRDefault="00A24BD5" w:rsidP="00AF7955">
      <w:pPr>
        <w:pStyle w:val="Nadpis1"/>
      </w:pPr>
      <w:bookmarkStart w:id="0" w:name="_Toc479752937"/>
      <w:bookmarkStart w:id="1" w:name="_Toc47815684"/>
      <w:bookmarkStart w:id="2" w:name="_Toc81186135"/>
      <w:bookmarkStart w:id="3" w:name="_Toc129858176"/>
      <w:bookmarkStart w:id="4" w:name="_Toc130285962"/>
      <w:r w:rsidRPr="00DE2310">
        <w:lastRenderedPageBreak/>
        <w:t>P</w:t>
      </w:r>
      <w:bookmarkEnd w:id="0"/>
      <w:r w:rsidRPr="00DE2310">
        <w:t>OPIS ZMIEN DOKUMENTU</w:t>
      </w:r>
      <w:bookmarkEnd w:id="1"/>
      <w:bookmarkEnd w:id="2"/>
      <w:bookmarkEnd w:id="3"/>
      <w:bookmarkEnd w:id="4"/>
    </w:p>
    <w:p w14:paraId="3A919AF5" w14:textId="77777777" w:rsidR="00A24BD5" w:rsidRPr="00DE2310" w:rsidRDefault="00A24BD5" w:rsidP="00146D8F">
      <w:pPr>
        <w:pStyle w:val="Nadpis2"/>
      </w:pPr>
      <w:bookmarkStart w:id="5" w:name="_Toc479752938"/>
      <w:bookmarkStart w:id="6" w:name="_Toc81186136"/>
      <w:bookmarkStart w:id="7" w:name="_Toc129858177"/>
      <w:bookmarkStart w:id="8" w:name="_Toc130285963"/>
      <w:bookmarkStart w:id="9" w:name="_Toc47815685"/>
      <w:r w:rsidRPr="00DE2310">
        <w:t>História zmien</w:t>
      </w:r>
      <w:bookmarkEnd w:id="5"/>
      <w:bookmarkEnd w:id="6"/>
      <w:bookmarkEnd w:id="7"/>
      <w:bookmarkEnd w:id="8"/>
      <w:r w:rsidRPr="00DE2310">
        <w:t xml:space="preserve"> </w:t>
      </w:r>
      <w:bookmarkEnd w:id="9"/>
    </w:p>
    <w:tbl>
      <w:tblPr>
        <w:tblW w:w="9310"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99"/>
        <w:gridCol w:w="1531"/>
        <w:gridCol w:w="4828"/>
        <w:gridCol w:w="1952"/>
      </w:tblGrid>
      <w:tr w:rsidR="009B07AC" w:rsidRPr="00DE2310" w14:paraId="7C996E7E" w14:textId="77777777" w:rsidTr="009B07AC">
        <w:trPr>
          <w:trHeight w:val="242"/>
          <w:jc w:val="center"/>
        </w:trPr>
        <w:tc>
          <w:tcPr>
            <w:tcW w:w="999" w:type="dxa"/>
            <w:shd w:val="clear" w:color="auto" w:fill="E0E0E0"/>
            <w:vAlign w:val="center"/>
          </w:tcPr>
          <w:p w14:paraId="7EF2804B" w14:textId="77777777" w:rsidR="00A24BD5" w:rsidRPr="00DE2310" w:rsidRDefault="00A24BD5" w:rsidP="009B07AC">
            <w:r w:rsidRPr="00DE2310">
              <w:t>Verzia</w:t>
            </w:r>
          </w:p>
        </w:tc>
        <w:tc>
          <w:tcPr>
            <w:tcW w:w="1531" w:type="dxa"/>
            <w:shd w:val="clear" w:color="auto" w:fill="E0E0E0"/>
            <w:vAlign w:val="center"/>
          </w:tcPr>
          <w:p w14:paraId="3830AE8A" w14:textId="77777777" w:rsidR="00A24BD5" w:rsidRPr="00DE2310" w:rsidRDefault="00A24BD5" w:rsidP="009B07AC">
            <w:r w:rsidRPr="00DE2310">
              <w:t>Dátum</w:t>
            </w:r>
          </w:p>
        </w:tc>
        <w:tc>
          <w:tcPr>
            <w:tcW w:w="4828" w:type="dxa"/>
            <w:shd w:val="clear" w:color="auto" w:fill="E0E0E0"/>
            <w:vAlign w:val="center"/>
          </w:tcPr>
          <w:p w14:paraId="3EA4B02F" w14:textId="77777777" w:rsidR="00A24BD5" w:rsidRPr="00DE2310" w:rsidRDefault="00A24BD5" w:rsidP="009B07AC">
            <w:r w:rsidRPr="00DE2310">
              <w:t>Zmeny</w:t>
            </w:r>
          </w:p>
        </w:tc>
        <w:tc>
          <w:tcPr>
            <w:tcW w:w="1952" w:type="dxa"/>
            <w:shd w:val="clear" w:color="auto" w:fill="E0E0E0"/>
            <w:vAlign w:val="center"/>
          </w:tcPr>
          <w:p w14:paraId="4F07E2ED" w14:textId="77777777" w:rsidR="00A24BD5" w:rsidRPr="00DE2310" w:rsidRDefault="00A24BD5" w:rsidP="009B07AC">
            <w:r w:rsidRPr="00DE2310">
              <w:t>Meno</w:t>
            </w:r>
          </w:p>
        </w:tc>
      </w:tr>
      <w:tr w:rsidR="009B07AC" w:rsidRPr="00DE2310" w14:paraId="3E4F4FFB" w14:textId="77777777" w:rsidTr="009B07AC">
        <w:trPr>
          <w:trHeight w:val="230"/>
          <w:jc w:val="center"/>
        </w:trPr>
        <w:tc>
          <w:tcPr>
            <w:tcW w:w="999" w:type="dxa"/>
            <w:vAlign w:val="center"/>
          </w:tcPr>
          <w:p w14:paraId="2530D428" w14:textId="77777777" w:rsidR="00A24BD5" w:rsidRPr="00DE2310" w:rsidRDefault="6B9D8774" w:rsidP="009B07AC">
            <w:r w:rsidRPr="00DE2310">
              <w:t>0.01</w:t>
            </w:r>
          </w:p>
        </w:tc>
        <w:tc>
          <w:tcPr>
            <w:tcW w:w="1531" w:type="dxa"/>
            <w:vAlign w:val="center"/>
          </w:tcPr>
          <w:p w14:paraId="5D47CA16" w14:textId="77777777" w:rsidR="00A24BD5" w:rsidRPr="00DE2310" w:rsidRDefault="6B9D8774" w:rsidP="009B07AC">
            <w:r w:rsidRPr="00DE2310">
              <w:t>27.8.2021</w:t>
            </w:r>
          </w:p>
        </w:tc>
        <w:tc>
          <w:tcPr>
            <w:tcW w:w="4828" w:type="dxa"/>
            <w:vAlign w:val="center"/>
          </w:tcPr>
          <w:p w14:paraId="262099BE" w14:textId="77777777" w:rsidR="00A24BD5" w:rsidRPr="00DE2310" w:rsidRDefault="6B9D8774" w:rsidP="009B07AC">
            <w:bookmarkStart w:id="10" w:name="_Toc81186137"/>
            <w:r w:rsidRPr="00DE2310">
              <w:t>Začiatok tvorby dokumentu</w:t>
            </w:r>
            <w:bookmarkEnd w:id="10"/>
          </w:p>
        </w:tc>
        <w:tc>
          <w:tcPr>
            <w:tcW w:w="1952" w:type="dxa"/>
            <w:vAlign w:val="center"/>
          </w:tcPr>
          <w:p w14:paraId="4BB6C924" w14:textId="77777777" w:rsidR="00A24BD5" w:rsidRPr="00DE2310" w:rsidRDefault="6B9D8774" w:rsidP="009B07AC">
            <w:r w:rsidRPr="00DE2310">
              <w:t>Samuel</w:t>
            </w:r>
            <w:r w:rsidR="006A3092" w:rsidRPr="00DE2310">
              <w:t xml:space="preserve"> </w:t>
            </w:r>
            <w:proofErr w:type="spellStart"/>
            <w:r w:rsidR="006A3092" w:rsidRPr="00DE2310">
              <w:t>Kimlička</w:t>
            </w:r>
            <w:proofErr w:type="spellEnd"/>
          </w:p>
        </w:tc>
      </w:tr>
      <w:tr w:rsidR="009B07AC" w:rsidRPr="00DE2310" w14:paraId="1FA87D81" w14:textId="77777777" w:rsidTr="009B07AC">
        <w:trPr>
          <w:trHeight w:val="300"/>
          <w:jc w:val="center"/>
        </w:trPr>
        <w:tc>
          <w:tcPr>
            <w:tcW w:w="999" w:type="dxa"/>
            <w:vAlign w:val="center"/>
          </w:tcPr>
          <w:p w14:paraId="03BC2B3A" w14:textId="77777777" w:rsidR="00336456" w:rsidRPr="00DE2310" w:rsidRDefault="7AA70E09" w:rsidP="009B07AC">
            <w:r w:rsidRPr="00DE2310">
              <w:t>0.02</w:t>
            </w:r>
          </w:p>
        </w:tc>
        <w:tc>
          <w:tcPr>
            <w:tcW w:w="1531" w:type="dxa"/>
            <w:vAlign w:val="center"/>
          </w:tcPr>
          <w:p w14:paraId="64D2F7C8" w14:textId="77777777" w:rsidR="00336456" w:rsidRPr="00DE2310" w:rsidRDefault="7AA70E09" w:rsidP="009B07AC">
            <w:r w:rsidRPr="00DE2310">
              <w:t>6.9.2021</w:t>
            </w:r>
          </w:p>
        </w:tc>
        <w:tc>
          <w:tcPr>
            <w:tcW w:w="4828" w:type="dxa"/>
            <w:vAlign w:val="center"/>
          </w:tcPr>
          <w:p w14:paraId="0C7897D7" w14:textId="77777777" w:rsidR="00336456" w:rsidRPr="00DE2310" w:rsidRDefault="7AA70E09" w:rsidP="009B07AC">
            <w:r w:rsidRPr="00DE2310">
              <w:t xml:space="preserve">Prvá kostra dokumentu </w:t>
            </w:r>
          </w:p>
        </w:tc>
        <w:tc>
          <w:tcPr>
            <w:tcW w:w="1952" w:type="dxa"/>
            <w:vAlign w:val="center"/>
          </w:tcPr>
          <w:p w14:paraId="0965C0F7" w14:textId="77777777" w:rsidR="00336456" w:rsidRPr="00DE2310" w:rsidRDefault="7AA70E09" w:rsidP="009B07AC">
            <w:r w:rsidRPr="00DE2310">
              <w:t>Samue</w:t>
            </w:r>
            <w:r w:rsidR="006A3092" w:rsidRPr="00DE2310">
              <w:t xml:space="preserve">l </w:t>
            </w:r>
            <w:proofErr w:type="spellStart"/>
            <w:r w:rsidR="006A3092" w:rsidRPr="00DE2310">
              <w:t>Kimlička</w:t>
            </w:r>
            <w:proofErr w:type="spellEnd"/>
          </w:p>
        </w:tc>
      </w:tr>
      <w:tr w:rsidR="009B07AC" w:rsidRPr="00DE2310" w14:paraId="20713137" w14:textId="77777777" w:rsidTr="009B07AC">
        <w:trPr>
          <w:trHeight w:val="230"/>
          <w:jc w:val="center"/>
        </w:trPr>
        <w:tc>
          <w:tcPr>
            <w:tcW w:w="999" w:type="dxa"/>
            <w:vAlign w:val="center"/>
          </w:tcPr>
          <w:p w14:paraId="1DE37311" w14:textId="77777777" w:rsidR="00A24BD5" w:rsidRPr="00DE2310" w:rsidRDefault="006A3092" w:rsidP="009B07AC">
            <w:r w:rsidRPr="00DE2310">
              <w:t>0.03</w:t>
            </w:r>
          </w:p>
        </w:tc>
        <w:tc>
          <w:tcPr>
            <w:tcW w:w="1531" w:type="dxa"/>
            <w:vAlign w:val="center"/>
          </w:tcPr>
          <w:p w14:paraId="39C2054E" w14:textId="77777777" w:rsidR="00A24BD5" w:rsidRPr="00DE2310" w:rsidRDefault="006A3092" w:rsidP="009B07AC">
            <w:r w:rsidRPr="00DE2310">
              <w:t>15.3.2023</w:t>
            </w:r>
          </w:p>
        </w:tc>
        <w:tc>
          <w:tcPr>
            <w:tcW w:w="4828" w:type="dxa"/>
            <w:vAlign w:val="center"/>
          </w:tcPr>
          <w:p w14:paraId="635248AA" w14:textId="77777777" w:rsidR="00A24BD5" w:rsidRPr="00DE2310" w:rsidRDefault="006A3092" w:rsidP="009B07AC">
            <w:r w:rsidRPr="00DE2310">
              <w:t>Prvý draft dokumentu</w:t>
            </w:r>
          </w:p>
        </w:tc>
        <w:tc>
          <w:tcPr>
            <w:tcW w:w="1952" w:type="dxa"/>
            <w:vAlign w:val="center"/>
          </w:tcPr>
          <w:p w14:paraId="66BA9EF6" w14:textId="77777777" w:rsidR="00A24BD5" w:rsidRPr="00DE2310" w:rsidRDefault="006A3092" w:rsidP="009B07AC">
            <w:r w:rsidRPr="00DE2310">
              <w:t>Peter Ďuriš</w:t>
            </w:r>
          </w:p>
        </w:tc>
      </w:tr>
      <w:tr w:rsidR="009B07AC" w:rsidRPr="00DE2310" w14:paraId="4934B317" w14:textId="77777777" w:rsidTr="009B07AC">
        <w:trPr>
          <w:trHeight w:val="230"/>
          <w:jc w:val="center"/>
        </w:trPr>
        <w:tc>
          <w:tcPr>
            <w:tcW w:w="999" w:type="dxa"/>
            <w:vAlign w:val="center"/>
          </w:tcPr>
          <w:p w14:paraId="3179C966" w14:textId="77777777" w:rsidR="00A24BD5" w:rsidRPr="00DE2310" w:rsidRDefault="00A24BD5" w:rsidP="009B07AC"/>
        </w:tc>
        <w:tc>
          <w:tcPr>
            <w:tcW w:w="1531" w:type="dxa"/>
            <w:vAlign w:val="center"/>
          </w:tcPr>
          <w:p w14:paraId="28300D4C" w14:textId="77777777" w:rsidR="00A24BD5" w:rsidRPr="00DE2310" w:rsidRDefault="00A24BD5" w:rsidP="009B07AC"/>
        </w:tc>
        <w:tc>
          <w:tcPr>
            <w:tcW w:w="4828" w:type="dxa"/>
            <w:vAlign w:val="center"/>
          </w:tcPr>
          <w:p w14:paraId="567ADBC6" w14:textId="77777777" w:rsidR="00A24BD5" w:rsidRPr="00DE2310" w:rsidRDefault="00A24BD5" w:rsidP="009B07AC"/>
        </w:tc>
        <w:tc>
          <w:tcPr>
            <w:tcW w:w="1952" w:type="dxa"/>
            <w:vAlign w:val="center"/>
          </w:tcPr>
          <w:p w14:paraId="424E197D" w14:textId="77777777" w:rsidR="00A24BD5" w:rsidRPr="00DE2310" w:rsidRDefault="00A24BD5" w:rsidP="009B07AC"/>
        </w:tc>
      </w:tr>
    </w:tbl>
    <w:p w14:paraId="05C75BAA" w14:textId="77777777" w:rsidR="00A24BD5" w:rsidRPr="00DE2310" w:rsidRDefault="56BEE358" w:rsidP="00AF7955">
      <w:pPr>
        <w:pStyle w:val="Nadpis1"/>
      </w:pPr>
      <w:bookmarkStart w:id="11" w:name="_Toc47815688"/>
      <w:bookmarkStart w:id="12" w:name="_Toc81186138"/>
      <w:bookmarkStart w:id="13" w:name="_Toc129858178"/>
      <w:bookmarkStart w:id="14" w:name="_Toc130285964"/>
      <w:bookmarkStart w:id="15" w:name="_Toc510413655"/>
      <w:r w:rsidRPr="00DE2310">
        <w:t>ÚČEL DOKUMENTU, SKRATKY (KONVENCIE) A DEFINÍCIE</w:t>
      </w:r>
      <w:bookmarkEnd w:id="11"/>
      <w:bookmarkEnd w:id="12"/>
      <w:bookmarkEnd w:id="13"/>
      <w:bookmarkEnd w:id="14"/>
    </w:p>
    <w:bookmarkEnd w:id="15"/>
    <w:p w14:paraId="4C144839" w14:textId="7D16B1E4" w:rsidR="00A24BD5" w:rsidRPr="00DE2310" w:rsidRDefault="00A24BD5" w:rsidP="001A7349">
      <w:pPr>
        <w:jc w:val="both"/>
        <w:rPr>
          <w:rFonts w:ascii="Tahoma" w:hAnsi="Tahoma" w:cs="Tahoma"/>
          <w:i/>
          <w:iCs/>
          <w:color w:val="A6A6A6" w:themeColor="background1" w:themeShade="A6"/>
          <w:sz w:val="16"/>
          <w:szCs w:val="16"/>
        </w:rPr>
      </w:pPr>
      <w:r w:rsidRPr="00DE2310">
        <w:t>V súlade s </w:t>
      </w:r>
      <w:hyperlink r:id="rId11">
        <w:r w:rsidRPr="00DE2310">
          <w:t xml:space="preserve">Vyhláškou 85/2020 </w:t>
        </w:r>
        <w:proofErr w:type="spellStart"/>
        <w:r w:rsidRPr="00DE2310">
          <w:t>Z.z</w:t>
        </w:r>
        <w:proofErr w:type="spellEnd"/>
      </w:hyperlink>
      <w:r w:rsidRPr="00DE2310">
        <w:t xml:space="preserve">. o riadení projektov - je dokument Projektový zámer </w:t>
      </w:r>
      <w:r w:rsidR="6EC119A2" w:rsidRPr="00DE2310">
        <w:t xml:space="preserve">je </w:t>
      </w:r>
      <w:r w:rsidRPr="00DE2310">
        <w:t xml:space="preserve">pre prípravnú fázu určený na rozpracovanie informácií k projektu </w:t>
      </w:r>
      <w:r w:rsidR="6EC119A2" w:rsidRPr="00DE2310">
        <w:t>tak</w:t>
      </w:r>
      <w:r w:rsidR="3BCE0839" w:rsidRPr="00DE2310">
        <w:t>,</w:t>
      </w:r>
      <w:r w:rsidR="6EC119A2" w:rsidRPr="00DE2310">
        <w:t xml:space="preserve"> </w:t>
      </w:r>
      <w:r w:rsidRPr="00DE2310">
        <w:t>aby bolo možné rozhodnúť o pokračovaní prípravy projektu, alokovaní rozpočtu, ľudských zdrojov a </w:t>
      </w:r>
      <w:r w:rsidR="6EC119A2" w:rsidRPr="00DE2310">
        <w:t>prechodu</w:t>
      </w:r>
      <w:r w:rsidRPr="00DE2310">
        <w:t xml:space="preserve"> do iniciačnej fázy.</w:t>
      </w:r>
    </w:p>
    <w:p w14:paraId="412386C7" w14:textId="04F71781" w:rsidR="00A24BD5" w:rsidRDefault="56BEE358" w:rsidP="00146D8F">
      <w:pPr>
        <w:pStyle w:val="Nadpis2"/>
      </w:pPr>
      <w:bookmarkStart w:id="16" w:name="_Toc47815691"/>
      <w:bookmarkStart w:id="17" w:name="_Toc81186141"/>
      <w:bookmarkStart w:id="18" w:name="_Toc129858179"/>
      <w:bookmarkStart w:id="19" w:name="_Toc130285965"/>
      <w:r w:rsidRPr="00DE2310">
        <w:t>Použité skratky</w:t>
      </w:r>
      <w:bookmarkEnd w:id="16"/>
      <w:bookmarkEnd w:id="17"/>
      <w:bookmarkEnd w:id="18"/>
      <w:bookmarkEnd w:id="19"/>
    </w:p>
    <w:tbl>
      <w:tblPr>
        <w:tblW w:w="906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3"/>
        <w:gridCol w:w="1279"/>
        <w:gridCol w:w="6830"/>
      </w:tblGrid>
      <w:tr w:rsidR="003D1DFC" w:rsidRPr="003D1DFC" w14:paraId="172BEDEC" w14:textId="77777777" w:rsidTr="003D1DFC">
        <w:trPr>
          <w:trHeight w:val="300"/>
        </w:trPr>
        <w:tc>
          <w:tcPr>
            <w:tcW w:w="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vAlign w:val="center"/>
          </w:tcPr>
          <w:p w14:paraId="0408FA9F" w14:textId="77777777" w:rsidR="003D1DFC" w:rsidRPr="003D1DFC" w:rsidRDefault="003D1DFC" w:rsidP="003D1DFC">
            <w:r w:rsidRPr="003D1DFC">
              <w:t>ID</w:t>
            </w:r>
          </w:p>
        </w:tc>
        <w:tc>
          <w:tcPr>
            <w:tcW w:w="1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vAlign w:val="center"/>
          </w:tcPr>
          <w:p w14:paraId="6783673F" w14:textId="77777777" w:rsidR="003D1DFC" w:rsidRPr="003D1DFC" w:rsidRDefault="003D1DFC" w:rsidP="003D1DFC">
            <w:r w:rsidRPr="003D1DFC">
              <w:t>SKRATKA</w:t>
            </w:r>
          </w:p>
        </w:tc>
        <w:tc>
          <w:tcPr>
            <w:tcW w:w="6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vAlign w:val="center"/>
          </w:tcPr>
          <w:p w14:paraId="371CD2A6" w14:textId="77777777" w:rsidR="003D1DFC" w:rsidRPr="003D1DFC" w:rsidRDefault="003D1DFC" w:rsidP="003D1DFC">
            <w:r w:rsidRPr="003D1DFC">
              <w:t>POPIS</w:t>
            </w:r>
          </w:p>
        </w:tc>
      </w:tr>
      <w:tr w:rsidR="003D1DFC" w:rsidRPr="003D1DFC" w14:paraId="5C551F0A" w14:textId="77777777" w:rsidTr="003F3463">
        <w:trPr>
          <w:trHeight w:val="300"/>
        </w:trPr>
        <w:tc>
          <w:tcPr>
            <w:tcW w:w="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B7B37B5" w14:textId="77777777" w:rsidR="003D1DFC" w:rsidRPr="003D1DFC" w:rsidRDefault="003D1DFC" w:rsidP="003D1DFC">
            <w:r w:rsidRPr="003D1DFC">
              <w:t>#1</w:t>
            </w:r>
          </w:p>
        </w:tc>
        <w:tc>
          <w:tcPr>
            <w:tcW w:w="1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150680" w14:textId="77777777" w:rsidR="003D1DFC" w:rsidRPr="003D1DFC" w:rsidRDefault="003D1DFC" w:rsidP="003D1DFC">
            <w:r w:rsidRPr="003D1DFC">
              <w:t>AI</w:t>
            </w:r>
          </w:p>
        </w:tc>
        <w:tc>
          <w:tcPr>
            <w:tcW w:w="6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A73DFC" w14:textId="77777777" w:rsidR="003D1DFC" w:rsidRPr="003D1DFC" w:rsidRDefault="003D1DFC" w:rsidP="003D1DFC">
            <w:proofErr w:type="spellStart"/>
            <w:r w:rsidRPr="003D1DFC">
              <w:t>Artificial</w:t>
            </w:r>
            <w:proofErr w:type="spellEnd"/>
            <w:r w:rsidRPr="003D1DFC">
              <w:t xml:space="preserve"> </w:t>
            </w:r>
            <w:proofErr w:type="spellStart"/>
            <w:r w:rsidRPr="003D1DFC">
              <w:t>intelligence</w:t>
            </w:r>
            <w:proofErr w:type="spellEnd"/>
          </w:p>
        </w:tc>
      </w:tr>
      <w:tr w:rsidR="003D1DFC" w:rsidRPr="003D1DFC" w14:paraId="07279408" w14:textId="77777777" w:rsidTr="003F3463">
        <w:trPr>
          <w:trHeight w:val="300"/>
        </w:trPr>
        <w:tc>
          <w:tcPr>
            <w:tcW w:w="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33A308" w14:textId="77777777" w:rsidR="003D1DFC" w:rsidRPr="003D1DFC" w:rsidRDefault="003D1DFC" w:rsidP="003D1DFC">
            <w:r w:rsidRPr="003D1DFC">
              <w:t>#2</w:t>
            </w:r>
          </w:p>
        </w:tc>
        <w:tc>
          <w:tcPr>
            <w:tcW w:w="1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0237FC" w14:textId="77777777" w:rsidR="003D1DFC" w:rsidRPr="003D1DFC" w:rsidRDefault="003D1DFC" w:rsidP="003D1DFC">
            <w:r w:rsidRPr="003D1DFC">
              <w:t>CD</w:t>
            </w:r>
          </w:p>
        </w:tc>
        <w:tc>
          <w:tcPr>
            <w:tcW w:w="6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02A7C5D" w14:textId="77777777" w:rsidR="003D1DFC" w:rsidRPr="003D1DFC" w:rsidRDefault="003D1DFC" w:rsidP="003D1DFC">
            <w:proofErr w:type="spellStart"/>
            <w:r w:rsidRPr="003D1DFC">
              <w:t>Compact</w:t>
            </w:r>
            <w:proofErr w:type="spellEnd"/>
            <w:r w:rsidRPr="003D1DFC">
              <w:t xml:space="preserve"> disk</w:t>
            </w:r>
          </w:p>
        </w:tc>
      </w:tr>
      <w:tr w:rsidR="003D1DFC" w:rsidRPr="003D1DFC" w14:paraId="1A4CB15C" w14:textId="77777777" w:rsidTr="003F3463">
        <w:trPr>
          <w:trHeight w:val="300"/>
        </w:trPr>
        <w:tc>
          <w:tcPr>
            <w:tcW w:w="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C5967F" w14:textId="77777777" w:rsidR="003D1DFC" w:rsidRPr="003D1DFC" w:rsidRDefault="003D1DFC" w:rsidP="003D1DFC">
            <w:r w:rsidRPr="003D1DFC">
              <w:t>#3</w:t>
            </w:r>
          </w:p>
        </w:tc>
        <w:tc>
          <w:tcPr>
            <w:tcW w:w="1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A2B61B3" w14:textId="77777777" w:rsidR="003D1DFC" w:rsidRPr="003D1DFC" w:rsidRDefault="003D1DFC" w:rsidP="003D1DFC">
            <w:r w:rsidRPr="003D1DFC">
              <w:t>CT</w:t>
            </w:r>
          </w:p>
        </w:tc>
        <w:tc>
          <w:tcPr>
            <w:tcW w:w="6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4FE884" w14:textId="77777777" w:rsidR="003D1DFC" w:rsidRPr="003D1DFC" w:rsidRDefault="003D1DFC" w:rsidP="003D1DFC">
            <w:r w:rsidRPr="003D1DFC">
              <w:t> </w:t>
            </w:r>
            <w:proofErr w:type="spellStart"/>
            <w:r w:rsidRPr="003D1DFC">
              <w:t>Computed</w:t>
            </w:r>
            <w:proofErr w:type="spellEnd"/>
            <w:r w:rsidRPr="003D1DFC">
              <w:t xml:space="preserve"> </w:t>
            </w:r>
            <w:proofErr w:type="spellStart"/>
            <w:r w:rsidRPr="003D1DFC">
              <w:t>tomography</w:t>
            </w:r>
            <w:proofErr w:type="spellEnd"/>
          </w:p>
        </w:tc>
      </w:tr>
      <w:tr w:rsidR="003D1DFC" w:rsidRPr="003D1DFC" w14:paraId="6553D6AD" w14:textId="77777777" w:rsidTr="003F3463">
        <w:trPr>
          <w:trHeight w:val="300"/>
        </w:trPr>
        <w:tc>
          <w:tcPr>
            <w:tcW w:w="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AEAA025" w14:textId="77777777" w:rsidR="003D1DFC" w:rsidRPr="003D1DFC" w:rsidRDefault="003D1DFC" w:rsidP="003D1DFC">
            <w:r w:rsidRPr="003D1DFC">
              <w:t>#4</w:t>
            </w:r>
          </w:p>
        </w:tc>
        <w:tc>
          <w:tcPr>
            <w:tcW w:w="1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60E995D" w14:textId="77777777" w:rsidR="003D1DFC" w:rsidRPr="003D1DFC" w:rsidRDefault="003D1DFC" w:rsidP="003D1DFC">
            <w:r w:rsidRPr="003D1DFC">
              <w:t>DICOM</w:t>
            </w:r>
          </w:p>
        </w:tc>
        <w:tc>
          <w:tcPr>
            <w:tcW w:w="6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91E4A2C" w14:textId="77777777" w:rsidR="003D1DFC" w:rsidRPr="003D1DFC" w:rsidRDefault="003D1DFC" w:rsidP="003D1DFC">
            <w:proofErr w:type="spellStart"/>
            <w:r w:rsidRPr="003D1DFC">
              <w:t>Digital</w:t>
            </w:r>
            <w:proofErr w:type="spellEnd"/>
            <w:r w:rsidRPr="003D1DFC">
              <w:t xml:space="preserve"> </w:t>
            </w:r>
            <w:proofErr w:type="spellStart"/>
            <w:r w:rsidRPr="003D1DFC">
              <w:t>Imaging</w:t>
            </w:r>
            <w:proofErr w:type="spellEnd"/>
            <w:r w:rsidRPr="003D1DFC">
              <w:t xml:space="preserve"> and </w:t>
            </w:r>
            <w:proofErr w:type="spellStart"/>
            <w:r w:rsidRPr="003D1DFC">
              <w:t>Communications</w:t>
            </w:r>
            <w:proofErr w:type="spellEnd"/>
            <w:r w:rsidRPr="003D1DFC">
              <w:t xml:space="preserve"> in </w:t>
            </w:r>
            <w:proofErr w:type="spellStart"/>
            <w:r w:rsidRPr="003D1DFC">
              <w:t>Medicine</w:t>
            </w:r>
            <w:proofErr w:type="spellEnd"/>
            <w:r w:rsidRPr="003D1DFC">
              <w:t xml:space="preserve"> (štandard)</w:t>
            </w:r>
          </w:p>
        </w:tc>
      </w:tr>
      <w:tr w:rsidR="003D1DFC" w:rsidRPr="003D1DFC" w14:paraId="4B6DF871" w14:textId="77777777" w:rsidTr="003F3463">
        <w:trPr>
          <w:trHeight w:val="300"/>
        </w:trPr>
        <w:tc>
          <w:tcPr>
            <w:tcW w:w="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AD20C5A" w14:textId="77777777" w:rsidR="003D1DFC" w:rsidRPr="003D1DFC" w:rsidRDefault="003D1DFC" w:rsidP="003D1DFC">
            <w:r w:rsidRPr="003D1DFC">
              <w:t>#5</w:t>
            </w:r>
          </w:p>
        </w:tc>
        <w:tc>
          <w:tcPr>
            <w:tcW w:w="1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308D60" w14:textId="77777777" w:rsidR="003D1DFC" w:rsidRPr="003D1DFC" w:rsidRDefault="003D1DFC" w:rsidP="003D1DFC">
            <w:r w:rsidRPr="003D1DFC">
              <w:t>DNR</w:t>
            </w:r>
          </w:p>
        </w:tc>
        <w:tc>
          <w:tcPr>
            <w:tcW w:w="6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CAC4396" w14:textId="77777777" w:rsidR="003D1DFC" w:rsidRPr="003D1DFC" w:rsidRDefault="003D1DFC" w:rsidP="003D1DFC">
            <w:r w:rsidRPr="003D1DFC">
              <w:t>Detailný návrh riešenia</w:t>
            </w:r>
          </w:p>
        </w:tc>
      </w:tr>
      <w:tr w:rsidR="003D1DFC" w:rsidRPr="003D1DFC" w14:paraId="30EB075B" w14:textId="77777777" w:rsidTr="003F3463">
        <w:trPr>
          <w:trHeight w:val="300"/>
        </w:trPr>
        <w:tc>
          <w:tcPr>
            <w:tcW w:w="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4AB5BC8" w14:textId="77777777" w:rsidR="003D1DFC" w:rsidRPr="003D1DFC" w:rsidRDefault="003D1DFC" w:rsidP="003D1DFC">
            <w:r w:rsidRPr="003D1DFC">
              <w:t>#6</w:t>
            </w:r>
          </w:p>
        </w:tc>
        <w:tc>
          <w:tcPr>
            <w:tcW w:w="1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CECC865" w14:textId="77777777" w:rsidR="003D1DFC" w:rsidRPr="003D1DFC" w:rsidRDefault="003D1DFC" w:rsidP="003D1DFC">
            <w:r w:rsidRPr="003D1DFC">
              <w:t>DR</w:t>
            </w:r>
          </w:p>
        </w:tc>
        <w:tc>
          <w:tcPr>
            <w:tcW w:w="6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D0A223" w14:textId="77777777" w:rsidR="003D1DFC" w:rsidRPr="003D1DFC" w:rsidRDefault="003D1DFC" w:rsidP="003D1DFC">
            <w:proofErr w:type="spellStart"/>
            <w:r w:rsidRPr="003D1DFC">
              <w:t>Disaster</w:t>
            </w:r>
            <w:proofErr w:type="spellEnd"/>
            <w:r w:rsidRPr="003D1DFC">
              <w:t xml:space="preserve"> </w:t>
            </w:r>
            <w:proofErr w:type="spellStart"/>
            <w:r w:rsidRPr="003D1DFC">
              <w:t>Recovery</w:t>
            </w:r>
            <w:proofErr w:type="spellEnd"/>
          </w:p>
        </w:tc>
      </w:tr>
      <w:tr w:rsidR="003D1DFC" w:rsidRPr="003D1DFC" w14:paraId="39FD4D57" w14:textId="77777777" w:rsidTr="003F3463">
        <w:trPr>
          <w:trHeight w:val="300"/>
        </w:trPr>
        <w:tc>
          <w:tcPr>
            <w:tcW w:w="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5C8E727" w14:textId="77777777" w:rsidR="003D1DFC" w:rsidRPr="003D1DFC" w:rsidRDefault="003D1DFC" w:rsidP="003D1DFC">
            <w:r w:rsidRPr="003D1DFC">
              <w:t>#7</w:t>
            </w:r>
          </w:p>
        </w:tc>
        <w:tc>
          <w:tcPr>
            <w:tcW w:w="1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758ABC5" w14:textId="77777777" w:rsidR="003D1DFC" w:rsidRPr="003D1DFC" w:rsidRDefault="003D1DFC" w:rsidP="003D1DFC">
            <w:r w:rsidRPr="003D1DFC">
              <w:t>DZS</w:t>
            </w:r>
          </w:p>
        </w:tc>
        <w:tc>
          <w:tcPr>
            <w:tcW w:w="6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C26DEC" w14:textId="77777777" w:rsidR="003D1DFC" w:rsidRPr="003D1DFC" w:rsidRDefault="003D1DFC" w:rsidP="003D1DFC">
            <w:r w:rsidRPr="003D1DFC">
              <w:t>Dopravná zdravotná služba</w:t>
            </w:r>
          </w:p>
        </w:tc>
      </w:tr>
      <w:tr w:rsidR="003D1DFC" w:rsidRPr="003D1DFC" w14:paraId="6ABF6C28" w14:textId="77777777" w:rsidTr="003F3463">
        <w:trPr>
          <w:trHeight w:val="300"/>
        </w:trPr>
        <w:tc>
          <w:tcPr>
            <w:tcW w:w="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FF19495" w14:textId="77777777" w:rsidR="003D1DFC" w:rsidRPr="003D1DFC" w:rsidRDefault="003D1DFC" w:rsidP="003D1DFC">
            <w:r w:rsidRPr="003D1DFC">
              <w:t>#8</w:t>
            </w:r>
          </w:p>
        </w:tc>
        <w:tc>
          <w:tcPr>
            <w:tcW w:w="1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1DE0705" w14:textId="77777777" w:rsidR="003D1DFC" w:rsidRPr="003D1DFC" w:rsidRDefault="003D1DFC" w:rsidP="003D1DFC">
            <w:r w:rsidRPr="003D1DFC">
              <w:t>EKG</w:t>
            </w:r>
          </w:p>
        </w:tc>
        <w:tc>
          <w:tcPr>
            <w:tcW w:w="6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DC0446C" w14:textId="77777777" w:rsidR="003D1DFC" w:rsidRPr="003D1DFC" w:rsidRDefault="003D1DFC" w:rsidP="003D1DFC">
            <w:r w:rsidRPr="003D1DFC">
              <w:t>Elektrokardiograf</w:t>
            </w:r>
          </w:p>
        </w:tc>
      </w:tr>
      <w:tr w:rsidR="003D1DFC" w:rsidRPr="003D1DFC" w14:paraId="4604D3DF" w14:textId="77777777" w:rsidTr="003F3463">
        <w:trPr>
          <w:trHeight w:val="300"/>
        </w:trPr>
        <w:tc>
          <w:tcPr>
            <w:tcW w:w="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BB9E5E" w14:textId="77777777" w:rsidR="003D1DFC" w:rsidRPr="003D1DFC" w:rsidRDefault="003D1DFC" w:rsidP="003D1DFC">
            <w:r w:rsidRPr="003D1DFC">
              <w:t>#9</w:t>
            </w:r>
          </w:p>
        </w:tc>
        <w:tc>
          <w:tcPr>
            <w:tcW w:w="1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B7529E" w14:textId="77777777" w:rsidR="003D1DFC" w:rsidRPr="003D1DFC" w:rsidRDefault="003D1DFC" w:rsidP="003D1DFC">
            <w:r w:rsidRPr="003D1DFC">
              <w:t>EÚ</w:t>
            </w:r>
          </w:p>
        </w:tc>
        <w:tc>
          <w:tcPr>
            <w:tcW w:w="6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DE94267" w14:textId="77777777" w:rsidR="003D1DFC" w:rsidRPr="003D1DFC" w:rsidRDefault="003D1DFC" w:rsidP="003D1DFC">
            <w:r w:rsidRPr="003D1DFC">
              <w:t>Európska únia</w:t>
            </w:r>
          </w:p>
        </w:tc>
      </w:tr>
      <w:tr w:rsidR="003D1DFC" w:rsidRPr="003D1DFC" w14:paraId="16BD10FB" w14:textId="77777777" w:rsidTr="003F3463">
        <w:trPr>
          <w:trHeight w:val="300"/>
        </w:trPr>
        <w:tc>
          <w:tcPr>
            <w:tcW w:w="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60C786C" w14:textId="77777777" w:rsidR="003D1DFC" w:rsidRPr="003D1DFC" w:rsidRDefault="003D1DFC" w:rsidP="003D1DFC">
            <w:r w:rsidRPr="003D1DFC">
              <w:t>#10</w:t>
            </w:r>
          </w:p>
        </w:tc>
        <w:tc>
          <w:tcPr>
            <w:tcW w:w="1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77471A4" w14:textId="77777777" w:rsidR="003D1DFC" w:rsidRPr="003D1DFC" w:rsidRDefault="003D1DFC" w:rsidP="003D1DFC">
            <w:r w:rsidRPr="003D1DFC">
              <w:t>EZKO</w:t>
            </w:r>
          </w:p>
        </w:tc>
        <w:tc>
          <w:tcPr>
            <w:tcW w:w="6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9389970" w14:textId="77777777" w:rsidR="003D1DFC" w:rsidRPr="003D1DFC" w:rsidRDefault="003D1DFC" w:rsidP="003D1DFC">
            <w:r w:rsidRPr="003D1DFC">
              <w:t>Elektronická knižka občana</w:t>
            </w:r>
          </w:p>
        </w:tc>
      </w:tr>
      <w:tr w:rsidR="003D1DFC" w:rsidRPr="003D1DFC" w14:paraId="28481564" w14:textId="77777777" w:rsidTr="003F3463">
        <w:trPr>
          <w:trHeight w:val="300"/>
        </w:trPr>
        <w:tc>
          <w:tcPr>
            <w:tcW w:w="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844C87E" w14:textId="77777777" w:rsidR="003D1DFC" w:rsidRPr="003D1DFC" w:rsidRDefault="003D1DFC" w:rsidP="003D1DFC">
            <w:r w:rsidRPr="003D1DFC">
              <w:t>#11</w:t>
            </w:r>
          </w:p>
        </w:tc>
        <w:tc>
          <w:tcPr>
            <w:tcW w:w="1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1CC5587" w14:textId="77777777" w:rsidR="003D1DFC" w:rsidRPr="003D1DFC" w:rsidRDefault="003D1DFC" w:rsidP="003D1DFC">
            <w:r w:rsidRPr="003D1DFC">
              <w:t>FAT</w:t>
            </w:r>
          </w:p>
        </w:tc>
        <w:tc>
          <w:tcPr>
            <w:tcW w:w="6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6F9E805" w14:textId="77777777" w:rsidR="003D1DFC" w:rsidRPr="003D1DFC" w:rsidRDefault="003D1DFC" w:rsidP="003D1DFC">
            <w:r w:rsidRPr="003D1DFC">
              <w:t> </w:t>
            </w:r>
            <w:proofErr w:type="spellStart"/>
            <w:r w:rsidRPr="003D1DFC">
              <w:t>Factory</w:t>
            </w:r>
            <w:proofErr w:type="spellEnd"/>
            <w:r w:rsidRPr="003D1DFC">
              <w:t xml:space="preserve"> </w:t>
            </w:r>
            <w:proofErr w:type="spellStart"/>
            <w:r w:rsidRPr="003D1DFC">
              <w:t>Acceptance</w:t>
            </w:r>
            <w:proofErr w:type="spellEnd"/>
            <w:r w:rsidRPr="003D1DFC">
              <w:t xml:space="preserve"> </w:t>
            </w:r>
            <w:proofErr w:type="spellStart"/>
            <w:r w:rsidRPr="003D1DFC">
              <w:t>Tests</w:t>
            </w:r>
            <w:proofErr w:type="spellEnd"/>
          </w:p>
        </w:tc>
      </w:tr>
      <w:tr w:rsidR="003D1DFC" w:rsidRPr="003D1DFC" w14:paraId="7287044E" w14:textId="77777777" w:rsidTr="003F3463">
        <w:trPr>
          <w:trHeight w:val="300"/>
        </w:trPr>
        <w:tc>
          <w:tcPr>
            <w:tcW w:w="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759EF8B" w14:textId="77777777" w:rsidR="003D1DFC" w:rsidRPr="003D1DFC" w:rsidRDefault="003D1DFC" w:rsidP="003D1DFC">
            <w:r w:rsidRPr="003D1DFC">
              <w:t>#12</w:t>
            </w:r>
          </w:p>
        </w:tc>
        <w:tc>
          <w:tcPr>
            <w:tcW w:w="1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047A382" w14:textId="77777777" w:rsidR="003D1DFC" w:rsidRPr="003D1DFC" w:rsidRDefault="003D1DFC" w:rsidP="003D1DFC">
            <w:proofErr w:type="spellStart"/>
            <w:r w:rsidRPr="003D1DFC">
              <w:t>FNsP</w:t>
            </w:r>
            <w:proofErr w:type="spellEnd"/>
          </w:p>
        </w:tc>
        <w:tc>
          <w:tcPr>
            <w:tcW w:w="6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5856F1" w14:textId="77777777" w:rsidR="003D1DFC" w:rsidRPr="003D1DFC" w:rsidRDefault="003D1DFC" w:rsidP="003D1DFC">
            <w:r w:rsidRPr="003D1DFC">
              <w:t>Fakultná nemocnica s poliklinikou</w:t>
            </w:r>
          </w:p>
        </w:tc>
      </w:tr>
      <w:tr w:rsidR="003D1DFC" w:rsidRPr="003D1DFC" w14:paraId="2767F9DD" w14:textId="77777777" w:rsidTr="003F3463">
        <w:trPr>
          <w:trHeight w:val="300"/>
        </w:trPr>
        <w:tc>
          <w:tcPr>
            <w:tcW w:w="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66EDD21" w14:textId="77777777" w:rsidR="003D1DFC" w:rsidRPr="003D1DFC" w:rsidRDefault="003D1DFC" w:rsidP="003D1DFC">
            <w:r w:rsidRPr="003D1DFC">
              <w:t>#13</w:t>
            </w:r>
          </w:p>
        </w:tc>
        <w:tc>
          <w:tcPr>
            <w:tcW w:w="1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6260757" w14:textId="77777777" w:rsidR="003D1DFC" w:rsidRPr="003D1DFC" w:rsidRDefault="003D1DFC" w:rsidP="003D1DFC">
            <w:r w:rsidRPr="003D1DFC">
              <w:t>FO</w:t>
            </w:r>
          </w:p>
        </w:tc>
        <w:tc>
          <w:tcPr>
            <w:tcW w:w="6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BF471F8" w14:textId="77777777" w:rsidR="003D1DFC" w:rsidRPr="003D1DFC" w:rsidRDefault="003D1DFC" w:rsidP="003D1DFC">
            <w:r w:rsidRPr="003D1DFC">
              <w:t>Fyzická osoba</w:t>
            </w:r>
          </w:p>
        </w:tc>
      </w:tr>
      <w:tr w:rsidR="003D1DFC" w:rsidRPr="003D1DFC" w14:paraId="56F34419" w14:textId="77777777" w:rsidTr="003F3463">
        <w:trPr>
          <w:trHeight w:val="300"/>
        </w:trPr>
        <w:tc>
          <w:tcPr>
            <w:tcW w:w="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44DF3F" w14:textId="77777777" w:rsidR="003D1DFC" w:rsidRPr="003D1DFC" w:rsidRDefault="003D1DFC" w:rsidP="003D1DFC">
            <w:r w:rsidRPr="003D1DFC">
              <w:t>#14</w:t>
            </w:r>
          </w:p>
        </w:tc>
        <w:tc>
          <w:tcPr>
            <w:tcW w:w="1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3352D5C" w14:textId="77777777" w:rsidR="003D1DFC" w:rsidRPr="003D1DFC" w:rsidRDefault="003D1DFC" w:rsidP="003D1DFC">
            <w:r w:rsidRPr="003D1DFC">
              <w:t>HL7</w:t>
            </w:r>
          </w:p>
        </w:tc>
        <w:tc>
          <w:tcPr>
            <w:tcW w:w="6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A19E21D" w14:textId="77777777" w:rsidR="003D1DFC" w:rsidRPr="003D1DFC" w:rsidRDefault="003D1DFC" w:rsidP="003D1DFC">
            <w:r w:rsidRPr="003D1DFC">
              <w:t xml:space="preserve">Health Level </w:t>
            </w:r>
            <w:proofErr w:type="spellStart"/>
            <w:r w:rsidRPr="003D1DFC">
              <w:t>Seven</w:t>
            </w:r>
            <w:proofErr w:type="spellEnd"/>
            <w:r w:rsidRPr="003D1DFC">
              <w:t xml:space="preserve"> (štandard)</w:t>
            </w:r>
          </w:p>
        </w:tc>
      </w:tr>
      <w:tr w:rsidR="003D1DFC" w:rsidRPr="003D1DFC" w14:paraId="56019B7D" w14:textId="77777777" w:rsidTr="003F3463">
        <w:trPr>
          <w:trHeight w:val="300"/>
        </w:trPr>
        <w:tc>
          <w:tcPr>
            <w:tcW w:w="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77CFA4" w14:textId="77777777" w:rsidR="003D1DFC" w:rsidRPr="003D1DFC" w:rsidRDefault="003D1DFC" w:rsidP="003D1DFC">
            <w:r w:rsidRPr="003D1DFC">
              <w:lastRenderedPageBreak/>
              <w:t>#15</w:t>
            </w:r>
          </w:p>
        </w:tc>
        <w:tc>
          <w:tcPr>
            <w:tcW w:w="1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965A272" w14:textId="77777777" w:rsidR="003D1DFC" w:rsidRPr="003D1DFC" w:rsidRDefault="003D1DFC" w:rsidP="003D1DFC">
            <w:r w:rsidRPr="003D1DFC">
              <w:t>HW</w:t>
            </w:r>
          </w:p>
        </w:tc>
        <w:tc>
          <w:tcPr>
            <w:tcW w:w="6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15970E" w14:textId="77777777" w:rsidR="003D1DFC" w:rsidRPr="003D1DFC" w:rsidRDefault="003D1DFC" w:rsidP="003D1DFC">
            <w:r w:rsidRPr="003D1DFC">
              <w:t>Hardvér</w:t>
            </w:r>
          </w:p>
        </w:tc>
      </w:tr>
      <w:tr w:rsidR="003D1DFC" w:rsidRPr="003D1DFC" w14:paraId="2CCC6DB3" w14:textId="77777777" w:rsidTr="003F3463">
        <w:trPr>
          <w:trHeight w:val="300"/>
        </w:trPr>
        <w:tc>
          <w:tcPr>
            <w:tcW w:w="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FBA6B29" w14:textId="77777777" w:rsidR="003D1DFC" w:rsidRPr="003D1DFC" w:rsidRDefault="003D1DFC" w:rsidP="003D1DFC">
            <w:r w:rsidRPr="003D1DFC">
              <w:t>#16</w:t>
            </w:r>
          </w:p>
        </w:tc>
        <w:tc>
          <w:tcPr>
            <w:tcW w:w="1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DAE0A05" w14:textId="77777777" w:rsidR="003D1DFC" w:rsidRPr="003D1DFC" w:rsidRDefault="003D1DFC" w:rsidP="003D1DFC">
            <w:r w:rsidRPr="003D1DFC">
              <w:t>IKT</w:t>
            </w:r>
          </w:p>
        </w:tc>
        <w:tc>
          <w:tcPr>
            <w:tcW w:w="6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8C31AB1" w14:textId="77777777" w:rsidR="003D1DFC" w:rsidRPr="003D1DFC" w:rsidRDefault="003D1DFC" w:rsidP="003D1DFC">
            <w:proofErr w:type="spellStart"/>
            <w:r w:rsidRPr="003D1DFC">
              <w:t>Informačno</w:t>
            </w:r>
            <w:proofErr w:type="spellEnd"/>
            <w:r w:rsidRPr="003D1DFC">
              <w:t xml:space="preserve"> komunikačné technológie</w:t>
            </w:r>
          </w:p>
        </w:tc>
      </w:tr>
      <w:tr w:rsidR="003D1DFC" w:rsidRPr="003D1DFC" w14:paraId="2AE1F8B7" w14:textId="77777777" w:rsidTr="003F3463">
        <w:trPr>
          <w:trHeight w:val="300"/>
        </w:trPr>
        <w:tc>
          <w:tcPr>
            <w:tcW w:w="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7B6BE4" w14:textId="77777777" w:rsidR="003D1DFC" w:rsidRPr="003D1DFC" w:rsidRDefault="003D1DFC" w:rsidP="003D1DFC">
            <w:r w:rsidRPr="003D1DFC">
              <w:t>#17</w:t>
            </w:r>
          </w:p>
        </w:tc>
        <w:tc>
          <w:tcPr>
            <w:tcW w:w="1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8E6CCA9" w14:textId="77777777" w:rsidR="003D1DFC" w:rsidRPr="003D1DFC" w:rsidRDefault="003D1DFC" w:rsidP="003D1DFC">
            <w:r w:rsidRPr="003D1DFC">
              <w:t>IS</w:t>
            </w:r>
          </w:p>
        </w:tc>
        <w:tc>
          <w:tcPr>
            <w:tcW w:w="6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946707E" w14:textId="77777777" w:rsidR="003D1DFC" w:rsidRPr="003D1DFC" w:rsidRDefault="003D1DFC" w:rsidP="003D1DFC">
            <w:r w:rsidRPr="003D1DFC">
              <w:t>Informačný systém</w:t>
            </w:r>
          </w:p>
        </w:tc>
      </w:tr>
      <w:tr w:rsidR="003D1DFC" w:rsidRPr="003D1DFC" w14:paraId="682C60D7" w14:textId="77777777" w:rsidTr="003F3463">
        <w:trPr>
          <w:trHeight w:val="300"/>
        </w:trPr>
        <w:tc>
          <w:tcPr>
            <w:tcW w:w="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9FA17D6" w14:textId="77777777" w:rsidR="003D1DFC" w:rsidRPr="003D1DFC" w:rsidRDefault="003D1DFC" w:rsidP="003D1DFC">
            <w:r w:rsidRPr="003D1DFC">
              <w:t>#18</w:t>
            </w:r>
          </w:p>
        </w:tc>
        <w:tc>
          <w:tcPr>
            <w:tcW w:w="1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A7173C4" w14:textId="77777777" w:rsidR="003D1DFC" w:rsidRPr="003D1DFC" w:rsidRDefault="003D1DFC" w:rsidP="003D1DFC">
            <w:r w:rsidRPr="003D1DFC">
              <w:t>ITVS</w:t>
            </w:r>
          </w:p>
        </w:tc>
        <w:tc>
          <w:tcPr>
            <w:tcW w:w="6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D72E5F8" w14:textId="77777777" w:rsidR="003D1DFC" w:rsidRPr="003D1DFC" w:rsidRDefault="003D1DFC" w:rsidP="003D1DFC">
            <w:r w:rsidRPr="003D1DFC">
              <w:t>Informačná technológia verejnej správy</w:t>
            </w:r>
          </w:p>
        </w:tc>
      </w:tr>
      <w:tr w:rsidR="003D1DFC" w:rsidRPr="003D1DFC" w14:paraId="2832F46D" w14:textId="77777777" w:rsidTr="003F3463">
        <w:trPr>
          <w:trHeight w:val="300"/>
        </w:trPr>
        <w:tc>
          <w:tcPr>
            <w:tcW w:w="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A4C28F" w14:textId="77777777" w:rsidR="003D1DFC" w:rsidRPr="003D1DFC" w:rsidRDefault="003D1DFC" w:rsidP="003D1DFC">
            <w:r w:rsidRPr="003D1DFC">
              <w:t>#19</w:t>
            </w:r>
          </w:p>
        </w:tc>
        <w:tc>
          <w:tcPr>
            <w:tcW w:w="1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C8CD53" w14:textId="77777777" w:rsidR="003D1DFC" w:rsidRPr="003D1DFC" w:rsidRDefault="003D1DFC" w:rsidP="003D1DFC">
            <w:r w:rsidRPr="003D1DFC">
              <w:t>KO</w:t>
            </w:r>
          </w:p>
        </w:tc>
        <w:tc>
          <w:tcPr>
            <w:tcW w:w="6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C79E024" w14:textId="77777777" w:rsidR="003D1DFC" w:rsidRPr="003D1DFC" w:rsidRDefault="003D1DFC" w:rsidP="003D1DFC">
            <w:proofErr w:type="spellStart"/>
            <w:r w:rsidRPr="003D1DFC">
              <w:t>Knock</w:t>
            </w:r>
            <w:proofErr w:type="spellEnd"/>
            <w:r w:rsidRPr="003D1DFC">
              <w:t xml:space="preserve"> </w:t>
            </w:r>
            <w:proofErr w:type="spellStart"/>
            <w:r w:rsidRPr="003D1DFC">
              <w:t>out</w:t>
            </w:r>
            <w:proofErr w:type="spellEnd"/>
            <w:r w:rsidRPr="003D1DFC">
              <w:t xml:space="preserve"> kritérium</w:t>
            </w:r>
          </w:p>
        </w:tc>
      </w:tr>
      <w:tr w:rsidR="003D1DFC" w:rsidRPr="003D1DFC" w14:paraId="2F4FACC3" w14:textId="77777777" w:rsidTr="003F3463">
        <w:trPr>
          <w:trHeight w:val="300"/>
        </w:trPr>
        <w:tc>
          <w:tcPr>
            <w:tcW w:w="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E513C6" w14:textId="77777777" w:rsidR="003D1DFC" w:rsidRPr="003D1DFC" w:rsidRDefault="003D1DFC" w:rsidP="003D1DFC">
            <w:r w:rsidRPr="003D1DFC">
              <w:t>#20</w:t>
            </w:r>
          </w:p>
        </w:tc>
        <w:tc>
          <w:tcPr>
            <w:tcW w:w="1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7345970" w14:textId="77777777" w:rsidR="003D1DFC" w:rsidRPr="003D1DFC" w:rsidRDefault="003D1DFC" w:rsidP="003D1DFC">
            <w:r w:rsidRPr="003D1DFC">
              <w:t>KRIS</w:t>
            </w:r>
          </w:p>
        </w:tc>
        <w:tc>
          <w:tcPr>
            <w:tcW w:w="6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E57F49B" w14:textId="77777777" w:rsidR="003D1DFC" w:rsidRPr="003D1DFC" w:rsidRDefault="003D1DFC" w:rsidP="003D1DFC">
            <w:r w:rsidRPr="003D1DFC">
              <w:t>Koncepcia rozvoja informačných systémov</w:t>
            </w:r>
          </w:p>
        </w:tc>
      </w:tr>
      <w:tr w:rsidR="003D1DFC" w:rsidRPr="003D1DFC" w14:paraId="0BC10FA3" w14:textId="77777777" w:rsidTr="003F3463">
        <w:trPr>
          <w:trHeight w:val="300"/>
        </w:trPr>
        <w:tc>
          <w:tcPr>
            <w:tcW w:w="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EA36F23" w14:textId="77777777" w:rsidR="003D1DFC" w:rsidRPr="003D1DFC" w:rsidRDefault="003D1DFC" w:rsidP="003D1DFC">
            <w:r w:rsidRPr="003D1DFC">
              <w:t>#21</w:t>
            </w:r>
          </w:p>
        </w:tc>
        <w:tc>
          <w:tcPr>
            <w:tcW w:w="1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EEB5153" w14:textId="77777777" w:rsidR="003D1DFC" w:rsidRPr="003D1DFC" w:rsidRDefault="003D1DFC" w:rsidP="003D1DFC">
            <w:r w:rsidRPr="003D1DFC">
              <w:t>LIS</w:t>
            </w:r>
          </w:p>
        </w:tc>
        <w:tc>
          <w:tcPr>
            <w:tcW w:w="6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9BE586" w14:textId="77777777" w:rsidR="003D1DFC" w:rsidRPr="003D1DFC" w:rsidRDefault="003D1DFC" w:rsidP="003D1DFC">
            <w:r w:rsidRPr="003D1DFC">
              <w:t>Laboratórny informačný systém</w:t>
            </w:r>
          </w:p>
        </w:tc>
      </w:tr>
      <w:tr w:rsidR="003D1DFC" w:rsidRPr="003D1DFC" w14:paraId="1A9B330E" w14:textId="77777777" w:rsidTr="003F3463">
        <w:trPr>
          <w:trHeight w:val="300"/>
        </w:trPr>
        <w:tc>
          <w:tcPr>
            <w:tcW w:w="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8819E69" w14:textId="77777777" w:rsidR="003D1DFC" w:rsidRPr="003D1DFC" w:rsidRDefault="003D1DFC" w:rsidP="003D1DFC">
            <w:r w:rsidRPr="003D1DFC">
              <w:t>#22</w:t>
            </w:r>
          </w:p>
        </w:tc>
        <w:tc>
          <w:tcPr>
            <w:tcW w:w="1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FA6CC7A" w14:textId="77777777" w:rsidR="003D1DFC" w:rsidRPr="003D1DFC" w:rsidRDefault="003D1DFC" w:rsidP="003D1DFC">
            <w:r w:rsidRPr="003D1DFC">
              <w:t>MR</w:t>
            </w:r>
          </w:p>
        </w:tc>
        <w:tc>
          <w:tcPr>
            <w:tcW w:w="6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CFF5635" w14:textId="77777777" w:rsidR="003D1DFC" w:rsidRPr="003D1DFC" w:rsidRDefault="003D1DFC" w:rsidP="003D1DFC">
            <w:r w:rsidRPr="003D1DFC">
              <w:t>Magnetická rezonancia</w:t>
            </w:r>
          </w:p>
        </w:tc>
      </w:tr>
      <w:tr w:rsidR="003D1DFC" w:rsidRPr="003D1DFC" w14:paraId="2BB2D222" w14:textId="77777777" w:rsidTr="003F3463">
        <w:trPr>
          <w:trHeight w:val="300"/>
        </w:trPr>
        <w:tc>
          <w:tcPr>
            <w:tcW w:w="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F02670B" w14:textId="77777777" w:rsidR="003D1DFC" w:rsidRPr="003D1DFC" w:rsidRDefault="003D1DFC" w:rsidP="003D1DFC">
            <w:r w:rsidRPr="003D1DFC">
              <w:t>#23</w:t>
            </w:r>
          </w:p>
        </w:tc>
        <w:tc>
          <w:tcPr>
            <w:tcW w:w="1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A37EB5C" w14:textId="77777777" w:rsidR="003D1DFC" w:rsidRPr="003D1DFC" w:rsidRDefault="003D1DFC" w:rsidP="003D1DFC">
            <w:r w:rsidRPr="003D1DFC">
              <w:t>NCZI</w:t>
            </w:r>
          </w:p>
        </w:tc>
        <w:tc>
          <w:tcPr>
            <w:tcW w:w="6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E4D0482" w14:textId="77777777" w:rsidR="003D1DFC" w:rsidRPr="003D1DFC" w:rsidRDefault="003D1DFC" w:rsidP="003D1DFC">
            <w:r w:rsidRPr="003D1DFC">
              <w:t>Národné centrum zdravotníckych informácií</w:t>
            </w:r>
          </w:p>
        </w:tc>
      </w:tr>
      <w:tr w:rsidR="003D1DFC" w:rsidRPr="003D1DFC" w14:paraId="20D6183A" w14:textId="77777777" w:rsidTr="003F3463">
        <w:trPr>
          <w:trHeight w:val="300"/>
        </w:trPr>
        <w:tc>
          <w:tcPr>
            <w:tcW w:w="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6343334" w14:textId="77777777" w:rsidR="003D1DFC" w:rsidRPr="003D1DFC" w:rsidRDefault="003D1DFC" w:rsidP="003D1DFC">
            <w:r w:rsidRPr="003D1DFC">
              <w:t>#24</w:t>
            </w:r>
          </w:p>
        </w:tc>
        <w:tc>
          <w:tcPr>
            <w:tcW w:w="1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9D04FF" w14:textId="77777777" w:rsidR="003D1DFC" w:rsidRPr="003D1DFC" w:rsidRDefault="003D1DFC" w:rsidP="003D1DFC">
            <w:r w:rsidRPr="003D1DFC">
              <w:t>NIS</w:t>
            </w:r>
          </w:p>
        </w:tc>
        <w:tc>
          <w:tcPr>
            <w:tcW w:w="6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1D55977" w14:textId="77777777" w:rsidR="003D1DFC" w:rsidRPr="003D1DFC" w:rsidRDefault="003D1DFC" w:rsidP="003D1DFC">
            <w:r w:rsidRPr="003D1DFC">
              <w:t>Nemocničný informačný systém</w:t>
            </w:r>
          </w:p>
        </w:tc>
      </w:tr>
      <w:tr w:rsidR="003D1DFC" w:rsidRPr="003D1DFC" w14:paraId="3CF32DA7" w14:textId="77777777" w:rsidTr="003F3463">
        <w:trPr>
          <w:trHeight w:val="300"/>
        </w:trPr>
        <w:tc>
          <w:tcPr>
            <w:tcW w:w="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06C356C" w14:textId="77777777" w:rsidR="003D1DFC" w:rsidRPr="003D1DFC" w:rsidRDefault="003D1DFC" w:rsidP="003D1DFC">
            <w:r w:rsidRPr="003D1DFC">
              <w:t>#25</w:t>
            </w:r>
          </w:p>
        </w:tc>
        <w:tc>
          <w:tcPr>
            <w:tcW w:w="1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24A4D98" w14:textId="77777777" w:rsidR="003D1DFC" w:rsidRPr="003D1DFC" w:rsidRDefault="003D1DFC" w:rsidP="003D1DFC">
            <w:r w:rsidRPr="003D1DFC">
              <w:t>NKIVS</w:t>
            </w:r>
          </w:p>
        </w:tc>
        <w:tc>
          <w:tcPr>
            <w:tcW w:w="6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8FA67F" w14:textId="77777777" w:rsidR="003D1DFC" w:rsidRPr="003D1DFC" w:rsidRDefault="003D1DFC" w:rsidP="003D1DFC">
            <w:r w:rsidRPr="003D1DFC">
              <w:t>Národná koncepcia informatizácie verejnej správy</w:t>
            </w:r>
          </w:p>
        </w:tc>
      </w:tr>
      <w:tr w:rsidR="003D1DFC" w:rsidRPr="003D1DFC" w14:paraId="59F1FB5C" w14:textId="77777777" w:rsidTr="003F3463">
        <w:trPr>
          <w:trHeight w:val="300"/>
        </w:trPr>
        <w:tc>
          <w:tcPr>
            <w:tcW w:w="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82B3F80" w14:textId="77777777" w:rsidR="003D1DFC" w:rsidRPr="003D1DFC" w:rsidRDefault="003D1DFC" w:rsidP="003D1DFC">
            <w:r w:rsidRPr="003D1DFC">
              <w:t>#26</w:t>
            </w:r>
          </w:p>
        </w:tc>
        <w:tc>
          <w:tcPr>
            <w:tcW w:w="1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2FF78E" w14:textId="77777777" w:rsidR="003D1DFC" w:rsidRPr="003D1DFC" w:rsidRDefault="003D1DFC" w:rsidP="003D1DFC">
            <w:r w:rsidRPr="003D1DFC">
              <w:t>NZIS</w:t>
            </w:r>
          </w:p>
        </w:tc>
        <w:tc>
          <w:tcPr>
            <w:tcW w:w="6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138C532" w14:textId="77777777" w:rsidR="003D1DFC" w:rsidRPr="003D1DFC" w:rsidRDefault="003D1DFC" w:rsidP="003D1DFC">
            <w:proofErr w:type="spellStart"/>
            <w:r w:rsidRPr="003D1DFC">
              <w:t>Národý</w:t>
            </w:r>
            <w:proofErr w:type="spellEnd"/>
            <w:r w:rsidRPr="003D1DFC">
              <w:t xml:space="preserve"> zdravotnícky informačný systém</w:t>
            </w:r>
          </w:p>
        </w:tc>
      </w:tr>
      <w:tr w:rsidR="003D1DFC" w:rsidRPr="003D1DFC" w14:paraId="74210CFD" w14:textId="77777777" w:rsidTr="003F3463">
        <w:trPr>
          <w:trHeight w:val="300"/>
        </w:trPr>
        <w:tc>
          <w:tcPr>
            <w:tcW w:w="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344DD5A" w14:textId="77777777" w:rsidR="003D1DFC" w:rsidRPr="003D1DFC" w:rsidRDefault="003D1DFC" w:rsidP="003D1DFC">
            <w:r w:rsidRPr="003D1DFC">
              <w:t>#27</w:t>
            </w:r>
          </w:p>
        </w:tc>
        <w:tc>
          <w:tcPr>
            <w:tcW w:w="1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EC92DE" w14:textId="77777777" w:rsidR="003D1DFC" w:rsidRPr="003D1DFC" w:rsidRDefault="003D1DFC" w:rsidP="003D1DFC">
            <w:r w:rsidRPr="003D1DFC">
              <w:t>PACS</w:t>
            </w:r>
          </w:p>
        </w:tc>
        <w:tc>
          <w:tcPr>
            <w:tcW w:w="6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CB524C" w14:textId="77777777" w:rsidR="003D1DFC" w:rsidRPr="003D1DFC" w:rsidRDefault="003D1DFC" w:rsidP="003D1DFC">
            <w:r w:rsidRPr="003D1DFC">
              <w:t xml:space="preserve">Picture </w:t>
            </w:r>
            <w:proofErr w:type="spellStart"/>
            <w:r w:rsidRPr="003D1DFC">
              <w:t>Archiving</w:t>
            </w:r>
            <w:proofErr w:type="spellEnd"/>
            <w:r w:rsidRPr="003D1DFC">
              <w:t xml:space="preserve"> and </w:t>
            </w:r>
            <w:proofErr w:type="spellStart"/>
            <w:r w:rsidRPr="003D1DFC">
              <w:t>Communication</w:t>
            </w:r>
            <w:proofErr w:type="spellEnd"/>
            <w:r w:rsidRPr="003D1DFC">
              <w:t xml:space="preserve"> </w:t>
            </w:r>
            <w:proofErr w:type="spellStart"/>
            <w:r w:rsidRPr="003D1DFC">
              <w:t>System</w:t>
            </w:r>
            <w:proofErr w:type="spellEnd"/>
            <w:r w:rsidRPr="003D1DFC">
              <w:t xml:space="preserve"> - systém pre archiváciu a zdieľanie obrazovej dokumentácie</w:t>
            </w:r>
          </w:p>
        </w:tc>
      </w:tr>
      <w:tr w:rsidR="003D1DFC" w:rsidRPr="003D1DFC" w14:paraId="13A8E9E5" w14:textId="77777777" w:rsidTr="003F3463">
        <w:trPr>
          <w:trHeight w:val="300"/>
        </w:trPr>
        <w:tc>
          <w:tcPr>
            <w:tcW w:w="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2FC4EE1" w14:textId="77777777" w:rsidR="003D1DFC" w:rsidRPr="003D1DFC" w:rsidRDefault="003D1DFC" w:rsidP="003D1DFC">
            <w:r w:rsidRPr="003D1DFC">
              <w:t>#28</w:t>
            </w:r>
          </w:p>
        </w:tc>
        <w:tc>
          <w:tcPr>
            <w:tcW w:w="1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46AE914" w14:textId="77777777" w:rsidR="003D1DFC" w:rsidRPr="003D1DFC" w:rsidRDefault="003D1DFC" w:rsidP="003D1DFC">
            <w:r w:rsidRPr="003D1DFC">
              <w:t>PID</w:t>
            </w:r>
          </w:p>
        </w:tc>
        <w:tc>
          <w:tcPr>
            <w:tcW w:w="6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47C67D9" w14:textId="77777777" w:rsidR="003D1DFC" w:rsidRPr="003D1DFC" w:rsidRDefault="003D1DFC" w:rsidP="003D1DFC">
            <w:r w:rsidRPr="003D1DFC">
              <w:t>Projektový iniciačný dokument</w:t>
            </w:r>
          </w:p>
        </w:tc>
      </w:tr>
      <w:tr w:rsidR="003D1DFC" w:rsidRPr="003D1DFC" w14:paraId="63EEE8F0" w14:textId="77777777" w:rsidTr="003F3463">
        <w:trPr>
          <w:trHeight w:val="300"/>
        </w:trPr>
        <w:tc>
          <w:tcPr>
            <w:tcW w:w="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221A58C" w14:textId="77777777" w:rsidR="003D1DFC" w:rsidRPr="003D1DFC" w:rsidRDefault="003D1DFC" w:rsidP="003D1DFC">
            <w:r w:rsidRPr="003D1DFC">
              <w:t>#29</w:t>
            </w:r>
          </w:p>
        </w:tc>
        <w:tc>
          <w:tcPr>
            <w:tcW w:w="1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FD8BDE7" w14:textId="77777777" w:rsidR="003D1DFC" w:rsidRPr="003D1DFC" w:rsidRDefault="003D1DFC" w:rsidP="003D1DFC">
            <w:r w:rsidRPr="003D1DFC">
              <w:t>POO</w:t>
            </w:r>
          </w:p>
        </w:tc>
        <w:tc>
          <w:tcPr>
            <w:tcW w:w="6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8FA4326" w14:textId="6F8505E0" w:rsidR="003D1DFC" w:rsidRPr="003D1DFC" w:rsidRDefault="003D1DFC" w:rsidP="003D1DFC">
            <w:proofErr w:type="spellStart"/>
            <w:r w:rsidRPr="003D1DFC">
              <w:t>Pláno</w:t>
            </w:r>
            <w:proofErr w:type="spellEnd"/>
            <w:r w:rsidRPr="003D1DFC">
              <w:t xml:space="preserve"> obnovy a</w:t>
            </w:r>
            <w:r w:rsidR="00F11984">
              <w:t> </w:t>
            </w:r>
            <w:r w:rsidRPr="003D1DFC">
              <w:t>odolnosti</w:t>
            </w:r>
          </w:p>
        </w:tc>
      </w:tr>
      <w:tr w:rsidR="003D1DFC" w:rsidRPr="003D1DFC" w14:paraId="1F726567" w14:textId="77777777" w:rsidTr="003F3463">
        <w:trPr>
          <w:trHeight w:val="300"/>
        </w:trPr>
        <w:tc>
          <w:tcPr>
            <w:tcW w:w="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6B1AC0" w14:textId="77777777" w:rsidR="003D1DFC" w:rsidRPr="003D1DFC" w:rsidRDefault="003D1DFC" w:rsidP="003D1DFC">
            <w:r w:rsidRPr="003D1DFC">
              <w:t>#30</w:t>
            </w:r>
          </w:p>
        </w:tc>
        <w:tc>
          <w:tcPr>
            <w:tcW w:w="1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AEE103E" w14:textId="77777777" w:rsidR="003D1DFC" w:rsidRPr="003D1DFC" w:rsidRDefault="003D1DFC" w:rsidP="003D1DFC">
            <w:r w:rsidRPr="003D1DFC">
              <w:t>PÚZS</w:t>
            </w:r>
          </w:p>
        </w:tc>
        <w:tc>
          <w:tcPr>
            <w:tcW w:w="6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9F1E1DC" w14:textId="77777777" w:rsidR="003D1DFC" w:rsidRPr="003D1DFC" w:rsidRDefault="003D1DFC" w:rsidP="003D1DFC">
            <w:r w:rsidRPr="003D1DFC">
              <w:t>Poskytovateľ ústavnej zdravotnej starostlivosti</w:t>
            </w:r>
          </w:p>
        </w:tc>
      </w:tr>
      <w:tr w:rsidR="003D1DFC" w:rsidRPr="003D1DFC" w14:paraId="1B5B0438" w14:textId="77777777" w:rsidTr="003F3463">
        <w:trPr>
          <w:trHeight w:val="300"/>
        </w:trPr>
        <w:tc>
          <w:tcPr>
            <w:tcW w:w="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2A8E7E7" w14:textId="77777777" w:rsidR="003D1DFC" w:rsidRPr="003D1DFC" w:rsidRDefault="003D1DFC" w:rsidP="003D1DFC">
            <w:r w:rsidRPr="003D1DFC">
              <w:t>#31</w:t>
            </w:r>
          </w:p>
        </w:tc>
        <w:tc>
          <w:tcPr>
            <w:tcW w:w="1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D54756" w14:textId="77777777" w:rsidR="003D1DFC" w:rsidRPr="003D1DFC" w:rsidRDefault="003D1DFC" w:rsidP="003D1DFC">
            <w:r w:rsidRPr="003D1DFC">
              <w:t>PZS</w:t>
            </w:r>
          </w:p>
        </w:tc>
        <w:tc>
          <w:tcPr>
            <w:tcW w:w="6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51E6D7C" w14:textId="77777777" w:rsidR="003D1DFC" w:rsidRPr="003D1DFC" w:rsidRDefault="003D1DFC" w:rsidP="003D1DFC">
            <w:r w:rsidRPr="003D1DFC">
              <w:t>Poskytovateľ zdravotnej starostlivosti</w:t>
            </w:r>
          </w:p>
        </w:tc>
      </w:tr>
      <w:tr w:rsidR="003D1DFC" w:rsidRPr="003D1DFC" w14:paraId="06E8DAF2" w14:textId="77777777" w:rsidTr="003F3463">
        <w:trPr>
          <w:trHeight w:val="300"/>
        </w:trPr>
        <w:tc>
          <w:tcPr>
            <w:tcW w:w="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BD877A" w14:textId="77777777" w:rsidR="003D1DFC" w:rsidRPr="003D1DFC" w:rsidRDefault="003D1DFC" w:rsidP="003D1DFC">
            <w:r w:rsidRPr="003D1DFC">
              <w:t>#32</w:t>
            </w:r>
          </w:p>
        </w:tc>
        <w:tc>
          <w:tcPr>
            <w:tcW w:w="1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B031076" w14:textId="77777777" w:rsidR="003D1DFC" w:rsidRPr="003D1DFC" w:rsidRDefault="003D1DFC" w:rsidP="003D1DFC">
            <w:r w:rsidRPr="003D1DFC">
              <w:t>RIS</w:t>
            </w:r>
          </w:p>
        </w:tc>
        <w:tc>
          <w:tcPr>
            <w:tcW w:w="6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F9B6118" w14:textId="77777777" w:rsidR="003D1DFC" w:rsidRPr="003D1DFC" w:rsidRDefault="003D1DFC" w:rsidP="003D1DFC">
            <w:r w:rsidRPr="003D1DFC">
              <w:t>Rádiologický informačný systém</w:t>
            </w:r>
          </w:p>
        </w:tc>
      </w:tr>
      <w:tr w:rsidR="003D1DFC" w:rsidRPr="003D1DFC" w14:paraId="08ADE680" w14:textId="77777777" w:rsidTr="003F3463">
        <w:trPr>
          <w:trHeight w:val="300"/>
        </w:trPr>
        <w:tc>
          <w:tcPr>
            <w:tcW w:w="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2427E5" w14:textId="77777777" w:rsidR="003D1DFC" w:rsidRPr="003D1DFC" w:rsidRDefault="003D1DFC" w:rsidP="003D1DFC">
            <w:r w:rsidRPr="003D1DFC">
              <w:t>#33</w:t>
            </w:r>
          </w:p>
        </w:tc>
        <w:tc>
          <w:tcPr>
            <w:tcW w:w="1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1B3596" w14:textId="77777777" w:rsidR="003D1DFC" w:rsidRPr="003D1DFC" w:rsidRDefault="003D1DFC" w:rsidP="003D1DFC">
            <w:r w:rsidRPr="003D1DFC">
              <w:t>RTG</w:t>
            </w:r>
          </w:p>
        </w:tc>
        <w:tc>
          <w:tcPr>
            <w:tcW w:w="6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AE39A93" w14:textId="77777777" w:rsidR="003D1DFC" w:rsidRPr="003D1DFC" w:rsidRDefault="003D1DFC" w:rsidP="003D1DFC">
            <w:r w:rsidRPr="003D1DFC">
              <w:t>Röntgen</w:t>
            </w:r>
          </w:p>
        </w:tc>
      </w:tr>
      <w:tr w:rsidR="003D1DFC" w:rsidRPr="003D1DFC" w14:paraId="2473EC26" w14:textId="77777777" w:rsidTr="003F3463">
        <w:trPr>
          <w:trHeight w:val="300"/>
        </w:trPr>
        <w:tc>
          <w:tcPr>
            <w:tcW w:w="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7081F6" w14:textId="77777777" w:rsidR="003D1DFC" w:rsidRPr="003D1DFC" w:rsidRDefault="003D1DFC" w:rsidP="003D1DFC">
            <w:r w:rsidRPr="003D1DFC">
              <w:t>#34</w:t>
            </w:r>
          </w:p>
        </w:tc>
        <w:tc>
          <w:tcPr>
            <w:tcW w:w="1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1367C75" w14:textId="77777777" w:rsidR="003D1DFC" w:rsidRPr="003D1DFC" w:rsidRDefault="003D1DFC" w:rsidP="003D1DFC">
            <w:r w:rsidRPr="003D1DFC">
              <w:t>RZP</w:t>
            </w:r>
          </w:p>
        </w:tc>
        <w:tc>
          <w:tcPr>
            <w:tcW w:w="6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514FED" w14:textId="77777777" w:rsidR="003D1DFC" w:rsidRPr="003D1DFC" w:rsidRDefault="003D1DFC" w:rsidP="003D1DFC">
            <w:r w:rsidRPr="003D1DFC">
              <w:t>Rýchla zdravotná pomoc</w:t>
            </w:r>
          </w:p>
        </w:tc>
      </w:tr>
      <w:tr w:rsidR="003D1DFC" w:rsidRPr="003D1DFC" w14:paraId="2FABB7B2" w14:textId="77777777" w:rsidTr="003F3463">
        <w:trPr>
          <w:trHeight w:val="300"/>
        </w:trPr>
        <w:tc>
          <w:tcPr>
            <w:tcW w:w="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3743DD" w14:textId="77777777" w:rsidR="003D1DFC" w:rsidRPr="003D1DFC" w:rsidRDefault="003D1DFC" w:rsidP="003D1DFC">
            <w:r w:rsidRPr="003D1DFC">
              <w:t>#35</w:t>
            </w:r>
          </w:p>
        </w:tc>
        <w:tc>
          <w:tcPr>
            <w:tcW w:w="1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9332D24" w14:textId="77777777" w:rsidR="003D1DFC" w:rsidRPr="003D1DFC" w:rsidRDefault="003D1DFC" w:rsidP="003D1DFC">
            <w:r w:rsidRPr="003D1DFC">
              <w:t>SIVS</w:t>
            </w:r>
          </w:p>
        </w:tc>
        <w:tc>
          <w:tcPr>
            <w:tcW w:w="6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B57BAF2" w14:textId="77777777" w:rsidR="003D1DFC" w:rsidRPr="003D1DFC" w:rsidRDefault="003D1DFC" w:rsidP="003D1DFC">
            <w:r w:rsidRPr="003D1DFC">
              <w:t>Stratégia informatizácie verejnej správy</w:t>
            </w:r>
          </w:p>
        </w:tc>
      </w:tr>
      <w:tr w:rsidR="003D1DFC" w:rsidRPr="003D1DFC" w14:paraId="4E6E9F61" w14:textId="77777777" w:rsidTr="003F3463">
        <w:trPr>
          <w:trHeight w:val="300"/>
        </w:trPr>
        <w:tc>
          <w:tcPr>
            <w:tcW w:w="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9B30313" w14:textId="77777777" w:rsidR="003D1DFC" w:rsidRPr="003D1DFC" w:rsidRDefault="003D1DFC" w:rsidP="003D1DFC">
            <w:r w:rsidRPr="003D1DFC">
              <w:t>#36</w:t>
            </w:r>
          </w:p>
        </w:tc>
        <w:tc>
          <w:tcPr>
            <w:tcW w:w="1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389E0D3" w14:textId="77777777" w:rsidR="003D1DFC" w:rsidRPr="003D1DFC" w:rsidRDefault="003D1DFC" w:rsidP="003D1DFC">
            <w:r w:rsidRPr="003D1DFC">
              <w:t>SVALZ</w:t>
            </w:r>
          </w:p>
        </w:tc>
        <w:tc>
          <w:tcPr>
            <w:tcW w:w="6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82A7DD" w14:textId="77777777" w:rsidR="003D1DFC" w:rsidRPr="003D1DFC" w:rsidRDefault="003D1DFC" w:rsidP="003D1DFC">
            <w:r w:rsidRPr="003D1DFC">
              <w:t>Spoločné vyšetrovacie a liečebné zložky</w:t>
            </w:r>
          </w:p>
        </w:tc>
      </w:tr>
      <w:tr w:rsidR="003D1DFC" w:rsidRPr="003D1DFC" w14:paraId="54DF4B5F" w14:textId="77777777" w:rsidTr="003F3463">
        <w:trPr>
          <w:trHeight w:val="300"/>
        </w:trPr>
        <w:tc>
          <w:tcPr>
            <w:tcW w:w="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E51AC4" w14:textId="77777777" w:rsidR="003D1DFC" w:rsidRPr="003D1DFC" w:rsidRDefault="003D1DFC" w:rsidP="003D1DFC">
            <w:r w:rsidRPr="003D1DFC">
              <w:t>#37</w:t>
            </w:r>
          </w:p>
        </w:tc>
        <w:tc>
          <w:tcPr>
            <w:tcW w:w="1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4409277" w14:textId="77777777" w:rsidR="003D1DFC" w:rsidRPr="003D1DFC" w:rsidRDefault="003D1DFC" w:rsidP="003D1DFC">
            <w:r w:rsidRPr="003D1DFC">
              <w:t>UI</w:t>
            </w:r>
          </w:p>
        </w:tc>
        <w:tc>
          <w:tcPr>
            <w:tcW w:w="6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C3FC117" w14:textId="77777777" w:rsidR="003D1DFC" w:rsidRPr="003D1DFC" w:rsidRDefault="003D1DFC" w:rsidP="003D1DFC">
            <w:r w:rsidRPr="003D1DFC">
              <w:t>Umelá inteligencia</w:t>
            </w:r>
          </w:p>
        </w:tc>
      </w:tr>
      <w:tr w:rsidR="003D1DFC" w:rsidRPr="003D1DFC" w14:paraId="6F3D79CE" w14:textId="77777777" w:rsidTr="003F3463">
        <w:trPr>
          <w:trHeight w:val="300"/>
        </w:trPr>
        <w:tc>
          <w:tcPr>
            <w:tcW w:w="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5B684F" w14:textId="77777777" w:rsidR="003D1DFC" w:rsidRPr="003D1DFC" w:rsidRDefault="003D1DFC" w:rsidP="003D1DFC">
            <w:r w:rsidRPr="003D1DFC">
              <w:t>#38</w:t>
            </w:r>
          </w:p>
        </w:tc>
        <w:tc>
          <w:tcPr>
            <w:tcW w:w="1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EBD6EA5" w14:textId="77777777" w:rsidR="003D1DFC" w:rsidRPr="003D1DFC" w:rsidRDefault="003D1DFC" w:rsidP="003D1DFC">
            <w:r w:rsidRPr="003D1DFC">
              <w:t>URL</w:t>
            </w:r>
          </w:p>
        </w:tc>
        <w:tc>
          <w:tcPr>
            <w:tcW w:w="6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44AA8DF" w14:textId="77777777" w:rsidR="003D1DFC" w:rsidRPr="003D1DFC" w:rsidRDefault="003D1DFC" w:rsidP="003D1DFC">
            <w:proofErr w:type="spellStart"/>
            <w:r w:rsidRPr="003D1DFC">
              <w:t>Uniform</w:t>
            </w:r>
            <w:proofErr w:type="spellEnd"/>
            <w:r w:rsidRPr="003D1DFC">
              <w:t xml:space="preserve"> </w:t>
            </w:r>
            <w:proofErr w:type="spellStart"/>
            <w:r w:rsidRPr="003D1DFC">
              <w:t>Resource</w:t>
            </w:r>
            <w:proofErr w:type="spellEnd"/>
            <w:r w:rsidRPr="003D1DFC">
              <w:t xml:space="preserve"> </w:t>
            </w:r>
            <w:proofErr w:type="spellStart"/>
            <w:r w:rsidRPr="003D1DFC">
              <w:t>Locator</w:t>
            </w:r>
            <w:proofErr w:type="spellEnd"/>
          </w:p>
        </w:tc>
      </w:tr>
      <w:tr w:rsidR="003D1DFC" w:rsidRPr="003D1DFC" w14:paraId="0E174252" w14:textId="77777777" w:rsidTr="003F3463">
        <w:trPr>
          <w:trHeight w:val="300"/>
        </w:trPr>
        <w:tc>
          <w:tcPr>
            <w:tcW w:w="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76CB59" w14:textId="77777777" w:rsidR="003D1DFC" w:rsidRPr="003D1DFC" w:rsidRDefault="003D1DFC" w:rsidP="003D1DFC">
            <w:r w:rsidRPr="003D1DFC">
              <w:t>#39</w:t>
            </w:r>
          </w:p>
        </w:tc>
        <w:tc>
          <w:tcPr>
            <w:tcW w:w="1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C63E461" w14:textId="77777777" w:rsidR="003D1DFC" w:rsidRPr="003D1DFC" w:rsidRDefault="003D1DFC" w:rsidP="003D1DFC">
            <w:r w:rsidRPr="003D1DFC">
              <w:t>USG</w:t>
            </w:r>
          </w:p>
        </w:tc>
        <w:tc>
          <w:tcPr>
            <w:tcW w:w="6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3D4F48" w14:textId="77777777" w:rsidR="003D1DFC" w:rsidRPr="003D1DFC" w:rsidRDefault="003D1DFC" w:rsidP="003D1DFC">
            <w:r w:rsidRPr="003D1DFC">
              <w:t>Ultrasonografia</w:t>
            </w:r>
          </w:p>
        </w:tc>
      </w:tr>
      <w:tr w:rsidR="003D1DFC" w:rsidRPr="003D1DFC" w14:paraId="3A22793E" w14:textId="77777777" w:rsidTr="003F3463">
        <w:trPr>
          <w:trHeight w:val="300"/>
        </w:trPr>
        <w:tc>
          <w:tcPr>
            <w:tcW w:w="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D57EA01" w14:textId="77777777" w:rsidR="003D1DFC" w:rsidRPr="003D1DFC" w:rsidRDefault="003D1DFC" w:rsidP="003D1DFC">
            <w:r w:rsidRPr="003D1DFC">
              <w:t>#40</w:t>
            </w:r>
          </w:p>
        </w:tc>
        <w:tc>
          <w:tcPr>
            <w:tcW w:w="1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B8F445" w14:textId="77777777" w:rsidR="003D1DFC" w:rsidRPr="003D1DFC" w:rsidRDefault="003D1DFC" w:rsidP="003D1DFC">
            <w:r w:rsidRPr="003D1DFC">
              <w:t>VNA</w:t>
            </w:r>
          </w:p>
        </w:tc>
        <w:tc>
          <w:tcPr>
            <w:tcW w:w="6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7FAE9D" w14:textId="77777777" w:rsidR="003D1DFC" w:rsidRPr="003D1DFC" w:rsidRDefault="003D1DFC" w:rsidP="003D1DFC">
            <w:proofErr w:type="spellStart"/>
            <w:r w:rsidRPr="003D1DFC">
              <w:t>Vendor</w:t>
            </w:r>
            <w:proofErr w:type="spellEnd"/>
            <w:r w:rsidRPr="003D1DFC">
              <w:t xml:space="preserve"> </w:t>
            </w:r>
            <w:proofErr w:type="spellStart"/>
            <w:r w:rsidRPr="003D1DFC">
              <w:t>Neutral</w:t>
            </w:r>
            <w:proofErr w:type="spellEnd"/>
            <w:r w:rsidRPr="003D1DFC">
              <w:t xml:space="preserve"> </w:t>
            </w:r>
            <w:proofErr w:type="spellStart"/>
            <w:r w:rsidRPr="003D1DFC">
              <w:t>Archive</w:t>
            </w:r>
            <w:proofErr w:type="spellEnd"/>
          </w:p>
        </w:tc>
      </w:tr>
    </w:tbl>
    <w:p w14:paraId="662389E9" w14:textId="77777777" w:rsidR="00ED0AD8" w:rsidRPr="00DE2310" w:rsidRDefault="5EDA9568" w:rsidP="00AF7955">
      <w:pPr>
        <w:pStyle w:val="Nadpis1"/>
      </w:pPr>
      <w:bookmarkStart w:id="20" w:name="_Toc81186143"/>
      <w:bookmarkStart w:id="21" w:name="_Toc129858180"/>
      <w:bookmarkStart w:id="22" w:name="_Toc130285966"/>
      <w:bookmarkStart w:id="23" w:name="_Toc47815693"/>
      <w:r w:rsidRPr="00DE2310">
        <w:lastRenderedPageBreak/>
        <w:t>DEFINOVANIE PROJEKTU</w:t>
      </w:r>
      <w:bookmarkEnd w:id="20"/>
      <w:bookmarkEnd w:id="21"/>
      <w:bookmarkEnd w:id="22"/>
      <w:r w:rsidRPr="00DE2310">
        <w:t xml:space="preserve"> </w:t>
      </w:r>
      <w:bookmarkStart w:id="24" w:name="_Toc81186144"/>
    </w:p>
    <w:p w14:paraId="7C6EACC5" w14:textId="77777777" w:rsidR="00873793" w:rsidRPr="00DE2310" w:rsidRDefault="3BC888D1" w:rsidP="00146D8F">
      <w:pPr>
        <w:pStyle w:val="Nadpis2"/>
      </w:pPr>
      <w:bookmarkStart w:id="25" w:name="_Toc129858181"/>
      <w:bookmarkStart w:id="26" w:name="_Toc130285967"/>
      <w:r w:rsidRPr="00DE2310">
        <w:t>Manažérske zhrnutie</w:t>
      </w:r>
      <w:bookmarkEnd w:id="24"/>
      <w:bookmarkEnd w:id="25"/>
      <w:bookmarkEnd w:id="26"/>
    </w:p>
    <w:p w14:paraId="3CE70ECF" w14:textId="77777777" w:rsidR="00D874BC" w:rsidRPr="00DE2310" w:rsidRDefault="00D874BC" w:rsidP="00D874BC">
      <w:pPr>
        <w:pStyle w:val="Nadpis30"/>
      </w:pPr>
      <w:bookmarkStart w:id="27" w:name="_Toc130285968"/>
      <w:r w:rsidRPr="00DE2310">
        <w:t>Ministerstvo zdravotníctva SR</w:t>
      </w:r>
      <w:bookmarkEnd w:id="27"/>
    </w:p>
    <w:p w14:paraId="072FDDD0" w14:textId="77777777" w:rsidR="005A78F7" w:rsidRPr="00DE2310" w:rsidRDefault="00786F86" w:rsidP="00786F86">
      <w:pPr>
        <w:jc w:val="both"/>
      </w:pPr>
      <w:r w:rsidRPr="00DE2310">
        <w:t>Štatút Ministerstva zdravotníctva Slovenskej republiky (ďalej len "štatút") na základe zákonov a ostatných všeobecne záväzných právnych predpisov vymedzuje pôsobnosť a úlohy Ministerstva zdravotníctva Slovenskej republiky (ďalej len „ministerstvo“), ustanovuje zásady jeho činnosti, zásady jeho vnútornej organizácie a vzťahy ministerstva k ministerstvám, ostatným ústredným orgánom štátnej správy, ďalším orgánom a organizáciám, právnickým osobám a fyzickým osobám.</w:t>
      </w:r>
    </w:p>
    <w:p w14:paraId="525D3A65" w14:textId="77777777" w:rsidR="009E3D06" w:rsidRPr="00DE2310" w:rsidRDefault="009E3D06" w:rsidP="009E3D06">
      <w:pPr>
        <w:jc w:val="both"/>
      </w:pPr>
      <w:r w:rsidRPr="00DE2310">
        <w:t>Ministerstvo je ústredným orgánom štátnej správy pre</w:t>
      </w:r>
    </w:p>
    <w:p w14:paraId="5D96199E" w14:textId="77777777" w:rsidR="009E3D06" w:rsidRPr="00DE2310" w:rsidRDefault="009E3D06" w:rsidP="00A12662">
      <w:pPr>
        <w:pStyle w:val="Odsekzoznamu"/>
        <w:numPr>
          <w:ilvl w:val="0"/>
          <w:numId w:val="38"/>
        </w:numPr>
        <w:jc w:val="both"/>
      </w:pPr>
      <w:r w:rsidRPr="00DE2310">
        <w:t>zdravotnú starostlivosť,</w:t>
      </w:r>
    </w:p>
    <w:p w14:paraId="6261B5F0" w14:textId="77777777" w:rsidR="009E3D06" w:rsidRPr="00DE2310" w:rsidRDefault="009E3D06" w:rsidP="00A12662">
      <w:pPr>
        <w:pStyle w:val="Odsekzoznamu"/>
        <w:numPr>
          <w:ilvl w:val="0"/>
          <w:numId w:val="38"/>
        </w:numPr>
        <w:jc w:val="both"/>
      </w:pPr>
      <w:r w:rsidRPr="00DE2310">
        <w:t>ochranu zdravia,</w:t>
      </w:r>
    </w:p>
    <w:p w14:paraId="598D9579" w14:textId="77777777" w:rsidR="009E3D06" w:rsidRPr="00DE2310" w:rsidRDefault="009E3D06" w:rsidP="00A12662">
      <w:pPr>
        <w:pStyle w:val="Odsekzoznamu"/>
        <w:numPr>
          <w:ilvl w:val="0"/>
          <w:numId w:val="38"/>
        </w:numPr>
        <w:jc w:val="both"/>
      </w:pPr>
      <w:r w:rsidRPr="00DE2310">
        <w:t>verejné zdravotné poistenie,</w:t>
      </w:r>
    </w:p>
    <w:p w14:paraId="27AC2245" w14:textId="77777777" w:rsidR="009E3D06" w:rsidRPr="00DE2310" w:rsidRDefault="009E3D06" w:rsidP="00A12662">
      <w:pPr>
        <w:pStyle w:val="Odsekzoznamu"/>
        <w:numPr>
          <w:ilvl w:val="0"/>
          <w:numId w:val="38"/>
        </w:numPr>
        <w:jc w:val="both"/>
      </w:pPr>
      <w:r w:rsidRPr="00DE2310">
        <w:t>ďalšie vzdelávanie zdravotníckych pracovníkov,</w:t>
      </w:r>
    </w:p>
    <w:p w14:paraId="11AB6658" w14:textId="77777777" w:rsidR="009E3D06" w:rsidRPr="00DE2310" w:rsidRDefault="009E3D06" w:rsidP="00A12662">
      <w:pPr>
        <w:pStyle w:val="Odsekzoznamu"/>
        <w:numPr>
          <w:ilvl w:val="0"/>
          <w:numId w:val="38"/>
        </w:numPr>
        <w:jc w:val="both"/>
      </w:pPr>
      <w:r w:rsidRPr="00DE2310">
        <w:t>prírodné liečebné kúpele, prírodné liečivé zdroje, prírodné minerálne vody,</w:t>
      </w:r>
    </w:p>
    <w:p w14:paraId="7781F710" w14:textId="77777777" w:rsidR="009E3D06" w:rsidRPr="00DE2310" w:rsidRDefault="009E3D06" w:rsidP="00A12662">
      <w:pPr>
        <w:pStyle w:val="Odsekzoznamu"/>
        <w:numPr>
          <w:ilvl w:val="0"/>
          <w:numId w:val="38"/>
        </w:numPr>
        <w:jc w:val="both"/>
      </w:pPr>
      <w:r w:rsidRPr="00DE2310">
        <w:t>cenovú politiku v oblasti cien výrobkov, služieb a výkonov v zdravotníctve a v oblasti cien nájmu nebytových priestorov v zdravotníckych zariadeniach,</w:t>
      </w:r>
    </w:p>
    <w:p w14:paraId="4FF00A63" w14:textId="77777777" w:rsidR="00786F86" w:rsidRPr="00DE2310" w:rsidRDefault="009E3D06" w:rsidP="00A12662">
      <w:pPr>
        <w:pStyle w:val="Odsekzoznamu"/>
        <w:numPr>
          <w:ilvl w:val="0"/>
          <w:numId w:val="38"/>
        </w:numPr>
        <w:jc w:val="both"/>
      </w:pPr>
      <w:r w:rsidRPr="00DE2310">
        <w:t>kontrolu zákazu biologických zbraní.</w:t>
      </w:r>
    </w:p>
    <w:p w14:paraId="46CB4F42" w14:textId="77777777" w:rsidR="009E3D06" w:rsidRPr="00DE2310" w:rsidRDefault="00BD402D" w:rsidP="009E3D06">
      <w:pPr>
        <w:jc w:val="both"/>
      </w:pPr>
      <w:r w:rsidRPr="00DE2310">
        <w:t xml:space="preserve">Práve v kontexte </w:t>
      </w:r>
      <w:r w:rsidR="00A12662" w:rsidRPr="00DE2310">
        <w:t>bodov 1, 2 a</w:t>
      </w:r>
      <w:r w:rsidR="00A609C3" w:rsidRPr="00DE2310">
        <w:t> </w:t>
      </w:r>
      <w:r w:rsidR="00A12662" w:rsidRPr="00DE2310">
        <w:t>4</w:t>
      </w:r>
      <w:r w:rsidR="00A609C3" w:rsidRPr="00DE2310">
        <w:t xml:space="preserve"> bol vypracovaný aj predmetný projekt rozvoja, ktorého základné parametre, ciele a návrh riešenia je popísaný v nasledujúcich častiach dokumentu.</w:t>
      </w:r>
    </w:p>
    <w:p w14:paraId="00AC61E9" w14:textId="77777777" w:rsidR="00D874BC" w:rsidRPr="00DE2310" w:rsidRDefault="009F5317" w:rsidP="005A78F7">
      <w:pPr>
        <w:pStyle w:val="Nadpis30"/>
      </w:pPr>
      <w:bookmarkStart w:id="28" w:name="_Toc130285969"/>
      <w:r w:rsidRPr="00DE2310">
        <w:t xml:space="preserve">Kontext projektu </w:t>
      </w:r>
      <w:r w:rsidR="005A78F7" w:rsidRPr="00DE2310">
        <w:t>vo väzbe na súčasnú situáciu v</w:t>
      </w:r>
      <w:r w:rsidR="00270E95" w:rsidRPr="00DE2310">
        <w:t> zdravotníctve</w:t>
      </w:r>
      <w:bookmarkEnd w:id="28"/>
    </w:p>
    <w:p w14:paraId="7034CD55" w14:textId="77777777" w:rsidR="00270E95" w:rsidRPr="00DE2310" w:rsidRDefault="00C57E84" w:rsidP="001C669E">
      <w:pPr>
        <w:jc w:val="both"/>
      </w:pPr>
      <w:r w:rsidRPr="00DE2310">
        <w:t xml:space="preserve">Projekt </w:t>
      </w:r>
      <w:r w:rsidR="00757AEB" w:rsidRPr="00DE2310">
        <w:t>rozvoja vychádza z Plánu obnovy a odolnosti (</w:t>
      </w:r>
      <w:hyperlink r:id="rId12" w:history="1">
        <w:r w:rsidR="00E572BB" w:rsidRPr="00DE2310">
          <w:rPr>
            <w:rStyle w:val="Hypertextovprepojenie"/>
          </w:rPr>
          <w:t>https://www.planobnovy.sk/</w:t>
        </w:r>
      </w:hyperlink>
      <w:r w:rsidR="00E572BB" w:rsidRPr="00DE2310">
        <w:t xml:space="preserve"> ), kde </w:t>
      </w:r>
      <w:r w:rsidR="000C7B53" w:rsidRPr="00DE2310">
        <w:t xml:space="preserve">sú pre oblasť Lepšie zdravie zadefinované nasledovné 3 </w:t>
      </w:r>
      <w:r w:rsidR="005C49A4" w:rsidRPr="00DE2310">
        <w:t>kľúčové komponenty:</w:t>
      </w:r>
    </w:p>
    <w:p w14:paraId="34B61DBB" w14:textId="77777777" w:rsidR="005C49A4" w:rsidRPr="00DE2310" w:rsidRDefault="005C49A4" w:rsidP="001C669E">
      <w:pPr>
        <w:pStyle w:val="Odsekzoznamu"/>
        <w:numPr>
          <w:ilvl w:val="0"/>
          <w:numId w:val="39"/>
        </w:numPr>
        <w:jc w:val="both"/>
      </w:pPr>
      <w:r w:rsidRPr="00DE2310">
        <w:t>Moderná a dostupná zdravotná starostlivosť</w:t>
      </w:r>
    </w:p>
    <w:p w14:paraId="499F6ADF" w14:textId="77777777" w:rsidR="005C49A4" w:rsidRPr="00DE2310" w:rsidRDefault="005C49A4" w:rsidP="001C669E">
      <w:pPr>
        <w:pStyle w:val="Odsekzoznamu"/>
        <w:numPr>
          <w:ilvl w:val="0"/>
          <w:numId w:val="39"/>
        </w:numPr>
      </w:pPr>
      <w:r w:rsidRPr="00DE2310">
        <w:t>Humánna, moderná a dostupná starostlivosť o duševné zdravie</w:t>
      </w:r>
    </w:p>
    <w:p w14:paraId="03D3C1FC" w14:textId="77777777" w:rsidR="005C49A4" w:rsidRPr="00DE2310" w:rsidRDefault="001C669E" w:rsidP="001C669E">
      <w:pPr>
        <w:pStyle w:val="Odsekzoznamu"/>
        <w:numPr>
          <w:ilvl w:val="0"/>
          <w:numId w:val="39"/>
        </w:numPr>
      </w:pPr>
      <w:r w:rsidRPr="00DE2310">
        <w:t>Dostupná a kvalitná dlhodobá sociálno-zdravotná starostlivosť</w:t>
      </w:r>
    </w:p>
    <w:p w14:paraId="6DC59345" w14:textId="77777777" w:rsidR="001C669E" w:rsidRPr="00DE2310" w:rsidRDefault="00FE0BDB" w:rsidP="001C669E">
      <w:r w:rsidRPr="00DE2310">
        <w:t xml:space="preserve">Samotný projekt vybudovania Archívu </w:t>
      </w:r>
      <w:r w:rsidR="5B1F77CE" w:rsidRPr="00DE2310">
        <w:t>digitálnych obrazových</w:t>
      </w:r>
      <w:r w:rsidRPr="00DE2310">
        <w:t xml:space="preserve"> vyšetrení vychádza z</w:t>
      </w:r>
      <w:r w:rsidR="000939C7" w:rsidRPr="00DE2310">
        <w:t> </w:t>
      </w:r>
      <w:r w:rsidRPr="00DE2310">
        <w:t>kom</w:t>
      </w:r>
      <w:r w:rsidR="000939C7" w:rsidRPr="00DE2310">
        <w:t xml:space="preserve">ponentu </w:t>
      </w:r>
      <w:r w:rsidR="6EC119A2" w:rsidRPr="00DE2310">
        <w:t>11</w:t>
      </w:r>
      <w:r w:rsidR="000939C7" w:rsidRPr="00DE2310">
        <w:t xml:space="preserve"> a viaže sa na nasledujúce reformy a investície:</w:t>
      </w:r>
    </w:p>
    <w:p w14:paraId="4FAFBD25" w14:textId="77777777" w:rsidR="000939C7" w:rsidRPr="00DE2310" w:rsidRDefault="00C52D3F" w:rsidP="00A717FD">
      <w:pPr>
        <w:pStyle w:val="Odsekzoznamu"/>
        <w:numPr>
          <w:ilvl w:val="0"/>
          <w:numId w:val="40"/>
        </w:numPr>
      </w:pPr>
      <w:r w:rsidRPr="00DE2310">
        <w:t>Reforma 3: Centralizácia riadenia najväčších nemocníc</w:t>
      </w:r>
    </w:p>
    <w:p w14:paraId="23F810AE" w14:textId="77777777" w:rsidR="00C52D3F" w:rsidRPr="00DE2310" w:rsidRDefault="00A717FD" w:rsidP="00A717FD">
      <w:pPr>
        <w:pStyle w:val="Odsekzoznamu"/>
        <w:numPr>
          <w:ilvl w:val="0"/>
          <w:numId w:val="40"/>
        </w:numPr>
      </w:pPr>
      <w:r w:rsidRPr="00DE2310">
        <w:t>Investícia 3: Digitalizácia v zdravotníctve</w:t>
      </w:r>
    </w:p>
    <w:p w14:paraId="7EA4ADB0" w14:textId="77777777" w:rsidR="00CB482D" w:rsidRPr="00DE2310" w:rsidRDefault="00014585" w:rsidP="00321E73">
      <w:pPr>
        <w:jc w:val="both"/>
      </w:pPr>
      <w:r w:rsidRPr="00DE2310">
        <w:t>Z pohľadu potreby riešenia boli reflektované nasledovné oblasti:</w:t>
      </w:r>
    </w:p>
    <w:tbl>
      <w:tblPr>
        <w:tblStyle w:val="Mriekatabukysvetl1"/>
        <w:tblW w:w="8784" w:type="dxa"/>
        <w:tblLook w:val="04A0" w:firstRow="1" w:lastRow="0" w:firstColumn="1" w:lastColumn="0" w:noHBand="0" w:noVBand="1"/>
      </w:tblPr>
      <w:tblGrid>
        <w:gridCol w:w="3286"/>
        <w:gridCol w:w="4193"/>
        <w:gridCol w:w="1305"/>
      </w:tblGrid>
      <w:tr w:rsidR="00FC2CF0" w:rsidRPr="00DE2310" w14:paraId="4C7CD48F" w14:textId="77777777" w:rsidTr="003F3463">
        <w:tc>
          <w:tcPr>
            <w:tcW w:w="3286" w:type="dxa"/>
            <w:shd w:val="clear" w:color="auto" w:fill="D9D9D9" w:themeFill="background1" w:themeFillShade="D9"/>
          </w:tcPr>
          <w:p w14:paraId="0EA827E9" w14:textId="77777777" w:rsidR="00FC2CF0" w:rsidRPr="00DE2310" w:rsidRDefault="00FC2CF0" w:rsidP="00321E73">
            <w:pPr>
              <w:jc w:val="both"/>
              <w:rPr>
                <w:b/>
                <w:bCs/>
              </w:rPr>
            </w:pPr>
            <w:r w:rsidRPr="00DE2310">
              <w:rPr>
                <w:b/>
                <w:bCs/>
              </w:rPr>
              <w:t>Reforma 3</w:t>
            </w:r>
          </w:p>
        </w:tc>
        <w:tc>
          <w:tcPr>
            <w:tcW w:w="4193" w:type="dxa"/>
            <w:shd w:val="clear" w:color="auto" w:fill="D9D9D9" w:themeFill="background1" w:themeFillShade="D9"/>
          </w:tcPr>
          <w:p w14:paraId="640FC991" w14:textId="77777777" w:rsidR="00FC2CF0" w:rsidRPr="00DE2310" w:rsidRDefault="00FC2CF0" w:rsidP="00321E73">
            <w:pPr>
              <w:jc w:val="both"/>
              <w:rPr>
                <w:b/>
                <w:bCs/>
              </w:rPr>
            </w:pPr>
            <w:r w:rsidRPr="00DE2310">
              <w:rPr>
                <w:b/>
                <w:bCs/>
              </w:rPr>
              <w:t>Investícia 3</w:t>
            </w:r>
          </w:p>
        </w:tc>
        <w:tc>
          <w:tcPr>
            <w:tcW w:w="1305" w:type="dxa"/>
            <w:shd w:val="clear" w:color="auto" w:fill="D9D9D9" w:themeFill="background1" w:themeFillShade="D9"/>
          </w:tcPr>
          <w:p w14:paraId="4CB4BB28" w14:textId="77777777" w:rsidR="00FC2CF0" w:rsidRPr="00DE2310" w:rsidRDefault="00FC2CF0" w:rsidP="00321E73">
            <w:pPr>
              <w:jc w:val="both"/>
              <w:rPr>
                <w:b/>
                <w:bCs/>
              </w:rPr>
            </w:pPr>
            <w:r>
              <w:rPr>
                <w:b/>
                <w:bCs/>
              </w:rPr>
              <w:t>Výstup projektu</w:t>
            </w:r>
          </w:p>
        </w:tc>
      </w:tr>
      <w:tr w:rsidR="00FC2CF0" w:rsidRPr="00DE2310" w14:paraId="30A865DD" w14:textId="77777777" w:rsidTr="003F3463">
        <w:tc>
          <w:tcPr>
            <w:tcW w:w="3286" w:type="dxa"/>
          </w:tcPr>
          <w:p w14:paraId="6BF3426B" w14:textId="3AFDE8E1" w:rsidR="00FC2CF0" w:rsidRPr="00DE2310" w:rsidRDefault="00FC2CF0" w:rsidP="00321E73">
            <w:pPr>
              <w:jc w:val="both"/>
            </w:pPr>
            <w:r w:rsidRPr="00DE2310">
              <w:t>V nasledujúcom texte sa nachádzajú vybrané ciele reformy, na ktoré projek</w:t>
            </w:r>
            <w:r>
              <w:t>t</w:t>
            </w:r>
            <w:r w:rsidRPr="00DE2310">
              <w:t xml:space="preserve"> reflektuje :</w:t>
            </w:r>
          </w:p>
          <w:p w14:paraId="6E480638" w14:textId="39DBCDD0" w:rsidR="00FC2CF0" w:rsidRPr="00DE2310" w:rsidRDefault="00FC2CF0" w:rsidP="00F65D6E">
            <w:pPr>
              <w:pStyle w:val="Odsekzoznamu"/>
              <w:numPr>
                <w:ilvl w:val="0"/>
                <w:numId w:val="41"/>
              </w:numPr>
              <w:ind w:left="459"/>
              <w:jc w:val="both"/>
            </w:pPr>
            <w:r w:rsidRPr="00DE2310">
              <w:t>Zlepšenie riadenia koncových nemocníc, najmä medicínskych a prevádzkových procesov a hospodárenia</w:t>
            </w:r>
          </w:p>
          <w:p w14:paraId="5C237C37" w14:textId="77777777" w:rsidR="00FC2CF0" w:rsidRPr="00DE2310" w:rsidRDefault="00FC2CF0" w:rsidP="00F65D6E">
            <w:pPr>
              <w:pStyle w:val="Odsekzoznamu"/>
              <w:numPr>
                <w:ilvl w:val="0"/>
                <w:numId w:val="41"/>
              </w:numPr>
              <w:ind w:left="459"/>
              <w:jc w:val="both"/>
            </w:pPr>
            <w:r w:rsidRPr="00DE2310">
              <w:lastRenderedPageBreak/>
              <w:t>Sieť nemocníc sa dostane na technologickú úroveň zodpovedajúcu súčasným trendom v automatizácii a online dostupnosti dát potrebných na efektívne riadenie</w:t>
            </w:r>
          </w:p>
        </w:tc>
        <w:tc>
          <w:tcPr>
            <w:tcW w:w="4193" w:type="dxa"/>
          </w:tcPr>
          <w:p w14:paraId="58613D25" w14:textId="77777777" w:rsidR="00FC2CF0" w:rsidRPr="00DE2310" w:rsidRDefault="00FC2CF0" w:rsidP="00321E73">
            <w:pPr>
              <w:jc w:val="both"/>
            </w:pPr>
            <w:r w:rsidRPr="00DE2310">
              <w:lastRenderedPageBreak/>
              <w:t>K potrebe realizácie projektu v súvislosti s touto investíciou prispeli aj nasledovné výzvy:</w:t>
            </w:r>
          </w:p>
          <w:p w14:paraId="25739540" w14:textId="77777777" w:rsidR="00FC2CF0" w:rsidRDefault="00FC2CF0" w:rsidP="001A306E">
            <w:pPr>
              <w:pStyle w:val="Odsekzoznamu"/>
              <w:numPr>
                <w:ilvl w:val="0"/>
                <w:numId w:val="42"/>
              </w:numPr>
              <w:ind w:left="459"/>
              <w:jc w:val="both"/>
            </w:pPr>
            <w:r w:rsidRPr="00DE2310">
              <w:t>V súčasnosti nie je funkčné systematické digitálne riešenie pre zdieľanie výsledkov zobrazovacích vyšetrení pacienta (napr. CT, MR</w:t>
            </w:r>
            <w:r>
              <w:t xml:space="preserve">, patologických </w:t>
            </w:r>
            <w:r w:rsidRPr="00DE2310">
              <w:t xml:space="preserve">) medzi zdravotníkmi. Proces starostlivosti o pacienta sa zbytočne </w:t>
            </w:r>
            <w:r w:rsidRPr="00DE2310">
              <w:lastRenderedPageBreak/>
              <w:t xml:space="preserve">predlžuje, čo je obzvlášť kritické v život-ohrozujúcich situáciách, ako napr. cievna mozgová príhoda. Zároveň sa vytvára priestor pre neefektívne využívanie zdrojov kvôli nadbytočným opakovaným vyšetreniam.  </w:t>
            </w:r>
          </w:p>
          <w:p w14:paraId="5E3185CD" w14:textId="77777777" w:rsidR="00FC2CF0" w:rsidRPr="00DE2310" w:rsidRDefault="713C9258" w:rsidP="001A306E">
            <w:pPr>
              <w:pStyle w:val="Odsekzoznamu"/>
              <w:numPr>
                <w:ilvl w:val="0"/>
                <w:numId w:val="42"/>
              </w:numPr>
              <w:ind w:left="459"/>
              <w:jc w:val="both"/>
            </w:pPr>
            <w:r>
              <w:t xml:space="preserve">Patologické vyšetrenia prebiehajú neefektívne pre nedostatočné vybavenie. Pracoviská sú vybavené výhradne optickými mikroskopmi, chýbajú zariadenia pre digitálnu </w:t>
            </w:r>
            <w:proofErr w:type="spellStart"/>
            <w:r>
              <w:t>makroskopiu</w:t>
            </w:r>
            <w:proofErr w:type="spellEnd"/>
            <w:r>
              <w:t>. Patologické vyšetrenia musia byť podľa legislatívy archivované 20 rokov, avšak súčasný spôsob archivácie sa s postupom času bude stávať pre bežné pracoviská obsolentným.</w:t>
            </w:r>
          </w:p>
        </w:tc>
        <w:tc>
          <w:tcPr>
            <w:tcW w:w="1305" w:type="dxa"/>
          </w:tcPr>
          <w:p w14:paraId="2CE6E33D" w14:textId="77777777" w:rsidR="00FC2CF0" w:rsidRPr="00DE2310" w:rsidRDefault="00FC2CF0" w:rsidP="00321E73">
            <w:pPr>
              <w:jc w:val="both"/>
            </w:pPr>
            <w:r>
              <w:lastRenderedPageBreak/>
              <w:t>Vybudovaný Centrálny archív obrazových vyšetrení</w:t>
            </w:r>
          </w:p>
        </w:tc>
      </w:tr>
      <w:tr w:rsidR="00FC2CF0" w:rsidRPr="00DE2310" w14:paraId="75F6D60B" w14:textId="77777777" w:rsidTr="003F3463">
        <w:tc>
          <w:tcPr>
            <w:tcW w:w="3286" w:type="dxa"/>
          </w:tcPr>
          <w:p w14:paraId="4758ACCC" w14:textId="77777777" w:rsidR="00FC2CF0" w:rsidRPr="00DE2310" w:rsidRDefault="00FC2CF0" w:rsidP="00FC2CF0">
            <w:pPr>
              <w:jc w:val="both"/>
            </w:pPr>
          </w:p>
        </w:tc>
        <w:tc>
          <w:tcPr>
            <w:tcW w:w="4193" w:type="dxa"/>
          </w:tcPr>
          <w:p w14:paraId="2FE9DBF6" w14:textId="77777777" w:rsidR="00FC2CF0" w:rsidRPr="00DE2310" w:rsidRDefault="00FC2CF0" w:rsidP="00FC2CF0">
            <w:pPr>
              <w:jc w:val="both"/>
            </w:pPr>
            <w:r w:rsidRPr="00DE2310">
              <w:t>V rámci výziev boli definované nasledovné ciele:</w:t>
            </w:r>
          </w:p>
          <w:p w14:paraId="39A83BA4" w14:textId="77777777" w:rsidR="00FC2CF0" w:rsidRDefault="00FC2CF0" w:rsidP="00FC2CF0">
            <w:pPr>
              <w:pStyle w:val="Odsekzoznamu"/>
              <w:numPr>
                <w:ilvl w:val="0"/>
                <w:numId w:val="42"/>
              </w:numPr>
              <w:ind w:left="459"/>
              <w:jc w:val="both"/>
            </w:pPr>
            <w:r w:rsidRPr="00DE2310">
              <w:t>Vybudovať národný archív digitálnych obrazových vyšetrení, čím bude umožnená systematická archivácia obrazových vyšetrení a ich spárovanie s anamnézou, či inými vyšetreniami daného pacienta. Tiež bude umožnený jednoduchší prístup k predchádzajúcim vyšetreniam pacienta, a tým pádom jednoduchšie posúdenie progresie vybraných ochorení v čase.</w:t>
            </w:r>
          </w:p>
          <w:p w14:paraId="0604E32A" w14:textId="77777777" w:rsidR="00FC2CF0" w:rsidRPr="00DE2310" w:rsidRDefault="713C9258" w:rsidP="00FC2CF0">
            <w:pPr>
              <w:pStyle w:val="Odsekzoznamu"/>
              <w:numPr>
                <w:ilvl w:val="0"/>
                <w:numId w:val="42"/>
              </w:numPr>
              <w:ind w:left="459"/>
              <w:jc w:val="both"/>
            </w:pPr>
            <w:r>
              <w:t>Vybudovať sieť digitalizovaných patologických pracovísk integrovaných do národného archívu obrazových vyšetrení, čím bude umožnené vyhodnocovanie, archivácia a zdieľanie patologických vyšetrení v digitálnom formáte.</w:t>
            </w:r>
          </w:p>
        </w:tc>
        <w:tc>
          <w:tcPr>
            <w:tcW w:w="1305" w:type="dxa"/>
          </w:tcPr>
          <w:p w14:paraId="048B7AE8" w14:textId="77777777" w:rsidR="005C3F81" w:rsidRPr="00DE2310" w:rsidRDefault="00FC2CF0" w:rsidP="00FC2CF0">
            <w:pPr>
              <w:jc w:val="both"/>
            </w:pPr>
            <w:r>
              <w:t>Vybudovaný Centrálny archív obrazových vyšetrení</w:t>
            </w:r>
          </w:p>
        </w:tc>
      </w:tr>
    </w:tbl>
    <w:p w14:paraId="197E53F1" w14:textId="77777777" w:rsidR="00BB2FB6" w:rsidRPr="00DE2310" w:rsidRDefault="00BB2FB6" w:rsidP="003F3463">
      <w:pPr>
        <w:pStyle w:val="Popis"/>
      </w:pPr>
      <w:bookmarkStart w:id="29" w:name="_Toc130286114"/>
      <w:r w:rsidRPr="00DE2310">
        <w:t xml:space="preserve">Tabuľka </w:t>
      </w:r>
      <w:r w:rsidRPr="00DE2310">
        <w:fldChar w:fldCharType="begin"/>
      </w:r>
      <w:r w:rsidRPr="00DE2310">
        <w:instrText xml:space="preserve"> SEQ Tabuľka \* ARABIC </w:instrText>
      </w:r>
      <w:r w:rsidRPr="00DE2310">
        <w:fldChar w:fldCharType="separate"/>
      </w:r>
      <w:r w:rsidR="007C2CC8">
        <w:rPr>
          <w:noProof/>
        </w:rPr>
        <w:t>2</w:t>
      </w:r>
      <w:r w:rsidRPr="00DE2310">
        <w:fldChar w:fldCharType="end"/>
      </w:r>
      <w:r w:rsidRPr="00DE2310">
        <w:t xml:space="preserve"> Prehľad dotknutej reformy z </w:t>
      </w:r>
      <w:proofErr w:type="spellStart"/>
      <w:r w:rsidRPr="00DE2310">
        <w:t>POaO</w:t>
      </w:r>
      <w:bookmarkEnd w:id="29"/>
      <w:proofErr w:type="spellEnd"/>
    </w:p>
    <w:p w14:paraId="1E67066A" w14:textId="2B51B53F" w:rsidR="000A5E8A" w:rsidRDefault="713C9258" w:rsidP="00321E73">
      <w:pPr>
        <w:jc w:val="both"/>
      </w:pPr>
      <w:r>
        <w:t>Zároveň projekt reflektuje aj požiadavky vyplývajúce z dokumentu Národná stratégia pre umelú inteligenciu v </w:t>
      </w:r>
      <w:proofErr w:type="spellStart"/>
      <w:r>
        <w:t>zdravotncítve</w:t>
      </w:r>
      <w:proofErr w:type="spellEnd"/>
      <w:r>
        <w:t xml:space="preserve">, pričom sa jedná o nasledovné identifikované projekty </w:t>
      </w:r>
    </w:p>
    <w:p w14:paraId="7D02DE45" w14:textId="77777777" w:rsidR="00326391" w:rsidRPr="00326391" w:rsidRDefault="713C9258" w:rsidP="003F3463">
      <w:pPr>
        <w:pStyle w:val="Odsekzoznamu"/>
        <w:numPr>
          <w:ilvl w:val="0"/>
          <w:numId w:val="1"/>
        </w:numPr>
        <w:jc w:val="both"/>
        <w:rPr>
          <w:szCs w:val="22"/>
        </w:rPr>
      </w:pPr>
      <w:r>
        <w:t>Projekt 4 zriadenie zdieľaného archívu obrazových vyšetrení s prepojením na Národný zdravotnícky informačný systém (</w:t>
      </w:r>
      <w:proofErr w:type="spellStart"/>
      <w:r>
        <w:t>eHealth</w:t>
      </w:r>
      <w:proofErr w:type="spellEnd"/>
      <w:r>
        <w:t xml:space="preserve">) a Národnú digitálnu </w:t>
      </w:r>
      <w:proofErr w:type="spellStart"/>
      <w:r>
        <w:t>biobanku</w:t>
      </w:r>
      <w:proofErr w:type="spellEnd"/>
    </w:p>
    <w:p w14:paraId="1ED2E061" w14:textId="758EA953" w:rsidR="000A5E8A" w:rsidRPr="003D1DFC" w:rsidRDefault="713C9258" w:rsidP="003F3463">
      <w:pPr>
        <w:pStyle w:val="Odsekzoznamu"/>
        <w:numPr>
          <w:ilvl w:val="0"/>
          <w:numId w:val="1"/>
        </w:numPr>
        <w:jc w:val="both"/>
        <w:rPr>
          <w:szCs w:val="22"/>
        </w:rPr>
      </w:pPr>
      <w:r>
        <w:t>Projekt 13 rádiológia podporovaná UI.</w:t>
      </w:r>
    </w:p>
    <w:p w14:paraId="1AF6B2BF" w14:textId="71436F30" w:rsidR="00014585" w:rsidRPr="00DE2310" w:rsidRDefault="007A6743" w:rsidP="00321E73">
      <w:pPr>
        <w:jc w:val="both"/>
      </w:pPr>
      <w:r w:rsidRPr="00DE2310">
        <w:t xml:space="preserve">Na základe vyššie </w:t>
      </w:r>
      <w:r w:rsidR="5B1F77CE" w:rsidRPr="00DE2310">
        <w:t xml:space="preserve">uvedeného </w:t>
      </w:r>
      <w:r w:rsidRPr="00DE2310">
        <w:t xml:space="preserve">bol definovaný projekt rozvoja </w:t>
      </w:r>
      <w:r w:rsidR="00C85E33" w:rsidRPr="00DE2310">
        <w:t xml:space="preserve">Vybudovanie Centrálneho </w:t>
      </w:r>
      <w:r w:rsidR="5B1F77CE" w:rsidRPr="00DE2310">
        <w:t xml:space="preserve">digitálneho </w:t>
      </w:r>
      <w:r w:rsidR="00C85E33" w:rsidRPr="00DE2310">
        <w:t>archívu obrazových vyšetrení a doplnkových modulov (META IS – projetk_</w:t>
      </w:r>
      <w:r w:rsidR="0008130F" w:rsidRPr="00DE2310">
        <w:t>2171), pričom hlavný</w:t>
      </w:r>
      <w:r w:rsidR="5B1F77CE" w:rsidRPr="00DE2310">
        <w:t>m</w:t>
      </w:r>
      <w:r w:rsidR="0008130F" w:rsidRPr="00DE2310">
        <w:t xml:space="preserve"> cieľom projektu je:</w:t>
      </w:r>
    </w:p>
    <w:p w14:paraId="05340422" w14:textId="76FCEC76" w:rsidR="00E10A89" w:rsidRDefault="713C9258" w:rsidP="00C82A7F">
      <w:pPr>
        <w:pStyle w:val="Odsekzoznamu"/>
        <w:numPr>
          <w:ilvl w:val="0"/>
          <w:numId w:val="95"/>
        </w:numPr>
        <w:jc w:val="both"/>
      </w:pPr>
      <w:r>
        <w:t xml:space="preserve">Vybudovať zdieľaný archív digitálnych obrazových vyšetrení pre sieť poskytovateľov ústavnej zdravotnej starostlivosti (PÚZS) v pôsobnosti Ministerstva zdravotníctva (MZ) SR, ale aj iných </w:t>
      </w:r>
      <w:r>
        <w:lastRenderedPageBreak/>
        <w:t>poskytovateľov zdravotnej starostlivosti (PZS), v ktorom bude k dispozícii softvérové vybavenie zabezpečujúce zdieľanie informácií o obrazových vyšetreniach medzi jednotlivými PZS,  bez nutnosti fyzického prenosu dát. Zároveň bude umožnené budovať databázy a súbory, ktoré budú následne využívané napr. na trénovanie umelej inteligencie ako nástroja na zabezpečenie pomoci pri diagnostike zdravotným pracovníkom.</w:t>
      </w:r>
    </w:p>
    <w:p w14:paraId="378F4F6A" w14:textId="77777777" w:rsidR="00BE70C7" w:rsidRDefault="00BE70C7" w:rsidP="00C82A7F">
      <w:pPr>
        <w:pStyle w:val="Odsekzoznamu"/>
        <w:numPr>
          <w:ilvl w:val="0"/>
          <w:numId w:val="95"/>
        </w:numPr>
        <w:jc w:val="both"/>
      </w:pPr>
      <w:r>
        <w:t>Implementovať vybrané nástroje umelej inteligencie</w:t>
      </w:r>
      <w:r w:rsidR="004E04E0">
        <w:t xml:space="preserve">, ktoré budú pokrývať nasledovné </w:t>
      </w:r>
      <w:r w:rsidR="00C50CE7">
        <w:t>prioritné oblasti:</w:t>
      </w:r>
    </w:p>
    <w:p w14:paraId="0FE65ECA" w14:textId="77777777" w:rsidR="001F0A03" w:rsidRDefault="001F0A03" w:rsidP="001F0A03">
      <w:pPr>
        <w:pStyle w:val="Odsekzoznamu"/>
        <w:numPr>
          <w:ilvl w:val="1"/>
          <w:numId w:val="95"/>
        </w:numPr>
        <w:jc w:val="both"/>
      </w:pPr>
      <w:r>
        <w:t xml:space="preserve">Podpora diagnostiky pri podozrení na cievnu mozgovú príhodu z CT a MR </w:t>
      </w:r>
      <w:proofErr w:type="spellStart"/>
      <w:r>
        <w:t>perfúznych</w:t>
      </w:r>
      <w:proofErr w:type="spellEnd"/>
      <w:r>
        <w:t xml:space="preserve"> vyšetrení</w:t>
      </w:r>
    </w:p>
    <w:p w14:paraId="13CF3797" w14:textId="77777777" w:rsidR="001F0A03" w:rsidRDefault="001F0A03" w:rsidP="001F0A03">
      <w:pPr>
        <w:pStyle w:val="Odsekzoznamu"/>
        <w:numPr>
          <w:ilvl w:val="1"/>
          <w:numId w:val="95"/>
        </w:numPr>
        <w:jc w:val="both"/>
      </w:pPr>
      <w:r>
        <w:t>Podpora skríningu a štandardného hodnotenia demencie a iných neurodegeneratívnych ochorení z MRI</w:t>
      </w:r>
    </w:p>
    <w:p w14:paraId="0F9444EB" w14:textId="77777777" w:rsidR="001F0A03" w:rsidRDefault="001F0A03" w:rsidP="001F0A03">
      <w:pPr>
        <w:pStyle w:val="Odsekzoznamu"/>
        <w:numPr>
          <w:ilvl w:val="1"/>
          <w:numId w:val="95"/>
        </w:numPr>
        <w:jc w:val="both"/>
      </w:pPr>
      <w:r>
        <w:t>Podpora triedenia a druhého názoru pri mamografických vyšetreniach</w:t>
      </w:r>
    </w:p>
    <w:p w14:paraId="4624B387" w14:textId="6650C658" w:rsidR="00C50CE7" w:rsidRDefault="713C9258">
      <w:pPr>
        <w:pStyle w:val="Odsekzoznamu"/>
        <w:numPr>
          <w:ilvl w:val="1"/>
          <w:numId w:val="95"/>
        </w:numPr>
        <w:jc w:val="both"/>
      </w:pPr>
      <w:r>
        <w:t>Podpora diagnostiky rakoviny pľúc alebo pľúcnej fibrózy</w:t>
      </w:r>
    </w:p>
    <w:p w14:paraId="43D60A9D" w14:textId="18B7CC7A" w:rsidR="00DF79A7" w:rsidRDefault="00E976B1">
      <w:pPr>
        <w:pStyle w:val="Odsekzoznamu"/>
        <w:numPr>
          <w:ilvl w:val="1"/>
          <w:numId w:val="95"/>
        </w:numPr>
        <w:jc w:val="both"/>
      </w:pPr>
      <w:r w:rsidRPr="00E976B1">
        <w:t xml:space="preserve">Podpora patologickej diagnostiky (napr. nástroje na </w:t>
      </w:r>
      <w:proofErr w:type="spellStart"/>
      <w:r w:rsidRPr="00E976B1">
        <w:t>zabezepčenie</w:t>
      </w:r>
      <w:proofErr w:type="spellEnd"/>
      <w:r w:rsidRPr="00E976B1">
        <w:t xml:space="preserve"> posudzovania digitalizovaných patologických preparátov)</w:t>
      </w:r>
    </w:p>
    <w:p w14:paraId="16ACA414" w14:textId="286E386A" w:rsidR="00E10A89" w:rsidRPr="00DE2310" w:rsidRDefault="00E10A89" w:rsidP="00E10A89">
      <w:pPr>
        <w:pStyle w:val="Nadpis30"/>
      </w:pPr>
      <w:bookmarkStart w:id="30" w:name="_Toc128570417"/>
      <w:bookmarkStart w:id="31" w:name="_Toc130285970"/>
      <w:r w:rsidRPr="00DE2310">
        <w:t>Sumárne informácie o projekte rozvoja</w:t>
      </w:r>
      <w:bookmarkEnd w:id="30"/>
      <w:bookmarkEnd w:id="31"/>
    </w:p>
    <w:p w14:paraId="781F55CD" w14:textId="77FC885E" w:rsidR="00E10A89" w:rsidRPr="00DE2310" w:rsidRDefault="0082223E" w:rsidP="006901CE">
      <w:pPr>
        <w:jc w:val="both"/>
        <w:rPr>
          <w:rFonts w:eastAsia="Calibri"/>
        </w:rPr>
      </w:pPr>
      <w:r w:rsidRPr="00DE2310">
        <w:rPr>
          <w:rFonts w:eastAsia="Calibri"/>
        </w:rPr>
        <w:t xml:space="preserve">Projekt </w:t>
      </w:r>
      <w:r w:rsidR="004803F1" w:rsidRPr="00DE2310">
        <w:rPr>
          <w:rFonts w:eastAsia="Calibri"/>
        </w:rPr>
        <w:t>vytvorí komplexné</w:t>
      </w:r>
      <w:r w:rsidRPr="00DE2310">
        <w:rPr>
          <w:rFonts w:eastAsia="Calibri"/>
        </w:rPr>
        <w:t xml:space="preserve"> riešenie pre ukladanie a prácu s</w:t>
      </w:r>
      <w:r w:rsidR="006901CE" w:rsidRPr="00DE2310">
        <w:rPr>
          <w:rFonts w:eastAsia="Calibri"/>
        </w:rPr>
        <w:t> </w:t>
      </w:r>
      <w:r w:rsidRPr="00DE2310">
        <w:rPr>
          <w:rFonts w:eastAsia="Calibri"/>
        </w:rPr>
        <w:t>obrazov</w:t>
      </w:r>
      <w:r w:rsidR="006901CE" w:rsidRPr="00DE2310">
        <w:rPr>
          <w:rFonts w:eastAsia="Calibri"/>
        </w:rPr>
        <w:t>ými vyšetreniami v rezorte zdravotníctva</w:t>
      </w:r>
      <w:r w:rsidR="007C3E66" w:rsidRPr="00DE2310">
        <w:rPr>
          <w:rFonts w:eastAsia="Calibri"/>
        </w:rPr>
        <w:t xml:space="preserve"> a to vytvorením:</w:t>
      </w:r>
    </w:p>
    <w:p w14:paraId="652B7EB3" w14:textId="77777777" w:rsidR="007C3E66" w:rsidRPr="00DE2310" w:rsidRDefault="007C3E66" w:rsidP="005A420D">
      <w:pPr>
        <w:pStyle w:val="Odsekzoznamu"/>
        <w:numPr>
          <w:ilvl w:val="0"/>
          <w:numId w:val="43"/>
        </w:numPr>
        <w:jc w:val="both"/>
        <w:rPr>
          <w:rFonts w:eastAsia="Calibri"/>
        </w:rPr>
      </w:pPr>
      <w:proofErr w:type="spellStart"/>
      <w:r w:rsidRPr="00DE2310">
        <w:rPr>
          <w:rFonts w:eastAsia="Calibri"/>
        </w:rPr>
        <w:t>Multitenantnej</w:t>
      </w:r>
      <w:proofErr w:type="spellEnd"/>
      <w:r w:rsidRPr="00DE2310">
        <w:rPr>
          <w:rFonts w:eastAsia="Calibri"/>
        </w:rPr>
        <w:t xml:space="preserve"> databázy, do ktorej sú budú ukladať informácie </w:t>
      </w:r>
      <w:r w:rsidR="005A420D" w:rsidRPr="00DE2310">
        <w:rPr>
          <w:rFonts w:eastAsia="Calibri"/>
        </w:rPr>
        <w:t>o </w:t>
      </w:r>
      <w:r w:rsidR="56366B1E" w:rsidRPr="00DE2310">
        <w:rPr>
          <w:rFonts w:eastAsia="Calibri"/>
        </w:rPr>
        <w:t xml:space="preserve">digitálnych </w:t>
      </w:r>
      <w:r w:rsidR="005A420D" w:rsidRPr="00DE2310">
        <w:rPr>
          <w:rFonts w:eastAsia="Calibri"/>
        </w:rPr>
        <w:t>obrazových vyšetreniach</w:t>
      </w:r>
    </w:p>
    <w:p w14:paraId="50A88227" w14:textId="77777777" w:rsidR="005A420D" w:rsidRPr="00DE2310" w:rsidRDefault="005A420D" w:rsidP="005A420D">
      <w:pPr>
        <w:pStyle w:val="Odsekzoznamu"/>
        <w:numPr>
          <w:ilvl w:val="0"/>
          <w:numId w:val="43"/>
        </w:numPr>
        <w:jc w:val="both"/>
        <w:rPr>
          <w:rFonts w:eastAsia="Calibri"/>
        </w:rPr>
      </w:pPr>
      <w:proofErr w:type="spellStart"/>
      <w:r w:rsidRPr="00DE2310">
        <w:rPr>
          <w:rFonts w:eastAsia="Calibri"/>
        </w:rPr>
        <w:t>Úložiskové</w:t>
      </w:r>
      <w:proofErr w:type="spellEnd"/>
      <w:r w:rsidRPr="00DE2310">
        <w:rPr>
          <w:rFonts w:eastAsia="Calibri"/>
        </w:rPr>
        <w:t xml:space="preserve"> kapacity, kde budú ukladané a archivované jednotlivé snímky</w:t>
      </w:r>
    </w:p>
    <w:p w14:paraId="6B95E5EF" w14:textId="2E087968" w:rsidR="005A420D" w:rsidRPr="00DE2310" w:rsidRDefault="006A3919" w:rsidP="005A420D">
      <w:pPr>
        <w:pStyle w:val="Odsekzoznamu"/>
        <w:numPr>
          <w:ilvl w:val="0"/>
          <w:numId w:val="43"/>
        </w:numPr>
        <w:jc w:val="both"/>
        <w:rPr>
          <w:rFonts w:eastAsia="Calibri"/>
        </w:rPr>
      </w:pPr>
      <w:r w:rsidRPr="00DE2310">
        <w:rPr>
          <w:rFonts w:eastAsia="Calibri"/>
        </w:rPr>
        <w:t>Portálu na zabezpečenie prístupu k údajom a</w:t>
      </w:r>
      <w:r w:rsidR="00112A67">
        <w:rPr>
          <w:rFonts w:eastAsia="Calibri"/>
        </w:rPr>
        <w:t xml:space="preserve"> na umožnenie </w:t>
      </w:r>
      <w:r w:rsidRPr="00DE2310">
        <w:rPr>
          <w:rFonts w:eastAsia="Calibri"/>
        </w:rPr>
        <w:t>ich využívania</w:t>
      </w:r>
    </w:p>
    <w:p w14:paraId="70A304DF" w14:textId="77777777" w:rsidR="006A3919" w:rsidRDefault="006A3919" w:rsidP="005A420D">
      <w:pPr>
        <w:pStyle w:val="Odsekzoznamu"/>
        <w:numPr>
          <w:ilvl w:val="0"/>
          <w:numId w:val="43"/>
        </w:numPr>
        <w:jc w:val="both"/>
        <w:rPr>
          <w:rFonts w:eastAsia="Calibri"/>
        </w:rPr>
      </w:pPr>
      <w:r w:rsidRPr="00DE2310">
        <w:rPr>
          <w:rFonts w:eastAsia="Calibri"/>
        </w:rPr>
        <w:t xml:space="preserve">Zobrazovacieho nástroja, prostredníctvom ktorého bude možné pristupovať k uloženým snímkam, ako aj </w:t>
      </w:r>
      <w:r w:rsidR="00112A67">
        <w:rPr>
          <w:rFonts w:eastAsia="Calibri"/>
        </w:rPr>
        <w:t xml:space="preserve">k </w:t>
      </w:r>
      <w:r w:rsidRPr="00DE2310">
        <w:rPr>
          <w:rFonts w:eastAsia="Calibri"/>
        </w:rPr>
        <w:t>popisom k predmetným vyšetreniam</w:t>
      </w:r>
    </w:p>
    <w:p w14:paraId="35031C09" w14:textId="7232AA7E" w:rsidR="00F619D0" w:rsidRPr="00F619D0" w:rsidRDefault="713C9258" w:rsidP="00F619D0">
      <w:pPr>
        <w:pStyle w:val="Odsekzoznamu"/>
        <w:numPr>
          <w:ilvl w:val="0"/>
          <w:numId w:val="43"/>
        </w:numPr>
        <w:jc w:val="both"/>
        <w:rPr>
          <w:rFonts w:eastAsia="Calibri"/>
        </w:rPr>
      </w:pPr>
      <w:r w:rsidRPr="713C9258">
        <w:rPr>
          <w:rFonts w:eastAsia="Calibri"/>
        </w:rPr>
        <w:t xml:space="preserve">Nástroje umelej inteligencie </w:t>
      </w:r>
      <w:r w:rsidR="00362C10">
        <w:rPr>
          <w:rFonts w:eastAsia="Calibri"/>
        </w:rPr>
        <w:t xml:space="preserve">(UI) </w:t>
      </w:r>
      <w:r w:rsidRPr="713C9258">
        <w:rPr>
          <w:rFonts w:eastAsia="Calibri"/>
        </w:rPr>
        <w:t>pre vybrané oblasti použitia</w:t>
      </w:r>
      <w:r w:rsidR="00112A67">
        <w:rPr>
          <w:rFonts w:eastAsia="Calibri"/>
        </w:rPr>
        <w:t xml:space="preserve"> podporujúce vyššiu kvalitu a efektivitu práce rádiológov </w:t>
      </w:r>
      <w:r w:rsidR="00D33AB4">
        <w:rPr>
          <w:rFonts w:eastAsia="Calibri"/>
        </w:rPr>
        <w:t>a</w:t>
      </w:r>
      <w:r w:rsidR="00F619D0">
        <w:rPr>
          <w:rFonts w:eastAsia="Calibri"/>
        </w:rPr>
        <w:t> </w:t>
      </w:r>
      <w:proofErr w:type="spellStart"/>
      <w:r w:rsidR="00D33AB4">
        <w:rPr>
          <w:rFonts w:eastAsia="Calibri"/>
        </w:rPr>
        <w:t>patol</w:t>
      </w:r>
      <w:r w:rsidR="00F619D0">
        <w:rPr>
          <w:rFonts w:eastAsia="Calibri"/>
        </w:rPr>
        <w:t>ogickych</w:t>
      </w:r>
      <w:proofErr w:type="spellEnd"/>
      <w:r w:rsidR="00F619D0">
        <w:rPr>
          <w:rFonts w:eastAsia="Calibri"/>
        </w:rPr>
        <w:t xml:space="preserve"> vy</w:t>
      </w:r>
      <w:r w:rsidR="00302787">
        <w:rPr>
          <w:rFonts w:eastAsia="Calibri"/>
        </w:rPr>
        <w:t>šetrení</w:t>
      </w:r>
    </w:p>
    <w:p w14:paraId="22FFE72A" w14:textId="77777777" w:rsidR="006A3919" w:rsidRPr="00DE2310" w:rsidRDefault="006A3919" w:rsidP="006A3919">
      <w:pPr>
        <w:jc w:val="both"/>
        <w:rPr>
          <w:rFonts w:eastAsia="Calibri"/>
        </w:rPr>
      </w:pPr>
      <w:r w:rsidRPr="00DE2310">
        <w:rPr>
          <w:rFonts w:eastAsia="Calibri"/>
        </w:rPr>
        <w:t xml:space="preserve">Projekt rozvoja bol posudzovaný z pohľadu nasledovných alternatív, </w:t>
      </w:r>
      <w:r w:rsidR="00997C5B" w:rsidRPr="00DE2310">
        <w:rPr>
          <w:rFonts w:eastAsia="Calibri"/>
        </w:rPr>
        <w:t>ktoré ako riešenie prichádzali do úvahy:</w:t>
      </w:r>
    </w:p>
    <w:p w14:paraId="4E53EF34" w14:textId="77777777" w:rsidR="00997C5B" w:rsidRPr="00DE2310" w:rsidRDefault="0015659F" w:rsidP="006A3919">
      <w:pPr>
        <w:jc w:val="both"/>
        <w:rPr>
          <w:rFonts w:eastAsia="Calibri"/>
        </w:rPr>
      </w:pPr>
      <w:r w:rsidRPr="00DE2310">
        <w:rPr>
          <w:noProof/>
          <w:lang w:val="en-US"/>
        </w:rPr>
        <w:drawing>
          <wp:inline distT="0" distB="0" distL="0" distR="0" wp14:anchorId="0985DF41" wp14:editId="6FD26F84">
            <wp:extent cx="5760720" cy="1708503"/>
            <wp:effectExtent l="0" t="0" r="0" b="254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50C7988" w14:textId="77777777" w:rsidR="00BB2FB6" w:rsidRPr="00DE2310" w:rsidRDefault="00BB2FB6" w:rsidP="003F3463">
      <w:pPr>
        <w:pStyle w:val="Popis"/>
        <w:rPr>
          <w:rFonts w:eastAsia="Calibri"/>
        </w:rPr>
      </w:pPr>
      <w:bookmarkStart w:id="32" w:name="_Toc130286049"/>
      <w:r w:rsidRPr="00DE2310">
        <w:t xml:space="preserve">Schéma </w:t>
      </w:r>
      <w:r w:rsidRPr="00DE2310">
        <w:fldChar w:fldCharType="begin"/>
      </w:r>
      <w:r w:rsidRPr="00DE2310">
        <w:instrText xml:space="preserve"> SEQ Schéma \* ARABIC </w:instrText>
      </w:r>
      <w:r w:rsidRPr="00DE2310">
        <w:fldChar w:fldCharType="separate"/>
      </w:r>
      <w:r w:rsidR="007828D9" w:rsidRPr="00DE2310">
        <w:rPr>
          <w:noProof/>
        </w:rPr>
        <w:t>1</w:t>
      </w:r>
      <w:r w:rsidRPr="00DE2310">
        <w:fldChar w:fldCharType="end"/>
      </w:r>
      <w:r w:rsidRPr="00DE2310">
        <w:t xml:space="preserve"> </w:t>
      </w:r>
      <w:r w:rsidRPr="00DE2310">
        <w:rPr>
          <w:rFonts w:eastAsia="Calibri"/>
        </w:rPr>
        <w:t>Rámcový popis alternatív</w:t>
      </w:r>
      <w:bookmarkEnd w:id="32"/>
    </w:p>
    <w:p w14:paraId="4A9F0F80" w14:textId="77777777" w:rsidR="00CA68B7" w:rsidRPr="00DE2310" w:rsidRDefault="00CA68B7" w:rsidP="003F3463">
      <w:pPr>
        <w:jc w:val="both"/>
        <w:rPr>
          <w:rFonts w:eastAsia="Calibri"/>
        </w:rPr>
      </w:pPr>
      <w:r w:rsidRPr="00DE2310">
        <w:rPr>
          <w:rFonts w:eastAsia="Calibri"/>
        </w:rPr>
        <w:t xml:space="preserve">Vyhodnotením jednotlivých alternatív (viď. MCA) bola vybraná ako najefektívnejšia alternatíva </w:t>
      </w:r>
      <w:r w:rsidR="00CD5289" w:rsidRPr="00DE2310">
        <w:rPr>
          <w:rFonts w:eastAsia="Calibri"/>
        </w:rPr>
        <w:t>3. K tejto alternatíve sa následne viažu aj detailné popisy navrhovaného riešenia.</w:t>
      </w:r>
    </w:p>
    <w:p w14:paraId="53228B13" w14:textId="16265CFB" w:rsidR="00CA6FE5" w:rsidRPr="00DE2310" w:rsidRDefault="00CA6FE5" w:rsidP="003F3463">
      <w:pPr>
        <w:jc w:val="both"/>
        <w:rPr>
          <w:rFonts w:eastAsia="Calibri"/>
        </w:rPr>
      </w:pPr>
      <w:r w:rsidRPr="00DE2310">
        <w:rPr>
          <w:rFonts w:eastAsia="Calibri"/>
        </w:rPr>
        <w:t xml:space="preserve">V rámci projektu </w:t>
      </w:r>
      <w:r w:rsidR="0986140B" w:rsidRPr="00DE2310">
        <w:rPr>
          <w:rFonts w:eastAsia="Calibri"/>
        </w:rPr>
        <w:t>bude</w:t>
      </w:r>
      <w:r w:rsidRPr="00DE2310">
        <w:rPr>
          <w:rFonts w:eastAsia="Calibri"/>
        </w:rPr>
        <w:t xml:space="preserve"> integrovan</w:t>
      </w:r>
      <w:r w:rsidR="007E5EFB" w:rsidRPr="00DE2310">
        <w:rPr>
          <w:rFonts w:eastAsia="Calibri"/>
        </w:rPr>
        <w:t xml:space="preserve">ých </w:t>
      </w:r>
      <w:r w:rsidR="002D3DC5" w:rsidRPr="00DE2310">
        <w:rPr>
          <w:rFonts w:eastAsia="Calibri"/>
        </w:rPr>
        <w:t xml:space="preserve">17 PZS, ktoré sú v gescii MZ SR. Zoznam </w:t>
      </w:r>
      <w:r w:rsidR="00E916E9" w:rsidRPr="00DE2310">
        <w:rPr>
          <w:rFonts w:eastAsia="Calibri"/>
        </w:rPr>
        <w:t>PZS je uvedený v časti 3.2.5 Biznis procesy, ktoré sú predmetom projektu.</w:t>
      </w:r>
    </w:p>
    <w:p w14:paraId="6F3E2F1E" w14:textId="77777777" w:rsidR="000D6153" w:rsidRPr="00DE2310" w:rsidRDefault="000D6153" w:rsidP="000D6153">
      <w:pPr>
        <w:rPr>
          <w:rFonts w:eastAsia="Arial Unicode MS"/>
          <w:b/>
          <w:bCs/>
          <w:i/>
          <w:iCs/>
          <w:u w:color="000000"/>
        </w:rPr>
      </w:pPr>
      <w:r w:rsidRPr="00DE2310">
        <w:rPr>
          <w:rFonts w:eastAsia="Arial Unicode MS"/>
          <w:b/>
          <w:bCs/>
          <w:i/>
          <w:iCs/>
          <w:u w:color="000000"/>
        </w:rPr>
        <w:t>Sumárne informácie o projekte rozvoja</w:t>
      </w:r>
    </w:p>
    <w:p w14:paraId="3FA27C39" w14:textId="77777777" w:rsidR="000D6153" w:rsidRPr="00DE2310" w:rsidRDefault="000D6153" w:rsidP="000D6153">
      <w:pPr>
        <w:rPr>
          <w:rFonts w:eastAsia="Arial Unicode MS"/>
          <w:u w:color="000000"/>
        </w:rPr>
      </w:pPr>
      <w:r w:rsidRPr="00DE2310">
        <w:rPr>
          <w:rFonts w:eastAsia="Arial Unicode MS"/>
          <w:u w:color="000000"/>
        </w:rPr>
        <w:t>V nasledujúcej tabuľke sú uvedené základné premenné parametre projektu:</w:t>
      </w:r>
    </w:p>
    <w:tbl>
      <w:tblPr>
        <w:tblStyle w:val="Mriekatabukysvetl1"/>
        <w:tblW w:w="9305" w:type="dxa"/>
        <w:tblLayout w:type="fixed"/>
        <w:tblLook w:val="04A0" w:firstRow="1" w:lastRow="0" w:firstColumn="1" w:lastColumn="0" w:noHBand="0" w:noVBand="1"/>
      </w:tblPr>
      <w:tblGrid>
        <w:gridCol w:w="4365"/>
        <w:gridCol w:w="4940"/>
      </w:tblGrid>
      <w:tr w:rsidR="000D6153" w:rsidRPr="00DE2310" w14:paraId="652754CA" w14:textId="77777777" w:rsidTr="003F3463">
        <w:tc>
          <w:tcPr>
            <w:tcW w:w="4365" w:type="dxa"/>
            <w:shd w:val="clear" w:color="auto" w:fill="D9D9D9" w:themeFill="background1" w:themeFillShade="D9"/>
          </w:tcPr>
          <w:p w14:paraId="578466F4" w14:textId="77777777" w:rsidR="000D6153" w:rsidRPr="00DE2310" w:rsidRDefault="000D6153" w:rsidP="00AA1389">
            <w:pPr>
              <w:rPr>
                <w:rFonts w:eastAsia="Arial Unicode MS"/>
                <w:b/>
                <w:bCs/>
                <w:u w:color="000000"/>
              </w:rPr>
            </w:pPr>
            <w:r w:rsidRPr="00DE2310">
              <w:rPr>
                <w:rFonts w:eastAsia="Arial Unicode MS"/>
                <w:b/>
                <w:bCs/>
                <w:u w:color="000000"/>
              </w:rPr>
              <w:lastRenderedPageBreak/>
              <w:t>Položka</w:t>
            </w:r>
          </w:p>
        </w:tc>
        <w:tc>
          <w:tcPr>
            <w:tcW w:w="4940" w:type="dxa"/>
            <w:shd w:val="clear" w:color="auto" w:fill="D9D9D9" w:themeFill="background1" w:themeFillShade="D9"/>
          </w:tcPr>
          <w:p w14:paraId="0D6E8D17" w14:textId="77777777" w:rsidR="000D6153" w:rsidRPr="00DE2310" w:rsidRDefault="000D6153" w:rsidP="00AA1389">
            <w:pPr>
              <w:rPr>
                <w:rFonts w:eastAsia="Arial Unicode MS"/>
                <w:b/>
                <w:bCs/>
                <w:u w:color="000000"/>
              </w:rPr>
            </w:pPr>
            <w:r w:rsidRPr="00DE2310">
              <w:rPr>
                <w:rFonts w:eastAsia="Arial Unicode MS"/>
                <w:b/>
                <w:bCs/>
                <w:u w:color="000000"/>
              </w:rPr>
              <w:t>Hodnota</w:t>
            </w:r>
          </w:p>
        </w:tc>
      </w:tr>
      <w:tr w:rsidR="000D6153" w:rsidRPr="00DE2310" w14:paraId="0DD0CB07" w14:textId="77777777" w:rsidTr="003F3463">
        <w:tc>
          <w:tcPr>
            <w:tcW w:w="4365" w:type="dxa"/>
          </w:tcPr>
          <w:p w14:paraId="30ECB462" w14:textId="77777777" w:rsidR="000D6153" w:rsidRPr="00DE2310" w:rsidRDefault="000D6153" w:rsidP="00AA1389">
            <w:pPr>
              <w:rPr>
                <w:rFonts w:eastAsia="Arial Unicode MS"/>
              </w:rPr>
            </w:pPr>
            <w:r w:rsidRPr="00DE2310">
              <w:rPr>
                <w:rFonts w:eastAsia="Arial Unicode MS"/>
              </w:rPr>
              <w:t>Dĺžka trvania projektu</w:t>
            </w:r>
          </w:p>
        </w:tc>
        <w:tc>
          <w:tcPr>
            <w:tcW w:w="4940" w:type="dxa"/>
          </w:tcPr>
          <w:p w14:paraId="03D0D5C4" w14:textId="4FD5BFDE" w:rsidR="000D6153" w:rsidRPr="00DE2310" w:rsidRDefault="00C767A5" w:rsidP="0036334B">
            <w:pPr>
              <w:rPr>
                <w:rFonts w:eastAsia="Arial Unicode MS"/>
                <w:u w:color="000000"/>
              </w:rPr>
            </w:pPr>
            <w:r w:rsidRPr="00DE2310">
              <w:rPr>
                <w:rFonts w:eastAsia="Arial Unicode MS"/>
                <w:u w:color="000000"/>
              </w:rPr>
              <w:t>Projekt predpokladá začatie od 1.9.2023</w:t>
            </w:r>
            <w:r w:rsidR="0036334B" w:rsidRPr="00DE2310">
              <w:rPr>
                <w:rFonts w:eastAsia="Arial Unicode MS"/>
                <w:u w:color="000000"/>
              </w:rPr>
              <w:t xml:space="preserve">, pričom realizácia projektu bude prebiehať </w:t>
            </w:r>
            <w:r w:rsidR="00FC7981" w:rsidRPr="00DE2310">
              <w:rPr>
                <w:rFonts w:eastAsia="Arial Unicode MS"/>
                <w:u w:color="000000"/>
              </w:rPr>
              <w:t xml:space="preserve">vo viacerých </w:t>
            </w:r>
            <w:proofErr w:type="spellStart"/>
            <w:r w:rsidR="00FC7981" w:rsidRPr="00DE2310">
              <w:rPr>
                <w:rFonts w:eastAsia="Arial Unicode MS"/>
                <w:u w:color="000000"/>
              </w:rPr>
              <w:t>inkrementoch</w:t>
            </w:r>
            <w:proofErr w:type="spellEnd"/>
            <w:r w:rsidR="00FC7981" w:rsidRPr="00DE2310">
              <w:rPr>
                <w:rFonts w:eastAsia="Arial Unicode MS"/>
                <w:u w:color="000000"/>
              </w:rPr>
              <w:t>. Z pohľadu realizovateľnosti sa jedná o nasledovný postup</w:t>
            </w:r>
            <w:r w:rsidR="00E6336A">
              <w:rPr>
                <w:rFonts w:eastAsia="Arial Unicode MS"/>
                <w:u w:color="000000"/>
              </w:rPr>
              <w:t xml:space="preserve"> (jedná sa o mesiace od spustenia projektu):</w:t>
            </w:r>
          </w:p>
          <w:p w14:paraId="7DA58296" w14:textId="49DB36AB" w:rsidR="00FC7981" w:rsidRPr="00DE2310" w:rsidRDefault="00D20F73" w:rsidP="003F3463">
            <w:pPr>
              <w:pStyle w:val="Odsekzoznamu"/>
              <w:numPr>
                <w:ilvl w:val="0"/>
                <w:numId w:val="47"/>
              </w:numPr>
              <w:rPr>
                <w:rFonts w:eastAsia="Arial Unicode MS"/>
                <w:u w:color="000000"/>
              </w:rPr>
            </w:pPr>
            <w:proofErr w:type="spellStart"/>
            <w:r w:rsidRPr="00DE2310">
              <w:rPr>
                <w:rFonts w:eastAsia="Arial Unicode MS"/>
                <w:u w:color="000000"/>
              </w:rPr>
              <w:t>Inkrement</w:t>
            </w:r>
            <w:proofErr w:type="spellEnd"/>
            <w:r w:rsidRPr="00DE2310">
              <w:rPr>
                <w:rFonts w:eastAsia="Arial Unicode MS"/>
                <w:u w:color="000000"/>
              </w:rPr>
              <w:t xml:space="preserve"> 1 – vybudovanie centralizovaného archívu</w:t>
            </w:r>
            <w:r w:rsidR="00712FEF" w:rsidRPr="00DE2310">
              <w:rPr>
                <w:rFonts w:eastAsia="Arial Unicode MS"/>
                <w:u w:color="000000"/>
              </w:rPr>
              <w:t xml:space="preserve"> </w:t>
            </w:r>
            <w:r w:rsidR="00C767A5" w:rsidRPr="00DE2310">
              <w:rPr>
                <w:rFonts w:eastAsia="Arial Unicode MS"/>
                <w:u w:color="000000"/>
              </w:rPr>
              <w:t xml:space="preserve">– </w:t>
            </w:r>
            <w:r w:rsidR="0036334B" w:rsidRPr="00DE2310">
              <w:rPr>
                <w:rFonts w:eastAsia="Arial Unicode MS"/>
                <w:u w:color="000000"/>
              </w:rPr>
              <w:t>od 1</w:t>
            </w:r>
            <w:r w:rsidR="00E6336A">
              <w:rPr>
                <w:rFonts w:eastAsia="Arial Unicode MS"/>
                <w:u w:color="000000"/>
              </w:rPr>
              <w:t>.</w:t>
            </w:r>
            <w:r w:rsidR="0036334B" w:rsidRPr="00DE2310">
              <w:rPr>
                <w:rFonts w:eastAsia="Arial Unicode MS"/>
                <w:u w:color="000000"/>
              </w:rPr>
              <w:t xml:space="preserve"> </w:t>
            </w:r>
            <w:r w:rsidR="00E6336A">
              <w:rPr>
                <w:rFonts w:eastAsia="Arial Unicode MS"/>
                <w:u w:color="000000"/>
              </w:rPr>
              <w:t>–</w:t>
            </w:r>
            <w:r w:rsidR="0036334B" w:rsidRPr="00DE2310">
              <w:rPr>
                <w:rFonts w:eastAsia="Arial Unicode MS"/>
                <w:u w:color="000000"/>
              </w:rPr>
              <w:t xml:space="preserve"> </w:t>
            </w:r>
            <w:r w:rsidR="00C767A5" w:rsidRPr="00DE2310">
              <w:rPr>
                <w:rFonts w:eastAsia="Arial Unicode MS"/>
                <w:u w:color="000000"/>
              </w:rPr>
              <w:t>8</w:t>
            </w:r>
            <w:r w:rsidR="00E6336A">
              <w:rPr>
                <w:rFonts w:eastAsia="Arial Unicode MS"/>
                <w:u w:color="000000"/>
              </w:rPr>
              <w:t>.</w:t>
            </w:r>
            <w:r w:rsidR="00C767A5" w:rsidRPr="00DE2310">
              <w:rPr>
                <w:rFonts w:eastAsia="Arial Unicode MS"/>
                <w:u w:color="000000"/>
              </w:rPr>
              <w:t xml:space="preserve"> mesiac</w:t>
            </w:r>
            <w:r w:rsidR="00E6336A">
              <w:rPr>
                <w:rFonts w:eastAsia="Arial Unicode MS"/>
                <w:u w:color="000000"/>
              </w:rPr>
              <w:t>a (trvanie 8 mesiacov)</w:t>
            </w:r>
          </w:p>
          <w:p w14:paraId="518FB225" w14:textId="38796B00" w:rsidR="00D20F73" w:rsidRPr="00DE2310" w:rsidRDefault="00D20F73" w:rsidP="003F3463">
            <w:pPr>
              <w:pStyle w:val="Odsekzoznamu"/>
              <w:numPr>
                <w:ilvl w:val="0"/>
                <w:numId w:val="47"/>
              </w:numPr>
              <w:rPr>
                <w:rFonts w:eastAsia="Arial Unicode MS"/>
                <w:u w:color="000000"/>
              </w:rPr>
            </w:pPr>
            <w:proofErr w:type="spellStart"/>
            <w:r w:rsidRPr="00DE2310">
              <w:rPr>
                <w:rFonts w:eastAsia="Arial Unicode MS"/>
                <w:u w:color="000000"/>
              </w:rPr>
              <w:t>Inkrement</w:t>
            </w:r>
            <w:proofErr w:type="spellEnd"/>
            <w:r w:rsidRPr="00DE2310">
              <w:rPr>
                <w:rFonts w:eastAsia="Arial Unicode MS"/>
                <w:u w:color="000000"/>
              </w:rPr>
              <w:t xml:space="preserve"> 2 – napojenie poskytovateľov zdravot</w:t>
            </w:r>
            <w:r w:rsidR="00671D26" w:rsidRPr="00DE2310">
              <w:rPr>
                <w:rFonts w:eastAsia="Arial Unicode MS"/>
                <w:u w:color="000000"/>
              </w:rPr>
              <w:t>nej starostlivosti</w:t>
            </w:r>
            <w:r w:rsidR="0036334B" w:rsidRPr="00DE2310">
              <w:rPr>
                <w:rFonts w:eastAsia="Arial Unicode MS"/>
                <w:u w:color="000000"/>
              </w:rPr>
              <w:t xml:space="preserve"> – od </w:t>
            </w:r>
            <w:r w:rsidR="00140A3D" w:rsidRPr="00DE2310">
              <w:rPr>
                <w:rFonts w:eastAsia="Arial Unicode MS"/>
                <w:u w:color="000000"/>
              </w:rPr>
              <w:t>5</w:t>
            </w:r>
            <w:r w:rsidR="00E6336A">
              <w:rPr>
                <w:rFonts w:eastAsia="Arial Unicode MS"/>
                <w:u w:color="000000"/>
              </w:rPr>
              <w:t>.</w:t>
            </w:r>
            <w:r w:rsidR="00140A3D" w:rsidRPr="00DE2310">
              <w:rPr>
                <w:rFonts w:eastAsia="Arial Unicode MS"/>
                <w:u w:color="000000"/>
              </w:rPr>
              <w:t xml:space="preserve"> – 12</w:t>
            </w:r>
            <w:r w:rsidR="00E6336A">
              <w:rPr>
                <w:rFonts w:eastAsia="Arial Unicode MS"/>
                <w:u w:color="000000"/>
              </w:rPr>
              <w:t>.</w:t>
            </w:r>
            <w:r w:rsidR="00140A3D" w:rsidRPr="00DE2310">
              <w:rPr>
                <w:rFonts w:eastAsia="Arial Unicode MS"/>
                <w:u w:color="000000"/>
              </w:rPr>
              <w:t xml:space="preserve"> mesiac</w:t>
            </w:r>
            <w:r w:rsidR="00E6336A">
              <w:rPr>
                <w:rFonts w:eastAsia="Arial Unicode MS"/>
                <w:u w:color="000000"/>
              </w:rPr>
              <w:t xml:space="preserve">a (trvanie </w:t>
            </w:r>
            <w:r w:rsidR="004A26D0">
              <w:rPr>
                <w:rFonts w:eastAsia="Arial Unicode MS"/>
                <w:u w:color="000000"/>
              </w:rPr>
              <w:t>8 mesiacov)</w:t>
            </w:r>
          </w:p>
          <w:p w14:paraId="10B226D0" w14:textId="3DC06B14" w:rsidR="00671D26" w:rsidRPr="00DE2310" w:rsidRDefault="00671D26" w:rsidP="003F3463">
            <w:pPr>
              <w:pStyle w:val="Odsekzoznamu"/>
              <w:numPr>
                <w:ilvl w:val="0"/>
                <w:numId w:val="47"/>
              </w:numPr>
              <w:rPr>
                <w:rFonts w:eastAsia="Arial Unicode MS"/>
                <w:u w:color="000000"/>
              </w:rPr>
            </w:pPr>
            <w:proofErr w:type="spellStart"/>
            <w:r w:rsidRPr="00DE2310">
              <w:rPr>
                <w:rFonts w:eastAsia="Arial Unicode MS"/>
                <w:u w:color="000000"/>
              </w:rPr>
              <w:t>Inkrement</w:t>
            </w:r>
            <w:proofErr w:type="spellEnd"/>
            <w:r w:rsidRPr="00DE2310">
              <w:rPr>
                <w:rFonts w:eastAsia="Arial Unicode MS"/>
                <w:u w:color="000000"/>
              </w:rPr>
              <w:t xml:space="preserve"> 3 – integrácia NCZI</w:t>
            </w:r>
            <w:r w:rsidR="00140A3D" w:rsidRPr="00DE2310">
              <w:rPr>
                <w:rFonts w:eastAsia="Arial Unicode MS"/>
                <w:u w:color="000000"/>
              </w:rPr>
              <w:t xml:space="preserve"> – od 8</w:t>
            </w:r>
            <w:r w:rsidR="00E6336A">
              <w:rPr>
                <w:rFonts w:eastAsia="Arial Unicode MS"/>
                <w:u w:color="000000"/>
              </w:rPr>
              <w:t>.</w:t>
            </w:r>
            <w:r w:rsidR="00140A3D" w:rsidRPr="00DE2310">
              <w:rPr>
                <w:rFonts w:eastAsia="Arial Unicode MS"/>
                <w:u w:color="000000"/>
              </w:rPr>
              <w:t xml:space="preserve"> – 16</w:t>
            </w:r>
            <w:r w:rsidR="00E6336A">
              <w:rPr>
                <w:rFonts w:eastAsia="Arial Unicode MS"/>
                <w:u w:color="000000"/>
              </w:rPr>
              <w:t>.</w:t>
            </w:r>
            <w:r w:rsidR="00140A3D" w:rsidRPr="00DE2310">
              <w:rPr>
                <w:rFonts w:eastAsia="Arial Unicode MS"/>
                <w:u w:color="000000"/>
              </w:rPr>
              <w:t xml:space="preserve"> mesiac</w:t>
            </w:r>
            <w:r w:rsidR="00E6336A">
              <w:rPr>
                <w:rFonts w:eastAsia="Arial Unicode MS"/>
                <w:u w:color="000000"/>
              </w:rPr>
              <w:t>a</w:t>
            </w:r>
            <w:r w:rsidR="004A26D0">
              <w:rPr>
                <w:rFonts w:eastAsia="Arial Unicode MS"/>
                <w:u w:color="000000"/>
              </w:rPr>
              <w:t xml:space="preserve"> (trvanie 9 mesiacov)</w:t>
            </w:r>
          </w:p>
          <w:p w14:paraId="1D87A639" w14:textId="77777777" w:rsidR="00600E43" w:rsidRDefault="00671D26" w:rsidP="00600E43">
            <w:pPr>
              <w:pStyle w:val="Odsekzoznamu"/>
              <w:numPr>
                <w:ilvl w:val="0"/>
                <w:numId w:val="47"/>
              </w:numPr>
              <w:rPr>
                <w:rFonts w:eastAsia="Arial Unicode MS"/>
                <w:u w:color="000000"/>
              </w:rPr>
            </w:pPr>
            <w:proofErr w:type="spellStart"/>
            <w:r w:rsidRPr="00DE2310">
              <w:rPr>
                <w:rFonts w:eastAsia="Arial Unicode MS"/>
                <w:u w:color="000000"/>
              </w:rPr>
              <w:t>Inkrement</w:t>
            </w:r>
            <w:proofErr w:type="spellEnd"/>
            <w:r w:rsidRPr="00DE2310">
              <w:rPr>
                <w:rFonts w:eastAsia="Arial Unicode MS"/>
                <w:u w:color="000000"/>
              </w:rPr>
              <w:t xml:space="preserve"> 4</w:t>
            </w:r>
            <w:r w:rsidR="00600E43">
              <w:rPr>
                <w:rFonts w:eastAsia="Arial Unicode MS"/>
                <w:u w:color="000000"/>
              </w:rPr>
              <w:t>:</w:t>
            </w:r>
          </w:p>
          <w:p w14:paraId="78009612" w14:textId="2DBB075E" w:rsidR="00600E43" w:rsidRDefault="00671D26" w:rsidP="00600E43">
            <w:pPr>
              <w:pStyle w:val="Odsekzoznamu"/>
              <w:numPr>
                <w:ilvl w:val="1"/>
                <w:numId w:val="47"/>
              </w:numPr>
              <w:rPr>
                <w:rFonts w:eastAsia="Arial Unicode MS"/>
                <w:u w:color="000000"/>
              </w:rPr>
            </w:pPr>
            <w:r w:rsidRPr="00DE2310">
              <w:rPr>
                <w:rFonts w:eastAsia="Arial Unicode MS"/>
                <w:u w:color="000000"/>
              </w:rPr>
              <w:t>vybudovanie portálového riešenia</w:t>
            </w:r>
            <w:r w:rsidR="00140A3D" w:rsidRPr="00DE2310">
              <w:rPr>
                <w:rFonts w:eastAsia="Arial Unicode MS"/>
                <w:u w:color="000000"/>
              </w:rPr>
              <w:t xml:space="preserve"> – od 10</w:t>
            </w:r>
            <w:r w:rsidR="00E6336A">
              <w:rPr>
                <w:rFonts w:eastAsia="Arial Unicode MS"/>
                <w:u w:color="000000"/>
              </w:rPr>
              <w:t>.</w:t>
            </w:r>
            <w:r w:rsidR="00140A3D" w:rsidRPr="00DE2310">
              <w:rPr>
                <w:rFonts w:eastAsia="Arial Unicode MS"/>
                <w:u w:color="000000"/>
              </w:rPr>
              <w:t xml:space="preserve"> – 1</w:t>
            </w:r>
            <w:r w:rsidR="00DE1E60" w:rsidRPr="00DE2310">
              <w:rPr>
                <w:rFonts w:eastAsia="Arial Unicode MS"/>
                <w:u w:color="000000"/>
              </w:rPr>
              <w:t>8</w:t>
            </w:r>
            <w:r w:rsidR="00E6336A">
              <w:rPr>
                <w:rFonts w:eastAsia="Arial Unicode MS"/>
                <w:u w:color="000000"/>
              </w:rPr>
              <w:t>.</w:t>
            </w:r>
            <w:r w:rsidR="00140A3D" w:rsidRPr="00DE2310">
              <w:rPr>
                <w:rFonts w:eastAsia="Arial Unicode MS"/>
                <w:u w:color="000000"/>
              </w:rPr>
              <w:t xml:space="preserve"> mesiacov</w:t>
            </w:r>
            <w:r w:rsidR="004A26D0">
              <w:rPr>
                <w:rFonts w:eastAsia="Arial Unicode MS"/>
                <w:u w:color="000000"/>
              </w:rPr>
              <w:t xml:space="preserve"> (trvanie 9 mesiacov)</w:t>
            </w:r>
          </w:p>
          <w:p w14:paraId="498A27AD" w14:textId="4F729DDE" w:rsidR="00600E43" w:rsidRPr="00600E43" w:rsidRDefault="713C9258" w:rsidP="003F3463">
            <w:pPr>
              <w:pStyle w:val="Odsekzoznamu"/>
              <w:numPr>
                <w:ilvl w:val="1"/>
                <w:numId w:val="47"/>
              </w:numPr>
              <w:rPr>
                <w:rFonts w:eastAsia="Arial Unicode MS"/>
                <w:u w:color="000000"/>
              </w:rPr>
            </w:pPr>
            <w:r w:rsidRPr="713C9258">
              <w:rPr>
                <w:rFonts w:eastAsia="Arial Unicode MS"/>
              </w:rPr>
              <w:t> </w:t>
            </w:r>
            <w:r w:rsidR="00362C10">
              <w:rPr>
                <w:rFonts w:eastAsia="Arial Unicode MS"/>
              </w:rPr>
              <w:t>nasadenie</w:t>
            </w:r>
            <w:r w:rsidRPr="713C9258">
              <w:rPr>
                <w:rFonts w:eastAsia="Arial Unicode MS"/>
              </w:rPr>
              <w:t xml:space="preserve"> a otestovanie nástrojov UI – 10</w:t>
            </w:r>
            <w:r w:rsidR="00E6336A">
              <w:rPr>
                <w:rFonts w:eastAsia="Arial Unicode MS"/>
              </w:rPr>
              <w:t>.</w:t>
            </w:r>
            <w:r w:rsidRPr="713C9258">
              <w:rPr>
                <w:rFonts w:eastAsia="Arial Unicode MS"/>
              </w:rPr>
              <w:t xml:space="preserve"> – 18</w:t>
            </w:r>
            <w:r w:rsidR="00E6336A">
              <w:rPr>
                <w:rFonts w:eastAsia="Arial Unicode MS"/>
              </w:rPr>
              <w:t>.</w:t>
            </w:r>
            <w:r w:rsidRPr="713C9258">
              <w:rPr>
                <w:rFonts w:eastAsia="Arial Unicode MS"/>
              </w:rPr>
              <w:t xml:space="preserve"> mesiac</w:t>
            </w:r>
            <w:r w:rsidR="00E6336A">
              <w:rPr>
                <w:rFonts w:eastAsia="Arial Unicode MS"/>
              </w:rPr>
              <w:t>a</w:t>
            </w:r>
            <w:r w:rsidR="004A26D0">
              <w:rPr>
                <w:rFonts w:eastAsia="Arial Unicode MS"/>
              </w:rPr>
              <w:t xml:space="preserve"> (trvanie 9 mesiacov)</w:t>
            </w:r>
          </w:p>
          <w:p w14:paraId="5420EA7E" w14:textId="77777777" w:rsidR="00140A3D" w:rsidRPr="00DE2310" w:rsidRDefault="00140A3D" w:rsidP="00140A3D">
            <w:pPr>
              <w:rPr>
                <w:rFonts w:eastAsia="Arial Unicode MS"/>
                <w:u w:color="000000"/>
              </w:rPr>
            </w:pPr>
            <w:r w:rsidRPr="00DE2310">
              <w:rPr>
                <w:rFonts w:eastAsia="Arial Unicode MS"/>
                <w:u w:color="000000"/>
              </w:rPr>
              <w:t>Celková dĺžka realizácie projektu je 1</w:t>
            </w:r>
            <w:r w:rsidR="00DE1E60" w:rsidRPr="00DE2310">
              <w:rPr>
                <w:rFonts w:eastAsia="Arial Unicode MS"/>
                <w:u w:color="000000"/>
              </w:rPr>
              <w:t>8</w:t>
            </w:r>
            <w:r w:rsidRPr="00DE2310">
              <w:rPr>
                <w:rFonts w:eastAsia="Arial Unicode MS"/>
                <w:u w:color="000000"/>
              </w:rPr>
              <w:t xml:space="preserve"> mesiacov.</w:t>
            </w:r>
          </w:p>
        </w:tc>
      </w:tr>
      <w:tr w:rsidR="00B42776" w:rsidRPr="00DE2310" w14:paraId="7EF47101" w14:textId="77777777" w:rsidTr="003F3463">
        <w:tc>
          <w:tcPr>
            <w:tcW w:w="4365" w:type="dxa"/>
          </w:tcPr>
          <w:p w14:paraId="1E098A8F" w14:textId="77777777" w:rsidR="00B42776" w:rsidRPr="00DE2310" w:rsidRDefault="00B42776" w:rsidP="00AA1389">
            <w:pPr>
              <w:rPr>
                <w:rFonts w:eastAsia="Arial Unicode MS"/>
                <w:u w:color="000000"/>
              </w:rPr>
            </w:pPr>
            <w:r w:rsidRPr="00DE2310">
              <w:rPr>
                <w:rFonts w:eastAsia="Arial Unicode MS"/>
                <w:u w:color="000000"/>
              </w:rPr>
              <w:t>Celková výška investičných výdavkov projektu rozvoja</w:t>
            </w:r>
          </w:p>
        </w:tc>
        <w:tc>
          <w:tcPr>
            <w:tcW w:w="4940" w:type="dxa"/>
          </w:tcPr>
          <w:p w14:paraId="6F156092" w14:textId="77777777" w:rsidR="00B42776" w:rsidRPr="00DE2310" w:rsidRDefault="00B42776" w:rsidP="00AA1389">
            <w:pPr>
              <w:rPr>
                <w:rFonts w:eastAsia="Arial Unicode MS"/>
                <w:u w:color="000000"/>
              </w:rPr>
            </w:pPr>
            <w:r w:rsidRPr="00DE2310">
              <w:rPr>
                <w:rFonts w:eastAsia="Arial Unicode MS"/>
                <w:u w:color="000000"/>
              </w:rPr>
              <w:t xml:space="preserve">Celková výška predpokladaných investičných výdavkov bola kalkulovaná na základe UCP analýzy, pričom boli zohľadnené aj závery PTK. </w:t>
            </w:r>
          </w:p>
          <w:p w14:paraId="2226ABF7" w14:textId="7B1F37BE" w:rsidR="00B42776" w:rsidRPr="00DE2310" w:rsidRDefault="00B42776" w:rsidP="00AA1389">
            <w:pPr>
              <w:rPr>
                <w:rFonts w:asciiTheme="majorHAnsi" w:eastAsia="Arial Unicode MS" w:hAnsiTheme="majorHAnsi" w:cstheme="majorHAnsi"/>
                <w:u w:color="000000"/>
              </w:rPr>
            </w:pPr>
            <w:r w:rsidRPr="00DE2310">
              <w:rPr>
                <w:rFonts w:eastAsia="Arial Unicode MS"/>
                <w:u w:color="000000"/>
              </w:rPr>
              <w:t xml:space="preserve">Hodnota projektu v horizonte 5 rokov je </w:t>
            </w:r>
            <w:r w:rsidR="002F5765">
              <w:rPr>
                <w:rFonts w:eastAsia="Arial Unicode MS"/>
                <w:highlight w:val="yellow"/>
                <w:u w:color="000000"/>
              </w:rPr>
              <w:t>16 411 437</w:t>
            </w:r>
            <w:r w:rsidRPr="00DE2310">
              <w:rPr>
                <w:rFonts w:eastAsia="Arial Unicode MS"/>
                <w:u w:color="000000"/>
              </w:rPr>
              <w:t xml:space="preserve"> €, pričom táto hodnota je zložená z nasledovných výdavkov:</w:t>
            </w:r>
          </w:p>
          <w:p w14:paraId="409FDE00" w14:textId="485C84FD" w:rsidR="00B42776" w:rsidRPr="00DE2310" w:rsidRDefault="00B42776" w:rsidP="000D6153">
            <w:pPr>
              <w:pStyle w:val="Odsekzoznamu"/>
              <w:numPr>
                <w:ilvl w:val="0"/>
                <w:numId w:val="44"/>
              </w:numPr>
              <w:suppressAutoHyphens/>
              <w:spacing w:before="60" w:after="60"/>
              <w:contextualSpacing w:val="0"/>
              <w:jc w:val="both"/>
              <w:rPr>
                <w:rFonts w:eastAsia="Arial Unicode MS"/>
                <w:u w:color="000000"/>
              </w:rPr>
            </w:pPr>
            <w:r w:rsidRPr="00DE2310">
              <w:rPr>
                <w:rFonts w:eastAsia="Arial Unicode MS"/>
                <w:u w:color="000000"/>
              </w:rPr>
              <w:t xml:space="preserve">Nákup HW a licencií </w:t>
            </w:r>
          </w:p>
          <w:p w14:paraId="5014737A" w14:textId="00687C8C" w:rsidR="00B42776" w:rsidRPr="00DE2310" w:rsidRDefault="00B42776" w:rsidP="0986140B">
            <w:pPr>
              <w:pStyle w:val="Odsekzoznamu"/>
              <w:numPr>
                <w:ilvl w:val="1"/>
                <w:numId w:val="44"/>
              </w:numPr>
              <w:suppressAutoHyphens/>
              <w:spacing w:before="60" w:after="60"/>
              <w:jc w:val="both"/>
              <w:rPr>
                <w:rFonts w:eastAsia="Arial Unicode MS"/>
              </w:rPr>
            </w:pPr>
            <w:r w:rsidRPr="00DE2310">
              <w:rPr>
                <w:rFonts w:eastAsia="Arial Unicode MS"/>
              </w:rPr>
              <w:t xml:space="preserve">SW </w:t>
            </w:r>
            <w:r w:rsidR="00757091">
              <w:rPr>
                <w:rFonts w:eastAsia="Arial Unicode MS"/>
              </w:rPr>
              <w:t>–</w:t>
            </w:r>
            <w:r w:rsidRPr="00DE2310">
              <w:rPr>
                <w:rFonts w:eastAsia="Arial Unicode MS"/>
              </w:rPr>
              <w:t xml:space="preserve">  </w:t>
            </w:r>
            <w:r w:rsidR="00BC0A59">
              <w:rPr>
                <w:rFonts w:eastAsia="Arial Unicode MS"/>
              </w:rPr>
              <w:t xml:space="preserve">1 785 000 </w:t>
            </w:r>
            <w:r w:rsidRPr="00DE2310">
              <w:rPr>
                <w:rFonts w:eastAsia="Arial Unicode MS"/>
              </w:rPr>
              <w:t>€</w:t>
            </w:r>
          </w:p>
          <w:p w14:paraId="3B9EE21E" w14:textId="6DA2DF3A" w:rsidR="00B42776" w:rsidRPr="00DE2310" w:rsidRDefault="00B42776" w:rsidP="000D6153">
            <w:pPr>
              <w:pStyle w:val="Odsekzoznamu"/>
              <w:numPr>
                <w:ilvl w:val="1"/>
                <w:numId w:val="44"/>
              </w:numPr>
              <w:suppressAutoHyphens/>
              <w:spacing w:before="60" w:after="60"/>
              <w:contextualSpacing w:val="0"/>
              <w:jc w:val="both"/>
              <w:rPr>
                <w:rFonts w:eastAsia="Arial Unicode MS"/>
                <w:u w:color="000000"/>
              </w:rPr>
            </w:pPr>
            <w:r w:rsidRPr="00DE2310">
              <w:rPr>
                <w:rFonts w:eastAsia="Arial Unicode MS"/>
                <w:u w:color="000000"/>
              </w:rPr>
              <w:t>HW </w:t>
            </w:r>
            <w:r w:rsidR="00C20FAC">
              <w:rPr>
                <w:rFonts w:eastAsia="Arial Unicode MS"/>
                <w:u w:color="000000"/>
              </w:rPr>
              <w:t>–</w:t>
            </w:r>
            <w:r w:rsidRPr="00DE2310">
              <w:rPr>
                <w:rFonts w:eastAsia="Arial Unicode MS"/>
                <w:u w:color="000000"/>
              </w:rPr>
              <w:t xml:space="preserve"> </w:t>
            </w:r>
            <w:r w:rsidR="00BC0A59">
              <w:rPr>
                <w:rFonts w:eastAsia="Arial Unicode MS"/>
              </w:rPr>
              <w:t>1 702 500</w:t>
            </w:r>
            <w:r w:rsidRPr="00DE2310">
              <w:rPr>
                <w:rFonts w:eastAsia="Arial Unicode MS"/>
                <w:u w:color="000000"/>
              </w:rPr>
              <w:t xml:space="preserve"> €</w:t>
            </w:r>
          </w:p>
          <w:p w14:paraId="03F2FBF6" w14:textId="77777777" w:rsidR="00A003A2" w:rsidRDefault="00CA2806" w:rsidP="000D6153">
            <w:pPr>
              <w:pStyle w:val="Odsekzoznamu"/>
              <w:numPr>
                <w:ilvl w:val="0"/>
                <w:numId w:val="44"/>
              </w:numPr>
              <w:suppressAutoHyphens/>
              <w:spacing w:before="60" w:after="60"/>
              <w:contextualSpacing w:val="0"/>
              <w:jc w:val="both"/>
              <w:rPr>
                <w:rFonts w:eastAsia="Arial Unicode MS"/>
                <w:u w:color="000000"/>
              </w:rPr>
            </w:pPr>
            <w:r>
              <w:rPr>
                <w:rFonts w:eastAsia="Arial Unicode MS"/>
                <w:u w:color="000000"/>
              </w:rPr>
              <w:t>Podpora a</w:t>
            </w:r>
            <w:r w:rsidR="00A003A2">
              <w:rPr>
                <w:rFonts w:eastAsia="Arial Unicode MS"/>
                <w:u w:color="000000"/>
              </w:rPr>
              <w:t> </w:t>
            </w:r>
            <w:r>
              <w:rPr>
                <w:rFonts w:eastAsia="Arial Unicode MS"/>
                <w:u w:color="000000"/>
              </w:rPr>
              <w:t>rozvoj</w:t>
            </w:r>
            <w:r w:rsidR="00A003A2">
              <w:rPr>
                <w:rFonts w:eastAsia="Arial Unicode MS"/>
                <w:u w:color="000000"/>
              </w:rPr>
              <w:t xml:space="preserve"> HW a licencii:</w:t>
            </w:r>
          </w:p>
          <w:p w14:paraId="573E6CDE" w14:textId="7F4D8AFF" w:rsidR="00DD0C09" w:rsidRDefault="00A003A2" w:rsidP="00A003A2">
            <w:pPr>
              <w:pStyle w:val="Odsekzoznamu"/>
              <w:numPr>
                <w:ilvl w:val="1"/>
                <w:numId w:val="44"/>
              </w:numPr>
              <w:suppressAutoHyphens/>
              <w:spacing w:before="60" w:after="60"/>
              <w:contextualSpacing w:val="0"/>
              <w:jc w:val="both"/>
              <w:rPr>
                <w:rFonts w:eastAsia="Arial Unicode MS"/>
                <w:u w:color="000000"/>
              </w:rPr>
            </w:pPr>
            <w:r w:rsidRPr="00DE2310">
              <w:rPr>
                <w:rFonts w:eastAsia="Arial Unicode MS"/>
                <w:u w:color="000000"/>
              </w:rPr>
              <w:t>Podpora – 51</w:t>
            </w:r>
            <w:r w:rsidR="00DD0C09">
              <w:rPr>
                <w:rFonts w:eastAsia="Arial Unicode MS"/>
                <w:u w:color="000000"/>
              </w:rPr>
              <w:t>1</w:t>
            </w:r>
            <w:r w:rsidRPr="00DE2310">
              <w:rPr>
                <w:rFonts w:eastAsia="Arial Unicode MS"/>
                <w:u w:color="000000"/>
              </w:rPr>
              <w:t xml:space="preserve"> O</w:t>
            </w:r>
            <w:r w:rsidR="00DD0C09">
              <w:rPr>
                <w:rFonts w:eastAsia="Arial Unicode MS"/>
                <w:u w:color="000000"/>
              </w:rPr>
              <w:t>pravy</w:t>
            </w:r>
            <w:r w:rsidRPr="00DE2310">
              <w:rPr>
                <w:rFonts w:eastAsia="Arial Unicode MS"/>
                <w:u w:color="000000"/>
              </w:rPr>
              <w:t xml:space="preserve"> </w:t>
            </w:r>
            <w:r w:rsidR="00DD0C09">
              <w:rPr>
                <w:rFonts w:eastAsia="Arial Unicode MS"/>
                <w:u w:color="000000"/>
              </w:rPr>
              <w:t>a udržiavanie:</w:t>
            </w:r>
          </w:p>
          <w:p w14:paraId="273A1F17" w14:textId="77777777" w:rsidR="00DD0C09" w:rsidRDefault="00DD0C09" w:rsidP="00DD0C09">
            <w:pPr>
              <w:pStyle w:val="Odsekzoznamu"/>
              <w:numPr>
                <w:ilvl w:val="2"/>
                <w:numId w:val="44"/>
              </w:numPr>
              <w:suppressAutoHyphens/>
              <w:spacing w:before="60" w:after="60"/>
              <w:contextualSpacing w:val="0"/>
              <w:jc w:val="both"/>
              <w:rPr>
                <w:rFonts w:eastAsia="Arial Unicode MS"/>
                <w:u w:color="000000"/>
              </w:rPr>
            </w:pPr>
            <w:r>
              <w:rPr>
                <w:rFonts w:eastAsia="Arial Unicode MS"/>
                <w:u w:color="000000"/>
              </w:rPr>
              <w:t xml:space="preserve">Licencie </w:t>
            </w:r>
            <w:r w:rsidR="008C34FF">
              <w:rPr>
                <w:rFonts w:eastAsia="Arial Unicode MS"/>
                <w:u w:color="000000"/>
              </w:rPr>
              <w:t>267 750 €</w:t>
            </w:r>
          </w:p>
          <w:p w14:paraId="19804076" w14:textId="7B7978B2" w:rsidR="00162BE0" w:rsidRPr="00DD0C09" w:rsidRDefault="00DD0C09" w:rsidP="003F3463">
            <w:pPr>
              <w:pStyle w:val="Odsekzoznamu"/>
              <w:numPr>
                <w:ilvl w:val="2"/>
                <w:numId w:val="44"/>
              </w:numPr>
              <w:suppressAutoHyphens/>
              <w:spacing w:before="60" w:after="60"/>
              <w:contextualSpacing w:val="0"/>
              <w:jc w:val="both"/>
              <w:rPr>
                <w:rFonts w:eastAsia="Arial Unicode MS"/>
                <w:u w:color="000000"/>
              </w:rPr>
            </w:pPr>
            <w:r>
              <w:rPr>
                <w:rFonts w:eastAsia="Arial Unicode MS"/>
                <w:u w:color="000000"/>
              </w:rPr>
              <w:t xml:space="preserve">HW </w:t>
            </w:r>
            <w:r w:rsidR="00162BE0" w:rsidRPr="00DD0C09">
              <w:rPr>
                <w:rFonts w:eastAsia="Arial Unicode MS"/>
                <w:u w:color="000000"/>
              </w:rPr>
              <w:t> 255</w:t>
            </w:r>
            <w:r w:rsidRPr="00DD0C09">
              <w:rPr>
                <w:rFonts w:eastAsia="Arial Unicode MS"/>
                <w:u w:color="000000"/>
              </w:rPr>
              <w:t> 375 €</w:t>
            </w:r>
          </w:p>
          <w:p w14:paraId="70D8A7CC" w14:textId="7DCB64AA" w:rsidR="00CA2806" w:rsidRDefault="00A003A2" w:rsidP="00A003A2">
            <w:pPr>
              <w:pStyle w:val="Odsekzoznamu"/>
              <w:numPr>
                <w:ilvl w:val="1"/>
                <w:numId w:val="44"/>
              </w:numPr>
              <w:suppressAutoHyphens/>
              <w:spacing w:before="60" w:after="60"/>
              <w:contextualSpacing w:val="0"/>
              <w:jc w:val="both"/>
              <w:rPr>
                <w:rFonts w:eastAsia="Arial Unicode MS"/>
                <w:u w:color="000000"/>
              </w:rPr>
            </w:pPr>
            <w:r w:rsidRPr="00DE2310">
              <w:rPr>
                <w:rFonts w:eastAsia="Arial Unicode MS"/>
                <w:u w:color="000000"/>
              </w:rPr>
              <w:t xml:space="preserve">Rozvoj </w:t>
            </w:r>
            <w:r>
              <w:rPr>
                <w:rFonts w:eastAsia="Arial Unicode MS"/>
                <w:u w:color="000000"/>
              </w:rPr>
              <w:t xml:space="preserve">013 softvér </w:t>
            </w:r>
            <w:r w:rsidRPr="00DE2310">
              <w:rPr>
                <w:rFonts w:eastAsia="Arial Unicode MS"/>
                <w:u w:color="000000"/>
              </w:rPr>
              <w:t>–</w:t>
            </w:r>
            <w:r w:rsidR="00162BE0">
              <w:rPr>
                <w:rFonts w:eastAsia="Arial Unicode MS"/>
                <w:u w:color="000000"/>
              </w:rPr>
              <w:t xml:space="preserve"> 124 950 </w:t>
            </w:r>
            <w:r w:rsidRPr="00DE2310">
              <w:rPr>
                <w:rFonts w:eastAsia="Arial Unicode MS"/>
                <w:u w:color="000000"/>
              </w:rPr>
              <w:t>€</w:t>
            </w:r>
            <w:r w:rsidR="00CA2806">
              <w:rPr>
                <w:rFonts w:eastAsia="Arial Unicode MS"/>
                <w:u w:color="000000"/>
              </w:rPr>
              <w:t xml:space="preserve"> </w:t>
            </w:r>
          </w:p>
          <w:p w14:paraId="595567B9" w14:textId="2CA5D492" w:rsidR="00B42776" w:rsidRPr="00DE2310" w:rsidRDefault="00B42776" w:rsidP="000D6153">
            <w:pPr>
              <w:pStyle w:val="Odsekzoznamu"/>
              <w:numPr>
                <w:ilvl w:val="0"/>
                <w:numId w:val="44"/>
              </w:numPr>
              <w:suppressAutoHyphens/>
              <w:spacing w:before="60" w:after="60"/>
              <w:contextualSpacing w:val="0"/>
              <w:jc w:val="both"/>
              <w:rPr>
                <w:rFonts w:eastAsia="Arial Unicode MS"/>
                <w:u w:color="000000"/>
              </w:rPr>
            </w:pPr>
            <w:r w:rsidRPr="00DE2310">
              <w:rPr>
                <w:rFonts w:eastAsia="Arial Unicode MS"/>
                <w:u w:color="000000"/>
              </w:rPr>
              <w:t>Implementačné práce</w:t>
            </w:r>
          </w:p>
          <w:p w14:paraId="3C790158" w14:textId="1C5AA357" w:rsidR="00B42776" w:rsidRPr="00DE2310" w:rsidRDefault="00B42776" w:rsidP="000D6153">
            <w:pPr>
              <w:pStyle w:val="Odsekzoznamu"/>
              <w:numPr>
                <w:ilvl w:val="1"/>
                <w:numId w:val="44"/>
              </w:numPr>
              <w:suppressAutoHyphens/>
              <w:spacing w:before="60" w:after="60"/>
              <w:contextualSpacing w:val="0"/>
              <w:jc w:val="both"/>
              <w:rPr>
                <w:rFonts w:eastAsia="Arial Unicode MS"/>
                <w:u w:color="000000"/>
              </w:rPr>
            </w:pPr>
            <w:r w:rsidRPr="00DE2310">
              <w:rPr>
                <w:rFonts w:eastAsia="Arial Unicode MS"/>
                <w:u w:color="000000"/>
              </w:rPr>
              <w:t xml:space="preserve"> 518 Ostatné služby – </w:t>
            </w:r>
            <w:r w:rsidR="00C20FAC" w:rsidRPr="00C20FAC">
              <w:rPr>
                <w:rFonts w:eastAsia="Arial Unicode MS"/>
                <w:u w:color="000000"/>
              </w:rPr>
              <w:t>6</w:t>
            </w:r>
            <w:r w:rsidR="00365B30">
              <w:rPr>
                <w:rFonts w:eastAsia="Arial Unicode MS"/>
                <w:u w:color="000000"/>
              </w:rPr>
              <w:t> 315 120</w:t>
            </w:r>
            <w:r w:rsidRPr="00DE2310">
              <w:rPr>
                <w:rFonts w:eastAsia="Arial Unicode MS"/>
                <w:u w:color="000000"/>
              </w:rPr>
              <w:t xml:space="preserve"> €</w:t>
            </w:r>
          </w:p>
          <w:p w14:paraId="09355E58" w14:textId="5C391067" w:rsidR="00B42776" w:rsidRPr="00DE2310" w:rsidRDefault="00B42776" w:rsidP="000D6153">
            <w:pPr>
              <w:pStyle w:val="Odsekzoznamu"/>
              <w:numPr>
                <w:ilvl w:val="1"/>
                <w:numId w:val="44"/>
              </w:numPr>
              <w:suppressAutoHyphens/>
              <w:spacing w:before="60" w:after="60"/>
              <w:contextualSpacing w:val="0"/>
              <w:jc w:val="both"/>
              <w:rPr>
                <w:rFonts w:eastAsia="Arial Unicode MS"/>
                <w:u w:color="000000"/>
              </w:rPr>
            </w:pPr>
            <w:r w:rsidRPr="00DE2310">
              <w:rPr>
                <w:rFonts w:eastAsia="Arial Unicode MS"/>
                <w:u w:color="000000"/>
              </w:rPr>
              <w:t xml:space="preserve"> 521 Mzdové náklady – </w:t>
            </w:r>
            <w:r w:rsidR="00C20FAC" w:rsidRPr="00C20FAC">
              <w:rPr>
                <w:rFonts w:eastAsia="Arial Unicode MS"/>
                <w:u w:color="000000"/>
              </w:rPr>
              <w:t>382 413</w:t>
            </w:r>
            <w:r w:rsidRPr="00DE2310">
              <w:rPr>
                <w:rFonts w:eastAsia="Arial Unicode MS"/>
                <w:u w:color="000000"/>
              </w:rPr>
              <w:t xml:space="preserve"> €</w:t>
            </w:r>
          </w:p>
          <w:p w14:paraId="5F71137C" w14:textId="23630D09" w:rsidR="00B42776" w:rsidRPr="00DE2310" w:rsidRDefault="00B42776" w:rsidP="000D6153">
            <w:pPr>
              <w:pStyle w:val="Odsekzoznamu"/>
              <w:numPr>
                <w:ilvl w:val="0"/>
                <w:numId w:val="44"/>
              </w:numPr>
              <w:suppressAutoHyphens/>
              <w:spacing w:before="60" w:after="60"/>
              <w:contextualSpacing w:val="0"/>
              <w:jc w:val="both"/>
              <w:rPr>
                <w:rFonts w:eastAsia="Arial Unicode MS"/>
                <w:u w:color="000000"/>
              </w:rPr>
            </w:pPr>
            <w:r w:rsidRPr="00DE2310">
              <w:rPr>
                <w:rFonts w:eastAsia="Arial Unicode MS"/>
                <w:u w:color="000000"/>
              </w:rPr>
              <w:t>Podpora a</w:t>
            </w:r>
            <w:r w:rsidR="00CA2806">
              <w:rPr>
                <w:rFonts w:eastAsia="Arial Unicode MS"/>
                <w:u w:color="000000"/>
              </w:rPr>
              <w:t> </w:t>
            </w:r>
            <w:r w:rsidRPr="00DE2310">
              <w:rPr>
                <w:rFonts w:eastAsia="Arial Unicode MS"/>
                <w:u w:color="000000"/>
              </w:rPr>
              <w:t>rozvoj</w:t>
            </w:r>
            <w:r w:rsidR="00A72F9C">
              <w:rPr>
                <w:rFonts w:eastAsia="Arial Unicode MS"/>
                <w:u w:color="000000"/>
              </w:rPr>
              <w:t xml:space="preserve"> </w:t>
            </w:r>
            <w:r w:rsidR="00CA2806">
              <w:rPr>
                <w:rFonts w:eastAsia="Arial Unicode MS"/>
                <w:u w:color="000000"/>
              </w:rPr>
              <w:t xml:space="preserve">diela </w:t>
            </w:r>
            <w:r w:rsidR="00A72F9C">
              <w:rPr>
                <w:rFonts w:eastAsia="Arial Unicode MS"/>
                <w:u w:color="000000"/>
              </w:rPr>
              <w:t xml:space="preserve">– </w:t>
            </w:r>
            <w:r w:rsidR="003D7F2E">
              <w:rPr>
                <w:rFonts w:eastAsia="Arial Unicode MS"/>
                <w:u w:color="000000"/>
              </w:rPr>
              <w:t>2</w:t>
            </w:r>
            <w:r w:rsidR="00A12A38">
              <w:rPr>
                <w:rFonts w:eastAsia="Arial Unicode MS"/>
                <w:u w:color="000000"/>
              </w:rPr>
              <w:t> 205 291</w:t>
            </w:r>
            <w:r w:rsidR="00A72F9C">
              <w:rPr>
                <w:rFonts w:eastAsia="Arial Unicode MS"/>
                <w:u w:color="000000"/>
              </w:rPr>
              <w:t xml:space="preserve"> €/ rok</w:t>
            </w:r>
          </w:p>
          <w:p w14:paraId="10055AC2" w14:textId="3B40A8AF" w:rsidR="00B42776" w:rsidRPr="00DE2310" w:rsidRDefault="00B42776" w:rsidP="000D6153">
            <w:pPr>
              <w:pStyle w:val="Odsekzoznamu"/>
              <w:numPr>
                <w:ilvl w:val="1"/>
                <w:numId w:val="44"/>
              </w:numPr>
              <w:suppressAutoHyphens/>
              <w:spacing w:before="60" w:after="60"/>
              <w:contextualSpacing w:val="0"/>
              <w:jc w:val="both"/>
              <w:rPr>
                <w:rFonts w:eastAsia="Arial Unicode MS"/>
                <w:u w:color="000000"/>
              </w:rPr>
            </w:pPr>
            <w:r w:rsidRPr="00DE2310">
              <w:rPr>
                <w:rFonts w:eastAsia="Arial Unicode MS"/>
                <w:u w:color="000000"/>
              </w:rPr>
              <w:t>Podpora – 51</w:t>
            </w:r>
            <w:r w:rsidR="00A63A8A">
              <w:rPr>
                <w:rFonts w:eastAsia="Arial Unicode MS"/>
                <w:u w:color="000000"/>
              </w:rPr>
              <w:t>1</w:t>
            </w:r>
            <w:r w:rsidRPr="00DE2310">
              <w:rPr>
                <w:rFonts w:eastAsia="Arial Unicode MS"/>
                <w:u w:color="000000"/>
              </w:rPr>
              <w:t xml:space="preserve"> </w:t>
            </w:r>
            <w:r w:rsidR="00A63A8A">
              <w:rPr>
                <w:rFonts w:eastAsia="Arial Unicode MS"/>
                <w:u w:color="000000"/>
              </w:rPr>
              <w:t>Oprava a udržiavanie</w:t>
            </w:r>
            <w:r w:rsidRPr="00DE2310">
              <w:rPr>
                <w:rFonts w:eastAsia="Arial Unicode MS"/>
                <w:u w:color="000000"/>
              </w:rPr>
              <w:t xml:space="preserve"> </w:t>
            </w:r>
            <w:r w:rsidR="008C34FF">
              <w:rPr>
                <w:rFonts w:eastAsia="Arial Unicode MS"/>
                <w:u w:color="000000"/>
              </w:rPr>
              <w:t>32</w:t>
            </w:r>
            <w:r w:rsidR="008E2D90">
              <w:rPr>
                <w:rFonts w:eastAsia="Arial Unicode MS"/>
                <w:u w:color="000000"/>
              </w:rPr>
              <w:t>8 856</w:t>
            </w:r>
            <w:r w:rsidRPr="00DE2310">
              <w:rPr>
                <w:rFonts w:eastAsia="Arial Unicode MS"/>
                <w:u w:color="000000"/>
              </w:rPr>
              <w:t xml:space="preserve"> €</w:t>
            </w:r>
          </w:p>
          <w:p w14:paraId="38778EBB" w14:textId="3254EB50" w:rsidR="00B42776" w:rsidRPr="00DE2310" w:rsidRDefault="00B42776" w:rsidP="00F164CA">
            <w:pPr>
              <w:pStyle w:val="Odsekzoznamu"/>
              <w:numPr>
                <w:ilvl w:val="1"/>
                <w:numId w:val="44"/>
              </w:numPr>
              <w:suppressAutoHyphens/>
              <w:spacing w:before="60" w:after="60"/>
              <w:contextualSpacing w:val="0"/>
              <w:jc w:val="both"/>
              <w:rPr>
                <w:rFonts w:eastAsia="Arial Unicode MS"/>
                <w:u w:color="000000"/>
              </w:rPr>
            </w:pPr>
            <w:r w:rsidRPr="00DE2310">
              <w:rPr>
                <w:rFonts w:eastAsia="Arial Unicode MS"/>
                <w:u w:color="000000"/>
              </w:rPr>
              <w:t xml:space="preserve">Rozvoj </w:t>
            </w:r>
            <w:r w:rsidR="009E70FC">
              <w:rPr>
                <w:rFonts w:eastAsia="Arial Unicode MS"/>
                <w:u w:color="000000"/>
              </w:rPr>
              <w:t xml:space="preserve">013 softvér </w:t>
            </w:r>
            <w:r w:rsidRPr="00DE2310">
              <w:rPr>
                <w:rFonts w:eastAsia="Arial Unicode MS"/>
                <w:u w:color="000000"/>
              </w:rPr>
              <w:t>–</w:t>
            </w:r>
            <w:r w:rsidR="008D232C">
              <w:rPr>
                <w:rFonts w:eastAsia="Arial Unicode MS"/>
                <w:u w:color="000000"/>
              </w:rPr>
              <w:t xml:space="preserve"> 442 058</w:t>
            </w:r>
            <w:r w:rsidRPr="00DE2310">
              <w:rPr>
                <w:rFonts w:eastAsia="Arial Unicode MS"/>
                <w:u w:color="000000"/>
              </w:rPr>
              <w:t xml:space="preserve"> </w:t>
            </w:r>
            <w:r w:rsidR="003D7F2E">
              <w:rPr>
                <w:rFonts w:eastAsia="Arial Unicode MS"/>
                <w:u w:color="000000"/>
              </w:rPr>
              <w:t xml:space="preserve"> </w:t>
            </w:r>
            <w:r w:rsidRPr="00DE2310">
              <w:rPr>
                <w:rFonts w:eastAsia="Arial Unicode MS"/>
                <w:u w:color="000000"/>
              </w:rPr>
              <w:t>€</w:t>
            </w:r>
          </w:p>
          <w:p w14:paraId="5DAB75FF" w14:textId="77777777" w:rsidR="00B42776" w:rsidRPr="00DE2310" w:rsidRDefault="00B42776" w:rsidP="00F164CA">
            <w:pPr>
              <w:pStyle w:val="Odsekzoznamu"/>
              <w:numPr>
                <w:ilvl w:val="0"/>
                <w:numId w:val="44"/>
              </w:numPr>
              <w:suppressAutoHyphens/>
              <w:spacing w:before="60" w:after="60"/>
              <w:contextualSpacing w:val="0"/>
              <w:jc w:val="both"/>
              <w:rPr>
                <w:rFonts w:eastAsia="Arial Unicode MS"/>
                <w:u w:color="000000"/>
              </w:rPr>
            </w:pPr>
            <w:r w:rsidRPr="00DE2310">
              <w:rPr>
                <w:rFonts w:eastAsia="Arial Unicode MS"/>
                <w:u w:color="000000"/>
              </w:rPr>
              <w:lastRenderedPageBreak/>
              <w:t>Projektové riadenie:</w:t>
            </w:r>
          </w:p>
          <w:p w14:paraId="15DA9E37" w14:textId="7ED43D8A" w:rsidR="00B42776" w:rsidRPr="00DE2310" w:rsidRDefault="00B42776" w:rsidP="000D6153">
            <w:pPr>
              <w:pStyle w:val="Odsekzoznamu"/>
              <w:numPr>
                <w:ilvl w:val="1"/>
                <w:numId w:val="44"/>
              </w:numPr>
              <w:suppressAutoHyphens/>
              <w:spacing w:before="60" w:after="60"/>
              <w:contextualSpacing w:val="0"/>
              <w:jc w:val="both"/>
              <w:rPr>
                <w:rFonts w:eastAsia="Arial Unicode MS"/>
                <w:u w:color="000000"/>
              </w:rPr>
            </w:pPr>
            <w:r w:rsidRPr="00DE2310">
              <w:rPr>
                <w:rFonts w:eastAsia="Arial Unicode MS"/>
                <w:u w:color="000000"/>
              </w:rPr>
              <w:t xml:space="preserve">518 Ostatné služby – </w:t>
            </w:r>
            <w:r w:rsidR="00FC477B">
              <w:rPr>
                <w:rFonts w:eastAsia="Arial Unicode MS"/>
                <w:highlight w:val="yellow"/>
                <w:u w:color="000000"/>
              </w:rPr>
              <w:t>3</w:t>
            </w:r>
            <w:r w:rsidR="00EF4502">
              <w:rPr>
                <w:rFonts w:eastAsia="Arial Unicode MS"/>
                <w:highlight w:val="yellow"/>
                <w:u w:color="000000"/>
              </w:rPr>
              <w:t>80 16</w:t>
            </w:r>
            <w:r w:rsidR="00FC477B">
              <w:rPr>
                <w:rFonts w:eastAsia="Arial Unicode MS"/>
                <w:highlight w:val="yellow"/>
                <w:u w:color="000000"/>
              </w:rPr>
              <w:t>0</w:t>
            </w:r>
            <w:r w:rsidRPr="00DE2310">
              <w:rPr>
                <w:rFonts w:eastAsia="Arial Unicode MS"/>
                <w:u w:color="000000"/>
              </w:rPr>
              <w:t xml:space="preserve"> €</w:t>
            </w:r>
          </w:p>
        </w:tc>
      </w:tr>
      <w:tr w:rsidR="000D6153" w:rsidRPr="00DE2310" w14:paraId="2B5F0DE7" w14:textId="77777777" w:rsidTr="003F3463">
        <w:tc>
          <w:tcPr>
            <w:tcW w:w="4365" w:type="dxa"/>
          </w:tcPr>
          <w:p w14:paraId="02A02914" w14:textId="77777777" w:rsidR="000D6153" w:rsidRPr="00DE2310" w:rsidRDefault="000D6153" w:rsidP="00AA1389">
            <w:pPr>
              <w:rPr>
                <w:rFonts w:eastAsia="Arial Unicode MS"/>
                <w:u w:color="000000"/>
              </w:rPr>
            </w:pPr>
            <w:r w:rsidRPr="00DE2310">
              <w:rPr>
                <w:rFonts w:eastAsia="Arial Unicode MS"/>
                <w:u w:color="000000"/>
              </w:rPr>
              <w:lastRenderedPageBreak/>
              <w:t>Celková výška prevádzkových výška prevádzkových výdavkov</w:t>
            </w:r>
          </w:p>
        </w:tc>
        <w:tc>
          <w:tcPr>
            <w:tcW w:w="4940" w:type="dxa"/>
          </w:tcPr>
          <w:p w14:paraId="5554A587" w14:textId="77777777" w:rsidR="000D6153" w:rsidRPr="00DE2310" w:rsidRDefault="000D6153" w:rsidP="00AA1389">
            <w:pPr>
              <w:rPr>
                <w:rFonts w:eastAsia="Arial Unicode MS"/>
                <w:u w:color="000000"/>
              </w:rPr>
            </w:pPr>
            <w:r w:rsidRPr="00DE2310">
              <w:rPr>
                <w:rFonts w:eastAsia="Arial Unicode MS"/>
                <w:u w:color="000000"/>
              </w:rPr>
              <w:t>Prevádzkové výdavky sú kalkulované vyššie.</w:t>
            </w:r>
          </w:p>
        </w:tc>
      </w:tr>
      <w:tr w:rsidR="000D6153" w:rsidRPr="00DE2310" w14:paraId="5B471CE2" w14:textId="77777777" w:rsidTr="003F3463">
        <w:tc>
          <w:tcPr>
            <w:tcW w:w="4365" w:type="dxa"/>
          </w:tcPr>
          <w:p w14:paraId="78A529EF" w14:textId="77777777" w:rsidR="000D6153" w:rsidRPr="00DE2310" w:rsidRDefault="000D6153" w:rsidP="00AA1389">
            <w:pPr>
              <w:rPr>
                <w:rFonts w:eastAsia="Arial Unicode MS"/>
                <w:u w:color="000000"/>
              </w:rPr>
            </w:pPr>
            <w:r w:rsidRPr="00DE2310">
              <w:rPr>
                <w:rFonts w:eastAsia="Arial Unicode MS"/>
                <w:u w:color="000000"/>
              </w:rPr>
              <w:t>Predpokladaná realizácia diela</w:t>
            </w:r>
          </w:p>
        </w:tc>
        <w:tc>
          <w:tcPr>
            <w:tcW w:w="4940" w:type="dxa"/>
          </w:tcPr>
          <w:p w14:paraId="7346BFEA" w14:textId="77777777" w:rsidR="000D6153" w:rsidRPr="00DE2310" w:rsidRDefault="00F164CA" w:rsidP="00F164CA">
            <w:pPr>
              <w:jc w:val="both"/>
              <w:rPr>
                <w:rFonts w:eastAsia="Arial Unicode MS"/>
                <w:u w:color="000000"/>
              </w:rPr>
            </w:pPr>
            <w:r w:rsidRPr="00DE2310">
              <w:rPr>
                <w:rFonts w:eastAsia="Arial Unicode MS"/>
                <w:u w:color="000000"/>
              </w:rPr>
              <w:t xml:space="preserve">Kalkulácia bola realizovaná na základe UCP analýzy funkčných požiadaviek riešenia, pričom bolo realizované aj PTK pre riešenie. </w:t>
            </w:r>
          </w:p>
          <w:p w14:paraId="7C3D6B37" w14:textId="77777777" w:rsidR="00F164CA" w:rsidRPr="00DE2310" w:rsidRDefault="00F164CA" w:rsidP="00F164CA">
            <w:pPr>
              <w:jc w:val="both"/>
              <w:rPr>
                <w:rFonts w:eastAsia="Arial Unicode MS"/>
                <w:u w:color="000000"/>
              </w:rPr>
            </w:pPr>
            <w:r w:rsidRPr="00DE2310">
              <w:rPr>
                <w:rFonts w:eastAsia="Arial Unicode MS"/>
                <w:u w:color="000000"/>
              </w:rPr>
              <w:t xml:space="preserve">Rovnako prebehol prieskum trhu na zabezpečenie HW vybavenia pre rámcový koncept riešenia projektu. Finálny rozpočet pre nastavenie HW požiadaviek bude vyplývať z výberu finálneho riešenia, keďže PKT ukázalo rôzne prístupy k zabezpečeniu práve tejto oblasti </w:t>
            </w:r>
          </w:p>
        </w:tc>
      </w:tr>
    </w:tbl>
    <w:p w14:paraId="522BE656" w14:textId="77777777" w:rsidR="00BB2FB6" w:rsidRPr="00DE2310" w:rsidRDefault="00BB2FB6" w:rsidP="003F3463">
      <w:pPr>
        <w:pStyle w:val="Popis"/>
      </w:pPr>
      <w:bookmarkStart w:id="33" w:name="_Toc130286115"/>
      <w:bookmarkStart w:id="34" w:name="_Toc47815694"/>
      <w:bookmarkStart w:id="35" w:name="_Toc81186145"/>
      <w:bookmarkStart w:id="36" w:name="_Toc129858182"/>
      <w:bookmarkEnd w:id="23"/>
      <w:r w:rsidRPr="00DE2310">
        <w:t xml:space="preserve">Tabuľka </w:t>
      </w:r>
      <w:r w:rsidRPr="00DE2310">
        <w:fldChar w:fldCharType="begin"/>
      </w:r>
      <w:r w:rsidRPr="00DE2310">
        <w:instrText xml:space="preserve"> SEQ Tabuľka \* ARABIC </w:instrText>
      </w:r>
      <w:r w:rsidRPr="00DE2310">
        <w:fldChar w:fldCharType="separate"/>
      </w:r>
      <w:r w:rsidR="007C2CC8">
        <w:rPr>
          <w:noProof/>
        </w:rPr>
        <w:t>3</w:t>
      </w:r>
      <w:r w:rsidRPr="00DE2310">
        <w:fldChar w:fldCharType="end"/>
      </w:r>
      <w:r w:rsidRPr="00DE2310">
        <w:t xml:space="preserve"> Sumárne informácie o projekte</w:t>
      </w:r>
      <w:bookmarkEnd w:id="33"/>
    </w:p>
    <w:p w14:paraId="79306215" w14:textId="77777777" w:rsidR="008545E7" w:rsidRPr="00DE2310" w:rsidRDefault="40667A0F" w:rsidP="00146D8F">
      <w:pPr>
        <w:pStyle w:val="Nadpis2"/>
      </w:pPr>
      <w:bookmarkStart w:id="37" w:name="_Toc130285971"/>
      <w:r w:rsidRPr="00DE2310">
        <w:t>Motivácia a rozsah projektu</w:t>
      </w:r>
      <w:bookmarkEnd w:id="34"/>
      <w:bookmarkEnd w:id="35"/>
      <w:bookmarkEnd w:id="36"/>
      <w:bookmarkEnd w:id="37"/>
      <w:r w:rsidRPr="00DE2310">
        <w:t xml:space="preserve"> </w:t>
      </w:r>
    </w:p>
    <w:p w14:paraId="502FAE99" w14:textId="77777777" w:rsidR="002124C4" w:rsidRPr="00DE2310" w:rsidRDefault="000F235C" w:rsidP="002124C4">
      <w:r w:rsidRPr="00DE2310">
        <w:t xml:space="preserve">Hlavnou motiváciou projektu rozvoja je posúvať </w:t>
      </w:r>
      <w:r w:rsidR="004C7366" w:rsidRPr="00DE2310">
        <w:t xml:space="preserve">poskytovanie zdravotnej starostlivosti na čo vyššiu úroveň a reflektovať existujúce tendencie vo využívaní IKT </w:t>
      </w:r>
      <w:r w:rsidR="004F24B8" w:rsidRPr="00DE2310">
        <w:t xml:space="preserve">v oblasti medicíny. </w:t>
      </w:r>
      <w:r w:rsidR="009C19D9" w:rsidRPr="00DE2310">
        <w:t>Zároveň projekt musí reflektovať nasledovné výzvy, ktoré s</w:t>
      </w:r>
      <w:r w:rsidR="00B92B98" w:rsidRPr="00DE2310">
        <w:t xml:space="preserve">účasnosť </w:t>
      </w:r>
      <w:r w:rsidR="00A072C9" w:rsidRPr="00DE2310">
        <w:t>prináša</w:t>
      </w:r>
      <w:r w:rsidR="00B92B98" w:rsidRPr="00DE2310">
        <w:t>:</w:t>
      </w:r>
    </w:p>
    <w:p w14:paraId="5049FDDF" w14:textId="77777777" w:rsidR="00D048C3" w:rsidRPr="00DE2310" w:rsidRDefault="00D048C3" w:rsidP="00D048C3">
      <w:pPr>
        <w:pStyle w:val="Odsekzoznamu"/>
        <w:numPr>
          <w:ilvl w:val="0"/>
          <w:numId w:val="45"/>
        </w:numPr>
        <w:jc w:val="both"/>
      </w:pPr>
      <w:r w:rsidRPr="00DE2310">
        <w:t>Zákonom (576 §22 ods. 2) stanovená doba archivácie zdravotnej dokumentácie je 20 rokov od posledného poskytnutia zdravotnej starostlivosti (ZS) osobe. Každý poskytovateľ ZS je preto povinný disponovať systémom pre správu, archiváciu a komunikáciu obrazovej informácie v zdravotníctve (PACS), čo ho však každoročne stojí finančné náklady. Zároveň sa neustále zvyšuje počet ročne vykonaných obrazových vyšetrení, rovnako s rastúcou kvalitou zobrazenia rastie aj dátový objem jedného vyšetrenia. Výhľadovo preto budú výdavky na správu PACS systému v každej nemocnici neustále rásť.</w:t>
      </w:r>
    </w:p>
    <w:p w14:paraId="419D2921" w14:textId="77777777" w:rsidR="00F65F90" w:rsidRPr="00DE2310" w:rsidRDefault="00D048C3" w:rsidP="00D048C3">
      <w:pPr>
        <w:pStyle w:val="Odsekzoznamu"/>
        <w:numPr>
          <w:ilvl w:val="0"/>
          <w:numId w:val="45"/>
        </w:numPr>
        <w:jc w:val="both"/>
      </w:pPr>
      <w:r w:rsidRPr="00DE2310">
        <w:t xml:space="preserve">V súčasnosti neexistuje efektívny a systematický spôsob zdieľania obrazových vyšetrení v reálnom čase medzi rôznymi rádiologickými pracoviskami PÚZS v pôsobnosti MZ SR. To vedie v istých prípadoch k zbytočným duplicitným vyšetreniam. Zároveň nie je jednoducho umožnené to, aby boli niektoré komplikované prípady posúdené doménovým expertom. </w:t>
      </w:r>
    </w:p>
    <w:p w14:paraId="453FBE04" w14:textId="77777777" w:rsidR="00F65F90" w:rsidRPr="00DE2310" w:rsidRDefault="00D048C3" w:rsidP="00D048C3">
      <w:pPr>
        <w:pStyle w:val="Odsekzoznamu"/>
        <w:numPr>
          <w:ilvl w:val="0"/>
          <w:numId w:val="45"/>
        </w:numPr>
        <w:jc w:val="both"/>
      </w:pPr>
      <w:r w:rsidRPr="00DE2310">
        <w:t>Zároveň sú obrazové vyšetrenia s pacientom najčastejšie zdieľané prostredníctvom nahrávania na CD, čo nie len plytvá časom zdravotníckych pracovníkov, ale sa aj s postupom času stáva obsolentným spôsobom zdieľania informácií v elektronickej podobe.</w:t>
      </w:r>
    </w:p>
    <w:p w14:paraId="39696FED" w14:textId="77777777" w:rsidR="00F65F90" w:rsidRPr="00DE2310" w:rsidRDefault="00D048C3" w:rsidP="00F65F90">
      <w:pPr>
        <w:pStyle w:val="Odsekzoznamu"/>
        <w:numPr>
          <w:ilvl w:val="0"/>
          <w:numId w:val="45"/>
        </w:numPr>
        <w:jc w:val="both"/>
      </w:pPr>
      <w:r w:rsidRPr="00DE2310">
        <w:t>V súčasnosti je veľmi komplikované pristupovať k predchádzajúcim vyšetreniam pacienta pre stanovenie progresie v čase. Často sa stáva, že pacient je vyšetrovaný na rôznych pracoviskách, a či už z dôvodu nevedomosti o predchádzajúcom vyšetrení zo strany rádiológa, alebo kvôli urgencii popisu pri dlhom procese preposielania, sa aktuálny nález neporovnáva s predchádzajúcim. Pritom niekedy práve progresia v čase, je jediným ukazovateľom, ktorý hovorí napr. o malignite alebo o pretrvávajúcom krvácaní do nejakého orgánu (a nie samotný aktuálny obraz).</w:t>
      </w:r>
    </w:p>
    <w:p w14:paraId="1CF7B416" w14:textId="2A4E2215" w:rsidR="00C61898" w:rsidRPr="00DE2310" w:rsidRDefault="00CA4E08" w:rsidP="00C61898">
      <w:pPr>
        <w:pStyle w:val="Odsekzoznamu"/>
        <w:numPr>
          <w:ilvl w:val="0"/>
          <w:numId w:val="45"/>
        </w:numPr>
        <w:jc w:val="both"/>
      </w:pPr>
      <w:r w:rsidRPr="00DE2310">
        <w:t>V súčasnosti sa vytvárajú riešenia v oblasti r</w:t>
      </w:r>
      <w:r w:rsidR="00DF6BEC" w:rsidRPr="00DE2310">
        <w:t>á</w:t>
      </w:r>
      <w:r w:rsidRPr="00DE2310">
        <w:t>diológie, patológie ako aj iných odvetví</w:t>
      </w:r>
      <w:r w:rsidR="00BC797B" w:rsidRPr="00DE2310">
        <w:t>, ktoré sú pripravené na úzku spoluprácu s pokročilými nástrojmi na diagnostiku a vyhodnocovanie obrazových vyšetrení ako napr</w:t>
      </w:r>
      <w:r w:rsidR="00C61898" w:rsidRPr="00DE2310">
        <w:t>.</w:t>
      </w:r>
      <w:r w:rsidR="00BC797B" w:rsidRPr="00DE2310">
        <w:t xml:space="preserve">, umelá inteligencia, neurónové siete, </w:t>
      </w:r>
      <w:proofErr w:type="spellStart"/>
      <w:r w:rsidR="00BC797B" w:rsidRPr="00DE2310">
        <w:t>machine</w:t>
      </w:r>
      <w:proofErr w:type="spellEnd"/>
      <w:r w:rsidR="00BC797B" w:rsidRPr="00DE2310">
        <w:t xml:space="preserve"> </w:t>
      </w:r>
      <w:proofErr w:type="spellStart"/>
      <w:r w:rsidR="00BC797B" w:rsidRPr="00DE2310">
        <w:t>learning</w:t>
      </w:r>
      <w:proofErr w:type="spellEnd"/>
      <w:r w:rsidR="00BC797B" w:rsidRPr="00DE2310">
        <w:t xml:space="preserve"> a pod. V tomto kontexte je potrebné rieš</w:t>
      </w:r>
      <w:r w:rsidR="00C61898" w:rsidRPr="00DE2310">
        <w:t>i</w:t>
      </w:r>
      <w:r w:rsidR="00BC797B" w:rsidRPr="00DE2310">
        <w:t>ť aj nasledovné výzvy:</w:t>
      </w:r>
    </w:p>
    <w:p w14:paraId="65C4736D" w14:textId="77777777" w:rsidR="00BC797B" w:rsidRPr="00DE2310" w:rsidRDefault="00BC797B" w:rsidP="00C61898">
      <w:pPr>
        <w:pStyle w:val="Odsekzoznamu"/>
        <w:numPr>
          <w:ilvl w:val="1"/>
          <w:numId w:val="45"/>
        </w:numPr>
        <w:jc w:val="both"/>
      </w:pPr>
      <w:r w:rsidRPr="00DE2310">
        <w:t xml:space="preserve">Tým, že na Slovensku funguje národný onkologický skríningový program, každoročne je potrebné vyhodnotiť veľký počet mamografických vyšetrení, z ktorých však len malé percento je pozitívnych vyšetrení. Práca rádiológa by mohla byť zefektívnená využitím </w:t>
      </w:r>
      <w:r w:rsidRPr="00DE2310">
        <w:lastRenderedPageBreak/>
        <w:t>nástroja, ktorý by automaticky identifikoval vyšetrenia, pri ktorých je podozrenie na pozitívny nález</w:t>
      </w:r>
      <w:r w:rsidR="00D133DD" w:rsidRPr="00DE2310">
        <w:t xml:space="preserve">. </w:t>
      </w:r>
    </w:p>
    <w:p w14:paraId="3C8D08B8" w14:textId="77777777" w:rsidR="00230F44" w:rsidRPr="00DE2310" w:rsidRDefault="00D048C3" w:rsidP="00D048C3">
      <w:pPr>
        <w:pStyle w:val="Odsekzoznamu"/>
        <w:numPr>
          <w:ilvl w:val="1"/>
          <w:numId w:val="45"/>
        </w:numPr>
        <w:jc w:val="both"/>
      </w:pPr>
      <w:r w:rsidRPr="00DE2310">
        <w:t xml:space="preserve">V súčasnosti je silný trend vo vývoji riešení pre rádiológiu asistovanú umelou inteligenciou, čo má za cieľ zefektívniť prácu rádiológa a zvýšiť kvalitu poskytovanej ZS. Avšak na Slovensku je v súčasnej dobe používanie takýchto nástrojov len sporadické. </w:t>
      </w:r>
    </w:p>
    <w:p w14:paraId="099458CF" w14:textId="77777777" w:rsidR="00230F44" w:rsidRPr="00DE2310" w:rsidRDefault="00D048C3" w:rsidP="00D048C3">
      <w:pPr>
        <w:pStyle w:val="Odsekzoznamu"/>
        <w:numPr>
          <w:ilvl w:val="1"/>
          <w:numId w:val="45"/>
        </w:numPr>
        <w:jc w:val="both"/>
      </w:pPr>
      <w:r w:rsidRPr="00DE2310">
        <w:t>Pre vývoj či validáciu riešení využívajúcich metódy umelej inteligencie je potrebný veľký počet označených (anotovaných) rádiologických vyšetrení. Pritom len na jednom pracovisku na Slovensku vznikne v priemere 1000 až 1500 CT a MR vyšetrení za mesiac. Ak by sa teda podarilo vo vhodnej forme ukladať a archivovať obrazové vyšetrenia naprieč celým Slovenskom, v relatívne krátkom časovom horizonte by bolo možné zhromaždiť veľké množstvo vyšetrení. Ak by bol zároveň zabezpečený vhodný spôsob anotácie týchto vyšetrení z hľadiska využitia pre tzv. „učenie“ (trénovanie) algoritmov umelej inteligencie, bolo by možné na Slovensku rozvíjať najmodernejšie technológie, ktoré by slúžili na zefektívnenie a zlepšenie ZS.</w:t>
      </w:r>
    </w:p>
    <w:p w14:paraId="1B1FA823" w14:textId="55AE3919" w:rsidR="00B92B98" w:rsidRDefault="00D048C3" w:rsidP="00230F44">
      <w:pPr>
        <w:pStyle w:val="Odsekzoznamu"/>
        <w:numPr>
          <w:ilvl w:val="0"/>
          <w:numId w:val="45"/>
        </w:numPr>
        <w:jc w:val="both"/>
      </w:pPr>
      <w:r w:rsidRPr="00DE2310">
        <w:t xml:space="preserve">V neposlednom rade </w:t>
      </w:r>
      <w:r w:rsidR="00230F44" w:rsidRPr="00DE2310">
        <w:t>je potrebné priniesť riešenie</w:t>
      </w:r>
      <w:r w:rsidR="00D133DD" w:rsidRPr="00DE2310">
        <w:t>, ktoré by pomohlo</w:t>
      </w:r>
      <w:r w:rsidRPr="00DE2310">
        <w:t xml:space="preserve"> poskyt</w:t>
      </w:r>
      <w:r w:rsidR="00D133DD" w:rsidRPr="00DE2310">
        <w:t>núť</w:t>
      </w:r>
      <w:r w:rsidRPr="00DE2310">
        <w:t xml:space="preserve"> výhodu slovenským </w:t>
      </w:r>
      <w:proofErr w:type="spellStart"/>
      <w:r w:rsidRPr="00DE2310">
        <w:t>vedc</w:t>
      </w:r>
      <w:r w:rsidR="004A26D0">
        <w:t>kým</w:t>
      </w:r>
      <w:proofErr w:type="spellEnd"/>
      <w:r w:rsidR="004A26D0">
        <w:t xml:space="preserve"> a výskumným pracovníkom </w:t>
      </w:r>
      <w:r w:rsidRPr="00DE2310">
        <w:t>uplatniť sa v širokej konkurencii v tejto oblasti</w:t>
      </w:r>
    </w:p>
    <w:p w14:paraId="5BC11E33" w14:textId="77777777" w:rsidR="00815A8D" w:rsidRDefault="00815A8D" w:rsidP="003F3463">
      <w:pPr>
        <w:pStyle w:val="Nadpis4"/>
      </w:pPr>
      <w:r>
        <w:t>Prečo umelá inteligencia v rádiológii?</w:t>
      </w:r>
    </w:p>
    <w:p w14:paraId="1AB074DA" w14:textId="77777777" w:rsidR="00815A8D" w:rsidRDefault="00815A8D" w:rsidP="00815A8D">
      <w:pPr>
        <w:jc w:val="both"/>
      </w:pPr>
      <w:r>
        <w:t>V súčasnosti je výrazný trend vo vývoji riešení pre rádiológiu pomocou umelej inteligencie, ktorých cieľom je zefektívniť prácu rádiológa a zvýšiť kvalitu poskytovaných zdravotných služieb. Na Slovensku je však v súčasnosti používanie takýchto nástrojov len sporadické.</w:t>
      </w:r>
    </w:p>
    <w:p w14:paraId="7E7F9F5D" w14:textId="77777777" w:rsidR="00815A8D" w:rsidRDefault="00815A8D" w:rsidP="00815A8D">
      <w:pPr>
        <w:jc w:val="both"/>
      </w:pPr>
      <w:r>
        <w:t xml:space="preserve">Pokročilá technológia v diagnostike cievnej mozgovej príhody dokáže odhaliť aj drobné krvácanie a spresniť tak diagnózu, resp. pomôcť odborníkom rozhodnúť sa o potrebe </w:t>
      </w:r>
      <w:proofErr w:type="spellStart"/>
      <w:r>
        <w:t>endovaskulárnej</w:t>
      </w:r>
      <w:proofErr w:type="spellEnd"/>
      <w:r>
        <w:t xml:space="preserve"> liečby.</w:t>
      </w:r>
    </w:p>
    <w:p w14:paraId="0111C0A1" w14:textId="77777777" w:rsidR="00815A8D" w:rsidRDefault="00815A8D" w:rsidP="00815A8D">
      <w:pPr>
        <w:jc w:val="both"/>
      </w:pPr>
      <w:r>
        <w:t>Na Slovensku je už niekoľko rokov zavedený národný onkologický skríningový program. Každoročne je potrebné vyhodnotiť veľké množstvo mamografických vyšetrení, z ktorých je len malé percento pozitívnych vyšetrení.</w:t>
      </w:r>
    </w:p>
    <w:p w14:paraId="21178E1F" w14:textId="77777777" w:rsidR="00815A8D" w:rsidRDefault="00815A8D" w:rsidP="00815A8D">
      <w:pPr>
        <w:jc w:val="both"/>
      </w:pPr>
      <w:r w:rsidRPr="00A629BD">
        <w:t>Prácu rádiológa by mohlo zefektívniť používanie nástroja, ktorý by automaticky identifikoval vyšetrenia, pri ktorých je podozrenie, že sú pozitívne. Slovensko vykazuje dlhodobo podpriemerné výsledky v liečbe pľúcnych ochorení, čo okrem životosprávy spôsobuje aj neskoré zachytenie takýchto ochorení.</w:t>
      </w:r>
    </w:p>
    <w:p w14:paraId="1FB4067E" w14:textId="77777777" w:rsidR="00815A8D" w:rsidRDefault="00815A8D" w:rsidP="00815A8D">
      <w:pPr>
        <w:jc w:val="both"/>
      </w:pPr>
      <w:r>
        <w:t xml:space="preserve">Navrhované riešenie sa zaoberá </w:t>
      </w:r>
      <w:proofErr w:type="spellStart"/>
      <w:r>
        <w:t>prioritizovanými</w:t>
      </w:r>
      <w:proofErr w:type="spellEnd"/>
      <w:r>
        <w:t xml:space="preserve"> oblasťami, ktorými sú pre oblasť rádiológie nasledovné:</w:t>
      </w:r>
    </w:p>
    <w:p w14:paraId="5869DCD6" w14:textId="77777777" w:rsidR="00815A8D" w:rsidRDefault="00815A8D" w:rsidP="00815A8D">
      <w:pPr>
        <w:pStyle w:val="Odsekzoznamu"/>
        <w:numPr>
          <w:ilvl w:val="0"/>
          <w:numId w:val="99"/>
        </w:numPr>
        <w:jc w:val="both"/>
      </w:pPr>
      <w:r>
        <w:t xml:space="preserve">Podpora diagnostiky pri Podpora diagnostiky pri podozrení na cievnu mozgovú príhodu z CT a MR </w:t>
      </w:r>
      <w:proofErr w:type="spellStart"/>
      <w:r>
        <w:t>perfúznych</w:t>
      </w:r>
      <w:proofErr w:type="spellEnd"/>
      <w:r>
        <w:t xml:space="preserve"> vyšetrení</w:t>
      </w:r>
    </w:p>
    <w:p w14:paraId="7049E3C1" w14:textId="77777777" w:rsidR="00815A8D" w:rsidRDefault="00815A8D" w:rsidP="00815A8D">
      <w:pPr>
        <w:pStyle w:val="Odsekzoznamu"/>
        <w:numPr>
          <w:ilvl w:val="0"/>
          <w:numId w:val="99"/>
        </w:numPr>
        <w:jc w:val="both"/>
      </w:pPr>
      <w:r>
        <w:t>Podpora skríningu a štandardného hodnotenia demencie a iných neurodegeneratívnych ochorení z MR</w:t>
      </w:r>
    </w:p>
    <w:p w14:paraId="5DB35BBF" w14:textId="77777777" w:rsidR="00815A8D" w:rsidRDefault="00815A8D" w:rsidP="00815A8D">
      <w:pPr>
        <w:pStyle w:val="Odsekzoznamu"/>
        <w:numPr>
          <w:ilvl w:val="0"/>
          <w:numId w:val="99"/>
        </w:numPr>
        <w:jc w:val="both"/>
      </w:pPr>
      <w:r>
        <w:t>Podpora triedenia a druhého názoru pri mamografických vyšetreniach</w:t>
      </w:r>
    </w:p>
    <w:p w14:paraId="44D3994F" w14:textId="0A4B6E92" w:rsidR="00815A8D" w:rsidRDefault="00815A8D" w:rsidP="00815A8D">
      <w:pPr>
        <w:pStyle w:val="Odsekzoznamu"/>
        <w:numPr>
          <w:ilvl w:val="0"/>
          <w:numId w:val="99"/>
        </w:numPr>
        <w:jc w:val="both"/>
      </w:pPr>
      <w:r>
        <w:t>Podpora pri diagnostike rakoviny pľúc alebo pľúcnej fibrózy</w:t>
      </w:r>
    </w:p>
    <w:p w14:paraId="0ADD9BCA" w14:textId="70BC881B" w:rsidR="00CA59C1" w:rsidRPr="00556994" w:rsidRDefault="00CA59C1" w:rsidP="00815A8D">
      <w:pPr>
        <w:pStyle w:val="Odsekzoznamu"/>
        <w:numPr>
          <w:ilvl w:val="0"/>
          <w:numId w:val="99"/>
        </w:numPr>
        <w:jc w:val="both"/>
      </w:pPr>
      <w:r>
        <w:t xml:space="preserve">Podpora </w:t>
      </w:r>
      <w:r w:rsidR="006B7A19">
        <w:t>diagnostiky patologických vyšetrení</w:t>
      </w:r>
    </w:p>
    <w:p w14:paraId="2881FD44" w14:textId="77777777" w:rsidR="008545E7" w:rsidRPr="00DE2310" w:rsidRDefault="307B68A3" w:rsidP="003F3463">
      <w:pPr>
        <w:pStyle w:val="Nadpis30"/>
        <w:numPr>
          <w:ilvl w:val="2"/>
          <w:numId w:val="53"/>
        </w:numPr>
      </w:pPr>
      <w:bookmarkStart w:id="38" w:name="_Toc130285972"/>
      <w:r w:rsidRPr="00DE2310">
        <w:t>Popis súčasnej situácie, problémov a nedostatkov</w:t>
      </w:r>
      <w:bookmarkEnd w:id="38"/>
      <w:r w:rsidRPr="00DE2310">
        <w:t xml:space="preserve"> </w:t>
      </w:r>
    </w:p>
    <w:p w14:paraId="1DDDD62C" w14:textId="4C1490E7" w:rsidR="00186772" w:rsidRDefault="004364D6" w:rsidP="00683E00">
      <w:pPr>
        <w:spacing w:before="0" w:after="160" w:line="259" w:lineRule="auto"/>
        <w:contextualSpacing/>
        <w:jc w:val="both"/>
      </w:pPr>
      <w:r w:rsidRPr="00DE2310">
        <w:t>Z pohľadu problémov je potrebné sa pozrieť na</w:t>
      </w:r>
      <w:r w:rsidR="00AC0180" w:rsidRPr="00DE2310">
        <w:t xml:space="preserve"> výzvy, ktoré sú projektom dotknuté a aké náv</w:t>
      </w:r>
      <w:r w:rsidR="00683E00" w:rsidRPr="00DE2310">
        <w:t>rhy</w:t>
      </w:r>
      <w:r w:rsidR="00AC0180" w:rsidRPr="00DE2310">
        <w:t xml:space="preserve"> riešenia sa ponúkajú. V prvom rade je potrebné </w:t>
      </w:r>
      <w:r w:rsidR="00683E00" w:rsidRPr="00DE2310">
        <w:t>pochopiť existujúcu situáciu vedúcu k identifikovaniu cieľov a motivačných faktorov projektu</w:t>
      </w:r>
      <w:r w:rsidR="00186772">
        <w:t>.</w:t>
      </w:r>
      <w:r w:rsidR="00683E00" w:rsidRPr="00DE2310">
        <w:t xml:space="preserve"> </w:t>
      </w:r>
    </w:p>
    <w:p w14:paraId="626E1FDD" w14:textId="77777777" w:rsidR="004364D6" w:rsidRPr="00DE2310" w:rsidRDefault="004364D6" w:rsidP="00683E00">
      <w:pPr>
        <w:spacing w:before="0" w:after="160" w:line="259" w:lineRule="auto"/>
        <w:contextualSpacing/>
        <w:jc w:val="both"/>
      </w:pPr>
      <w:r w:rsidRPr="00DE2310">
        <w:t>V nasledujúcej tabuľke sú identifikované problémy súčasného stavu ako aj popis kontribúcie projektu pre ich odstránenie resp. vyriešenie:</w:t>
      </w:r>
    </w:p>
    <w:tbl>
      <w:tblPr>
        <w:tblStyle w:val="Mriekatabukysvetl1"/>
        <w:tblW w:w="0" w:type="auto"/>
        <w:tblLook w:val="04A0" w:firstRow="1" w:lastRow="0" w:firstColumn="1" w:lastColumn="0" w:noHBand="0" w:noVBand="1"/>
      </w:tblPr>
      <w:tblGrid>
        <w:gridCol w:w="3020"/>
        <w:gridCol w:w="3021"/>
        <w:gridCol w:w="3021"/>
      </w:tblGrid>
      <w:tr w:rsidR="00683E00" w:rsidRPr="00DE2310" w14:paraId="79940D5C" w14:textId="77777777" w:rsidTr="00683E00">
        <w:tc>
          <w:tcPr>
            <w:tcW w:w="3020" w:type="dxa"/>
            <w:shd w:val="clear" w:color="auto" w:fill="D9D9D9" w:themeFill="background1" w:themeFillShade="D9"/>
          </w:tcPr>
          <w:p w14:paraId="35C93EDF" w14:textId="77777777" w:rsidR="00683E00" w:rsidRPr="00DE2310" w:rsidRDefault="00683E00" w:rsidP="004364D6">
            <w:pPr>
              <w:rPr>
                <w:b/>
                <w:bCs/>
              </w:rPr>
            </w:pPr>
            <w:r w:rsidRPr="00DE2310">
              <w:rPr>
                <w:b/>
                <w:bCs/>
              </w:rPr>
              <w:t>Oblasť</w:t>
            </w:r>
          </w:p>
        </w:tc>
        <w:tc>
          <w:tcPr>
            <w:tcW w:w="3021" w:type="dxa"/>
            <w:shd w:val="clear" w:color="auto" w:fill="D9D9D9" w:themeFill="background1" w:themeFillShade="D9"/>
          </w:tcPr>
          <w:p w14:paraId="047DC5D6" w14:textId="77777777" w:rsidR="00683E00" w:rsidRPr="00DE2310" w:rsidRDefault="00683E00" w:rsidP="004364D6">
            <w:pPr>
              <w:rPr>
                <w:b/>
                <w:bCs/>
              </w:rPr>
            </w:pPr>
            <w:r w:rsidRPr="00DE2310">
              <w:rPr>
                <w:b/>
                <w:bCs/>
              </w:rPr>
              <w:t>Problém</w:t>
            </w:r>
          </w:p>
        </w:tc>
        <w:tc>
          <w:tcPr>
            <w:tcW w:w="3021" w:type="dxa"/>
            <w:shd w:val="clear" w:color="auto" w:fill="D9D9D9" w:themeFill="background1" w:themeFillShade="D9"/>
          </w:tcPr>
          <w:p w14:paraId="681B4788" w14:textId="77777777" w:rsidR="00683E00" w:rsidRPr="00DE2310" w:rsidRDefault="00683E00" w:rsidP="004364D6">
            <w:pPr>
              <w:rPr>
                <w:b/>
                <w:bCs/>
              </w:rPr>
            </w:pPr>
            <w:r w:rsidRPr="00DE2310">
              <w:rPr>
                <w:b/>
                <w:bCs/>
              </w:rPr>
              <w:t xml:space="preserve">Kontribúcia </w:t>
            </w:r>
            <w:r w:rsidR="00BF4D99" w:rsidRPr="00DE2310">
              <w:rPr>
                <w:b/>
                <w:bCs/>
              </w:rPr>
              <w:t>projektu</w:t>
            </w:r>
          </w:p>
        </w:tc>
      </w:tr>
      <w:tr w:rsidR="00683E00" w:rsidRPr="00DE2310" w14:paraId="24071714" w14:textId="77777777" w:rsidTr="00683E00">
        <w:tc>
          <w:tcPr>
            <w:tcW w:w="3020" w:type="dxa"/>
          </w:tcPr>
          <w:p w14:paraId="3FD18446" w14:textId="77777777" w:rsidR="00683E00" w:rsidRPr="00DE2310" w:rsidRDefault="00683E00" w:rsidP="004364D6">
            <w:r w:rsidRPr="00DE2310">
              <w:rPr>
                <w:rFonts w:ascii="Calibri" w:eastAsia="Calibri" w:hAnsi="Calibri" w:cs="Calibri"/>
                <w:i/>
                <w:iCs/>
                <w:szCs w:val="22"/>
                <w:u w:val="single"/>
              </w:rPr>
              <w:lastRenderedPageBreak/>
              <w:t>Súčasné pokrytie procesov</w:t>
            </w:r>
          </w:p>
        </w:tc>
        <w:tc>
          <w:tcPr>
            <w:tcW w:w="3021" w:type="dxa"/>
          </w:tcPr>
          <w:p w14:paraId="63CC4306" w14:textId="77777777" w:rsidR="00683E00" w:rsidRPr="00DE2310" w:rsidRDefault="00683E00" w:rsidP="004364D6">
            <w:r w:rsidRPr="00DE2310">
              <w:t>Aktuálne systémy nie sú k dnešnému dňu vhodne integrované. Stále je veľa procesov manuálnych a nie automatických</w:t>
            </w:r>
            <w:r w:rsidR="0986140B" w:rsidRPr="00DE2310">
              <w:t>,</w:t>
            </w:r>
            <w:r w:rsidRPr="00DE2310">
              <w:t xml:space="preserve"> čo zapríčiňuje časové straty pri vyšetreniach.</w:t>
            </w:r>
          </w:p>
        </w:tc>
        <w:tc>
          <w:tcPr>
            <w:tcW w:w="3021" w:type="dxa"/>
          </w:tcPr>
          <w:p w14:paraId="2E3435F7" w14:textId="15BF4489" w:rsidR="00683E00" w:rsidRPr="00DE2310" w:rsidRDefault="00E22B7D">
            <w:r w:rsidRPr="00DE2310">
              <w:t xml:space="preserve">V rámci projektu bude vybudované riešenie, ktorého cieľom bude </w:t>
            </w:r>
            <w:r w:rsidR="00F414B0" w:rsidRPr="00DE2310">
              <w:t xml:space="preserve">zabezpečiť, aby snímky boli dostupné prostredníctvom jedného miesta, ktorým bude vybudovaný centrálny archív. </w:t>
            </w:r>
            <w:r w:rsidR="00F944FC" w:rsidRPr="00DE2310">
              <w:t>Zabezpečí sa tak možnosť získania údajov o </w:t>
            </w:r>
            <w:r w:rsidR="0986140B" w:rsidRPr="00DE2310">
              <w:t>pacientovi</w:t>
            </w:r>
            <w:r w:rsidR="00F944FC" w:rsidRPr="00DE2310">
              <w:t xml:space="preserve"> naprieč viacerými zariadeniami, kde sa poskytuje zdravotná starostlivosť.</w:t>
            </w:r>
          </w:p>
        </w:tc>
      </w:tr>
      <w:tr w:rsidR="00683E00" w:rsidRPr="00DE2310" w14:paraId="03B05787" w14:textId="77777777" w:rsidTr="00683E00">
        <w:tc>
          <w:tcPr>
            <w:tcW w:w="3020" w:type="dxa"/>
          </w:tcPr>
          <w:p w14:paraId="3F0D25A5" w14:textId="77777777" w:rsidR="00683E00" w:rsidRPr="00DE2310" w:rsidRDefault="00683E00" w:rsidP="004364D6">
            <w:r w:rsidRPr="00DE2310">
              <w:rPr>
                <w:rFonts w:ascii="Calibri" w:eastAsia="Calibri" w:hAnsi="Calibri" w:cs="Calibri"/>
                <w:i/>
                <w:iCs/>
                <w:szCs w:val="22"/>
                <w:u w:val="single"/>
              </w:rPr>
              <w:t>Súčasné dátové výmeny medzi PÚZS</w:t>
            </w:r>
          </w:p>
        </w:tc>
        <w:tc>
          <w:tcPr>
            <w:tcW w:w="3021" w:type="dxa"/>
          </w:tcPr>
          <w:p w14:paraId="7669FA70" w14:textId="4B46CC00" w:rsidR="00683E00" w:rsidRPr="00DE2310" w:rsidRDefault="083AEF2C" w:rsidP="003F3463">
            <w:pPr>
              <w:jc w:val="both"/>
            </w:pPr>
            <w:r w:rsidRPr="00DE2310">
              <w:t>Výmena</w:t>
            </w:r>
            <w:r w:rsidR="00683E00" w:rsidRPr="00DE2310">
              <w:t xml:space="preserve"> dát medzi </w:t>
            </w:r>
            <w:r w:rsidR="00200249" w:rsidRPr="00DE2310">
              <w:t>P</w:t>
            </w:r>
            <w:r w:rsidR="00200249">
              <w:t>Ú</w:t>
            </w:r>
            <w:r w:rsidR="00200249" w:rsidRPr="00DE2310">
              <w:t xml:space="preserve">ZS </w:t>
            </w:r>
            <w:r w:rsidR="00683E00" w:rsidRPr="00DE2310">
              <w:t xml:space="preserve">prebieha komplikovaným spôsobom pomocou softvéru, kde lekár musí telefonovať s ostatnými lekármi, žiadať o poslanie dát čo je časovo a </w:t>
            </w:r>
            <w:r w:rsidR="00CA6FE5" w:rsidRPr="00DE2310">
              <w:t>režijne</w:t>
            </w:r>
            <w:r w:rsidR="00683E00" w:rsidRPr="00DE2310">
              <w:t xml:space="preserve"> náročné. V súčasnosti je </w:t>
            </w:r>
            <w:r w:rsidRPr="00DE2310">
              <w:t>zvykom</w:t>
            </w:r>
            <w:r w:rsidR="00683E00" w:rsidRPr="00DE2310">
              <w:t xml:space="preserve"> posielať dáta aj na CD nosiči, či už pomocou samotného pacienta lebo prevozom </w:t>
            </w:r>
            <w:r w:rsidR="00200249">
              <w:t>pomocou dopravnej zdravotnej službe (DZS), prípadne pomocou rýchlej zdravotnej pomoci (RZP)</w:t>
            </w:r>
            <w:r w:rsidR="00683E00" w:rsidRPr="00DE2310">
              <w:t>.</w:t>
            </w:r>
          </w:p>
        </w:tc>
        <w:tc>
          <w:tcPr>
            <w:tcW w:w="3021" w:type="dxa"/>
          </w:tcPr>
          <w:p w14:paraId="5AB9902C" w14:textId="77777777" w:rsidR="00683E00" w:rsidRPr="00DE2310" w:rsidRDefault="00F944FC" w:rsidP="003F3463">
            <w:pPr>
              <w:jc w:val="both"/>
            </w:pPr>
            <w:r w:rsidRPr="00DE2310">
              <w:t xml:space="preserve">V rámci riešenia bude vytvorená </w:t>
            </w:r>
            <w:proofErr w:type="spellStart"/>
            <w:r w:rsidRPr="00DE2310">
              <w:t>multitenantná</w:t>
            </w:r>
            <w:proofErr w:type="spellEnd"/>
            <w:r w:rsidRPr="00DE2310">
              <w:t xml:space="preserve"> databáza, ktorá bude slúžiť ako nástroj na manažment a výmenu údajov medzi poskytovateľmi zdravotnej starostlivosti bez nutnosti </w:t>
            </w:r>
            <w:r w:rsidR="00ED3348" w:rsidRPr="00DE2310">
              <w:t>vytvárania alternatívnych spôsobov prenosu údajov.</w:t>
            </w:r>
          </w:p>
          <w:p w14:paraId="1BDCE0FF" w14:textId="77777777" w:rsidR="00ED3348" w:rsidRPr="00DE2310" w:rsidRDefault="00ED3348" w:rsidP="003F3463">
            <w:pPr>
              <w:jc w:val="both"/>
            </w:pPr>
            <w:r w:rsidRPr="00DE2310">
              <w:t>Prístup údajov bude riadený kombináciou verifikácie pacienta resp. lekára cez NCZI a</w:t>
            </w:r>
            <w:r w:rsidR="00CA6FE5" w:rsidRPr="00DE2310">
              <w:t> autorizačnou vrstvou priamo v portálovom riešení VNA.</w:t>
            </w:r>
          </w:p>
        </w:tc>
      </w:tr>
      <w:tr w:rsidR="00683E00" w:rsidRPr="00DE2310" w14:paraId="1A34A61C" w14:textId="77777777" w:rsidTr="00683E00">
        <w:tc>
          <w:tcPr>
            <w:tcW w:w="3020" w:type="dxa"/>
          </w:tcPr>
          <w:p w14:paraId="1F1A950F" w14:textId="77777777" w:rsidR="00683E00" w:rsidRPr="00DE2310" w:rsidRDefault="00683E00" w:rsidP="004364D6">
            <w:pPr>
              <w:rPr>
                <w:rFonts w:ascii="Calibri" w:eastAsia="Calibri" w:hAnsi="Calibri" w:cs="Calibri"/>
                <w:i/>
                <w:iCs/>
                <w:szCs w:val="22"/>
                <w:u w:val="single"/>
              </w:rPr>
            </w:pPr>
            <w:r w:rsidRPr="00DE2310">
              <w:rPr>
                <w:rFonts w:ascii="Calibri" w:eastAsia="Calibri" w:hAnsi="Calibri" w:cs="Calibri"/>
                <w:i/>
                <w:iCs/>
                <w:szCs w:val="22"/>
                <w:u w:val="single"/>
              </w:rPr>
              <w:t>Súčasné analytika nad dátami</w:t>
            </w:r>
          </w:p>
        </w:tc>
        <w:tc>
          <w:tcPr>
            <w:tcW w:w="3021" w:type="dxa"/>
          </w:tcPr>
          <w:p w14:paraId="59D53112" w14:textId="77777777" w:rsidR="00683E00" w:rsidRPr="00DE2310" w:rsidRDefault="00683E00" w:rsidP="003F3463">
            <w:pPr>
              <w:jc w:val="both"/>
              <w:rPr>
                <w:szCs w:val="22"/>
              </w:rPr>
            </w:pPr>
            <w:r w:rsidRPr="00DE2310">
              <w:rPr>
                <w:szCs w:val="22"/>
              </w:rPr>
              <w:t>Analytika sa nevykonáva.</w:t>
            </w:r>
          </w:p>
        </w:tc>
        <w:tc>
          <w:tcPr>
            <w:tcW w:w="3021" w:type="dxa"/>
          </w:tcPr>
          <w:p w14:paraId="62C86A76" w14:textId="77777777" w:rsidR="00683E00" w:rsidRPr="00DE2310" w:rsidRDefault="00E916E9" w:rsidP="003F3463">
            <w:pPr>
              <w:jc w:val="both"/>
            </w:pPr>
            <w:r w:rsidRPr="00DE2310">
              <w:t xml:space="preserve">Projektom bude vytvorený priestor na </w:t>
            </w:r>
            <w:r w:rsidR="001473EB" w:rsidRPr="00DE2310">
              <w:t xml:space="preserve">realizáciu analytických výstupov priamo nad dátami, ktoré budú sumarizované v jednom dátovom zdroji. </w:t>
            </w:r>
          </w:p>
          <w:p w14:paraId="3DA9126D" w14:textId="77777777" w:rsidR="001473EB" w:rsidRPr="00DE2310" w:rsidRDefault="001473EB" w:rsidP="003F3463">
            <w:pPr>
              <w:jc w:val="both"/>
            </w:pPr>
            <w:r w:rsidRPr="00DE2310">
              <w:t>Rovnako bude následne možné využívať pokročilé nástroje na analýzu údajov.</w:t>
            </w:r>
          </w:p>
        </w:tc>
      </w:tr>
      <w:tr w:rsidR="00683E00" w:rsidRPr="00DE2310" w14:paraId="49B0DDB9" w14:textId="77777777" w:rsidTr="00683E00">
        <w:tc>
          <w:tcPr>
            <w:tcW w:w="3020" w:type="dxa"/>
          </w:tcPr>
          <w:p w14:paraId="70D530B9" w14:textId="77777777" w:rsidR="00683E00" w:rsidRPr="00DE2310" w:rsidRDefault="00683E00" w:rsidP="004364D6">
            <w:pPr>
              <w:rPr>
                <w:rFonts w:ascii="Calibri" w:eastAsia="Calibri" w:hAnsi="Calibri" w:cs="Calibri"/>
                <w:i/>
                <w:iCs/>
                <w:szCs w:val="22"/>
                <w:u w:val="single"/>
              </w:rPr>
            </w:pPr>
            <w:r w:rsidRPr="00DE2310">
              <w:rPr>
                <w:rFonts w:ascii="Calibri" w:eastAsia="Calibri" w:hAnsi="Calibri" w:cs="Calibri"/>
                <w:i/>
                <w:iCs/>
                <w:u w:val="single"/>
              </w:rPr>
              <w:t>Prístup pacienta k svojej dokumentácií.</w:t>
            </w:r>
          </w:p>
        </w:tc>
        <w:tc>
          <w:tcPr>
            <w:tcW w:w="3021" w:type="dxa"/>
          </w:tcPr>
          <w:p w14:paraId="3DBB1E05" w14:textId="77777777" w:rsidR="00683E00" w:rsidRPr="00DE2310" w:rsidRDefault="00683E00" w:rsidP="003F3463">
            <w:pPr>
              <w:jc w:val="both"/>
              <w:rPr>
                <w:szCs w:val="22"/>
              </w:rPr>
            </w:pPr>
            <w:r w:rsidRPr="00DE2310">
              <w:rPr>
                <w:szCs w:val="22"/>
              </w:rPr>
              <w:t xml:space="preserve">Občan nemá prístup ku svojej </w:t>
            </w:r>
            <w:r w:rsidR="00200249">
              <w:rPr>
                <w:szCs w:val="22"/>
              </w:rPr>
              <w:t xml:space="preserve">obrazovej </w:t>
            </w:r>
            <w:r w:rsidRPr="00DE2310">
              <w:rPr>
                <w:szCs w:val="22"/>
              </w:rPr>
              <w:t>dokumentácií v rozumnej podobe. Jediná možnosť je preniesť dáta z lokálneho PACS systému na CD nosič. Dáta nie sú prístupne cez službu “elektronická zdravotná knižka”</w:t>
            </w:r>
          </w:p>
        </w:tc>
        <w:tc>
          <w:tcPr>
            <w:tcW w:w="3021" w:type="dxa"/>
          </w:tcPr>
          <w:p w14:paraId="4E7B868C" w14:textId="77777777" w:rsidR="00683E00" w:rsidRPr="00DE2310" w:rsidRDefault="001473EB" w:rsidP="003F3463">
            <w:pPr>
              <w:jc w:val="both"/>
            </w:pPr>
            <w:r w:rsidRPr="00DE2310">
              <w:t xml:space="preserve">Pacient bude mať prostredníctvom </w:t>
            </w:r>
            <w:r w:rsidR="00547A09" w:rsidRPr="00DE2310">
              <w:t xml:space="preserve">overenia cez NCZI prístup k svojim obrazovým záznamom. </w:t>
            </w:r>
          </w:p>
          <w:p w14:paraId="73E595CD" w14:textId="760D0618" w:rsidR="00547A09" w:rsidRPr="00DE2310" w:rsidRDefault="00547A09" w:rsidP="003F3463">
            <w:pPr>
              <w:jc w:val="both"/>
            </w:pPr>
            <w:r w:rsidRPr="00DE2310">
              <w:t xml:space="preserve">Autentifikácia pacienta bude prebiehať </w:t>
            </w:r>
            <w:r w:rsidR="458E3B6C">
              <w:t>prostredníctvom</w:t>
            </w:r>
            <w:r w:rsidRPr="00DE2310">
              <w:t xml:space="preserve"> nástrojov </w:t>
            </w:r>
            <w:proofErr w:type="spellStart"/>
            <w:r w:rsidRPr="00DE2310">
              <w:t>eZdravia</w:t>
            </w:r>
            <w:proofErr w:type="spellEnd"/>
            <w:r w:rsidR="00376B84" w:rsidRPr="00DE2310">
              <w:t>.</w:t>
            </w:r>
          </w:p>
        </w:tc>
      </w:tr>
      <w:tr w:rsidR="00683E00" w:rsidRPr="00DE2310" w14:paraId="1EA45E11" w14:textId="77777777" w:rsidTr="00683E00">
        <w:tc>
          <w:tcPr>
            <w:tcW w:w="3020" w:type="dxa"/>
          </w:tcPr>
          <w:p w14:paraId="2136CC9D" w14:textId="77777777" w:rsidR="00683E00" w:rsidRPr="00DE2310" w:rsidRDefault="00683E00" w:rsidP="004364D6">
            <w:pPr>
              <w:rPr>
                <w:rFonts w:ascii="Calibri" w:eastAsia="Calibri" w:hAnsi="Calibri" w:cs="Calibri"/>
                <w:i/>
                <w:iCs/>
                <w:u w:val="single"/>
              </w:rPr>
            </w:pPr>
            <w:r w:rsidRPr="00DE2310">
              <w:rPr>
                <w:rFonts w:ascii="Calibri" w:eastAsia="Calibri" w:hAnsi="Calibri" w:cs="Calibri"/>
                <w:i/>
                <w:iCs/>
                <w:szCs w:val="22"/>
                <w:u w:val="single"/>
              </w:rPr>
              <w:t xml:space="preserve">Vyhodnocovanie rádiologických </w:t>
            </w:r>
            <w:r w:rsidR="00507719">
              <w:rPr>
                <w:rFonts w:ascii="Calibri" w:eastAsia="Calibri" w:hAnsi="Calibri" w:cs="Calibri"/>
                <w:i/>
                <w:iCs/>
                <w:szCs w:val="22"/>
                <w:u w:val="single"/>
              </w:rPr>
              <w:t xml:space="preserve">a patologických </w:t>
            </w:r>
            <w:r w:rsidRPr="00DE2310">
              <w:rPr>
                <w:rFonts w:ascii="Calibri" w:eastAsia="Calibri" w:hAnsi="Calibri" w:cs="Calibri"/>
                <w:i/>
                <w:iCs/>
                <w:szCs w:val="22"/>
                <w:u w:val="single"/>
              </w:rPr>
              <w:lastRenderedPageBreak/>
              <w:t>vyšetrení podporované umelou inteligenciou</w:t>
            </w:r>
          </w:p>
        </w:tc>
        <w:tc>
          <w:tcPr>
            <w:tcW w:w="3021" w:type="dxa"/>
          </w:tcPr>
          <w:p w14:paraId="4E5464AC" w14:textId="6CAFCEB6" w:rsidR="00683E00" w:rsidRPr="00DE2310" w:rsidRDefault="00683E00">
            <w:pPr>
              <w:jc w:val="both"/>
            </w:pPr>
            <w:r w:rsidRPr="00DE2310">
              <w:lastRenderedPageBreak/>
              <w:t xml:space="preserve">V súčasnosti nie sú vytvorené podmienky, aby mohla byť umelá </w:t>
            </w:r>
            <w:r w:rsidR="00BF4D99" w:rsidRPr="00DE2310">
              <w:t>inteligencia</w:t>
            </w:r>
            <w:r w:rsidRPr="00DE2310">
              <w:t xml:space="preserve">, resp. </w:t>
            </w:r>
            <w:r w:rsidRPr="00DE2310">
              <w:lastRenderedPageBreak/>
              <w:t xml:space="preserve">akýkoľvek iný diagnostický nástroj efektívne </w:t>
            </w:r>
            <w:r w:rsidR="00200249">
              <w:t xml:space="preserve">plošne </w:t>
            </w:r>
            <w:r w:rsidRPr="00DE2310">
              <w:t xml:space="preserve">nasadený na podporu diagnostiky </w:t>
            </w:r>
            <w:r w:rsidR="00200249">
              <w:t xml:space="preserve">pre </w:t>
            </w:r>
            <w:r w:rsidR="00200249" w:rsidRPr="00DE2310">
              <w:t>lekáro</w:t>
            </w:r>
            <w:r w:rsidR="00200249">
              <w:t>v.</w:t>
            </w:r>
          </w:p>
        </w:tc>
        <w:tc>
          <w:tcPr>
            <w:tcW w:w="3021" w:type="dxa"/>
          </w:tcPr>
          <w:p w14:paraId="16A6F8D2" w14:textId="4465DCBF" w:rsidR="00683E00" w:rsidRPr="00DE2310" w:rsidRDefault="00683E00" w:rsidP="003F3463">
            <w:pPr>
              <w:jc w:val="both"/>
            </w:pPr>
            <w:r w:rsidRPr="00DE2310">
              <w:lastRenderedPageBreak/>
              <w:t xml:space="preserve">Cieľom </w:t>
            </w:r>
            <w:r w:rsidR="00BF4D99" w:rsidRPr="00DE2310">
              <w:t xml:space="preserve">projektu je zabezpečiť </w:t>
            </w:r>
            <w:proofErr w:type="spellStart"/>
            <w:r w:rsidR="00BF4D99" w:rsidRPr="00DE2310">
              <w:t>prerekvizivy</w:t>
            </w:r>
            <w:proofErr w:type="spellEnd"/>
            <w:r w:rsidR="00BF4D99" w:rsidRPr="00DE2310">
              <w:t xml:space="preserve"> a následne </w:t>
            </w:r>
            <w:r w:rsidR="458E3B6C">
              <w:t>implementovať</w:t>
            </w:r>
            <w:r w:rsidR="00BF4D99" w:rsidRPr="00DE2310">
              <w:t xml:space="preserve"> </w:t>
            </w:r>
            <w:r w:rsidRPr="00DE2310">
              <w:t xml:space="preserve">SW vybavenie </w:t>
            </w:r>
            <w:r w:rsidRPr="00DE2310">
              <w:lastRenderedPageBreak/>
              <w:t xml:space="preserve">podporujúce prácu rádiológov využitím nástrojov umelej inteligencie, a to tak, aby toto SW vybavenie bolo dostupné z ktoréhokoľvek rádiologického pracoviska pripojeného k národnému archívu obrazových vyšetrení. Týmto spôsobom bude umožnená </w:t>
            </w:r>
            <w:proofErr w:type="spellStart"/>
            <w:r w:rsidRPr="00DE2310">
              <w:t>prioritizácia</w:t>
            </w:r>
            <w:proofErr w:type="spellEnd"/>
            <w:r w:rsidRPr="00DE2310">
              <w:t xml:space="preserve"> dôležitých vyšetrení, čím sa znížia čakacie doby pri vybraných diagnózach a zefektívni sa práca rádiológov. Taktiež to prinesie spresnenie a zrýchlenie rádiologických vyšetrení, čo bude mať za</w:t>
            </w:r>
            <w:r w:rsidR="00BF4D99" w:rsidRPr="00DE2310">
              <w:t xml:space="preserve"> </w:t>
            </w:r>
            <w:r w:rsidRPr="00DE2310">
              <w:t>následok efektívnejšie nastavenú liečbu pacienta.</w:t>
            </w:r>
          </w:p>
        </w:tc>
      </w:tr>
    </w:tbl>
    <w:p w14:paraId="409CA563" w14:textId="43C2C08C" w:rsidR="00BB2FB6" w:rsidRPr="00DE2310" w:rsidRDefault="00BB2FB6" w:rsidP="003F3463">
      <w:pPr>
        <w:pStyle w:val="Popis"/>
      </w:pPr>
      <w:bookmarkStart w:id="39" w:name="_Toc130286116"/>
      <w:r w:rsidRPr="00DE2310">
        <w:lastRenderedPageBreak/>
        <w:t xml:space="preserve">Tabuľka </w:t>
      </w:r>
      <w:r w:rsidRPr="00DE2310">
        <w:fldChar w:fldCharType="begin"/>
      </w:r>
      <w:r w:rsidRPr="00DE2310">
        <w:instrText xml:space="preserve"> SEQ Tabuľka \* ARABIC </w:instrText>
      </w:r>
      <w:r w:rsidRPr="00DE2310">
        <w:fldChar w:fldCharType="separate"/>
      </w:r>
      <w:r w:rsidR="007C2CC8">
        <w:rPr>
          <w:noProof/>
        </w:rPr>
        <w:t>4</w:t>
      </w:r>
      <w:r w:rsidRPr="00DE2310">
        <w:fldChar w:fldCharType="end"/>
      </w:r>
      <w:r w:rsidRPr="00DE2310">
        <w:t xml:space="preserve"> Súčasné problémy a </w:t>
      </w:r>
      <w:r w:rsidR="00AA1389" w:rsidRPr="00DE2310">
        <w:t>kontribúcia</w:t>
      </w:r>
      <w:r w:rsidRPr="00DE2310">
        <w:t xml:space="preserve"> projektu k ich riešeniu</w:t>
      </w:r>
      <w:bookmarkEnd w:id="39"/>
    </w:p>
    <w:p w14:paraId="37592640" w14:textId="77777777" w:rsidR="004A67A8" w:rsidRPr="00DE2310" w:rsidRDefault="00885C5F" w:rsidP="00885C5F">
      <w:pPr>
        <w:pStyle w:val="Nadpis30"/>
        <w:rPr>
          <w:rFonts w:eastAsia="Arial Narrow"/>
        </w:rPr>
      </w:pPr>
      <w:bookmarkStart w:id="40" w:name="_Toc130285973"/>
      <w:bookmarkStart w:id="41" w:name="_Toc130285974"/>
      <w:bookmarkStart w:id="42" w:name="_Toc130285975"/>
      <w:bookmarkStart w:id="43" w:name="_Toc130285976"/>
      <w:bookmarkStart w:id="44" w:name="_Toc130285977"/>
      <w:bookmarkStart w:id="45" w:name="_Toc130285978"/>
      <w:bookmarkStart w:id="46" w:name="_Toc115353157"/>
      <w:bookmarkStart w:id="47" w:name="_Toc128570420"/>
      <w:bookmarkStart w:id="48" w:name="_Toc130285979"/>
      <w:bookmarkEnd w:id="40"/>
      <w:bookmarkEnd w:id="41"/>
      <w:bookmarkEnd w:id="42"/>
      <w:bookmarkEnd w:id="43"/>
      <w:bookmarkEnd w:id="44"/>
      <w:bookmarkEnd w:id="45"/>
      <w:r w:rsidRPr="00DE2310">
        <w:rPr>
          <w:rFonts w:eastAsia="Arial Narrow"/>
        </w:rPr>
        <w:t>Biznis procesy, ktoré sú predmetom projektu</w:t>
      </w:r>
      <w:bookmarkEnd w:id="46"/>
      <w:bookmarkEnd w:id="47"/>
      <w:bookmarkEnd w:id="48"/>
    </w:p>
    <w:p w14:paraId="721D2B75" w14:textId="77777777" w:rsidR="002E26E7" w:rsidRPr="00DE2310" w:rsidRDefault="00BB5CF0" w:rsidP="004364D6">
      <w:pPr>
        <w:jc w:val="both"/>
      </w:pPr>
      <w:r w:rsidRPr="00DE2310">
        <w:t>Z pohľadu biznis procesov sa jedná o tie, ktoré bezprostredne súvisia s tvorbou a využívaním obrazových vyšetrení. Jedná sa predovše</w:t>
      </w:r>
      <w:r w:rsidR="003E2942" w:rsidRPr="00DE2310">
        <w:t>tkým o nasledovné procesy:</w:t>
      </w:r>
    </w:p>
    <w:p w14:paraId="641908E9" w14:textId="77777777" w:rsidR="003E2942" w:rsidRPr="00DE2310" w:rsidRDefault="003E2942" w:rsidP="00F87C96">
      <w:pPr>
        <w:pStyle w:val="Odsekzoznamu"/>
        <w:numPr>
          <w:ilvl w:val="0"/>
          <w:numId w:val="46"/>
        </w:numPr>
        <w:jc w:val="both"/>
      </w:pPr>
      <w:r w:rsidRPr="00DE2310">
        <w:t>Ukladanie a archivácia obrazových vyšetrení</w:t>
      </w:r>
    </w:p>
    <w:p w14:paraId="2F77B194" w14:textId="77777777" w:rsidR="003E2942" w:rsidRPr="00DE2310" w:rsidRDefault="003E2942" w:rsidP="00F87C96">
      <w:pPr>
        <w:pStyle w:val="Odsekzoznamu"/>
        <w:numPr>
          <w:ilvl w:val="0"/>
          <w:numId w:val="46"/>
        </w:numPr>
        <w:jc w:val="both"/>
      </w:pPr>
      <w:r w:rsidRPr="00DE2310">
        <w:t xml:space="preserve">Výmena informácií medzi poskytovateľmi zdravotnej </w:t>
      </w:r>
      <w:r w:rsidR="00C352DF" w:rsidRPr="00DE2310">
        <w:t>starostlivosti</w:t>
      </w:r>
    </w:p>
    <w:p w14:paraId="1DE459ED" w14:textId="77777777" w:rsidR="00C352DF" w:rsidRPr="00DE2310" w:rsidRDefault="00C352DF" w:rsidP="00F87C96">
      <w:pPr>
        <w:pStyle w:val="Odsekzoznamu"/>
        <w:numPr>
          <w:ilvl w:val="0"/>
          <w:numId w:val="46"/>
        </w:numPr>
        <w:jc w:val="both"/>
      </w:pPr>
      <w:r w:rsidRPr="00DE2310">
        <w:t xml:space="preserve">Realizácia </w:t>
      </w:r>
      <w:r w:rsidR="00BC52B4" w:rsidRPr="00DE2310">
        <w:t xml:space="preserve">vyšetrení </w:t>
      </w:r>
      <w:r w:rsidR="00E90AE5">
        <w:t xml:space="preserve">s </w:t>
      </w:r>
      <w:r w:rsidR="00BC52B4" w:rsidRPr="00DE2310">
        <w:t>využitím nástrojov na vytváranie obrazových vyšetrení</w:t>
      </w:r>
    </w:p>
    <w:p w14:paraId="5C5AA6CC" w14:textId="77777777" w:rsidR="00BC52B4" w:rsidRPr="00DE2310" w:rsidRDefault="00BC52B4" w:rsidP="00F87C96">
      <w:pPr>
        <w:pStyle w:val="Odsekzoznamu"/>
        <w:numPr>
          <w:ilvl w:val="0"/>
          <w:numId w:val="46"/>
        </w:numPr>
        <w:jc w:val="both"/>
      </w:pPr>
      <w:r w:rsidRPr="00DE2310">
        <w:t>Diagnostika</w:t>
      </w:r>
    </w:p>
    <w:p w14:paraId="1CBDC7D0" w14:textId="77777777" w:rsidR="00F87C96" w:rsidRPr="00DE2310" w:rsidRDefault="00F87C96" w:rsidP="00F87C96">
      <w:pPr>
        <w:pStyle w:val="Odsekzoznamu"/>
        <w:numPr>
          <w:ilvl w:val="0"/>
          <w:numId w:val="46"/>
        </w:numPr>
        <w:jc w:val="both"/>
      </w:pPr>
      <w:r w:rsidRPr="00DE2310">
        <w:t>Poskytovanie údajov pacientovi</w:t>
      </w:r>
    </w:p>
    <w:p w14:paraId="37A73906" w14:textId="77777777" w:rsidR="00F87C96" w:rsidRPr="00DE2310" w:rsidRDefault="00F87C96" w:rsidP="00F87C96">
      <w:pPr>
        <w:pStyle w:val="Odsekzoznamu"/>
        <w:numPr>
          <w:ilvl w:val="0"/>
          <w:numId w:val="46"/>
        </w:numPr>
        <w:jc w:val="both"/>
      </w:pPr>
      <w:r w:rsidRPr="00DE2310">
        <w:t>Zabezpečenie konzultácie a </w:t>
      </w:r>
      <w:proofErr w:type="spellStart"/>
      <w:r w:rsidRPr="00DE2310">
        <w:t>second</w:t>
      </w:r>
      <w:proofErr w:type="spellEnd"/>
      <w:r w:rsidRPr="00DE2310">
        <w:t xml:space="preserve"> </w:t>
      </w:r>
      <w:proofErr w:type="spellStart"/>
      <w:r w:rsidRPr="00DE2310">
        <w:t>opinion</w:t>
      </w:r>
      <w:proofErr w:type="spellEnd"/>
    </w:p>
    <w:p w14:paraId="25437971" w14:textId="77777777" w:rsidR="00F87C96" w:rsidRPr="00DE2310" w:rsidRDefault="00F87C96" w:rsidP="00F87C96">
      <w:pPr>
        <w:pStyle w:val="Odsekzoznamu"/>
        <w:numPr>
          <w:ilvl w:val="0"/>
          <w:numId w:val="46"/>
        </w:numPr>
        <w:jc w:val="both"/>
      </w:pPr>
      <w:r w:rsidRPr="00DE2310">
        <w:t>Využívanie pokročilých nástrojov na zabezpečenie diagnostiky</w:t>
      </w:r>
    </w:p>
    <w:p w14:paraId="2896AADC" w14:textId="77777777" w:rsidR="004364D6" w:rsidRPr="00DE2310" w:rsidRDefault="00F87C96" w:rsidP="00471D64">
      <w:pPr>
        <w:jc w:val="both"/>
      </w:pPr>
      <w:r w:rsidRPr="00DE2310">
        <w:t>Z pohľadu proj</w:t>
      </w:r>
      <w:r w:rsidR="00471D64" w:rsidRPr="00DE2310">
        <w:t xml:space="preserve">ektu vo väzbe na vyššie uvedené biznis procesy sa jedná o </w:t>
      </w:r>
      <w:r w:rsidR="004364D6" w:rsidRPr="00DE2310">
        <w:t>vybudov</w:t>
      </w:r>
      <w:r w:rsidR="00471D64" w:rsidRPr="00DE2310">
        <w:t>anie</w:t>
      </w:r>
      <w:r w:rsidR="004364D6" w:rsidRPr="00DE2310">
        <w:t xml:space="preserve"> zdieľan</w:t>
      </w:r>
      <w:r w:rsidR="00471D64" w:rsidRPr="00DE2310">
        <w:t>ého</w:t>
      </w:r>
      <w:r w:rsidR="004364D6" w:rsidRPr="00DE2310">
        <w:t xml:space="preserve"> archív</w:t>
      </w:r>
      <w:r w:rsidR="00471D64" w:rsidRPr="00DE2310">
        <w:t>u</w:t>
      </w:r>
      <w:r w:rsidR="004364D6" w:rsidRPr="00DE2310">
        <w:t xml:space="preserve"> obrazových vyšetrení pre PÚZS v pôsobnosti MZ SR </w:t>
      </w:r>
      <w:r w:rsidR="083AEF2C" w:rsidRPr="00DE2310">
        <w:t xml:space="preserve">v budúcnosti </w:t>
      </w:r>
      <w:r w:rsidR="004364D6" w:rsidRPr="00DE2310">
        <w:t xml:space="preserve">s možnosťou rozširovania aj na všetkých ostatných PÚZS a poskytovateľov ambulantnej zdravotnej starostlivosti. Týmto spôsobom bude umožnené zdieľanie akýchkoľvek obrazových vyšetrení (nie len z RTG, CT a MR, ale aj </w:t>
      </w:r>
      <w:r w:rsidR="00E90AE5">
        <w:t>z U</w:t>
      </w:r>
      <w:r w:rsidR="004364D6" w:rsidRPr="00DE2310">
        <w:t>SG, EKG, atď.) medzi zdravotnými pracovníkmi a pacientami a medzi zdravotnými pracovníkmi navzájom v súlade s platnou legislatívou (§ 20 až § 25 zákona číslo 576/2004). Takto sa nie len predíde duplicitným vyšetreniam v krátkom časovom slede, ale sa umožní aj posúdenie komplikovaných prípadov doménovým expertom, čím sa zabezpečí zvýšenie kvality poskytovanej zdravotnej starostlivosti.</w:t>
      </w:r>
    </w:p>
    <w:p w14:paraId="37258659" w14:textId="3270F0F4" w:rsidR="004364D6" w:rsidRPr="003F3463" w:rsidRDefault="004364D6" w:rsidP="004364D6">
      <w:pPr>
        <w:jc w:val="both"/>
        <w:rPr>
          <w:strike/>
        </w:rPr>
      </w:pPr>
      <w:r w:rsidRPr="00DE2310">
        <w:t xml:space="preserve">Zároveň bude umožnená systematická archivácia vyšetrení a ich spárovanie s anamnézou, či inými vyšetreniami daného pacienta (patológia, laboratórne vyšetrenia, atď.) a tým bude umožnené komplexné vyhodnotenie zdravotného stavu pacienta a nastavenie </w:t>
      </w:r>
      <w:proofErr w:type="spellStart"/>
      <w:r w:rsidRPr="00DE2310">
        <w:t>personalizovanej</w:t>
      </w:r>
      <w:proofErr w:type="spellEnd"/>
      <w:r w:rsidRPr="00DE2310">
        <w:t xml:space="preserve"> liečby na základe všetkých dostupných dát. Taktiež bude umožnený jednoduchší prístup k predchádzajúcim vyšetreniam pacienta, a tým pádom jednoduchšie posúdenie progresie v čase, ktorá je v niektorých prípadoch jediným ukazovateľom</w:t>
      </w:r>
      <w:r w:rsidR="00376B84" w:rsidRPr="00DE2310">
        <w:t>.</w:t>
      </w:r>
      <w:r w:rsidRPr="00DE2310">
        <w:t xml:space="preserve"> </w:t>
      </w:r>
    </w:p>
    <w:p w14:paraId="359FE8A9" w14:textId="77777777" w:rsidR="004364D6" w:rsidRPr="00DE2310" w:rsidRDefault="004364D6" w:rsidP="00376B84">
      <w:pPr>
        <w:jc w:val="both"/>
      </w:pPr>
      <w:r w:rsidRPr="00DE2310">
        <w:t xml:space="preserve">V neposlednom rade je cieľom aj podpora biomedicínskeho, farmaceutického a technického vývoja a výskumu na území Slovenska, a to prepojením takéhoto národného VNA archívu s “Národnou digitálnou </w:t>
      </w:r>
      <w:proofErr w:type="spellStart"/>
      <w:r w:rsidRPr="00DE2310">
        <w:t>Biobankou</w:t>
      </w:r>
      <w:proofErr w:type="spellEnd"/>
      <w:r w:rsidRPr="00DE2310">
        <w:t>”.</w:t>
      </w:r>
    </w:p>
    <w:p w14:paraId="52AD7D8D" w14:textId="77777777" w:rsidR="00376B84" w:rsidRDefault="0044646B" w:rsidP="00376B84">
      <w:pPr>
        <w:jc w:val="both"/>
      </w:pPr>
      <w:r>
        <w:lastRenderedPageBreak/>
        <w:t>Z pohľadu zapojenia jednotlivých subjektov do projektu sú tieto rozdelené na subjekty, ktoré poskytujú rádiologické služby a subjekty, ktoré realizujú patologické vyšetrenia. V nasledujúcej tabuľke sú tieto subjekty zosumarizované:</w:t>
      </w:r>
    </w:p>
    <w:tbl>
      <w:tblPr>
        <w:tblStyle w:val="Mriekatabukysvetl1"/>
        <w:tblW w:w="9624" w:type="dxa"/>
        <w:tblLook w:val="04A0" w:firstRow="1" w:lastRow="0" w:firstColumn="1" w:lastColumn="0" w:noHBand="0" w:noVBand="1"/>
      </w:tblPr>
      <w:tblGrid>
        <w:gridCol w:w="562"/>
        <w:gridCol w:w="4531"/>
        <w:gridCol w:w="4531"/>
      </w:tblGrid>
      <w:tr w:rsidR="008446D2" w:rsidRPr="008446D2" w14:paraId="2F598AA4" w14:textId="77777777" w:rsidTr="003F3463">
        <w:tc>
          <w:tcPr>
            <w:tcW w:w="562" w:type="dxa"/>
            <w:shd w:val="clear" w:color="auto" w:fill="D9D9D9" w:themeFill="background1" w:themeFillShade="D9"/>
          </w:tcPr>
          <w:p w14:paraId="64B6621D" w14:textId="77777777" w:rsidR="008446D2" w:rsidRPr="008446D2" w:rsidRDefault="008446D2" w:rsidP="00376B84">
            <w:pPr>
              <w:jc w:val="both"/>
              <w:rPr>
                <w:b/>
                <w:bCs/>
              </w:rPr>
            </w:pPr>
            <w:r>
              <w:rPr>
                <w:b/>
                <w:bCs/>
              </w:rPr>
              <w:t>#</w:t>
            </w:r>
          </w:p>
        </w:tc>
        <w:tc>
          <w:tcPr>
            <w:tcW w:w="4531" w:type="dxa"/>
            <w:shd w:val="clear" w:color="auto" w:fill="D9D9D9" w:themeFill="background1" w:themeFillShade="D9"/>
          </w:tcPr>
          <w:p w14:paraId="43DECED9" w14:textId="77777777" w:rsidR="008446D2" w:rsidRPr="003F3463" w:rsidRDefault="008446D2" w:rsidP="00376B84">
            <w:pPr>
              <w:jc w:val="both"/>
              <w:rPr>
                <w:b/>
                <w:bCs/>
              </w:rPr>
            </w:pPr>
            <w:r w:rsidRPr="003F3463">
              <w:rPr>
                <w:b/>
                <w:bCs/>
              </w:rPr>
              <w:t>Rádiológia - Poskytovatelia zdravotnej starostlivosti</w:t>
            </w:r>
          </w:p>
        </w:tc>
        <w:tc>
          <w:tcPr>
            <w:tcW w:w="4531" w:type="dxa"/>
            <w:shd w:val="clear" w:color="auto" w:fill="D9D9D9" w:themeFill="background1" w:themeFillShade="D9"/>
          </w:tcPr>
          <w:p w14:paraId="55B22C47" w14:textId="77777777" w:rsidR="008446D2" w:rsidRPr="003F3463" w:rsidRDefault="008446D2" w:rsidP="00376B84">
            <w:pPr>
              <w:jc w:val="both"/>
              <w:rPr>
                <w:b/>
                <w:bCs/>
              </w:rPr>
            </w:pPr>
            <w:r w:rsidRPr="003F3463">
              <w:rPr>
                <w:b/>
                <w:bCs/>
              </w:rPr>
              <w:t>Patológia – Patologické pracoviská</w:t>
            </w:r>
            <w:r w:rsidR="003636F5">
              <w:rPr>
                <w:b/>
                <w:bCs/>
              </w:rPr>
              <w:t xml:space="preserve"> nasledovných subjektov</w:t>
            </w:r>
          </w:p>
        </w:tc>
      </w:tr>
      <w:tr w:rsidR="003636F5" w14:paraId="5E2FC2B7" w14:textId="77777777" w:rsidTr="008446D2">
        <w:tc>
          <w:tcPr>
            <w:tcW w:w="562" w:type="dxa"/>
          </w:tcPr>
          <w:p w14:paraId="1928902B" w14:textId="77777777" w:rsidR="003636F5" w:rsidRDefault="003636F5" w:rsidP="003636F5">
            <w:pPr>
              <w:jc w:val="both"/>
            </w:pPr>
            <w:r>
              <w:t>1</w:t>
            </w:r>
          </w:p>
        </w:tc>
        <w:tc>
          <w:tcPr>
            <w:tcW w:w="4531" w:type="dxa"/>
          </w:tcPr>
          <w:p w14:paraId="442F8C40" w14:textId="77777777" w:rsidR="003636F5" w:rsidRDefault="003636F5" w:rsidP="003636F5">
            <w:pPr>
              <w:jc w:val="both"/>
            </w:pPr>
            <w:r w:rsidRPr="00266657">
              <w:t xml:space="preserve">Východoslovenský onkologický ústav, </w:t>
            </w:r>
            <w:proofErr w:type="spellStart"/>
            <w:r w:rsidRPr="00266657">
              <w:t>a.s</w:t>
            </w:r>
            <w:proofErr w:type="spellEnd"/>
            <w:r w:rsidRPr="00266657">
              <w:t>.</w:t>
            </w:r>
          </w:p>
        </w:tc>
        <w:tc>
          <w:tcPr>
            <w:tcW w:w="4531" w:type="dxa"/>
          </w:tcPr>
          <w:p w14:paraId="6F2449CA" w14:textId="77777777" w:rsidR="003636F5" w:rsidRDefault="003636F5" w:rsidP="003636F5">
            <w:pPr>
              <w:jc w:val="both"/>
            </w:pPr>
            <w:r w:rsidRPr="009F793B">
              <w:t>F</w:t>
            </w:r>
            <w:r w:rsidR="00CB6A2E">
              <w:t>akultná nemocnica</w:t>
            </w:r>
            <w:r w:rsidRPr="009F793B">
              <w:t xml:space="preserve"> Nitra</w:t>
            </w:r>
          </w:p>
        </w:tc>
      </w:tr>
      <w:tr w:rsidR="003636F5" w14:paraId="3C3B57E5" w14:textId="77777777" w:rsidTr="008446D2">
        <w:tc>
          <w:tcPr>
            <w:tcW w:w="562" w:type="dxa"/>
          </w:tcPr>
          <w:p w14:paraId="694DDBE4" w14:textId="77777777" w:rsidR="003636F5" w:rsidRDefault="003636F5" w:rsidP="003636F5">
            <w:pPr>
              <w:jc w:val="both"/>
            </w:pPr>
            <w:r>
              <w:t>2</w:t>
            </w:r>
          </w:p>
        </w:tc>
        <w:tc>
          <w:tcPr>
            <w:tcW w:w="4531" w:type="dxa"/>
          </w:tcPr>
          <w:p w14:paraId="6AF9ABDE" w14:textId="77777777" w:rsidR="003636F5" w:rsidRDefault="003636F5" w:rsidP="003636F5">
            <w:pPr>
              <w:jc w:val="both"/>
            </w:pPr>
            <w:r w:rsidRPr="00266657">
              <w:t>Národný onkologický ústav</w:t>
            </w:r>
          </w:p>
        </w:tc>
        <w:tc>
          <w:tcPr>
            <w:tcW w:w="4531" w:type="dxa"/>
          </w:tcPr>
          <w:p w14:paraId="07434F06" w14:textId="77777777" w:rsidR="003636F5" w:rsidRDefault="003636F5" w:rsidP="003636F5">
            <w:pPr>
              <w:jc w:val="both"/>
            </w:pPr>
            <w:proofErr w:type="spellStart"/>
            <w:r w:rsidRPr="009F793B">
              <w:t>FNsP</w:t>
            </w:r>
            <w:proofErr w:type="spellEnd"/>
            <w:r w:rsidRPr="009F793B">
              <w:t xml:space="preserve"> Nové Zámky</w:t>
            </w:r>
          </w:p>
        </w:tc>
      </w:tr>
      <w:tr w:rsidR="003636F5" w14:paraId="33D3AD5B" w14:textId="77777777" w:rsidTr="008446D2">
        <w:tc>
          <w:tcPr>
            <w:tcW w:w="562" w:type="dxa"/>
          </w:tcPr>
          <w:p w14:paraId="4BA7C74E" w14:textId="77777777" w:rsidR="003636F5" w:rsidRDefault="003636F5" w:rsidP="003636F5">
            <w:pPr>
              <w:jc w:val="both"/>
            </w:pPr>
            <w:r>
              <w:t>3</w:t>
            </w:r>
          </w:p>
        </w:tc>
        <w:tc>
          <w:tcPr>
            <w:tcW w:w="4531" w:type="dxa"/>
          </w:tcPr>
          <w:p w14:paraId="7E95D060" w14:textId="77777777" w:rsidR="003636F5" w:rsidRDefault="003636F5" w:rsidP="003636F5">
            <w:pPr>
              <w:jc w:val="both"/>
            </w:pPr>
            <w:r w:rsidRPr="00266657">
              <w:t>Detská fakultná nemocnica Košice</w:t>
            </w:r>
          </w:p>
        </w:tc>
        <w:tc>
          <w:tcPr>
            <w:tcW w:w="4531" w:type="dxa"/>
          </w:tcPr>
          <w:p w14:paraId="5467F94C" w14:textId="77777777" w:rsidR="003636F5" w:rsidRDefault="003636F5" w:rsidP="003636F5">
            <w:pPr>
              <w:jc w:val="both"/>
            </w:pPr>
            <w:r w:rsidRPr="009F793B">
              <w:t>Ústav patológie FN</w:t>
            </w:r>
            <w:r w:rsidR="00CB6A2E">
              <w:t xml:space="preserve"> </w:t>
            </w:r>
            <w:r w:rsidRPr="009F793B">
              <w:t>Trnava</w:t>
            </w:r>
          </w:p>
        </w:tc>
      </w:tr>
      <w:tr w:rsidR="003636F5" w14:paraId="2A1C0E7F" w14:textId="77777777" w:rsidTr="008446D2">
        <w:tc>
          <w:tcPr>
            <w:tcW w:w="562" w:type="dxa"/>
          </w:tcPr>
          <w:p w14:paraId="5AAE403E" w14:textId="77777777" w:rsidR="003636F5" w:rsidRDefault="003636F5" w:rsidP="003636F5">
            <w:pPr>
              <w:jc w:val="both"/>
            </w:pPr>
            <w:r>
              <w:t>4</w:t>
            </w:r>
          </w:p>
        </w:tc>
        <w:tc>
          <w:tcPr>
            <w:tcW w:w="4531" w:type="dxa"/>
          </w:tcPr>
          <w:p w14:paraId="69E36F99" w14:textId="77777777" w:rsidR="003636F5" w:rsidRDefault="003636F5" w:rsidP="003636F5">
            <w:pPr>
              <w:jc w:val="both"/>
            </w:pPr>
            <w:proofErr w:type="spellStart"/>
            <w:r w:rsidRPr="00266657">
              <w:t>FNsP</w:t>
            </w:r>
            <w:proofErr w:type="spellEnd"/>
            <w:r w:rsidRPr="00266657">
              <w:t xml:space="preserve"> J. A. </w:t>
            </w:r>
            <w:proofErr w:type="spellStart"/>
            <w:r w:rsidRPr="00266657">
              <w:t>Reimana</w:t>
            </w:r>
            <w:proofErr w:type="spellEnd"/>
            <w:r w:rsidRPr="00266657">
              <w:t xml:space="preserve"> Prešov</w:t>
            </w:r>
          </w:p>
        </w:tc>
        <w:tc>
          <w:tcPr>
            <w:tcW w:w="4531" w:type="dxa"/>
          </w:tcPr>
          <w:p w14:paraId="553D420F" w14:textId="77777777" w:rsidR="003636F5" w:rsidRDefault="003636F5" w:rsidP="003636F5">
            <w:pPr>
              <w:jc w:val="both"/>
            </w:pPr>
            <w:proofErr w:type="spellStart"/>
            <w:r w:rsidRPr="009F793B">
              <w:t>FNsP</w:t>
            </w:r>
            <w:proofErr w:type="spellEnd"/>
            <w:r w:rsidRPr="009F793B">
              <w:t xml:space="preserve"> Žilina</w:t>
            </w:r>
          </w:p>
        </w:tc>
      </w:tr>
      <w:tr w:rsidR="003636F5" w14:paraId="230CFC80" w14:textId="77777777" w:rsidTr="008446D2">
        <w:tc>
          <w:tcPr>
            <w:tcW w:w="562" w:type="dxa"/>
          </w:tcPr>
          <w:p w14:paraId="1164D7D6" w14:textId="77777777" w:rsidR="003636F5" w:rsidRDefault="003636F5" w:rsidP="003636F5">
            <w:pPr>
              <w:jc w:val="both"/>
            </w:pPr>
            <w:r>
              <w:t>5</w:t>
            </w:r>
          </w:p>
        </w:tc>
        <w:tc>
          <w:tcPr>
            <w:tcW w:w="4531" w:type="dxa"/>
          </w:tcPr>
          <w:p w14:paraId="64B8DAF9" w14:textId="77777777" w:rsidR="003636F5" w:rsidRDefault="003636F5" w:rsidP="003636F5">
            <w:pPr>
              <w:jc w:val="both"/>
            </w:pPr>
            <w:r w:rsidRPr="00266657">
              <w:t xml:space="preserve">Stredoslovenský ústav srdcových a cievnych chorôb, </w:t>
            </w:r>
            <w:proofErr w:type="spellStart"/>
            <w:r w:rsidRPr="00266657">
              <w:t>a.s</w:t>
            </w:r>
            <w:proofErr w:type="spellEnd"/>
            <w:r w:rsidRPr="00266657">
              <w:t>.</w:t>
            </w:r>
          </w:p>
        </w:tc>
        <w:tc>
          <w:tcPr>
            <w:tcW w:w="4531" w:type="dxa"/>
          </w:tcPr>
          <w:p w14:paraId="22B55F12" w14:textId="77777777" w:rsidR="003636F5" w:rsidRDefault="003636F5" w:rsidP="003636F5">
            <w:pPr>
              <w:jc w:val="both"/>
            </w:pPr>
            <w:r w:rsidRPr="009F793B">
              <w:t>Ústav patologickej anatómie  JLF UK a UNM</w:t>
            </w:r>
          </w:p>
        </w:tc>
      </w:tr>
      <w:tr w:rsidR="003636F5" w14:paraId="2D79E2E7" w14:textId="77777777" w:rsidTr="008446D2">
        <w:tc>
          <w:tcPr>
            <w:tcW w:w="562" w:type="dxa"/>
          </w:tcPr>
          <w:p w14:paraId="443F6E80" w14:textId="77777777" w:rsidR="003636F5" w:rsidRDefault="003636F5" w:rsidP="003636F5">
            <w:pPr>
              <w:jc w:val="both"/>
            </w:pPr>
            <w:r>
              <w:t>6</w:t>
            </w:r>
          </w:p>
        </w:tc>
        <w:tc>
          <w:tcPr>
            <w:tcW w:w="4531" w:type="dxa"/>
          </w:tcPr>
          <w:p w14:paraId="507F0096" w14:textId="77777777" w:rsidR="003636F5" w:rsidRDefault="003636F5" w:rsidP="003636F5">
            <w:pPr>
              <w:jc w:val="both"/>
            </w:pPr>
            <w:r w:rsidRPr="00266657">
              <w:t>Fakultná nemocnica Trenčín</w:t>
            </w:r>
          </w:p>
        </w:tc>
        <w:tc>
          <w:tcPr>
            <w:tcW w:w="4531" w:type="dxa"/>
          </w:tcPr>
          <w:p w14:paraId="33465D66" w14:textId="77777777" w:rsidR="003636F5" w:rsidRDefault="003636F5" w:rsidP="003636F5">
            <w:pPr>
              <w:jc w:val="both"/>
            </w:pPr>
            <w:r w:rsidRPr="009F793B">
              <w:t>Ústav patologickej anatómie LFUK</w:t>
            </w:r>
          </w:p>
        </w:tc>
      </w:tr>
      <w:tr w:rsidR="003636F5" w14:paraId="1A821361" w14:textId="77777777" w:rsidTr="008446D2">
        <w:tc>
          <w:tcPr>
            <w:tcW w:w="562" w:type="dxa"/>
          </w:tcPr>
          <w:p w14:paraId="38029162" w14:textId="77777777" w:rsidR="003636F5" w:rsidRDefault="003636F5" w:rsidP="003636F5">
            <w:pPr>
              <w:jc w:val="both"/>
            </w:pPr>
            <w:r>
              <w:t>7</w:t>
            </w:r>
          </w:p>
        </w:tc>
        <w:tc>
          <w:tcPr>
            <w:tcW w:w="4531" w:type="dxa"/>
          </w:tcPr>
          <w:p w14:paraId="559031CB" w14:textId="77777777" w:rsidR="003636F5" w:rsidRDefault="003636F5" w:rsidP="003636F5">
            <w:pPr>
              <w:jc w:val="both"/>
            </w:pPr>
            <w:proofErr w:type="spellStart"/>
            <w:r w:rsidRPr="00266657">
              <w:t>FNsP</w:t>
            </w:r>
            <w:proofErr w:type="spellEnd"/>
            <w:r w:rsidRPr="00266657">
              <w:t xml:space="preserve"> </w:t>
            </w:r>
            <w:proofErr w:type="spellStart"/>
            <w:r w:rsidRPr="00266657">
              <w:t>F.D.Roosevelta</w:t>
            </w:r>
            <w:proofErr w:type="spellEnd"/>
            <w:r w:rsidRPr="00266657">
              <w:t xml:space="preserve"> Banská Bystrica</w:t>
            </w:r>
          </w:p>
        </w:tc>
        <w:tc>
          <w:tcPr>
            <w:tcW w:w="4531" w:type="dxa"/>
          </w:tcPr>
          <w:p w14:paraId="17D326BE" w14:textId="77777777" w:rsidR="003636F5" w:rsidRDefault="003636F5" w:rsidP="003636F5">
            <w:pPr>
              <w:jc w:val="both"/>
            </w:pPr>
            <w:r w:rsidRPr="009F793B">
              <w:t xml:space="preserve">Martinské bioptické centrum </w:t>
            </w:r>
            <w:proofErr w:type="spellStart"/>
            <w:r w:rsidRPr="009F793B">
              <w:t>s.r.o</w:t>
            </w:r>
            <w:proofErr w:type="spellEnd"/>
            <w:r w:rsidRPr="009F793B">
              <w:t>.</w:t>
            </w:r>
          </w:p>
        </w:tc>
      </w:tr>
      <w:tr w:rsidR="003636F5" w14:paraId="38D29FB5" w14:textId="77777777" w:rsidTr="008446D2">
        <w:tc>
          <w:tcPr>
            <w:tcW w:w="562" w:type="dxa"/>
          </w:tcPr>
          <w:p w14:paraId="0B2E273D" w14:textId="77777777" w:rsidR="003636F5" w:rsidRDefault="003636F5" w:rsidP="003636F5">
            <w:pPr>
              <w:jc w:val="both"/>
            </w:pPr>
            <w:r>
              <w:t>8</w:t>
            </w:r>
          </w:p>
        </w:tc>
        <w:tc>
          <w:tcPr>
            <w:tcW w:w="4531" w:type="dxa"/>
          </w:tcPr>
          <w:p w14:paraId="04A40F14" w14:textId="77777777" w:rsidR="003636F5" w:rsidRDefault="003636F5" w:rsidP="003636F5">
            <w:pPr>
              <w:jc w:val="both"/>
            </w:pPr>
            <w:r w:rsidRPr="00266657">
              <w:t xml:space="preserve">Univerzitná nemocnica L. </w:t>
            </w:r>
            <w:proofErr w:type="spellStart"/>
            <w:r w:rsidRPr="00266657">
              <w:t>Pasteura</w:t>
            </w:r>
            <w:proofErr w:type="spellEnd"/>
            <w:r w:rsidRPr="00266657">
              <w:t xml:space="preserve"> Košice</w:t>
            </w:r>
          </w:p>
        </w:tc>
        <w:tc>
          <w:tcPr>
            <w:tcW w:w="4531" w:type="dxa"/>
          </w:tcPr>
          <w:p w14:paraId="24E3236C" w14:textId="77777777" w:rsidR="003636F5" w:rsidRDefault="003636F5" w:rsidP="003636F5">
            <w:pPr>
              <w:jc w:val="both"/>
            </w:pPr>
            <w:proofErr w:type="spellStart"/>
            <w:r w:rsidRPr="009F793B">
              <w:t>Medicyt</w:t>
            </w:r>
            <w:proofErr w:type="spellEnd"/>
            <w:r w:rsidRPr="009F793B">
              <w:t xml:space="preserve"> </w:t>
            </w:r>
            <w:proofErr w:type="spellStart"/>
            <w:r w:rsidRPr="009F793B">
              <w:t>s.r.o</w:t>
            </w:r>
            <w:proofErr w:type="spellEnd"/>
          </w:p>
        </w:tc>
      </w:tr>
      <w:tr w:rsidR="003636F5" w14:paraId="741F6ACE" w14:textId="77777777" w:rsidTr="008446D2">
        <w:tc>
          <w:tcPr>
            <w:tcW w:w="562" w:type="dxa"/>
          </w:tcPr>
          <w:p w14:paraId="0345A272" w14:textId="77777777" w:rsidR="003636F5" w:rsidRDefault="003636F5" w:rsidP="003636F5">
            <w:pPr>
              <w:jc w:val="both"/>
            </w:pPr>
            <w:r>
              <w:t>9</w:t>
            </w:r>
          </w:p>
        </w:tc>
        <w:tc>
          <w:tcPr>
            <w:tcW w:w="4531" w:type="dxa"/>
          </w:tcPr>
          <w:p w14:paraId="2175B207" w14:textId="77777777" w:rsidR="003636F5" w:rsidRDefault="003636F5" w:rsidP="003636F5">
            <w:pPr>
              <w:jc w:val="both"/>
            </w:pPr>
            <w:r w:rsidRPr="00266657">
              <w:t>Fakultná nemocnica Trnava</w:t>
            </w:r>
          </w:p>
        </w:tc>
        <w:tc>
          <w:tcPr>
            <w:tcW w:w="4531" w:type="dxa"/>
          </w:tcPr>
          <w:p w14:paraId="3B3B7C61" w14:textId="77777777" w:rsidR="003636F5" w:rsidRDefault="003636F5" w:rsidP="003636F5">
            <w:pPr>
              <w:jc w:val="both"/>
            </w:pPr>
            <w:r w:rsidRPr="009F793B">
              <w:t>Národný onkologický ústav</w:t>
            </w:r>
          </w:p>
        </w:tc>
      </w:tr>
      <w:tr w:rsidR="003636F5" w14:paraId="54A85FD4" w14:textId="77777777" w:rsidTr="008446D2">
        <w:tc>
          <w:tcPr>
            <w:tcW w:w="562" w:type="dxa"/>
          </w:tcPr>
          <w:p w14:paraId="74514B4E" w14:textId="77777777" w:rsidR="003636F5" w:rsidRDefault="003636F5" w:rsidP="003636F5">
            <w:pPr>
              <w:jc w:val="both"/>
            </w:pPr>
            <w:r>
              <w:t>10</w:t>
            </w:r>
          </w:p>
        </w:tc>
        <w:tc>
          <w:tcPr>
            <w:tcW w:w="4531" w:type="dxa"/>
          </w:tcPr>
          <w:p w14:paraId="6DC2F3E2" w14:textId="77777777" w:rsidR="003636F5" w:rsidRDefault="003636F5" w:rsidP="003636F5">
            <w:pPr>
              <w:jc w:val="both"/>
            </w:pPr>
            <w:r w:rsidRPr="00266657">
              <w:t>Univerzitná nemocnica Bratislava</w:t>
            </w:r>
          </w:p>
        </w:tc>
        <w:tc>
          <w:tcPr>
            <w:tcW w:w="4531" w:type="dxa"/>
          </w:tcPr>
          <w:p w14:paraId="6B130B60" w14:textId="77777777" w:rsidR="003636F5" w:rsidRDefault="003636F5" w:rsidP="003636F5">
            <w:pPr>
              <w:jc w:val="both"/>
            </w:pPr>
            <w:r w:rsidRPr="009F793B">
              <w:t>NsP Prievidza so Sídlom v Bojniciach</w:t>
            </w:r>
          </w:p>
        </w:tc>
      </w:tr>
      <w:tr w:rsidR="003636F5" w14:paraId="66358028" w14:textId="77777777" w:rsidTr="008446D2">
        <w:tc>
          <w:tcPr>
            <w:tcW w:w="562" w:type="dxa"/>
          </w:tcPr>
          <w:p w14:paraId="5A712EE4" w14:textId="77777777" w:rsidR="003636F5" w:rsidRDefault="003636F5" w:rsidP="003636F5">
            <w:pPr>
              <w:jc w:val="both"/>
            </w:pPr>
            <w:r>
              <w:t>11</w:t>
            </w:r>
          </w:p>
        </w:tc>
        <w:tc>
          <w:tcPr>
            <w:tcW w:w="4531" w:type="dxa"/>
          </w:tcPr>
          <w:p w14:paraId="4320C9BA" w14:textId="77777777" w:rsidR="003636F5" w:rsidRDefault="003636F5" w:rsidP="003636F5">
            <w:pPr>
              <w:jc w:val="both"/>
            </w:pPr>
            <w:r w:rsidRPr="00266657">
              <w:t>Fakultná nemocnica s poliklinikou Nové Zámky</w:t>
            </w:r>
          </w:p>
        </w:tc>
        <w:tc>
          <w:tcPr>
            <w:tcW w:w="4531" w:type="dxa"/>
          </w:tcPr>
          <w:p w14:paraId="5BE7C9CC" w14:textId="77777777" w:rsidR="003636F5" w:rsidRDefault="003636F5" w:rsidP="003636F5">
            <w:pPr>
              <w:jc w:val="both"/>
            </w:pPr>
            <w:proofErr w:type="spellStart"/>
            <w:r w:rsidRPr="009F793B">
              <w:t>DONsP</w:t>
            </w:r>
            <w:proofErr w:type="spellEnd"/>
            <w:r w:rsidRPr="009F793B">
              <w:t xml:space="preserve"> Dolný Kubín</w:t>
            </w:r>
          </w:p>
        </w:tc>
      </w:tr>
      <w:tr w:rsidR="003636F5" w14:paraId="33D211FE" w14:textId="77777777" w:rsidTr="008446D2">
        <w:tc>
          <w:tcPr>
            <w:tcW w:w="562" w:type="dxa"/>
          </w:tcPr>
          <w:p w14:paraId="2D8271B3" w14:textId="77777777" w:rsidR="003636F5" w:rsidRDefault="003636F5" w:rsidP="003636F5">
            <w:pPr>
              <w:jc w:val="both"/>
            </w:pPr>
            <w:r>
              <w:t>12</w:t>
            </w:r>
          </w:p>
        </w:tc>
        <w:tc>
          <w:tcPr>
            <w:tcW w:w="4531" w:type="dxa"/>
          </w:tcPr>
          <w:p w14:paraId="00509A7A" w14:textId="77777777" w:rsidR="003636F5" w:rsidRDefault="003636F5" w:rsidP="003636F5">
            <w:pPr>
              <w:jc w:val="both"/>
            </w:pPr>
            <w:r w:rsidRPr="00266657">
              <w:t xml:space="preserve">Nemocnica Poprad, </w:t>
            </w:r>
            <w:proofErr w:type="spellStart"/>
            <w:r w:rsidRPr="00266657">
              <w:t>a.s</w:t>
            </w:r>
            <w:proofErr w:type="spellEnd"/>
            <w:r w:rsidRPr="00266657">
              <w:t>.</w:t>
            </w:r>
          </w:p>
        </w:tc>
        <w:tc>
          <w:tcPr>
            <w:tcW w:w="4531" w:type="dxa"/>
          </w:tcPr>
          <w:p w14:paraId="2F42E182" w14:textId="77777777" w:rsidR="003636F5" w:rsidRDefault="003636F5" w:rsidP="003636F5">
            <w:pPr>
              <w:jc w:val="both"/>
            </w:pPr>
            <w:r w:rsidRPr="009F793B">
              <w:t>ÚP OÚSA</w:t>
            </w:r>
          </w:p>
        </w:tc>
      </w:tr>
      <w:tr w:rsidR="003636F5" w14:paraId="49553524" w14:textId="77777777" w:rsidTr="008446D2">
        <w:tc>
          <w:tcPr>
            <w:tcW w:w="562" w:type="dxa"/>
          </w:tcPr>
          <w:p w14:paraId="1D09165E" w14:textId="77777777" w:rsidR="003636F5" w:rsidRDefault="003636F5" w:rsidP="003636F5">
            <w:pPr>
              <w:jc w:val="both"/>
            </w:pPr>
            <w:r>
              <w:t>13</w:t>
            </w:r>
          </w:p>
        </w:tc>
        <w:tc>
          <w:tcPr>
            <w:tcW w:w="4531" w:type="dxa"/>
          </w:tcPr>
          <w:p w14:paraId="00ABC681" w14:textId="77777777" w:rsidR="003636F5" w:rsidRDefault="003636F5" w:rsidP="003636F5">
            <w:pPr>
              <w:jc w:val="both"/>
            </w:pPr>
            <w:proofErr w:type="spellStart"/>
            <w:r w:rsidRPr="00266657">
              <w:t>FNsP</w:t>
            </w:r>
            <w:proofErr w:type="spellEnd"/>
            <w:r w:rsidRPr="00266657">
              <w:t xml:space="preserve"> Žilina</w:t>
            </w:r>
          </w:p>
        </w:tc>
        <w:tc>
          <w:tcPr>
            <w:tcW w:w="4531" w:type="dxa"/>
          </w:tcPr>
          <w:p w14:paraId="58EAF8BC" w14:textId="77777777" w:rsidR="003636F5" w:rsidRDefault="003636F5" w:rsidP="003636F5">
            <w:pPr>
              <w:jc w:val="both"/>
            </w:pPr>
            <w:r w:rsidRPr="009F793B">
              <w:t xml:space="preserve">PAO - Nemocnica Poprad, </w:t>
            </w:r>
            <w:proofErr w:type="spellStart"/>
            <w:r w:rsidRPr="009F793B">
              <w:t>a.s</w:t>
            </w:r>
            <w:proofErr w:type="spellEnd"/>
            <w:r w:rsidRPr="009F793B">
              <w:t xml:space="preserve">. </w:t>
            </w:r>
          </w:p>
        </w:tc>
      </w:tr>
      <w:tr w:rsidR="003636F5" w14:paraId="47503394" w14:textId="77777777" w:rsidTr="008446D2">
        <w:tc>
          <w:tcPr>
            <w:tcW w:w="562" w:type="dxa"/>
          </w:tcPr>
          <w:p w14:paraId="64E47A25" w14:textId="77777777" w:rsidR="003636F5" w:rsidRDefault="003636F5" w:rsidP="003636F5">
            <w:pPr>
              <w:jc w:val="both"/>
            </w:pPr>
            <w:r>
              <w:t>14</w:t>
            </w:r>
          </w:p>
        </w:tc>
        <w:tc>
          <w:tcPr>
            <w:tcW w:w="4531" w:type="dxa"/>
          </w:tcPr>
          <w:p w14:paraId="2C2ED601" w14:textId="77777777" w:rsidR="003636F5" w:rsidRDefault="003636F5" w:rsidP="003636F5">
            <w:pPr>
              <w:jc w:val="both"/>
            </w:pPr>
            <w:r w:rsidRPr="00266657">
              <w:t>UNM Martin</w:t>
            </w:r>
          </w:p>
        </w:tc>
        <w:tc>
          <w:tcPr>
            <w:tcW w:w="4531" w:type="dxa"/>
          </w:tcPr>
          <w:p w14:paraId="1BD4A1CF" w14:textId="77777777" w:rsidR="003636F5" w:rsidRDefault="003636F5" w:rsidP="003636F5">
            <w:pPr>
              <w:jc w:val="both"/>
            </w:pPr>
            <w:proofErr w:type="spellStart"/>
            <w:r w:rsidRPr="009F793B">
              <w:t>Unilabs</w:t>
            </w:r>
            <w:proofErr w:type="spellEnd"/>
            <w:r w:rsidRPr="009F793B">
              <w:t xml:space="preserve">, </w:t>
            </w:r>
            <w:proofErr w:type="spellStart"/>
            <w:r w:rsidRPr="009F793B">
              <w:t>s.r.o</w:t>
            </w:r>
            <w:proofErr w:type="spellEnd"/>
            <w:r w:rsidRPr="009F793B">
              <w:t>.</w:t>
            </w:r>
          </w:p>
        </w:tc>
      </w:tr>
      <w:tr w:rsidR="003636F5" w14:paraId="28F40D7A" w14:textId="77777777" w:rsidTr="008446D2">
        <w:tc>
          <w:tcPr>
            <w:tcW w:w="562" w:type="dxa"/>
          </w:tcPr>
          <w:p w14:paraId="6AD78323" w14:textId="77777777" w:rsidR="003636F5" w:rsidRDefault="003636F5" w:rsidP="003636F5">
            <w:pPr>
              <w:jc w:val="both"/>
            </w:pPr>
            <w:r>
              <w:t>15</w:t>
            </w:r>
          </w:p>
        </w:tc>
        <w:tc>
          <w:tcPr>
            <w:tcW w:w="4531" w:type="dxa"/>
          </w:tcPr>
          <w:p w14:paraId="68CED5C4" w14:textId="77777777" w:rsidR="003636F5" w:rsidRDefault="003636F5" w:rsidP="003636F5">
            <w:pPr>
              <w:jc w:val="both"/>
            </w:pPr>
            <w:r w:rsidRPr="00266657">
              <w:t xml:space="preserve">Východoslovenský ústav srdcových a cievnych chorôb, </w:t>
            </w:r>
            <w:proofErr w:type="spellStart"/>
            <w:r w:rsidRPr="00266657">
              <w:t>a.s</w:t>
            </w:r>
            <w:proofErr w:type="spellEnd"/>
            <w:r w:rsidRPr="00266657">
              <w:t>.</w:t>
            </w:r>
          </w:p>
        </w:tc>
        <w:tc>
          <w:tcPr>
            <w:tcW w:w="4531" w:type="dxa"/>
          </w:tcPr>
          <w:p w14:paraId="61EBAA60" w14:textId="77777777" w:rsidR="003636F5" w:rsidRDefault="003636F5" w:rsidP="003636F5">
            <w:pPr>
              <w:jc w:val="both"/>
            </w:pPr>
            <w:r w:rsidRPr="009F793B">
              <w:t>UNLP Košice Oddelenie patológie</w:t>
            </w:r>
          </w:p>
        </w:tc>
      </w:tr>
      <w:tr w:rsidR="003636F5" w14:paraId="2F289ECB" w14:textId="77777777" w:rsidTr="008446D2">
        <w:tc>
          <w:tcPr>
            <w:tcW w:w="562" w:type="dxa"/>
          </w:tcPr>
          <w:p w14:paraId="35B5CAAD" w14:textId="77777777" w:rsidR="003636F5" w:rsidRDefault="003636F5" w:rsidP="003636F5">
            <w:pPr>
              <w:jc w:val="both"/>
            </w:pPr>
            <w:r>
              <w:t>16</w:t>
            </w:r>
          </w:p>
        </w:tc>
        <w:tc>
          <w:tcPr>
            <w:tcW w:w="4531" w:type="dxa"/>
          </w:tcPr>
          <w:p w14:paraId="1A2D2205" w14:textId="77777777" w:rsidR="003636F5" w:rsidRDefault="003636F5" w:rsidP="003636F5">
            <w:pPr>
              <w:jc w:val="both"/>
            </w:pPr>
            <w:r w:rsidRPr="00266657">
              <w:t>Detská fakultná nemocnica s poliklinikou Banská Bystrica</w:t>
            </w:r>
          </w:p>
        </w:tc>
        <w:tc>
          <w:tcPr>
            <w:tcW w:w="4531" w:type="dxa"/>
          </w:tcPr>
          <w:p w14:paraId="507EE51E" w14:textId="77777777" w:rsidR="003636F5" w:rsidRDefault="003636F5" w:rsidP="003636F5">
            <w:pPr>
              <w:jc w:val="both"/>
            </w:pPr>
            <w:r w:rsidRPr="009F793B">
              <w:t>Ústav patologickej anatómie ÚVN</w:t>
            </w:r>
          </w:p>
        </w:tc>
      </w:tr>
      <w:tr w:rsidR="003636F5" w14:paraId="048433B1" w14:textId="77777777" w:rsidTr="008446D2">
        <w:tc>
          <w:tcPr>
            <w:tcW w:w="562" w:type="dxa"/>
          </w:tcPr>
          <w:p w14:paraId="4460A4FE" w14:textId="77777777" w:rsidR="003636F5" w:rsidRDefault="003636F5" w:rsidP="003636F5">
            <w:pPr>
              <w:jc w:val="both"/>
            </w:pPr>
            <w:r>
              <w:t>17</w:t>
            </w:r>
          </w:p>
        </w:tc>
        <w:tc>
          <w:tcPr>
            <w:tcW w:w="4531" w:type="dxa"/>
          </w:tcPr>
          <w:p w14:paraId="4AA6768B" w14:textId="77777777" w:rsidR="003636F5" w:rsidRDefault="003636F5" w:rsidP="003636F5">
            <w:pPr>
              <w:jc w:val="both"/>
            </w:pPr>
            <w:r w:rsidRPr="00266657">
              <w:t>Národný ústav detských chorôb (NÚDCH)</w:t>
            </w:r>
          </w:p>
        </w:tc>
        <w:tc>
          <w:tcPr>
            <w:tcW w:w="4531" w:type="dxa"/>
          </w:tcPr>
          <w:p w14:paraId="6F1E9D44" w14:textId="77777777" w:rsidR="003636F5" w:rsidRDefault="003636F5" w:rsidP="003636F5">
            <w:pPr>
              <w:jc w:val="both"/>
            </w:pPr>
            <w:proofErr w:type="spellStart"/>
            <w:r w:rsidRPr="009F793B">
              <w:t>NUTPCHa</w:t>
            </w:r>
            <w:proofErr w:type="spellEnd"/>
            <w:r w:rsidRPr="009F793B">
              <w:t xml:space="preserve"> HCH</w:t>
            </w:r>
          </w:p>
        </w:tc>
      </w:tr>
    </w:tbl>
    <w:p w14:paraId="5EBFB5B0" w14:textId="000F8993" w:rsidR="00472664" w:rsidRPr="00DE2310" w:rsidRDefault="00472664" w:rsidP="003F3463">
      <w:pPr>
        <w:jc w:val="both"/>
      </w:pPr>
      <w:r w:rsidRPr="00DE2310">
        <w:t xml:space="preserve">Projekt bude vybudovaný tak, aby bolo možné následne </w:t>
      </w:r>
      <w:r w:rsidR="565F9F62" w:rsidRPr="00DE2310">
        <w:t>pripájať</w:t>
      </w:r>
      <w:r w:rsidR="00741BA7" w:rsidRPr="00DE2310">
        <w:t xml:space="preserve"> aj </w:t>
      </w:r>
      <w:r w:rsidR="00E90AE5">
        <w:t>ďalších</w:t>
      </w:r>
      <w:r w:rsidR="00741BA7" w:rsidRPr="00DE2310">
        <w:t xml:space="preserve"> poskytovateľov zdravotnej starostlivosti. Vzniknuté náklady budú financované z iných zdrojov ako je POO a bude sa jednať o rozvoj vytvoreného riešenia. </w:t>
      </w:r>
    </w:p>
    <w:p w14:paraId="7BA9F71A" w14:textId="77777777" w:rsidR="00633664" w:rsidRPr="00DE2310" w:rsidRDefault="00633664" w:rsidP="00633664">
      <w:pPr>
        <w:pStyle w:val="Nadpis30"/>
        <w:rPr>
          <w:rFonts w:eastAsia="Arial Narrow"/>
        </w:rPr>
      </w:pPr>
      <w:bookmarkStart w:id="49" w:name="_Toc115353158"/>
      <w:bookmarkStart w:id="50" w:name="_Toc128570421"/>
      <w:bookmarkStart w:id="51" w:name="_Toc130285980"/>
      <w:r w:rsidRPr="00DE2310">
        <w:rPr>
          <w:rFonts w:eastAsia="Arial Narrow"/>
        </w:rPr>
        <w:t>Informácie o oblasti (OBSAH / AGENDA / ŽIVOTNÁ SITUÁCIA), ktorým sa projekt venuje</w:t>
      </w:r>
      <w:bookmarkEnd w:id="49"/>
      <w:bookmarkEnd w:id="50"/>
      <w:bookmarkEnd w:id="51"/>
    </w:p>
    <w:p w14:paraId="42799C4D" w14:textId="77777777" w:rsidR="00591F89" w:rsidRPr="00DE2310" w:rsidRDefault="00591F89" w:rsidP="00591F89">
      <w:r w:rsidRPr="00DE2310">
        <w:t>Z pohľadu životnej situácie sa projekt venuje nasledovnej životnej situácii</w:t>
      </w:r>
    </w:p>
    <w:tbl>
      <w:tblPr>
        <w:tblStyle w:val="Mriekatabukysvetl1"/>
        <w:tblW w:w="0" w:type="auto"/>
        <w:tblLook w:val="04A0" w:firstRow="1" w:lastRow="0" w:firstColumn="1" w:lastColumn="0" w:noHBand="0" w:noVBand="1"/>
      </w:tblPr>
      <w:tblGrid>
        <w:gridCol w:w="2547"/>
        <w:gridCol w:w="2410"/>
        <w:gridCol w:w="4105"/>
      </w:tblGrid>
      <w:tr w:rsidR="00DA507F" w:rsidRPr="00DE2310" w14:paraId="4FDEC519" w14:textId="77777777" w:rsidTr="00DA507F">
        <w:tc>
          <w:tcPr>
            <w:tcW w:w="2547" w:type="dxa"/>
            <w:shd w:val="clear" w:color="auto" w:fill="D9D9D9" w:themeFill="background1" w:themeFillShade="D9"/>
          </w:tcPr>
          <w:p w14:paraId="4E6E198D" w14:textId="77777777" w:rsidR="00591F89" w:rsidRPr="00DE2310" w:rsidRDefault="00591F89" w:rsidP="00AA1389">
            <w:pPr>
              <w:rPr>
                <w:b/>
              </w:rPr>
            </w:pPr>
          </w:p>
        </w:tc>
        <w:tc>
          <w:tcPr>
            <w:tcW w:w="2410" w:type="dxa"/>
            <w:shd w:val="clear" w:color="auto" w:fill="D9D9D9" w:themeFill="background1" w:themeFillShade="D9"/>
          </w:tcPr>
          <w:p w14:paraId="70D71F6B" w14:textId="77777777" w:rsidR="00591F89" w:rsidRPr="00DE2310" w:rsidRDefault="00591F89" w:rsidP="00AA1389">
            <w:pPr>
              <w:rPr>
                <w:b/>
              </w:rPr>
            </w:pPr>
            <w:r w:rsidRPr="00DE2310">
              <w:rPr>
                <w:b/>
              </w:rPr>
              <w:t>Kód v číselníku (MetaIS)</w:t>
            </w:r>
          </w:p>
        </w:tc>
        <w:tc>
          <w:tcPr>
            <w:tcW w:w="4105" w:type="dxa"/>
            <w:shd w:val="clear" w:color="auto" w:fill="D9D9D9" w:themeFill="background1" w:themeFillShade="D9"/>
          </w:tcPr>
          <w:p w14:paraId="07DD4CFA" w14:textId="77777777" w:rsidR="00591F89" w:rsidRPr="00DE2310" w:rsidRDefault="00591F89" w:rsidP="00AA1389">
            <w:pPr>
              <w:rPr>
                <w:b/>
              </w:rPr>
            </w:pPr>
            <w:r w:rsidRPr="00DE2310">
              <w:rPr>
                <w:b/>
              </w:rPr>
              <w:t>Názov</w:t>
            </w:r>
          </w:p>
        </w:tc>
      </w:tr>
      <w:tr w:rsidR="00591F89" w:rsidRPr="00DE2310" w14:paraId="1C6F50D8" w14:textId="77777777" w:rsidTr="003F3463">
        <w:tc>
          <w:tcPr>
            <w:tcW w:w="2547" w:type="dxa"/>
            <w:shd w:val="clear" w:color="auto" w:fill="D9D9D9" w:themeFill="background1" w:themeFillShade="D9"/>
          </w:tcPr>
          <w:p w14:paraId="303C255A" w14:textId="77777777" w:rsidR="00591F89" w:rsidRPr="00DE2310" w:rsidRDefault="00591F89" w:rsidP="00AA1389">
            <w:pPr>
              <w:rPr>
                <w:b/>
              </w:rPr>
            </w:pPr>
            <w:r w:rsidRPr="00DE2310">
              <w:rPr>
                <w:b/>
              </w:rPr>
              <w:t>Okruh životnej situácie</w:t>
            </w:r>
          </w:p>
        </w:tc>
        <w:tc>
          <w:tcPr>
            <w:tcW w:w="2410" w:type="dxa"/>
            <w:shd w:val="clear" w:color="auto" w:fill="auto"/>
          </w:tcPr>
          <w:p w14:paraId="0E71BC4C" w14:textId="77777777" w:rsidR="00591F89" w:rsidRPr="00DE2310" w:rsidRDefault="00591F89" w:rsidP="00AA1389">
            <w:r w:rsidRPr="00DE2310">
              <w:t>C0</w:t>
            </w:r>
            <w:r w:rsidR="00D84BDF" w:rsidRPr="00DE2310">
              <w:t>9</w:t>
            </w:r>
          </w:p>
        </w:tc>
        <w:tc>
          <w:tcPr>
            <w:tcW w:w="4105" w:type="dxa"/>
            <w:shd w:val="clear" w:color="auto" w:fill="auto"/>
          </w:tcPr>
          <w:p w14:paraId="3C5177D7" w14:textId="77777777" w:rsidR="00591F89" w:rsidRPr="00DE2310" w:rsidRDefault="003F20A2" w:rsidP="00AA1389">
            <w:r w:rsidRPr="00DE2310">
              <w:t>Zdravie</w:t>
            </w:r>
          </w:p>
        </w:tc>
      </w:tr>
      <w:tr w:rsidR="00CE2B38" w:rsidRPr="00DE2310" w14:paraId="3F161D54" w14:textId="77777777" w:rsidTr="003F3463">
        <w:tc>
          <w:tcPr>
            <w:tcW w:w="2547" w:type="dxa"/>
            <w:vMerge w:val="restart"/>
            <w:shd w:val="clear" w:color="auto" w:fill="D9D9D9" w:themeFill="background1" w:themeFillShade="D9"/>
          </w:tcPr>
          <w:p w14:paraId="757D2ADC" w14:textId="77777777" w:rsidR="00CE2B38" w:rsidRPr="00DE2310" w:rsidRDefault="00CE2B38" w:rsidP="00EC7DFD">
            <w:pPr>
              <w:rPr>
                <w:b/>
              </w:rPr>
            </w:pPr>
            <w:r w:rsidRPr="00DE2310">
              <w:rPr>
                <w:b/>
              </w:rPr>
              <w:t>Životná situácia</w:t>
            </w:r>
          </w:p>
        </w:tc>
        <w:tc>
          <w:tcPr>
            <w:tcW w:w="2410" w:type="dxa"/>
          </w:tcPr>
          <w:p w14:paraId="5DE22332" w14:textId="77777777" w:rsidR="00CE2B38" w:rsidRPr="00DE2310" w:rsidRDefault="00CE2B38" w:rsidP="00EC7DFD">
            <w:r w:rsidRPr="00DE2310">
              <w:t>146</w:t>
            </w:r>
          </w:p>
        </w:tc>
        <w:tc>
          <w:tcPr>
            <w:tcW w:w="4105" w:type="dxa"/>
          </w:tcPr>
          <w:p w14:paraId="476D16F2" w14:textId="77777777" w:rsidR="00CE2B38" w:rsidRPr="00DE2310" w:rsidRDefault="00CE2B38" w:rsidP="00EC7DFD">
            <w:r w:rsidRPr="00DE2310">
              <w:t>Ochrana zdravia / Zdravotná prevencia</w:t>
            </w:r>
          </w:p>
        </w:tc>
      </w:tr>
      <w:tr w:rsidR="00CE2B38" w:rsidRPr="00DE2310" w14:paraId="025D4904" w14:textId="77777777" w:rsidTr="003F3463">
        <w:tc>
          <w:tcPr>
            <w:tcW w:w="2547" w:type="dxa"/>
            <w:vMerge/>
            <w:shd w:val="clear" w:color="auto" w:fill="D9D9D9" w:themeFill="background1" w:themeFillShade="D9"/>
          </w:tcPr>
          <w:p w14:paraId="4E6FEA12" w14:textId="77777777" w:rsidR="00CE2B38" w:rsidRPr="00DE2310" w:rsidRDefault="00CE2B38" w:rsidP="00EC7DFD">
            <w:pPr>
              <w:rPr>
                <w:b/>
              </w:rPr>
            </w:pPr>
          </w:p>
        </w:tc>
        <w:tc>
          <w:tcPr>
            <w:tcW w:w="2410" w:type="dxa"/>
          </w:tcPr>
          <w:p w14:paraId="3673841D" w14:textId="77777777" w:rsidR="00CE2B38" w:rsidRPr="00DE2310" w:rsidRDefault="00CE2B38" w:rsidP="00EC7DFD">
            <w:r w:rsidRPr="00DE2310">
              <w:t>147</w:t>
            </w:r>
          </w:p>
        </w:tc>
        <w:tc>
          <w:tcPr>
            <w:tcW w:w="4105" w:type="dxa"/>
          </w:tcPr>
          <w:p w14:paraId="08A022A2" w14:textId="77777777" w:rsidR="00CE2B38" w:rsidRPr="00DE2310" w:rsidRDefault="00CE2B38" w:rsidP="00EC7DFD">
            <w:r w:rsidRPr="00DE2310">
              <w:t>Lekárska služba prvej pomoci a prvá pomoc</w:t>
            </w:r>
          </w:p>
        </w:tc>
      </w:tr>
      <w:tr w:rsidR="00CE2B38" w:rsidRPr="00DE2310" w14:paraId="4A8762DB" w14:textId="77777777" w:rsidTr="003F3463">
        <w:tc>
          <w:tcPr>
            <w:tcW w:w="2547" w:type="dxa"/>
            <w:vMerge/>
            <w:shd w:val="clear" w:color="auto" w:fill="D9D9D9" w:themeFill="background1" w:themeFillShade="D9"/>
          </w:tcPr>
          <w:p w14:paraId="4FC6DFB7" w14:textId="77777777" w:rsidR="00CE2B38" w:rsidRPr="00DE2310" w:rsidRDefault="00CE2B38" w:rsidP="00EC7DFD">
            <w:pPr>
              <w:rPr>
                <w:b/>
              </w:rPr>
            </w:pPr>
          </w:p>
        </w:tc>
        <w:tc>
          <w:tcPr>
            <w:tcW w:w="2410" w:type="dxa"/>
          </w:tcPr>
          <w:p w14:paraId="1B815157" w14:textId="77777777" w:rsidR="00CE2B38" w:rsidRPr="00DE2310" w:rsidRDefault="00CE2B38" w:rsidP="00EC7DFD">
            <w:r w:rsidRPr="00DE2310">
              <w:t>148</w:t>
            </w:r>
          </w:p>
        </w:tc>
        <w:tc>
          <w:tcPr>
            <w:tcW w:w="4105" w:type="dxa"/>
          </w:tcPr>
          <w:p w14:paraId="4B1A49A0" w14:textId="77777777" w:rsidR="00CE2B38" w:rsidRPr="00DE2310" w:rsidRDefault="00CE2B38" w:rsidP="00EC7DFD">
            <w:r w:rsidRPr="00DE2310">
              <w:t>Ústavná zdravotná starostlivosť a ústavná pohotovostná služba</w:t>
            </w:r>
          </w:p>
        </w:tc>
      </w:tr>
      <w:tr w:rsidR="00CE2B38" w:rsidRPr="00DE2310" w14:paraId="1AEE5E0F" w14:textId="77777777" w:rsidTr="003F3463">
        <w:tc>
          <w:tcPr>
            <w:tcW w:w="2547" w:type="dxa"/>
            <w:vMerge/>
            <w:shd w:val="clear" w:color="auto" w:fill="D9D9D9" w:themeFill="background1" w:themeFillShade="D9"/>
          </w:tcPr>
          <w:p w14:paraId="46E83C55" w14:textId="77777777" w:rsidR="00CE2B38" w:rsidRPr="00DE2310" w:rsidRDefault="00CE2B38" w:rsidP="00EC7DFD">
            <w:pPr>
              <w:rPr>
                <w:b/>
              </w:rPr>
            </w:pPr>
          </w:p>
        </w:tc>
        <w:tc>
          <w:tcPr>
            <w:tcW w:w="2410" w:type="dxa"/>
          </w:tcPr>
          <w:p w14:paraId="565F5B60" w14:textId="77777777" w:rsidR="00CE2B38" w:rsidRPr="00DE2310" w:rsidRDefault="00CE2B38" w:rsidP="00EC7DFD">
            <w:r w:rsidRPr="00DE2310">
              <w:t>149</w:t>
            </w:r>
          </w:p>
        </w:tc>
        <w:tc>
          <w:tcPr>
            <w:tcW w:w="4105" w:type="dxa"/>
          </w:tcPr>
          <w:p w14:paraId="23414B31" w14:textId="77777777" w:rsidR="00CE2B38" w:rsidRPr="00DE2310" w:rsidRDefault="00CE2B38" w:rsidP="00EC7DFD">
            <w:r w:rsidRPr="00DE2310">
              <w:t>Záchranná zdravotná služba</w:t>
            </w:r>
          </w:p>
        </w:tc>
      </w:tr>
      <w:tr w:rsidR="00CE2B38" w:rsidRPr="00DE2310" w14:paraId="66FF9D13" w14:textId="77777777" w:rsidTr="003F3463">
        <w:tc>
          <w:tcPr>
            <w:tcW w:w="2547" w:type="dxa"/>
            <w:vMerge/>
            <w:shd w:val="clear" w:color="auto" w:fill="D9D9D9" w:themeFill="background1" w:themeFillShade="D9"/>
          </w:tcPr>
          <w:p w14:paraId="459B3553" w14:textId="77777777" w:rsidR="00CE2B38" w:rsidRPr="00DE2310" w:rsidRDefault="00CE2B38" w:rsidP="00EC7DFD">
            <w:pPr>
              <w:rPr>
                <w:b/>
              </w:rPr>
            </w:pPr>
          </w:p>
        </w:tc>
        <w:tc>
          <w:tcPr>
            <w:tcW w:w="2410" w:type="dxa"/>
          </w:tcPr>
          <w:p w14:paraId="6E597CC1" w14:textId="77777777" w:rsidR="00CE2B38" w:rsidRPr="00DE2310" w:rsidRDefault="00CE2B38" w:rsidP="00EC7DFD">
            <w:r w:rsidRPr="00DE2310">
              <w:t>150</w:t>
            </w:r>
          </w:p>
        </w:tc>
        <w:tc>
          <w:tcPr>
            <w:tcW w:w="4105" w:type="dxa"/>
          </w:tcPr>
          <w:p w14:paraId="7A13DC84" w14:textId="77777777" w:rsidR="00CE2B38" w:rsidRPr="00DE2310" w:rsidRDefault="00CE2B38" w:rsidP="00EC7DFD">
            <w:r w:rsidRPr="00DE2310">
              <w:t>Zdravotná dokumentácia a poskytovanie informácií</w:t>
            </w:r>
          </w:p>
        </w:tc>
      </w:tr>
      <w:tr w:rsidR="00CE2B38" w:rsidRPr="00DE2310" w14:paraId="7B616DA6" w14:textId="77777777" w:rsidTr="003F3463">
        <w:tc>
          <w:tcPr>
            <w:tcW w:w="2547" w:type="dxa"/>
            <w:vMerge/>
            <w:shd w:val="clear" w:color="auto" w:fill="D9D9D9" w:themeFill="background1" w:themeFillShade="D9"/>
          </w:tcPr>
          <w:p w14:paraId="7739DC1B" w14:textId="77777777" w:rsidR="00CE2B38" w:rsidRPr="00DE2310" w:rsidRDefault="00CE2B38" w:rsidP="00EC7DFD">
            <w:pPr>
              <w:rPr>
                <w:b/>
              </w:rPr>
            </w:pPr>
          </w:p>
        </w:tc>
        <w:tc>
          <w:tcPr>
            <w:tcW w:w="2410" w:type="dxa"/>
          </w:tcPr>
          <w:p w14:paraId="01BE01D5" w14:textId="77777777" w:rsidR="00CE2B38" w:rsidRPr="00DE2310" w:rsidRDefault="00CE2B38" w:rsidP="00EC7DFD">
            <w:r w:rsidRPr="00DE2310">
              <w:t>151</w:t>
            </w:r>
          </w:p>
        </w:tc>
        <w:tc>
          <w:tcPr>
            <w:tcW w:w="4105" w:type="dxa"/>
          </w:tcPr>
          <w:p w14:paraId="7158EBF8" w14:textId="77777777" w:rsidR="00CE2B38" w:rsidRPr="00DE2310" w:rsidRDefault="00CE2B38" w:rsidP="00EC7DFD">
            <w:r w:rsidRPr="00DE2310">
              <w:t>Zdravotné poistenie a dohľad nad zdravotnou starostlivosťou</w:t>
            </w:r>
          </w:p>
        </w:tc>
      </w:tr>
      <w:tr w:rsidR="00CE2B38" w:rsidRPr="00DE2310" w14:paraId="60F372ED" w14:textId="77777777" w:rsidTr="003F3463">
        <w:tc>
          <w:tcPr>
            <w:tcW w:w="2547" w:type="dxa"/>
            <w:vMerge/>
            <w:shd w:val="clear" w:color="auto" w:fill="D9D9D9" w:themeFill="background1" w:themeFillShade="D9"/>
          </w:tcPr>
          <w:p w14:paraId="63B86114" w14:textId="77777777" w:rsidR="00CE2B38" w:rsidRPr="00DE2310" w:rsidRDefault="00CE2B38" w:rsidP="00EC7DFD">
            <w:pPr>
              <w:rPr>
                <w:b/>
              </w:rPr>
            </w:pPr>
          </w:p>
        </w:tc>
        <w:tc>
          <w:tcPr>
            <w:tcW w:w="2410" w:type="dxa"/>
          </w:tcPr>
          <w:p w14:paraId="33712C22" w14:textId="77777777" w:rsidR="00CE2B38" w:rsidRPr="00DE2310" w:rsidRDefault="00CE2B38" w:rsidP="00EC7DFD">
            <w:r w:rsidRPr="00DE2310">
              <w:t>152</w:t>
            </w:r>
          </w:p>
        </w:tc>
        <w:tc>
          <w:tcPr>
            <w:tcW w:w="4105" w:type="dxa"/>
          </w:tcPr>
          <w:p w14:paraId="17B6F576" w14:textId="77777777" w:rsidR="00CE2B38" w:rsidRPr="00DE2310" w:rsidRDefault="00CE2B38" w:rsidP="00EC7DFD">
            <w:r w:rsidRPr="00DE2310">
              <w:t>Zdravotné poistenie a zdravotná starostlivosť pre cudzincov</w:t>
            </w:r>
          </w:p>
        </w:tc>
      </w:tr>
    </w:tbl>
    <w:p w14:paraId="768CDDBD" w14:textId="77777777" w:rsidR="00AA1389" w:rsidRPr="00DE2310" w:rsidRDefault="00AA1389" w:rsidP="003F3463">
      <w:pPr>
        <w:pStyle w:val="Popis"/>
      </w:pPr>
      <w:bookmarkStart w:id="52" w:name="_Toc130286117"/>
      <w:r w:rsidRPr="00DE2310">
        <w:t xml:space="preserve">Tabuľka </w:t>
      </w:r>
      <w:r w:rsidRPr="00DE2310">
        <w:fldChar w:fldCharType="begin"/>
      </w:r>
      <w:r w:rsidRPr="00DE2310">
        <w:instrText xml:space="preserve"> SEQ Tabuľka \* ARABIC </w:instrText>
      </w:r>
      <w:r w:rsidRPr="00DE2310">
        <w:fldChar w:fldCharType="separate"/>
      </w:r>
      <w:r w:rsidR="007C2CC8">
        <w:rPr>
          <w:noProof/>
        </w:rPr>
        <w:t>5</w:t>
      </w:r>
      <w:r w:rsidRPr="00DE2310">
        <w:fldChar w:fldCharType="end"/>
      </w:r>
      <w:r w:rsidRPr="00DE2310">
        <w:t xml:space="preserve"> Dotknuté životné situácie</w:t>
      </w:r>
      <w:bookmarkEnd w:id="52"/>
    </w:p>
    <w:p w14:paraId="15238E3A" w14:textId="77777777" w:rsidR="00334B1C" w:rsidRPr="00DE2310" w:rsidRDefault="00334B1C" w:rsidP="00334B1C">
      <w:r w:rsidRPr="00DE2310">
        <w:t xml:space="preserve">Na základe </w:t>
      </w:r>
      <w:r w:rsidR="66518868">
        <w:t>výnosu</w:t>
      </w:r>
      <w:r w:rsidRPr="00DE2310">
        <w:t xml:space="preserve"> MF SR č. 478/2010 </w:t>
      </w:r>
      <w:proofErr w:type="spellStart"/>
      <w:r w:rsidRPr="00DE2310">
        <w:t>Z.z</w:t>
      </w:r>
      <w:proofErr w:type="spellEnd"/>
      <w:r w:rsidRPr="00DE2310">
        <w:t>. o základnom číselníku úsekov verejnej správy a agend verejnej správy zadefinoval sú v nasledujúcej tabuľke definované dotknuté úseky a agendy, ktoré projekt priamo alebo nepriamo rieši:</w:t>
      </w:r>
    </w:p>
    <w:tbl>
      <w:tblPr>
        <w:tblStyle w:val="Mriekatabukysvetl1"/>
        <w:tblW w:w="9072" w:type="dxa"/>
        <w:tblInd w:w="-5" w:type="dxa"/>
        <w:tblLook w:val="04A0" w:firstRow="1" w:lastRow="0" w:firstColumn="1" w:lastColumn="0" w:noHBand="0" w:noVBand="1"/>
      </w:tblPr>
      <w:tblGrid>
        <w:gridCol w:w="1134"/>
        <w:gridCol w:w="2127"/>
        <w:gridCol w:w="1275"/>
        <w:gridCol w:w="4536"/>
      </w:tblGrid>
      <w:tr w:rsidR="00D16626" w:rsidRPr="00DE2310" w14:paraId="30EFB2F2" w14:textId="77777777" w:rsidTr="00E30684">
        <w:trPr>
          <w:trHeight w:val="264"/>
        </w:trPr>
        <w:tc>
          <w:tcPr>
            <w:tcW w:w="1134" w:type="dxa"/>
            <w:shd w:val="clear" w:color="auto" w:fill="D9D9D9" w:themeFill="background1" w:themeFillShade="D9"/>
            <w:noWrap/>
            <w:hideMark/>
          </w:tcPr>
          <w:p w14:paraId="10141693" w14:textId="77777777" w:rsidR="004E4F09" w:rsidRPr="003F3463" w:rsidRDefault="004E4F09" w:rsidP="004E4F09">
            <w:pPr>
              <w:spacing w:before="0" w:after="0"/>
              <w:rPr>
                <w:rFonts w:asciiTheme="majorHAnsi" w:hAnsiTheme="majorHAnsi" w:cstheme="majorHAnsi"/>
                <w:b/>
                <w:bCs/>
                <w:sz w:val="20"/>
                <w:lang w:eastAsia="sk-SK"/>
              </w:rPr>
            </w:pPr>
            <w:r w:rsidRPr="003F3463">
              <w:rPr>
                <w:rFonts w:asciiTheme="majorHAnsi" w:hAnsiTheme="majorHAnsi" w:cstheme="majorHAnsi"/>
                <w:b/>
                <w:bCs/>
                <w:sz w:val="20"/>
                <w:lang w:eastAsia="sk-SK"/>
              </w:rPr>
              <w:t>Kód Úseku</w:t>
            </w:r>
          </w:p>
        </w:tc>
        <w:tc>
          <w:tcPr>
            <w:tcW w:w="2127" w:type="dxa"/>
            <w:shd w:val="clear" w:color="auto" w:fill="D9D9D9" w:themeFill="background1" w:themeFillShade="D9"/>
            <w:noWrap/>
            <w:hideMark/>
          </w:tcPr>
          <w:p w14:paraId="6DB2AE29" w14:textId="77777777" w:rsidR="004E4F09" w:rsidRPr="003F3463" w:rsidRDefault="004E4F09" w:rsidP="004E4F09">
            <w:pPr>
              <w:spacing w:before="0" w:after="0"/>
              <w:rPr>
                <w:rFonts w:asciiTheme="majorHAnsi" w:hAnsiTheme="majorHAnsi" w:cstheme="majorHAnsi"/>
                <w:b/>
                <w:bCs/>
                <w:sz w:val="20"/>
                <w:lang w:eastAsia="sk-SK"/>
              </w:rPr>
            </w:pPr>
            <w:r w:rsidRPr="003F3463">
              <w:rPr>
                <w:rFonts w:asciiTheme="majorHAnsi" w:hAnsiTheme="majorHAnsi" w:cstheme="majorHAnsi"/>
                <w:b/>
                <w:bCs/>
                <w:sz w:val="20"/>
                <w:lang w:eastAsia="sk-SK"/>
              </w:rPr>
              <w:t>N</w:t>
            </w:r>
            <w:r w:rsidRPr="00DE2310">
              <w:rPr>
                <w:rFonts w:asciiTheme="majorHAnsi" w:hAnsiTheme="majorHAnsi" w:cstheme="majorHAnsi"/>
                <w:b/>
                <w:bCs/>
                <w:sz w:val="20"/>
                <w:lang w:eastAsia="sk-SK"/>
              </w:rPr>
              <w:t>á</w:t>
            </w:r>
            <w:r w:rsidRPr="003F3463">
              <w:rPr>
                <w:rFonts w:asciiTheme="majorHAnsi" w:hAnsiTheme="majorHAnsi" w:cstheme="majorHAnsi"/>
                <w:b/>
                <w:bCs/>
                <w:sz w:val="20"/>
                <w:lang w:eastAsia="sk-SK"/>
              </w:rPr>
              <w:t>zov</w:t>
            </w:r>
            <w:r w:rsidRPr="00DE2310">
              <w:rPr>
                <w:rFonts w:asciiTheme="majorHAnsi" w:hAnsiTheme="majorHAnsi" w:cstheme="majorHAnsi"/>
                <w:b/>
                <w:bCs/>
                <w:sz w:val="20"/>
                <w:lang w:eastAsia="sk-SK"/>
              </w:rPr>
              <w:t xml:space="preserve"> Ú</w:t>
            </w:r>
            <w:r w:rsidRPr="003F3463">
              <w:rPr>
                <w:rFonts w:asciiTheme="majorHAnsi" w:hAnsiTheme="majorHAnsi" w:cstheme="majorHAnsi"/>
                <w:b/>
                <w:bCs/>
                <w:sz w:val="20"/>
                <w:lang w:eastAsia="sk-SK"/>
              </w:rPr>
              <w:t>seku</w:t>
            </w:r>
          </w:p>
        </w:tc>
        <w:tc>
          <w:tcPr>
            <w:tcW w:w="1275" w:type="dxa"/>
            <w:shd w:val="clear" w:color="auto" w:fill="D9D9D9" w:themeFill="background1" w:themeFillShade="D9"/>
            <w:noWrap/>
            <w:hideMark/>
          </w:tcPr>
          <w:p w14:paraId="7AD053E7" w14:textId="77777777" w:rsidR="004E4F09" w:rsidRPr="003F3463" w:rsidRDefault="004E4F09" w:rsidP="004E4F09">
            <w:pPr>
              <w:spacing w:before="0" w:after="0"/>
              <w:rPr>
                <w:rFonts w:asciiTheme="majorHAnsi" w:hAnsiTheme="majorHAnsi" w:cstheme="majorHAnsi"/>
                <w:b/>
                <w:bCs/>
                <w:sz w:val="20"/>
                <w:lang w:eastAsia="sk-SK"/>
              </w:rPr>
            </w:pPr>
            <w:r w:rsidRPr="003F3463">
              <w:rPr>
                <w:rFonts w:asciiTheme="majorHAnsi" w:hAnsiTheme="majorHAnsi" w:cstheme="majorHAnsi"/>
                <w:b/>
                <w:bCs/>
                <w:sz w:val="20"/>
                <w:lang w:eastAsia="sk-SK"/>
              </w:rPr>
              <w:t>K</w:t>
            </w:r>
            <w:r w:rsidRPr="00DE2310">
              <w:rPr>
                <w:rFonts w:asciiTheme="majorHAnsi" w:hAnsiTheme="majorHAnsi" w:cstheme="majorHAnsi"/>
                <w:b/>
                <w:bCs/>
                <w:sz w:val="20"/>
                <w:lang w:eastAsia="sk-SK"/>
              </w:rPr>
              <w:t>ó</w:t>
            </w:r>
            <w:r w:rsidRPr="003F3463">
              <w:rPr>
                <w:rFonts w:asciiTheme="majorHAnsi" w:hAnsiTheme="majorHAnsi" w:cstheme="majorHAnsi"/>
                <w:b/>
                <w:bCs/>
                <w:sz w:val="20"/>
                <w:lang w:eastAsia="sk-SK"/>
              </w:rPr>
              <w:t>d</w:t>
            </w:r>
            <w:r w:rsidRPr="00DE2310">
              <w:rPr>
                <w:rFonts w:asciiTheme="majorHAnsi" w:hAnsiTheme="majorHAnsi" w:cstheme="majorHAnsi"/>
                <w:b/>
                <w:bCs/>
                <w:sz w:val="20"/>
                <w:lang w:eastAsia="sk-SK"/>
              </w:rPr>
              <w:t xml:space="preserve"> </w:t>
            </w:r>
            <w:r w:rsidRPr="003F3463">
              <w:rPr>
                <w:rFonts w:asciiTheme="majorHAnsi" w:hAnsiTheme="majorHAnsi" w:cstheme="majorHAnsi"/>
                <w:b/>
                <w:bCs/>
                <w:sz w:val="20"/>
                <w:lang w:eastAsia="sk-SK"/>
              </w:rPr>
              <w:t>Agendy</w:t>
            </w:r>
          </w:p>
        </w:tc>
        <w:tc>
          <w:tcPr>
            <w:tcW w:w="4536" w:type="dxa"/>
            <w:shd w:val="clear" w:color="auto" w:fill="D9D9D9" w:themeFill="background1" w:themeFillShade="D9"/>
            <w:noWrap/>
            <w:hideMark/>
          </w:tcPr>
          <w:p w14:paraId="252FAC3F" w14:textId="77777777" w:rsidR="004E4F09" w:rsidRPr="003F3463" w:rsidRDefault="004E4F09" w:rsidP="004E4F09">
            <w:pPr>
              <w:spacing w:before="0" w:after="0"/>
              <w:rPr>
                <w:rFonts w:asciiTheme="majorHAnsi" w:hAnsiTheme="majorHAnsi" w:cstheme="majorHAnsi"/>
                <w:b/>
                <w:bCs/>
                <w:sz w:val="20"/>
                <w:lang w:eastAsia="sk-SK"/>
              </w:rPr>
            </w:pPr>
            <w:r w:rsidRPr="003F3463">
              <w:rPr>
                <w:rFonts w:asciiTheme="majorHAnsi" w:hAnsiTheme="majorHAnsi" w:cstheme="majorHAnsi"/>
                <w:b/>
                <w:bCs/>
                <w:sz w:val="20"/>
                <w:lang w:eastAsia="sk-SK"/>
              </w:rPr>
              <w:t>N</w:t>
            </w:r>
            <w:r w:rsidRPr="00DE2310">
              <w:rPr>
                <w:rFonts w:asciiTheme="majorHAnsi" w:hAnsiTheme="majorHAnsi" w:cstheme="majorHAnsi"/>
                <w:b/>
                <w:bCs/>
                <w:sz w:val="20"/>
                <w:lang w:eastAsia="sk-SK"/>
              </w:rPr>
              <w:t>á</w:t>
            </w:r>
            <w:r w:rsidRPr="003F3463">
              <w:rPr>
                <w:rFonts w:asciiTheme="majorHAnsi" w:hAnsiTheme="majorHAnsi" w:cstheme="majorHAnsi"/>
                <w:b/>
                <w:bCs/>
                <w:sz w:val="20"/>
                <w:lang w:eastAsia="sk-SK"/>
              </w:rPr>
              <w:t>zov</w:t>
            </w:r>
            <w:r w:rsidRPr="00DE2310">
              <w:rPr>
                <w:rFonts w:asciiTheme="majorHAnsi" w:hAnsiTheme="majorHAnsi" w:cstheme="majorHAnsi"/>
                <w:b/>
                <w:bCs/>
                <w:sz w:val="20"/>
                <w:lang w:eastAsia="sk-SK"/>
              </w:rPr>
              <w:t xml:space="preserve"> </w:t>
            </w:r>
            <w:r w:rsidRPr="003F3463">
              <w:rPr>
                <w:rFonts w:asciiTheme="majorHAnsi" w:hAnsiTheme="majorHAnsi" w:cstheme="majorHAnsi"/>
                <w:b/>
                <w:bCs/>
                <w:sz w:val="20"/>
                <w:lang w:eastAsia="sk-SK"/>
              </w:rPr>
              <w:t>Agendy</w:t>
            </w:r>
          </w:p>
        </w:tc>
      </w:tr>
      <w:tr w:rsidR="005F6019" w:rsidRPr="00DE2310" w14:paraId="5287D1A9" w14:textId="77777777" w:rsidTr="00367F23">
        <w:trPr>
          <w:trHeight w:val="264"/>
        </w:trPr>
        <w:tc>
          <w:tcPr>
            <w:tcW w:w="1134" w:type="dxa"/>
            <w:vMerge w:val="restart"/>
            <w:noWrap/>
            <w:hideMark/>
          </w:tcPr>
          <w:p w14:paraId="76B0C162" w14:textId="77777777" w:rsidR="005F6019" w:rsidRPr="003F3463" w:rsidRDefault="005F6019" w:rsidP="004E4F09">
            <w:pPr>
              <w:spacing w:before="0" w:after="0"/>
              <w:rPr>
                <w:rFonts w:asciiTheme="majorHAnsi" w:hAnsiTheme="majorHAnsi" w:cstheme="majorHAnsi"/>
                <w:sz w:val="20"/>
                <w:lang w:eastAsia="sk-SK"/>
              </w:rPr>
            </w:pPr>
            <w:r w:rsidRPr="003F3463">
              <w:rPr>
                <w:rFonts w:asciiTheme="majorHAnsi" w:hAnsiTheme="majorHAnsi" w:cstheme="majorHAnsi"/>
                <w:sz w:val="20"/>
                <w:lang w:eastAsia="sk-SK"/>
              </w:rPr>
              <w:t>U00179</w:t>
            </w:r>
          </w:p>
        </w:tc>
        <w:tc>
          <w:tcPr>
            <w:tcW w:w="2127" w:type="dxa"/>
            <w:vMerge w:val="restart"/>
            <w:noWrap/>
            <w:hideMark/>
          </w:tcPr>
          <w:p w14:paraId="75F7B3C6" w14:textId="77777777" w:rsidR="005F6019" w:rsidRPr="003F3463" w:rsidRDefault="005F6019" w:rsidP="004E4F09">
            <w:pPr>
              <w:spacing w:before="0" w:after="0"/>
              <w:rPr>
                <w:rFonts w:asciiTheme="majorHAnsi" w:hAnsiTheme="majorHAnsi" w:cstheme="majorHAnsi"/>
                <w:sz w:val="20"/>
                <w:lang w:eastAsia="sk-SK"/>
              </w:rPr>
            </w:pPr>
            <w:r w:rsidRPr="003F3463">
              <w:rPr>
                <w:rFonts w:asciiTheme="majorHAnsi" w:hAnsiTheme="majorHAnsi" w:cstheme="majorHAnsi"/>
                <w:sz w:val="20"/>
                <w:lang w:eastAsia="sk-SK"/>
              </w:rPr>
              <w:t>Zdravotná starostlivosť</w:t>
            </w:r>
          </w:p>
        </w:tc>
        <w:tc>
          <w:tcPr>
            <w:tcW w:w="1275" w:type="dxa"/>
            <w:noWrap/>
            <w:hideMark/>
          </w:tcPr>
          <w:p w14:paraId="3AB8B7C7" w14:textId="77777777" w:rsidR="005F6019" w:rsidRPr="003F3463" w:rsidRDefault="005F6019" w:rsidP="004E4F09">
            <w:pPr>
              <w:spacing w:before="0" w:after="0"/>
              <w:rPr>
                <w:rFonts w:asciiTheme="majorHAnsi" w:hAnsiTheme="majorHAnsi" w:cstheme="majorHAnsi"/>
                <w:sz w:val="20"/>
                <w:lang w:eastAsia="sk-SK"/>
              </w:rPr>
            </w:pPr>
            <w:r w:rsidRPr="003F3463">
              <w:rPr>
                <w:rFonts w:asciiTheme="majorHAnsi" w:hAnsiTheme="majorHAnsi" w:cstheme="majorHAnsi"/>
                <w:sz w:val="20"/>
                <w:lang w:eastAsia="sk-SK"/>
              </w:rPr>
              <w:t>A0002614</w:t>
            </w:r>
          </w:p>
        </w:tc>
        <w:tc>
          <w:tcPr>
            <w:tcW w:w="4536" w:type="dxa"/>
            <w:noWrap/>
            <w:hideMark/>
          </w:tcPr>
          <w:p w14:paraId="5B6F2914" w14:textId="77777777" w:rsidR="005F6019" w:rsidRPr="003F3463" w:rsidRDefault="005F6019" w:rsidP="004E4F09">
            <w:pPr>
              <w:spacing w:before="0" w:after="0"/>
              <w:rPr>
                <w:rFonts w:asciiTheme="majorHAnsi" w:hAnsiTheme="majorHAnsi" w:cstheme="majorHAnsi"/>
                <w:sz w:val="20"/>
                <w:lang w:eastAsia="sk-SK"/>
              </w:rPr>
            </w:pPr>
            <w:r w:rsidRPr="003F3463">
              <w:rPr>
                <w:rFonts w:asciiTheme="majorHAnsi" w:hAnsiTheme="majorHAnsi" w:cstheme="majorHAnsi"/>
                <w:sz w:val="20"/>
                <w:lang w:eastAsia="sk-SK"/>
              </w:rPr>
              <w:t>Posudzovanie etických otázok vznikajúcich pri poskytovaní zdravotnej starostlivosti vrátane biomedicínskeho výskumu</w:t>
            </w:r>
          </w:p>
        </w:tc>
      </w:tr>
      <w:tr w:rsidR="005F6019" w:rsidRPr="00DE2310" w14:paraId="563EFE95" w14:textId="77777777" w:rsidTr="00367F23">
        <w:trPr>
          <w:trHeight w:val="264"/>
        </w:trPr>
        <w:tc>
          <w:tcPr>
            <w:tcW w:w="1134" w:type="dxa"/>
            <w:vMerge/>
            <w:noWrap/>
            <w:hideMark/>
          </w:tcPr>
          <w:p w14:paraId="3F8321BA" w14:textId="77777777" w:rsidR="005F6019" w:rsidRPr="003F3463" w:rsidRDefault="005F6019" w:rsidP="004E4F09">
            <w:pPr>
              <w:spacing w:before="0" w:after="0"/>
              <w:rPr>
                <w:rFonts w:asciiTheme="majorHAnsi" w:hAnsiTheme="majorHAnsi" w:cstheme="majorHAnsi"/>
                <w:sz w:val="20"/>
                <w:lang w:eastAsia="sk-SK"/>
              </w:rPr>
            </w:pPr>
          </w:p>
        </w:tc>
        <w:tc>
          <w:tcPr>
            <w:tcW w:w="2127" w:type="dxa"/>
            <w:vMerge/>
            <w:noWrap/>
            <w:hideMark/>
          </w:tcPr>
          <w:p w14:paraId="24B1B48A" w14:textId="77777777" w:rsidR="005F6019" w:rsidRPr="003F3463" w:rsidRDefault="005F6019" w:rsidP="004E4F09">
            <w:pPr>
              <w:spacing w:before="0" w:after="0"/>
              <w:rPr>
                <w:rFonts w:asciiTheme="majorHAnsi" w:hAnsiTheme="majorHAnsi" w:cstheme="majorHAnsi"/>
                <w:sz w:val="20"/>
                <w:lang w:eastAsia="sk-SK"/>
              </w:rPr>
            </w:pPr>
          </w:p>
        </w:tc>
        <w:tc>
          <w:tcPr>
            <w:tcW w:w="1275" w:type="dxa"/>
            <w:noWrap/>
            <w:hideMark/>
          </w:tcPr>
          <w:p w14:paraId="5067CF0D" w14:textId="77777777" w:rsidR="005F6019" w:rsidRPr="003F3463" w:rsidRDefault="005F6019" w:rsidP="004E4F09">
            <w:pPr>
              <w:spacing w:before="0" w:after="0"/>
              <w:rPr>
                <w:rFonts w:asciiTheme="majorHAnsi" w:hAnsiTheme="majorHAnsi" w:cstheme="majorHAnsi"/>
                <w:sz w:val="20"/>
                <w:lang w:eastAsia="sk-SK"/>
              </w:rPr>
            </w:pPr>
            <w:r w:rsidRPr="003F3463">
              <w:rPr>
                <w:rFonts w:asciiTheme="majorHAnsi" w:hAnsiTheme="majorHAnsi" w:cstheme="majorHAnsi"/>
                <w:sz w:val="20"/>
                <w:lang w:eastAsia="sk-SK"/>
              </w:rPr>
              <w:t>A0002615</w:t>
            </w:r>
          </w:p>
        </w:tc>
        <w:tc>
          <w:tcPr>
            <w:tcW w:w="4536" w:type="dxa"/>
            <w:noWrap/>
            <w:hideMark/>
          </w:tcPr>
          <w:p w14:paraId="397EF30D" w14:textId="77777777" w:rsidR="005F6019" w:rsidRPr="003F3463" w:rsidRDefault="005F6019" w:rsidP="004E4F09">
            <w:pPr>
              <w:spacing w:before="0" w:after="0"/>
              <w:rPr>
                <w:rFonts w:asciiTheme="majorHAnsi" w:hAnsiTheme="majorHAnsi" w:cstheme="majorHAnsi"/>
                <w:sz w:val="20"/>
                <w:lang w:eastAsia="sk-SK"/>
              </w:rPr>
            </w:pPr>
            <w:r w:rsidRPr="003F3463">
              <w:rPr>
                <w:rFonts w:asciiTheme="majorHAnsi" w:hAnsiTheme="majorHAnsi" w:cstheme="majorHAnsi"/>
                <w:sz w:val="20"/>
                <w:lang w:eastAsia="sk-SK"/>
              </w:rPr>
              <w:t>Vedenie a uchovávanie osobitnej zdravotnej dokumentácie</w:t>
            </w:r>
          </w:p>
        </w:tc>
      </w:tr>
      <w:tr w:rsidR="005F6019" w:rsidRPr="00DE2310" w14:paraId="3425A384" w14:textId="77777777" w:rsidTr="00367F23">
        <w:trPr>
          <w:trHeight w:val="264"/>
        </w:trPr>
        <w:tc>
          <w:tcPr>
            <w:tcW w:w="1134" w:type="dxa"/>
            <w:vMerge/>
            <w:noWrap/>
            <w:hideMark/>
          </w:tcPr>
          <w:p w14:paraId="49B97132" w14:textId="77777777" w:rsidR="005F6019" w:rsidRPr="003F3463" w:rsidRDefault="005F6019" w:rsidP="004E4F09">
            <w:pPr>
              <w:spacing w:before="0" w:after="0"/>
              <w:rPr>
                <w:rFonts w:asciiTheme="majorHAnsi" w:hAnsiTheme="majorHAnsi" w:cstheme="majorHAnsi"/>
                <w:sz w:val="20"/>
                <w:lang w:eastAsia="sk-SK"/>
              </w:rPr>
            </w:pPr>
          </w:p>
        </w:tc>
        <w:tc>
          <w:tcPr>
            <w:tcW w:w="2127" w:type="dxa"/>
            <w:vMerge/>
            <w:noWrap/>
            <w:hideMark/>
          </w:tcPr>
          <w:p w14:paraId="6A38678C" w14:textId="77777777" w:rsidR="005F6019" w:rsidRPr="003F3463" w:rsidRDefault="005F6019" w:rsidP="004E4F09">
            <w:pPr>
              <w:spacing w:before="0" w:after="0"/>
              <w:rPr>
                <w:rFonts w:asciiTheme="majorHAnsi" w:hAnsiTheme="majorHAnsi" w:cstheme="majorHAnsi"/>
                <w:sz w:val="20"/>
                <w:lang w:eastAsia="sk-SK"/>
              </w:rPr>
            </w:pPr>
          </w:p>
        </w:tc>
        <w:tc>
          <w:tcPr>
            <w:tcW w:w="1275" w:type="dxa"/>
            <w:noWrap/>
            <w:hideMark/>
          </w:tcPr>
          <w:p w14:paraId="10E964A4" w14:textId="77777777" w:rsidR="005F6019" w:rsidRPr="003F3463" w:rsidRDefault="005F6019" w:rsidP="004E4F09">
            <w:pPr>
              <w:spacing w:before="0" w:after="0"/>
              <w:rPr>
                <w:rFonts w:asciiTheme="majorHAnsi" w:hAnsiTheme="majorHAnsi" w:cstheme="majorHAnsi"/>
                <w:sz w:val="20"/>
                <w:lang w:eastAsia="sk-SK"/>
              </w:rPr>
            </w:pPr>
            <w:r w:rsidRPr="003F3463">
              <w:rPr>
                <w:rFonts w:asciiTheme="majorHAnsi" w:hAnsiTheme="majorHAnsi" w:cstheme="majorHAnsi"/>
                <w:sz w:val="20"/>
                <w:lang w:eastAsia="sk-SK"/>
              </w:rPr>
              <w:t>A0002617</w:t>
            </w:r>
          </w:p>
        </w:tc>
        <w:tc>
          <w:tcPr>
            <w:tcW w:w="4536" w:type="dxa"/>
            <w:noWrap/>
            <w:hideMark/>
          </w:tcPr>
          <w:p w14:paraId="64C6A7F1" w14:textId="77777777" w:rsidR="005F6019" w:rsidRPr="003F3463" w:rsidRDefault="005F6019" w:rsidP="004E4F09">
            <w:pPr>
              <w:spacing w:before="0" w:after="0"/>
              <w:rPr>
                <w:rFonts w:asciiTheme="majorHAnsi" w:hAnsiTheme="majorHAnsi" w:cstheme="majorHAnsi"/>
                <w:sz w:val="20"/>
                <w:lang w:eastAsia="sk-SK"/>
              </w:rPr>
            </w:pPr>
            <w:r w:rsidRPr="003F3463">
              <w:rPr>
                <w:rFonts w:asciiTheme="majorHAnsi" w:hAnsiTheme="majorHAnsi" w:cstheme="majorHAnsi"/>
                <w:sz w:val="20"/>
                <w:lang w:eastAsia="sk-SK"/>
              </w:rPr>
              <w:t>Zabezpečenie projektov a služieb spojených s prevádzkou národného registra základných zdravotných údajov</w:t>
            </w:r>
          </w:p>
        </w:tc>
      </w:tr>
      <w:tr w:rsidR="005F6019" w:rsidRPr="00DE2310" w14:paraId="496AA754" w14:textId="77777777" w:rsidTr="00367F23">
        <w:trPr>
          <w:trHeight w:val="264"/>
        </w:trPr>
        <w:tc>
          <w:tcPr>
            <w:tcW w:w="1134" w:type="dxa"/>
            <w:vMerge/>
            <w:noWrap/>
            <w:hideMark/>
          </w:tcPr>
          <w:p w14:paraId="22FEC610" w14:textId="77777777" w:rsidR="005F6019" w:rsidRPr="003F3463" w:rsidRDefault="005F6019" w:rsidP="004E4F09">
            <w:pPr>
              <w:spacing w:before="0" w:after="0"/>
              <w:rPr>
                <w:rFonts w:asciiTheme="majorHAnsi" w:hAnsiTheme="majorHAnsi" w:cstheme="majorHAnsi"/>
                <w:sz w:val="20"/>
                <w:lang w:eastAsia="sk-SK"/>
              </w:rPr>
            </w:pPr>
          </w:p>
        </w:tc>
        <w:tc>
          <w:tcPr>
            <w:tcW w:w="2127" w:type="dxa"/>
            <w:vMerge/>
            <w:noWrap/>
            <w:hideMark/>
          </w:tcPr>
          <w:p w14:paraId="230115C0" w14:textId="77777777" w:rsidR="005F6019" w:rsidRPr="003F3463" w:rsidRDefault="005F6019" w:rsidP="004E4F09">
            <w:pPr>
              <w:spacing w:before="0" w:after="0"/>
              <w:rPr>
                <w:rFonts w:asciiTheme="majorHAnsi" w:hAnsiTheme="majorHAnsi" w:cstheme="majorHAnsi"/>
                <w:sz w:val="20"/>
                <w:lang w:eastAsia="sk-SK"/>
              </w:rPr>
            </w:pPr>
          </w:p>
        </w:tc>
        <w:tc>
          <w:tcPr>
            <w:tcW w:w="1275" w:type="dxa"/>
            <w:noWrap/>
            <w:hideMark/>
          </w:tcPr>
          <w:p w14:paraId="7BAC3A97" w14:textId="77777777" w:rsidR="005F6019" w:rsidRPr="003F3463" w:rsidRDefault="005F6019" w:rsidP="004E4F09">
            <w:pPr>
              <w:spacing w:before="0" w:after="0"/>
              <w:rPr>
                <w:rFonts w:asciiTheme="majorHAnsi" w:hAnsiTheme="majorHAnsi" w:cstheme="majorHAnsi"/>
                <w:sz w:val="20"/>
                <w:lang w:eastAsia="sk-SK"/>
              </w:rPr>
            </w:pPr>
            <w:r w:rsidRPr="003F3463">
              <w:rPr>
                <w:rFonts w:asciiTheme="majorHAnsi" w:hAnsiTheme="majorHAnsi" w:cstheme="majorHAnsi"/>
                <w:sz w:val="20"/>
                <w:lang w:eastAsia="sk-SK"/>
              </w:rPr>
              <w:t>A0002629</w:t>
            </w:r>
          </w:p>
        </w:tc>
        <w:tc>
          <w:tcPr>
            <w:tcW w:w="4536" w:type="dxa"/>
            <w:noWrap/>
            <w:hideMark/>
          </w:tcPr>
          <w:p w14:paraId="1950BCE0" w14:textId="77777777" w:rsidR="005F6019" w:rsidRPr="003F3463" w:rsidRDefault="005F6019" w:rsidP="004E4F09">
            <w:pPr>
              <w:spacing w:before="0" w:after="0"/>
              <w:rPr>
                <w:rFonts w:asciiTheme="majorHAnsi" w:hAnsiTheme="majorHAnsi" w:cstheme="majorHAnsi"/>
                <w:sz w:val="20"/>
                <w:lang w:eastAsia="sk-SK"/>
              </w:rPr>
            </w:pPr>
            <w:r w:rsidRPr="003F3463">
              <w:rPr>
                <w:rFonts w:asciiTheme="majorHAnsi" w:hAnsiTheme="majorHAnsi" w:cstheme="majorHAnsi"/>
                <w:sz w:val="20"/>
                <w:lang w:eastAsia="sk-SK"/>
              </w:rPr>
              <w:t>Vykonávanie dozoru nad poskytovaním zdravotnej starostlivosti a ukladanie sankcií</w:t>
            </w:r>
          </w:p>
        </w:tc>
      </w:tr>
      <w:tr w:rsidR="005F6019" w:rsidRPr="00DE2310" w14:paraId="3D668ED5" w14:textId="77777777" w:rsidTr="00367F23">
        <w:trPr>
          <w:trHeight w:val="264"/>
        </w:trPr>
        <w:tc>
          <w:tcPr>
            <w:tcW w:w="1134" w:type="dxa"/>
            <w:vMerge/>
            <w:noWrap/>
            <w:hideMark/>
          </w:tcPr>
          <w:p w14:paraId="1BA22612" w14:textId="77777777" w:rsidR="005F6019" w:rsidRPr="003F3463" w:rsidRDefault="005F6019" w:rsidP="004E4F09">
            <w:pPr>
              <w:spacing w:before="0" w:after="0"/>
              <w:rPr>
                <w:rFonts w:asciiTheme="majorHAnsi" w:hAnsiTheme="majorHAnsi" w:cstheme="majorHAnsi"/>
                <w:sz w:val="20"/>
                <w:lang w:eastAsia="sk-SK"/>
              </w:rPr>
            </w:pPr>
          </w:p>
        </w:tc>
        <w:tc>
          <w:tcPr>
            <w:tcW w:w="2127" w:type="dxa"/>
            <w:vMerge/>
            <w:noWrap/>
            <w:hideMark/>
          </w:tcPr>
          <w:p w14:paraId="369B513D" w14:textId="77777777" w:rsidR="005F6019" w:rsidRPr="003F3463" w:rsidRDefault="005F6019" w:rsidP="004E4F09">
            <w:pPr>
              <w:spacing w:before="0" w:after="0"/>
              <w:rPr>
                <w:rFonts w:asciiTheme="majorHAnsi" w:hAnsiTheme="majorHAnsi" w:cstheme="majorHAnsi"/>
                <w:sz w:val="20"/>
                <w:lang w:eastAsia="sk-SK"/>
              </w:rPr>
            </w:pPr>
          </w:p>
        </w:tc>
        <w:tc>
          <w:tcPr>
            <w:tcW w:w="1275" w:type="dxa"/>
            <w:noWrap/>
            <w:hideMark/>
          </w:tcPr>
          <w:p w14:paraId="7F885CAF" w14:textId="77777777" w:rsidR="005F6019" w:rsidRPr="003F3463" w:rsidRDefault="005F6019" w:rsidP="004E4F09">
            <w:pPr>
              <w:spacing w:before="0" w:after="0"/>
              <w:rPr>
                <w:rFonts w:asciiTheme="majorHAnsi" w:hAnsiTheme="majorHAnsi" w:cstheme="majorHAnsi"/>
                <w:sz w:val="20"/>
                <w:lang w:eastAsia="sk-SK"/>
              </w:rPr>
            </w:pPr>
            <w:r w:rsidRPr="003F3463">
              <w:rPr>
                <w:rFonts w:asciiTheme="majorHAnsi" w:hAnsiTheme="majorHAnsi" w:cstheme="majorHAnsi"/>
                <w:sz w:val="20"/>
                <w:lang w:eastAsia="sk-SK"/>
              </w:rPr>
              <w:t>A0002630</w:t>
            </w:r>
          </w:p>
        </w:tc>
        <w:tc>
          <w:tcPr>
            <w:tcW w:w="4536" w:type="dxa"/>
            <w:noWrap/>
            <w:hideMark/>
          </w:tcPr>
          <w:p w14:paraId="2D58A960" w14:textId="77777777" w:rsidR="005F6019" w:rsidRPr="003F3463" w:rsidRDefault="005F6019" w:rsidP="004E4F09">
            <w:pPr>
              <w:spacing w:before="0" w:after="0"/>
              <w:rPr>
                <w:rFonts w:asciiTheme="majorHAnsi" w:hAnsiTheme="majorHAnsi" w:cstheme="majorHAnsi"/>
                <w:sz w:val="20"/>
                <w:lang w:eastAsia="sk-SK"/>
              </w:rPr>
            </w:pPr>
            <w:r w:rsidRPr="003F3463">
              <w:rPr>
                <w:rFonts w:asciiTheme="majorHAnsi" w:hAnsiTheme="majorHAnsi" w:cstheme="majorHAnsi"/>
                <w:sz w:val="20"/>
                <w:lang w:eastAsia="sk-SK"/>
              </w:rPr>
              <w:t>Zriaďovanie zariadení na plnenie osobitných úloh v zdravotníctve, najmä štatisticko-informačné zariadenia a knižničné zariadenia</w:t>
            </w:r>
          </w:p>
        </w:tc>
      </w:tr>
      <w:tr w:rsidR="005F6019" w:rsidRPr="00DE2310" w14:paraId="30DA3300" w14:textId="77777777" w:rsidTr="00367F23">
        <w:trPr>
          <w:trHeight w:val="264"/>
        </w:trPr>
        <w:tc>
          <w:tcPr>
            <w:tcW w:w="1134" w:type="dxa"/>
            <w:vMerge/>
            <w:noWrap/>
            <w:hideMark/>
          </w:tcPr>
          <w:p w14:paraId="22825BBF" w14:textId="77777777" w:rsidR="005F6019" w:rsidRPr="003F3463" w:rsidRDefault="005F6019" w:rsidP="004E4F09">
            <w:pPr>
              <w:spacing w:before="0" w:after="0"/>
              <w:rPr>
                <w:rFonts w:asciiTheme="majorHAnsi" w:hAnsiTheme="majorHAnsi" w:cstheme="majorHAnsi"/>
                <w:sz w:val="20"/>
                <w:lang w:eastAsia="sk-SK"/>
              </w:rPr>
            </w:pPr>
          </w:p>
        </w:tc>
        <w:tc>
          <w:tcPr>
            <w:tcW w:w="2127" w:type="dxa"/>
            <w:vMerge/>
            <w:noWrap/>
            <w:hideMark/>
          </w:tcPr>
          <w:p w14:paraId="7E06641B" w14:textId="77777777" w:rsidR="005F6019" w:rsidRPr="003F3463" w:rsidRDefault="005F6019" w:rsidP="004E4F09">
            <w:pPr>
              <w:spacing w:before="0" w:after="0"/>
              <w:rPr>
                <w:rFonts w:asciiTheme="majorHAnsi" w:hAnsiTheme="majorHAnsi" w:cstheme="majorHAnsi"/>
                <w:sz w:val="20"/>
                <w:lang w:eastAsia="sk-SK"/>
              </w:rPr>
            </w:pPr>
          </w:p>
        </w:tc>
        <w:tc>
          <w:tcPr>
            <w:tcW w:w="1275" w:type="dxa"/>
            <w:noWrap/>
            <w:hideMark/>
          </w:tcPr>
          <w:p w14:paraId="563B6914" w14:textId="77777777" w:rsidR="005F6019" w:rsidRPr="003F3463" w:rsidRDefault="005F6019" w:rsidP="004E4F09">
            <w:pPr>
              <w:spacing w:before="0" w:after="0"/>
              <w:rPr>
                <w:rFonts w:asciiTheme="majorHAnsi" w:hAnsiTheme="majorHAnsi" w:cstheme="majorHAnsi"/>
                <w:sz w:val="20"/>
                <w:lang w:eastAsia="sk-SK"/>
              </w:rPr>
            </w:pPr>
            <w:r w:rsidRPr="003F3463">
              <w:rPr>
                <w:rFonts w:asciiTheme="majorHAnsi" w:hAnsiTheme="majorHAnsi" w:cstheme="majorHAnsi"/>
                <w:sz w:val="20"/>
                <w:lang w:eastAsia="sk-SK"/>
              </w:rPr>
              <w:t>A0002631</w:t>
            </w:r>
          </w:p>
        </w:tc>
        <w:tc>
          <w:tcPr>
            <w:tcW w:w="4536" w:type="dxa"/>
            <w:noWrap/>
            <w:hideMark/>
          </w:tcPr>
          <w:p w14:paraId="403AF51D" w14:textId="77777777" w:rsidR="005F6019" w:rsidRPr="003F3463" w:rsidRDefault="005F6019" w:rsidP="004E4F09">
            <w:pPr>
              <w:spacing w:before="0" w:after="0"/>
              <w:rPr>
                <w:rFonts w:asciiTheme="majorHAnsi" w:hAnsiTheme="majorHAnsi" w:cstheme="majorHAnsi"/>
                <w:sz w:val="20"/>
                <w:lang w:eastAsia="sk-SK"/>
              </w:rPr>
            </w:pPr>
            <w:r w:rsidRPr="003F3463">
              <w:rPr>
                <w:rFonts w:asciiTheme="majorHAnsi" w:hAnsiTheme="majorHAnsi" w:cstheme="majorHAnsi"/>
                <w:sz w:val="20"/>
                <w:lang w:eastAsia="sk-SK"/>
              </w:rPr>
              <w:t>Zabezpečovanie medzinárodnej spolupráce v oblasti poskytovania zdravotnej starostlivosti, tvorby a aktualizácie medzinárodnej klasifikácie chorôb</w:t>
            </w:r>
          </w:p>
        </w:tc>
      </w:tr>
    </w:tbl>
    <w:p w14:paraId="5654B1CB" w14:textId="1A6C3AB5" w:rsidR="00AA1389" w:rsidRPr="00DE2310" w:rsidRDefault="00AA1389" w:rsidP="003F3463">
      <w:pPr>
        <w:pStyle w:val="Popis"/>
        <w:rPr>
          <w:rFonts w:eastAsia="Arial Narrow"/>
        </w:rPr>
      </w:pPr>
      <w:bookmarkStart w:id="53" w:name="_Toc130286118"/>
      <w:r w:rsidRPr="00DE2310">
        <w:t xml:space="preserve">Tabuľka </w:t>
      </w:r>
      <w:r w:rsidRPr="00DE2310">
        <w:fldChar w:fldCharType="begin"/>
      </w:r>
      <w:r w:rsidRPr="00DE2310">
        <w:instrText xml:space="preserve"> SEQ Tabuľka \* ARABIC </w:instrText>
      </w:r>
      <w:r w:rsidRPr="00DE2310">
        <w:fldChar w:fldCharType="separate"/>
      </w:r>
      <w:r w:rsidR="007C2CC8">
        <w:rPr>
          <w:noProof/>
        </w:rPr>
        <w:t>6</w:t>
      </w:r>
      <w:r w:rsidRPr="00DE2310">
        <w:fldChar w:fldCharType="end"/>
      </w:r>
      <w:r w:rsidRPr="00DE2310">
        <w:t xml:space="preserve"> </w:t>
      </w:r>
      <w:r w:rsidRPr="003F3463">
        <w:rPr>
          <w:rFonts w:eastAsia="Arial Narrow"/>
        </w:rPr>
        <w:t>Dotknuté úsek a agendy verejnej správy</w:t>
      </w:r>
      <w:bookmarkEnd w:id="53"/>
    </w:p>
    <w:p w14:paraId="0A35AB77" w14:textId="77777777" w:rsidR="008545E7" w:rsidRPr="00DE2310" w:rsidRDefault="008545E7" w:rsidP="00146D8F">
      <w:pPr>
        <w:pStyle w:val="Nadpis2"/>
      </w:pPr>
      <w:bookmarkStart w:id="54" w:name="_Toc47815695"/>
      <w:bookmarkStart w:id="55" w:name="_Toc81186146"/>
      <w:bookmarkStart w:id="56" w:name="_Toc129858183"/>
      <w:bookmarkStart w:id="57" w:name="_Toc130285981"/>
      <w:r w:rsidRPr="00DE2310">
        <w:t>Zainteresované strany/</w:t>
      </w:r>
      <w:proofErr w:type="spellStart"/>
      <w:r w:rsidRPr="00DE2310">
        <w:t>Stakeholderi</w:t>
      </w:r>
      <w:bookmarkEnd w:id="54"/>
      <w:bookmarkEnd w:id="55"/>
      <w:bookmarkEnd w:id="56"/>
      <w:bookmarkEnd w:id="57"/>
      <w:proofErr w:type="spellEnd"/>
      <w:r w:rsidRPr="00DE2310">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66"/>
        <w:gridCol w:w="3036"/>
        <w:gridCol w:w="1327"/>
        <w:gridCol w:w="2196"/>
        <w:gridCol w:w="1937"/>
      </w:tblGrid>
      <w:tr w:rsidR="00E233BA" w:rsidRPr="00DE2310" w14:paraId="21AA83A3" w14:textId="77777777" w:rsidTr="00164F2A">
        <w:tc>
          <w:tcPr>
            <w:tcW w:w="566" w:type="dxa"/>
            <w:shd w:val="clear" w:color="auto" w:fill="E7E6E6" w:themeFill="background2"/>
            <w:vAlign w:val="center"/>
          </w:tcPr>
          <w:p w14:paraId="3658B659" w14:textId="77777777" w:rsidR="008545E7" w:rsidRPr="00856352" w:rsidRDefault="2D6AC467" w:rsidP="2A0D22C1">
            <w:pPr>
              <w:tabs>
                <w:tab w:val="left" w:pos="851"/>
                <w:tab w:val="center" w:pos="3119"/>
              </w:tabs>
              <w:rPr>
                <w:rFonts w:ascii="Tahoma" w:hAnsi="Tahoma" w:cs="Tahoma"/>
                <w:b/>
                <w:bCs/>
                <w:color w:val="A6A6A6" w:themeColor="background1" w:themeShade="A6"/>
                <w:sz w:val="16"/>
                <w:szCs w:val="16"/>
              </w:rPr>
            </w:pPr>
            <w:r w:rsidRPr="003F3463">
              <w:rPr>
                <w:b/>
                <w:bCs/>
              </w:rPr>
              <w:t>ID</w:t>
            </w:r>
          </w:p>
        </w:tc>
        <w:tc>
          <w:tcPr>
            <w:tcW w:w="3036" w:type="dxa"/>
            <w:shd w:val="clear" w:color="auto" w:fill="E7E6E6" w:themeFill="background2"/>
            <w:vAlign w:val="center"/>
          </w:tcPr>
          <w:p w14:paraId="04584BDA" w14:textId="77777777" w:rsidR="008545E7" w:rsidRPr="00856352" w:rsidRDefault="2D6AC467" w:rsidP="2A0D22C1">
            <w:pPr>
              <w:tabs>
                <w:tab w:val="left" w:pos="851"/>
                <w:tab w:val="center" w:pos="3119"/>
              </w:tabs>
              <w:rPr>
                <w:rFonts w:ascii="Tahoma" w:hAnsi="Tahoma" w:cs="Tahoma"/>
                <w:b/>
                <w:bCs/>
                <w:color w:val="A6A6A6" w:themeColor="background1" w:themeShade="A6"/>
                <w:sz w:val="16"/>
                <w:szCs w:val="16"/>
              </w:rPr>
            </w:pPr>
            <w:r w:rsidRPr="003F3463">
              <w:rPr>
                <w:b/>
                <w:bCs/>
              </w:rPr>
              <w:t>AKTÉR / STAKEHOLDER</w:t>
            </w:r>
          </w:p>
          <w:p w14:paraId="4A62A3AA" w14:textId="77777777" w:rsidR="008545E7" w:rsidRPr="003F3463" w:rsidRDefault="008545E7" w:rsidP="2A0D22C1">
            <w:pPr>
              <w:tabs>
                <w:tab w:val="left" w:pos="851"/>
                <w:tab w:val="center" w:pos="3119"/>
              </w:tabs>
              <w:rPr>
                <w:b/>
                <w:bCs/>
              </w:rPr>
            </w:pPr>
          </w:p>
        </w:tc>
        <w:tc>
          <w:tcPr>
            <w:tcW w:w="1327" w:type="dxa"/>
            <w:shd w:val="clear" w:color="auto" w:fill="E7E6E6" w:themeFill="background2"/>
            <w:vAlign w:val="center"/>
          </w:tcPr>
          <w:p w14:paraId="452D96CF" w14:textId="77777777" w:rsidR="008545E7" w:rsidRPr="00856352" w:rsidRDefault="2D6AC467" w:rsidP="2A0D22C1">
            <w:pPr>
              <w:tabs>
                <w:tab w:val="left" w:pos="851"/>
                <w:tab w:val="center" w:pos="3119"/>
              </w:tabs>
              <w:rPr>
                <w:rFonts w:ascii="Tahoma" w:hAnsi="Tahoma" w:cs="Tahoma"/>
                <w:b/>
                <w:bCs/>
                <w:color w:val="A6A6A6" w:themeColor="background1" w:themeShade="A6"/>
                <w:sz w:val="16"/>
                <w:szCs w:val="16"/>
              </w:rPr>
            </w:pPr>
            <w:r w:rsidRPr="003F3463">
              <w:rPr>
                <w:b/>
                <w:bCs/>
              </w:rPr>
              <w:t>SUBJEKT</w:t>
            </w:r>
          </w:p>
          <w:p w14:paraId="00FF6C2E" w14:textId="77777777" w:rsidR="008545E7" w:rsidRPr="003F3463" w:rsidRDefault="2D6AC467" w:rsidP="2A0D22C1">
            <w:pPr>
              <w:tabs>
                <w:tab w:val="left" w:pos="851"/>
                <w:tab w:val="center" w:pos="3119"/>
              </w:tabs>
              <w:rPr>
                <w:rFonts w:ascii="Tahoma" w:hAnsi="Tahoma" w:cs="Tahoma"/>
                <w:b/>
                <w:bCs/>
                <w:color w:val="A6A6A6" w:themeColor="background1" w:themeShade="A6"/>
                <w:sz w:val="16"/>
                <w:szCs w:val="16"/>
              </w:rPr>
            </w:pPr>
            <w:r w:rsidRPr="003F3463">
              <w:rPr>
                <w:b/>
                <w:bCs/>
              </w:rPr>
              <w:t>(názov / skratka)</w:t>
            </w:r>
          </w:p>
        </w:tc>
        <w:tc>
          <w:tcPr>
            <w:tcW w:w="2196" w:type="dxa"/>
            <w:shd w:val="clear" w:color="auto" w:fill="E7E6E6" w:themeFill="background2"/>
            <w:vAlign w:val="center"/>
          </w:tcPr>
          <w:p w14:paraId="61E5C02E" w14:textId="77777777" w:rsidR="008545E7" w:rsidRPr="00856352" w:rsidRDefault="2D6AC467" w:rsidP="2A0D22C1">
            <w:pPr>
              <w:tabs>
                <w:tab w:val="left" w:pos="851"/>
                <w:tab w:val="center" w:pos="3119"/>
              </w:tabs>
              <w:rPr>
                <w:rFonts w:ascii="Tahoma" w:hAnsi="Tahoma" w:cs="Tahoma"/>
                <w:b/>
                <w:bCs/>
                <w:color w:val="A6A6A6" w:themeColor="background1" w:themeShade="A6"/>
                <w:sz w:val="16"/>
                <w:szCs w:val="16"/>
              </w:rPr>
            </w:pPr>
            <w:r w:rsidRPr="003F3463">
              <w:rPr>
                <w:b/>
                <w:bCs/>
              </w:rPr>
              <w:t>ROLA</w:t>
            </w:r>
          </w:p>
          <w:p w14:paraId="460A89A4" w14:textId="77777777" w:rsidR="008545E7" w:rsidRPr="00856352" w:rsidRDefault="2D6AC467" w:rsidP="2A0D22C1">
            <w:pPr>
              <w:tabs>
                <w:tab w:val="left" w:pos="851"/>
                <w:tab w:val="center" w:pos="3119"/>
              </w:tabs>
              <w:rPr>
                <w:rFonts w:ascii="Tahoma" w:hAnsi="Tahoma" w:cs="Tahoma"/>
                <w:b/>
                <w:bCs/>
                <w:color w:val="A6A6A6" w:themeColor="background1" w:themeShade="A6"/>
                <w:sz w:val="16"/>
                <w:szCs w:val="16"/>
              </w:rPr>
            </w:pPr>
            <w:r w:rsidRPr="003F3463">
              <w:rPr>
                <w:b/>
                <w:bCs/>
              </w:rPr>
              <w:t xml:space="preserve">(vlastník procesu/ vlastník dát/zákazník/ </w:t>
            </w:r>
            <w:r w:rsidRPr="003F3463">
              <w:rPr>
                <w:b/>
                <w:bCs/>
              </w:rPr>
              <w:lastRenderedPageBreak/>
              <w:t>užívateľ …. člen tímu atď.)</w:t>
            </w:r>
          </w:p>
        </w:tc>
        <w:tc>
          <w:tcPr>
            <w:tcW w:w="1937" w:type="dxa"/>
            <w:shd w:val="clear" w:color="auto" w:fill="E7E6E6" w:themeFill="background2"/>
            <w:vAlign w:val="center"/>
          </w:tcPr>
          <w:p w14:paraId="1D4F3139" w14:textId="77777777" w:rsidR="008545E7" w:rsidRPr="00856352" w:rsidRDefault="2D6AC467" w:rsidP="2A0D22C1">
            <w:pPr>
              <w:tabs>
                <w:tab w:val="left" w:pos="851"/>
                <w:tab w:val="center" w:pos="3119"/>
              </w:tabs>
              <w:rPr>
                <w:rFonts w:ascii="Tahoma" w:hAnsi="Tahoma" w:cs="Tahoma"/>
                <w:b/>
                <w:bCs/>
                <w:color w:val="A6A6A6" w:themeColor="background1" w:themeShade="A6"/>
                <w:sz w:val="16"/>
                <w:szCs w:val="16"/>
              </w:rPr>
            </w:pPr>
            <w:r w:rsidRPr="003F3463">
              <w:rPr>
                <w:b/>
                <w:bCs/>
              </w:rPr>
              <w:lastRenderedPageBreak/>
              <w:t>Informačný systém</w:t>
            </w:r>
          </w:p>
          <w:p w14:paraId="0220069E" w14:textId="77777777" w:rsidR="008545E7" w:rsidRPr="003F3463" w:rsidRDefault="2D6AC467" w:rsidP="2A0D22C1">
            <w:pPr>
              <w:tabs>
                <w:tab w:val="left" w:pos="851"/>
                <w:tab w:val="center" w:pos="3119"/>
              </w:tabs>
              <w:rPr>
                <w:rFonts w:ascii="Tahoma" w:hAnsi="Tahoma" w:cs="Tahoma"/>
                <w:b/>
                <w:bCs/>
                <w:color w:val="A6A6A6" w:themeColor="background1" w:themeShade="A6"/>
                <w:sz w:val="16"/>
                <w:szCs w:val="16"/>
              </w:rPr>
            </w:pPr>
            <w:r w:rsidRPr="003F3463">
              <w:rPr>
                <w:b/>
                <w:bCs/>
              </w:rPr>
              <w:t>(názov ISVS a MetaIS kód)</w:t>
            </w:r>
          </w:p>
        </w:tc>
      </w:tr>
      <w:tr w:rsidR="00E233BA" w:rsidRPr="00DE2310" w14:paraId="18AAAB3D" w14:textId="77777777" w:rsidTr="00164F2A">
        <w:tc>
          <w:tcPr>
            <w:tcW w:w="566" w:type="dxa"/>
            <w:shd w:val="clear" w:color="auto" w:fill="E7E6E6" w:themeFill="background2"/>
            <w:vAlign w:val="center"/>
          </w:tcPr>
          <w:p w14:paraId="2588CC73" w14:textId="77777777" w:rsidR="008545E7" w:rsidRPr="00DE2310" w:rsidRDefault="2D6AC467" w:rsidP="2A0D22C1">
            <w:pPr>
              <w:tabs>
                <w:tab w:val="left" w:pos="851"/>
                <w:tab w:val="center" w:pos="3119"/>
              </w:tabs>
              <w:rPr>
                <w:rFonts w:ascii="Tahoma" w:hAnsi="Tahoma" w:cs="Tahoma"/>
                <w:color w:val="A6A6A6" w:themeColor="background1" w:themeShade="A6"/>
                <w:sz w:val="16"/>
                <w:szCs w:val="16"/>
              </w:rPr>
            </w:pPr>
            <w:r w:rsidRPr="00DE2310">
              <w:t>1.</w:t>
            </w:r>
          </w:p>
        </w:tc>
        <w:tc>
          <w:tcPr>
            <w:tcW w:w="3036" w:type="dxa"/>
            <w:shd w:val="clear" w:color="auto" w:fill="auto"/>
            <w:vAlign w:val="center"/>
          </w:tcPr>
          <w:p w14:paraId="0C182628" w14:textId="77777777" w:rsidR="008545E7" w:rsidRPr="00DE2310" w:rsidRDefault="342C2EEA" w:rsidP="2A0D22C1">
            <w:pPr>
              <w:tabs>
                <w:tab w:val="left" w:pos="851"/>
                <w:tab w:val="center" w:pos="3119"/>
              </w:tabs>
            </w:pPr>
            <w:r w:rsidRPr="00DE2310">
              <w:t>Ministerstvo zdravot</w:t>
            </w:r>
            <w:r w:rsidR="614DBC28" w:rsidRPr="00DE2310">
              <w:t>ní</w:t>
            </w:r>
            <w:r w:rsidRPr="00DE2310">
              <w:t>ctva</w:t>
            </w:r>
            <w:r w:rsidR="225E83D3" w:rsidRPr="00DE2310">
              <w:t xml:space="preserve"> </w:t>
            </w:r>
            <w:r w:rsidR="00D94E95" w:rsidRPr="00DE2310">
              <w:br/>
            </w:r>
            <w:r w:rsidR="225E83D3" w:rsidRPr="00DE2310">
              <w:t>Slovenskej republiky</w:t>
            </w:r>
            <w:r w:rsidRPr="00DE2310">
              <w:t xml:space="preserve"> </w:t>
            </w:r>
          </w:p>
        </w:tc>
        <w:tc>
          <w:tcPr>
            <w:tcW w:w="1327" w:type="dxa"/>
            <w:shd w:val="clear" w:color="auto" w:fill="auto"/>
            <w:vAlign w:val="center"/>
          </w:tcPr>
          <w:p w14:paraId="157C7FDC" w14:textId="77777777" w:rsidR="008545E7" w:rsidRPr="00DE2310" w:rsidRDefault="5D51F17F" w:rsidP="2A0D22C1">
            <w:pPr>
              <w:tabs>
                <w:tab w:val="left" w:pos="851"/>
                <w:tab w:val="center" w:pos="3119"/>
              </w:tabs>
            </w:pPr>
            <w:r w:rsidRPr="00DE2310">
              <w:t>MZ SR</w:t>
            </w:r>
          </w:p>
        </w:tc>
        <w:tc>
          <w:tcPr>
            <w:tcW w:w="2196" w:type="dxa"/>
            <w:shd w:val="clear" w:color="auto" w:fill="auto"/>
            <w:vAlign w:val="center"/>
          </w:tcPr>
          <w:p w14:paraId="6441DEA8" w14:textId="77777777" w:rsidR="008545E7" w:rsidRPr="00DE2310" w:rsidRDefault="3750C7B1" w:rsidP="2A0D22C1">
            <w:pPr>
              <w:tabs>
                <w:tab w:val="left" w:pos="851"/>
                <w:tab w:val="center" w:pos="3119"/>
              </w:tabs>
            </w:pPr>
            <w:r w:rsidRPr="00DE2310">
              <w:t xml:space="preserve">Riadenie projektu a dohliadanie na beh </w:t>
            </w:r>
          </w:p>
        </w:tc>
        <w:tc>
          <w:tcPr>
            <w:tcW w:w="1937" w:type="dxa"/>
            <w:shd w:val="clear" w:color="auto" w:fill="auto"/>
            <w:vAlign w:val="center"/>
          </w:tcPr>
          <w:p w14:paraId="4E07B4AA" w14:textId="77777777" w:rsidR="008545E7" w:rsidRPr="00DE2310" w:rsidRDefault="7A19C9AE" w:rsidP="2A0D22C1">
            <w:pPr>
              <w:tabs>
                <w:tab w:val="left" w:pos="851"/>
                <w:tab w:val="center" w:pos="3119"/>
              </w:tabs>
              <w:rPr>
                <w:rFonts w:ascii="Tahoma" w:hAnsi="Tahoma" w:cs="Tahoma"/>
                <w:color w:val="A6A6A6" w:themeColor="background1" w:themeShade="A6"/>
                <w:sz w:val="16"/>
                <w:szCs w:val="16"/>
              </w:rPr>
            </w:pPr>
            <w:r w:rsidRPr="00DE2310">
              <w:t>nerelevantné</w:t>
            </w:r>
          </w:p>
        </w:tc>
      </w:tr>
      <w:tr w:rsidR="00E233BA" w:rsidRPr="00DE2310" w14:paraId="7AFEFFA4" w14:textId="77777777" w:rsidTr="00164F2A">
        <w:tc>
          <w:tcPr>
            <w:tcW w:w="566" w:type="dxa"/>
            <w:shd w:val="clear" w:color="auto" w:fill="E7E6E6" w:themeFill="background2"/>
            <w:vAlign w:val="center"/>
          </w:tcPr>
          <w:p w14:paraId="6677EF97" w14:textId="77777777" w:rsidR="008545E7" w:rsidRPr="00DE2310" w:rsidRDefault="2D6AC467" w:rsidP="2A0D22C1">
            <w:pPr>
              <w:tabs>
                <w:tab w:val="left" w:pos="851"/>
                <w:tab w:val="center" w:pos="3119"/>
              </w:tabs>
              <w:rPr>
                <w:rFonts w:ascii="Tahoma" w:hAnsi="Tahoma" w:cs="Tahoma"/>
                <w:color w:val="A6A6A6" w:themeColor="background1" w:themeShade="A6"/>
                <w:sz w:val="16"/>
                <w:szCs w:val="16"/>
              </w:rPr>
            </w:pPr>
            <w:r w:rsidRPr="00DE2310">
              <w:t>2.</w:t>
            </w:r>
          </w:p>
        </w:tc>
        <w:tc>
          <w:tcPr>
            <w:tcW w:w="3036" w:type="dxa"/>
            <w:shd w:val="clear" w:color="auto" w:fill="auto"/>
            <w:vAlign w:val="center"/>
          </w:tcPr>
          <w:p w14:paraId="222F690C" w14:textId="77777777" w:rsidR="008545E7" w:rsidRPr="00DE2310" w:rsidRDefault="55481F7B" w:rsidP="2A0D22C1">
            <w:pPr>
              <w:tabs>
                <w:tab w:val="left" w:pos="851"/>
                <w:tab w:val="center" w:pos="3119"/>
              </w:tabs>
              <w:spacing w:line="259" w:lineRule="auto"/>
            </w:pPr>
            <w:r w:rsidRPr="00DE2310">
              <w:t>Národné centrum zdravotníckych informácií</w:t>
            </w:r>
          </w:p>
        </w:tc>
        <w:tc>
          <w:tcPr>
            <w:tcW w:w="1327" w:type="dxa"/>
            <w:shd w:val="clear" w:color="auto" w:fill="auto"/>
            <w:vAlign w:val="center"/>
          </w:tcPr>
          <w:p w14:paraId="0FDDA823" w14:textId="77777777" w:rsidR="008545E7" w:rsidRPr="00DE2310" w:rsidRDefault="55481F7B" w:rsidP="2A0D22C1">
            <w:pPr>
              <w:tabs>
                <w:tab w:val="left" w:pos="851"/>
                <w:tab w:val="center" w:pos="3119"/>
              </w:tabs>
            </w:pPr>
            <w:r w:rsidRPr="00DE2310">
              <w:t>NCZI</w:t>
            </w:r>
          </w:p>
          <w:p w14:paraId="4587F1B9" w14:textId="77777777" w:rsidR="008545E7" w:rsidRPr="00DE2310" w:rsidRDefault="008545E7" w:rsidP="2A0D22C1">
            <w:pPr>
              <w:tabs>
                <w:tab w:val="left" w:pos="851"/>
                <w:tab w:val="center" w:pos="3119"/>
              </w:tabs>
            </w:pPr>
          </w:p>
        </w:tc>
        <w:tc>
          <w:tcPr>
            <w:tcW w:w="2196" w:type="dxa"/>
            <w:shd w:val="clear" w:color="auto" w:fill="auto"/>
            <w:vAlign w:val="center"/>
          </w:tcPr>
          <w:p w14:paraId="0B512A17" w14:textId="77777777" w:rsidR="008545E7" w:rsidRPr="00DE2310" w:rsidRDefault="0AD12E80" w:rsidP="2A0D22C1">
            <w:pPr>
              <w:tabs>
                <w:tab w:val="left" w:pos="851"/>
                <w:tab w:val="center" w:pos="3119"/>
              </w:tabs>
            </w:pPr>
            <w:r w:rsidRPr="00DE2310">
              <w:t xml:space="preserve">Implementácia projektu do svojich systémov </w:t>
            </w:r>
          </w:p>
        </w:tc>
        <w:tc>
          <w:tcPr>
            <w:tcW w:w="1937" w:type="dxa"/>
            <w:shd w:val="clear" w:color="auto" w:fill="auto"/>
          </w:tcPr>
          <w:p w14:paraId="43C86CB4" w14:textId="77777777" w:rsidR="008545E7" w:rsidRPr="00DE2310" w:rsidRDefault="7088907B" w:rsidP="2A0D22C1">
            <w:pPr>
              <w:tabs>
                <w:tab w:val="left" w:pos="851"/>
                <w:tab w:val="center" w:pos="3119"/>
              </w:tabs>
            </w:pPr>
            <w:r w:rsidRPr="00DE2310">
              <w:t>NZIS</w:t>
            </w:r>
          </w:p>
        </w:tc>
      </w:tr>
      <w:tr w:rsidR="00E233BA" w:rsidRPr="00DE2310" w14:paraId="6528039E" w14:textId="77777777" w:rsidTr="00164F2A">
        <w:tc>
          <w:tcPr>
            <w:tcW w:w="566" w:type="dxa"/>
            <w:shd w:val="clear" w:color="auto" w:fill="E7E6E6" w:themeFill="background2"/>
            <w:vAlign w:val="center"/>
          </w:tcPr>
          <w:p w14:paraId="23A23702" w14:textId="77777777" w:rsidR="008545E7" w:rsidRPr="00DE2310" w:rsidRDefault="2D6AC467" w:rsidP="2A0D22C1">
            <w:pPr>
              <w:tabs>
                <w:tab w:val="left" w:pos="851"/>
                <w:tab w:val="center" w:pos="3119"/>
              </w:tabs>
              <w:rPr>
                <w:rFonts w:ascii="Tahoma" w:hAnsi="Tahoma" w:cs="Tahoma"/>
                <w:color w:val="A6A6A6" w:themeColor="background1" w:themeShade="A6"/>
                <w:sz w:val="16"/>
                <w:szCs w:val="16"/>
              </w:rPr>
            </w:pPr>
            <w:r w:rsidRPr="00DE2310">
              <w:t>3.</w:t>
            </w:r>
            <w:r w:rsidR="007B74AD">
              <w:t>a</w:t>
            </w:r>
          </w:p>
        </w:tc>
        <w:tc>
          <w:tcPr>
            <w:tcW w:w="3036" w:type="dxa"/>
            <w:shd w:val="clear" w:color="auto" w:fill="auto"/>
            <w:vAlign w:val="center"/>
          </w:tcPr>
          <w:p w14:paraId="21250818" w14:textId="77777777" w:rsidR="008545E7" w:rsidRPr="00DE2310" w:rsidRDefault="5259D16C" w:rsidP="2A0D22C1">
            <w:pPr>
              <w:tabs>
                <w:tab w:val="left" w:pos="851"/>
                <w:tab w:val="center" w:pos="3119"/>
              </w:tabs>
              <w:spacing w:line="259" w:lineRule="auto"/>
            </w:pPr>
            <w:r w:rsidRPr="00DE2310">
              <w:t>Poskytovateľ zdravotnej starostlivosti</w:t>
            </w:r>
          </w:p>
        </w:tc>
        <w:tc>
          <w:tcPr>
            <w:tcW w:w="1327" w:type="dxa"/>
            <w:shd w:val="clear" w:color="auto" w:fill="auto"/>
            <w:vAlign w:val="center"/>
          </w:tcPr>
          <w:p w14:paraId="24B43552" w14:textId="77777777" w:rsidR="008545E7" w:rsidRPr="00DE2310" w:rsidRDefault="5381E58E" w:rsidP="2A0D22C1">
            <w:pPr>
              <w:tabs>
                <w:tab w:val="left" w:pos="851"/>
                <w:tab w:val="center" w:pos="3119"/>
              </w:tabs>
            </w:pPr>
            <w:r w:rsidRPr="00DE2310">
              <w:t>P</w:t>
            </w:r>
            <w:r w:rsidR="79A6D07B" w:rsidRPr="00DE2310">
              <w:t>Ú</w:t>
            </w:r>
            <w:r w:rsidRPr="00DE2310">
              <w:t>ZS</w:t>
            </w:r>
          </w:p>
        </w:tc>
        <w:tc>
          <w:tcPr>
            <w:tcW w:w="2196" w:type="dxa"/>
            <w:shd w:val="clear" w:color="auto" w:fill="auto"/>
            <w:vAlign w:val="center"/>
          </w:tcPr>
          <w:p w14:paraId="306E51E6" w14:textId="77777777" w:rsidR="008545E7" w:rsidRPr="00DE2310" w:rsidRDefault="4E72C06D" w:rsidP="2A0D22C1">
            <w:pPr>
              <w:tabs>
                <w:tab w:val="left" w:pos="851"/>
                <w:tab w:val="center" w:pos="3119"/>
              </w:tabs>
            </w:pPr>
            <w:proofErr w:type="spellStart"/>
            <w:r w:rsidRPr="00DE2310">
              <w:t>Agregátor</w:t>
            </w:r>
            <w:proofErr w:type="spellEnd"/>
            <w:r w:rsidRPr="00DE2310">
              <w:t xml:space="preserve"> údajov</w:t>
            </w:r>
            <w:r w:rsidR="5AD30CF4" w:rsidRPr="00DE2310">
              <w:t xml:space="preserve"> ( príjem a generovanie dát) </w:t>
            </w:r>
          </w:p>
        </w:tc>
        <w:tc>
          <w:tcPr>
            <w:tcW w:w="1937" w:type="dxa"/>
            <w:shd w:val="clear" w:color="auto" w:fill="auto"/>
          </w:tcPr>
          <w:p w14:paraId="1348A67F" w14:textId="77777777" w:rsidR="008545E7" w:rsidRPr="00DE2310" w:rsidRDefault="37FCBBAD" w:rsidP="2A0D22C1">
            <w:pPr>
              <w:tabs>
                <w:tab w:val="left" w:pos="851"/>
                <w:tab w:val="center" w:pos="3119"/>
              </w:tabs>
            </w:pPr>
            <w:r w:rsidRPr="00DE2310">
              <w:t xml:space="preserve">RIS / NIS </w:t>
            </w:r>
          </w:p>
        </w:tc>
      </w:tr>
      <w:tr w:rsidR="007B74AD" w:rsidRPr="00DE2310" w14:paraId="38A07C5F" w14:textId="77777777" w:rsidTr="00164F2A">
        <w:tc>
          <w:tcPr>
            <w:tcW w:w="566" w:type="dxa"/>
            <w:shd w:val="clear" w:color="auto" w:fill="E7E6E6" w:themeFill="background2"/>
            <w:vAlign w:val="center"/>
          </w:tcPr>
          <w:p w14:paraId="4B1FA80D" w14:textId="77777777" w:rsidR="007B74AD" w:rsidRPr="00DE2310" w:rsidRDefault="007B74AD" w:rsidP="007B74AD">
            <w:pPr>
              <w:tabs>
                <w:tab w:val="left" w:pos="851"/>
                <w:tab w:val="center" w:pos="3119"/>
              </w:tabs>
            </w:pPr>
            <w:r>
              <w:t>3.b</w:t>
            </w:r>
          </w:p>
        </w:tc>
        <w:tc>
          <w:tcPr>
            <w:tcW w:w="3036" w:type="dxa"/>
            <w:shd w:val="clear" w:color="auto" w:fill="auto"/>
            <w:vAlign w:val="center"/>
          </w:tcPr>
          <w:p w14:paraId="187EEAE5" w14:textId="458622B5" w:rsidR="007B74AD" w:rsidRPr="00DE2310" w:rsidRDefault="00E90AE5">
            <w:pPr>
              <w:tabs>
                <w:tab w:val="left" w:pos="851"/>
                <w:tab w:val="center" w:pos="3119"/>
              </w:tabs>
              <w:spacing w:line="259" w:lineRule="auto"/>
            </w:pPr>
            <w:r w:rsidRPr="00E90AE5">
              <w:t>Spoločné vyšetrovacie a liečebné zložky</w:t>
            </w:r>
          </w:p>
        </w:tc>
        <w:tc>
          <w:tcPr>
            <w:tcW w:w="1327" w:type="dxa"/>
            <w:shd w:val="clear" w:color="auto" w:fill="auto"/>
            <w:vAlign w:val="center"/>
          </w:tcPr>
          <w:p w14:paraId="58060372" w14:textId="45EE53BE" w:rsidR="007B74AD" w:rsidRPr="00DE2310" w:rsidRDefault="00E90AE5" w:rsidP="007B74AD">
            <w:pPr>
              <w:tabs>
                <w:tab w:val="left" w:pos="851"/>
                <w:tab w:val="center" w:pos="3119"/>
              </w:tabs>
            </w:pPr>
            <w:r>
              <w:t>SVALZ</w:t>
            </w:r>
          </w:p>
        </w:tc>
        <w:tc>
          <w:tcPr>
            <w:tcW w:w="2196" w:type="dxa"/>
            <w:shd w:val="clear" w:color="auto" w:fill="auto"/>
            <w:vAlign w:val="center"/>
          </w:tcPr>
          <w:p w14:paraId="79BF055A" w14:textId="630F7FA1" w:rsidR="007B74AD" w:rsidRPr="00DE2310" w:rsidRDefault="007B74AD" w:rsidP="007B74AD">
            <w:pPr>
              <w:tabs>
                <w:tab w:val="left" w:pos="851"/>
                <w:tab w:val="center" w:pos="3119"/>
              </w:tabs>
            </w:pPr>
            <w:proofErr w:type="spellStart"/>
            <w:r w:rsidRPr="00DE2310">
              <w:t>Agregátor</w:t>
            </w:r>
            <w:proofErr w:type="spellEnd"/>
            <w:r w:rsidRPr="00DE2310">
              <w:t xml:space="preserve"> údajov (príjem a generovanie dát) </w:t>
            </w:r>
          </w:p>
        </w:tc>
        <w:tc>
          <w:tcPr>
            <w:tcW w:w="1937" w:type="dxa"/>
            <w:shd w:val="clear" w:color="auto" w:fill="auto"/>
          </w:tcPr>
          <w:p w14:paraId="303D3ED7" w14:textId="77777777" w:rsidR="007B74AD" w:rsidRPr="00DE2310" w:rsidRDefault="007B74AD" w:rsidP="007B74AD">
            <w:pPr>
              <w:tabs>
                <w:tab w:val="left" w:pos="851"/>
                <w:tab w:val="center" w:pos="3119"/>
              </w:tabs>
            </w:pPr>
            <w:r>
              <w:t>NIS, LIS</w:t>
            </w:r>
          </w:p>
        </w:tc>
      </w:tr>
      <w:tr w:rsidR="007B74AD" w:rsidRPr="00DE2310" w14:paraId="7B6F0021" w14:textId="77777777" w:rsidTr="00164F2A">
        <w:tc>
          <w:tcPr>
            <w:tcW w:w="566" w:type="dxa"/>
            <w:shd w:val="clear" w:color="auto" w:fill="E7E6E6" w:themeFill="background2"/>
            <w:vAlign w:val="center"/>
          </w:tcPr>
          <w:p w14:paraId="7FD0202D" w14:textId="77777777" w:rsidR="007B74AD" w:rsidRPr="00DE2310" w:rsidRDefault="007B74AD" w:rsidP="007B74AD">
            <w:pPr>
              <w:tabs>
                <w:tab w:val="left" w:pos="851"/>
                <w:tab w:val="center" w:pos="3119"/>
              </w:tabs>
              <w:rPr>
                <w:rFonts w:ascii="Tahoma" w:hAnsi="Tahoma" w:cs="Tahoma"/>
                <w:color w:val="A6A6A6" w:themeColor="background1" w:themeShade="A6"/>
                <w:sz w:val="16"/>
                <w:szCs w:val="16"/>
              </w:rPr>
            </w:pPr>
            <w:r w:rsidRPr="00DE2310">
              <w:t>4.</w:t>
            </w:r>
          </w:p>
        </w:tc>
        <w:tc>
          <w:tcPr>
            <w:tcW w:w="3036" w:type="dxa"/>
            <w:shd w:val="clear" w:color="auto" w:fill="auto"/>
            <w:vAlign w:val="center"/>
          </w:tcPr>
          <w:p w14:paraId="6E6F4C1D" w14:textId="77777777" w:rsidR="007B74AD" w:rsidRPr="00DE2310" w:rsidRDefault="007B74AD" w:rsidP="007B74AD">
            <w:pPr>
              <w:tabs>
                <w:tab w:val="left" w:pos="851"/>
                <w:tab w:val="center" w:pos="3119"/>
              </w:tabs>
              <w:rPr>
                <w:rFonts w:ascii="Tahoma" w:hAnsi="Tahoma" w:cs="Tahoma"/>
                <w:color w:val="A6A6A6" w:themeColor="background1" w:themeShade="A6"/>
                <w:sz w:val="16"/>
                <w:szCs w:val="16"/>
              </w:rPr>
            </w:pPr>
            <w:r w:rsidRPr="00DE2310">
              <w:t>Lekár</w:t>
            </w:r>
          </w:p>
        </w:tc>
        <w:tc>
          <w:tcPr>
            <w:tcW w:w="1327" w:type="dxa"/>
            <w:shd w:val="clear" w:color="auto" w:fill="auto"/>
            <w:vAlign w:val="center"/>
          </w:tcPr>
          <w:p w14:paraId="3EC7F8C9" w14:textId="64A03AFF" w:rsidR="007B74AD" w:rsidRPr="00DE2310" w:rsidRDefault="007B74AD" w:rsidP="007B74AD">
            <w:pPr>
              <w:tabs>
                <w:tab w:val="left" w:pos="851"/>
                <w:tab w:val="center" w:pos="3119"/>
              </w:tabs>
            </w:pPr>
            <w:r w:rsidRPr="00DE2310">
              <w:t>Lekár</w:t>
            </w:r>
          </w:p>
        </w:tc>
        <w:tc>
          <w:tcPr>
            <w:tcW w:w="2196" w:type="dxa"/>
            <w:shd w:val="clear" w:color="auto" w:fill="auto"/>
            <w:vAlign w:val="center"/>
          </w:tcPr>
          <w:p w14:paraId="18A0016D" w14:textId="77777777" w:rsidR="007B74AD" w:rsidRPr="00DE2310" w:rsidRDefault="007B74AD" w:rsidP="007B74AD">
            <w:pPr>
              <w:tabs>
                <w:tab w:val="left" w:pos="851"/>
                <w:tab w:val="center" w:pos="3119"/>
              </w:tabs>
              <w:rPr>
                <w:rFonts w:ascii="Tahoma" w:hAnsi="Tahoma" w:cs="Tahoma"/>
                <w:color w:val="A6A6A6" w:themeColor="background1" w:themeShade="A6"/>
                <w:sz w:val="16"/>
                <w:szCs w:val="16"/>
              </w:rPr>
            </w:pPr>
            <w:r w:rsidRPr="00DE2310">
              <w:t>Konzument údajov</w:t>
            </w:r>
          </w:p>
        </w:tc>
        <w:tc>
          <w:tcPr>
            <w:tcW w:w="1937" w:type="dxa"/>
            <w:shd w:val="clear" w:color="auto" w:fill="auto"/>
          </w:tcPr>
          <w:p w14:paraId="4D63743C" w14:textId="77777777" w:rsidR="007B74AD" w:rsidRPr="00DE2310" w:rsidRDefault="007B74AD" w:rsidP="007B74AD">
            <w:pPr>
              <w:tabs>
                <w:tab w:val="left" w:pos="851"/>
                <w:tab w:val="center" w:pos="3119"/>
              </w:tabs>
            </w:pPr>
            <w:r w:rsidRPr="00DE2310">
              <w:t xml:space="preserve">VNA / Lokálny prehliadač </w:t>
            </w:r>
            <w:proofErr w:type="spellStart"/>
            <w:r w:rsidRPr="00DE2310">
              <w:t>snímkov</w:t>
            </w:r>
            <w:proofErr w:type="spellEnd"/>
            <w:r w:rsidRPr="00DE2310">
              <w:t xml:space="preserve"> / štúdií</w:t>
            </w:r>
          </w:p>
        </w:tc>
      </w:tr>
      <w:tr w:rsidR="007B74AD" w:rsidRPr="00DE2310" w14:paraId="5D7E7D43" w14:textId="77777777" w:rsidTr="00164F2A">
        <w:trPr>
          <w:trHeight w:val="154"/>
        </w:trPr>
        <w:tc>
          <w:tcPr>
            <w:tcW w:w="566" w:type="dxa"/>
            <w:shd w:val="clear" w:color="auto" w:fill="E7E6E6" w:themeFill="background2"/>
            <w:vAlign w:val="center"/>
          </w:tcPr>
          <w:p w14:paraId="6C64E620" w14:textId="77777777" w:rsidR="007B74AD" w:rsidRPr="00DE2310" w:rsidRDefault="007B74AD" w:rsidP="007B74AD">
            <w:pPr>
              <w:tabs>
                <w:tab w:val="left" w:pos="851"/>
                <w:tab w:val="center" w:pos="3119"/>
              </w:tabs>
            </w:pPr>
            <w:r w:rsidRPr="00DE2310">
              <w:t>5.</w:t>
            </w:r>
          </w:p>
        </w:tc>
        <w:tc>
          <w:tcPr>
            <w:tcW w:w="3036" w:type="dxa"/>
            <w:shd w:val="clear" w:color="auto" w:fill="auto"/>
            <w:vAlign w:val="center"/>
          </w:tcPr>
          <w:p w14:paraId="75DD4871" w14:textId="77777777" w:rsidR="007B74AD" w:rsidRPr="00DE2310" w:rsidRDefault="007B74AD" w:rsidP="007B74AD">
            <w:pPr>
              <w:tabs>
                <w:tab w:val="left" w:pos="851"/>
                <w:tab w:val="center" w:pos="3119"/>
              </w:tabs>
            </w:pPr>
            <w:r w:rsidRPr="00DE2310">
              <w:t>Účastník konzília</w:t>
            </w:r>
          </w:p>
        </w:tc>
        <w:tc>
          <w:tcPr>
            <w:tcW w:w="1327" w:type="dxa"/>
            <w:shd w:val="clear" w:color="auto" w:fill="auto"/>
            <w:vAlign w:val="center"/>
          </w:tcPr>
          <w:p w14:paraId="453109C4" w14:textId="77777777" w:rsidR="007B74AD" w:rsidRPr="00DE2310" w:rsidRDefault="007B74AD" w:rsidP="007B74AD">
            <w:pPr>
              <w:tabs>
                <w:tab w:val="left" w:pos="851"/>
                <w:tab w:val="center" w:pos="3119"/>
              </w:tabs>
            </w:pPr>
            <w:r w:rsidRPr="00DE2310">
              <w:t>Lekár</w:t>
            </w:r>
          </w:p>
        </w:tc>
        <w:tc>
          <w:tcPr>
            <w:tcW w:w="2196" w:type="dxa"/>
            <w:shd w:val="clear" w:color="auto" w:fill="auto"/>
            <w:vAlign w:val="center"/>
          </w:tcPr>
          <w:p w14:paraId="055081A5" w14:textId="77777777" w:rsidR="007B74AD" w:rsidRPr="00DE2310" w:rsidRDefault="007B74AD" w:rsidP="007B74AD">
            <w:pPr>
              <w:tabs>
                <w:tab w:val="left" w:pos="851"/>
                <w:tab w:val="center" w:pos="3119"/>
              </w:tabs>
            </w:pPr>
            <w:r w:rsidRPr="00DE2310">
              <w:t>Konzument údajov</w:t>
            </w:r>
          </w:p>
        </w:tc>
        <w:tc>
          <w:tcPr>
            <w:tcW w:w="1937" w:type="dxa"/>
            <w:shd w:val="clear" w:color="auto" w:fill="auto"/>
          </w:tcPr>
          <w:p w14:paraId="7C8A3775" w14:textId="77777777" w:rsidR="007B74AD" w:rsidRPr="00DE2310" w:rsidRDefault="007B74AD" w:rsidP="007B74AD">
            <w:pPr>
              <w:tabs>
                <w:tab w:val="left" w:pos="851"/>
                <w:tab w:val="center" w:pos="3119"/>
              </w:tabs>
            </w:pPr>
            <w:r w:rsidRPr="00DE2310">
              <w:t xml:space="preserve">VNA / Lokálny prehliadač </w:t>
            </w:r>
            <w:proofErr w:type="spellStart"/>
            <w:r w:rsidRPr="00DE2310">
              <w:t>snímkov</w:t>
            </w:r>
            <w:proofErr w:type="spellEnd"/>
            <w:r w:rsidRPr="00DE2310">
              <w:t xml:space="preserve"> / štúdií</w:t>
            </w:r>
          </w:p>
        </w:tc>
      </w:tr>
      <w:tr w:rsidR="007B74AD" w:rsidRPr="00DE2310" w14:paraId="30A7AA9F" w14:textId="77777777" w:rsidTr="00164F2A">
        <w:trPr>
          <w:trHeight w:val="154"/>
        </w:trPr>
        <w:tc>
          <w:tcPr>
            <w:tcW w:w="566" w:type="dxa"/>
            <w:shd w:val="clear" w:color="auto" w:fill="E7E6E6" w:themeFill="background2"/>
            <w:vAlign w:val="center"/>
          </w:tcPr>
          <w:p w14:paraId="5898539F" w14:textId="77777777" w:rsidR="007B74AD" w:rsidRPr="00DE2310" w:rsidRDefault="007B74AD" w:rsidP="007B74AD">
            <w:pPr>
              <w:tabs>
                <w:tab w:val="left" w:pos="851"/>
                <w:tab w:val="center" w:pos="3119"/>
              </w:tabs>
            </w:pPr>
            <w:r w:rsidRPr="00DE2310">
              <w:t>6.</w:t>
            </w:r>
          </w:p>
        </w:tc>
        <w:tc>
          <w:tcPr>
            <w:tcW w:w="3036" w:type="dxa"/>
            <w:shd w:val="clear" w:color="auto" w:fill="auto"/>
            <w:vAlign w:val="center"/>
          </w:tcPr>
          <w:p w14:paraId="66CCE442" w14:textId="77777777" w:rsidR="007B74AD" w:rsidRPr="00DE2310" w:rsidRDefault="007B74AD" w:rsidP="007B74AD">
            <w:pPr>
              <w:tabs>
                <w:tab w:val="left" w:pos="851"/>
                <w:tab w:val="center" w:pos="3119"/>
              </w:tabs>
            </w:pPr>
            <w:r w:rsidRPr="00DE2310">
              <w:t>Vedecká obec</w:t>
            </w:r>
          </w:p>
        </w:tc>
        <w:tc>
          <w:tcPr>
            <w:tcW w:w="1327" w:type="dxa"/>
            <w:shd w:val="clear" w:color="auto" w:fill="auto"/>
            <w:vAlign w:val="center"/>
          </w:tcPr>
          <w:p w14:paraId="5D5DAE96" w14:textId="77777777" w:rsidR="007B74AD" w:rsidRPr="00DE2310" w:rsidRDefault="007B74AD" w:rsidP="007B74AD">
            <w:pPr>
              <w:tabs>
                <w:tab w:val="left" w:pos="851"/>
                <w:tab w:val="center" w:pos="3119"/>
              </w:tabs>
            </w:pPr>
            <w:r w:rsidRPr="00DE2310">
              <w:t xml:space="preserve">Vedec </w:t>
            </w:r>
          </w:p>
        </w:tc>
        <w:tc>
          <w:tcPr>
            <w:tcW w:w="2196" w:type="dxa"/>
            <w:shd w:val="clear" w:color="auto" w:fill="auto"/>
            <w:vAlign w:val="center"/>
          </w:tcPr>
          <w:p w14:paraId="6DFF9EEF" w14:textId="77777777" w:rsidR="007B74AD" w:rsidRPr="00DE2310" w:rsidRDefault="007B74AD" w:rsidP="007B74AD">
            <w:pPr>
              <w:tabs>
                <w:tab w:val="left" w:pos="851"/>
                <w:tab w:val="center" w:pos="3119"/>
              </w:tabs>
            </w:pPr>
            <w:r w:rsidRPr="00DE2310">
              <w:t>Konzument údajov</w:t>
            </w:r>
          </w:p>
        </w:tc>
        <w:tc>
          <w:tcPr>
            <w:tcW w:w="1937" w:type="dxa"/>
            <w:shd w:val="clear" w:color="auto" w:fill="auto"/>
          </w:tcPr>
          <w:p w14:paraId="02812CFD" w14:textId="77777777" w:rsidR="007B74AD" w:rsidRPr="00DE2310" w:rsidRDefault="007B74AD" w:rsidP="007B74AD">
            <w:pPr>
              <w:tabs>
                <w:tab w:val="left" w:pos="851"/>
                <w:tab w:val="center" w:pos="3119"/>
              </w:tabs>
            </w:pPr>
            <w:r w:rsidRPr="00DE2310">
              <w:t xml:space="preserve">VNA / Lokálny prehliadač </w:t>
            </w:r>
            <w:proofErr w:type="spellStart"/>
            <w:r w:rsidRPr="00DE2310">
              <w:t>snímkov</w:t>
            </w:r>
            <w:proofErr w:type="spellEnd"/>
            <w:r w:rsidRPr="00DE2310">
              <w:t xml:space="preserve"> / štúdií</w:t>
            </w:r>
          </w:p>
        </w:tc>
      </w:tr>
      <w:tr w:rsidR="007B74AD" w:rsidRPr="00DE2310" w14:paraId="34C75CB9" w14:textId="77777777" w:rsidTr="00164F2A">
        <w:trPr>
          <w:trHeight w:val="154"/>
        </w:trPr>
        <w:tc>
          <w:tcPr>
            <w:tcW w:w="566" w:type="dxa"/>
            <w:shd w:val="clear" w:color="auto" w:fill="E7E6E6" w:themeFill="background2"/>
            <w:vAlign w:val="center"/>
          </w:tcPr>
          <w:p w14:paraId="2B495EE5" w14:textId="77777777" w:rsidR="007B74AD" w:rsidRPr="00DE2310" w:rsidRDefault="007B74AD" w:rsidP="007B74AD">
            <w:pPr>
              <w:tabs>
                <w:tab w:val="left" w:pos="851"/>
                <w:tab w:val="center" w:pos="3119"/>
              </w:tabs>
            </w:pPr>
            <w:r w:rsidRPr="00DE2310">
              <w:t>7.</w:t>
            </w:r>
          </w:p>
        </w:tc>
        <w:tc>
          <w:tcPr>
            <w:tcW w:w="3036" w:type="dxa"/>
            <w:shd w:val="clear" w:color="auto" w:fill="auto"/>
            <w:vAlign w:val="center"/>
          </w:tcPr>
          <w:p w14:paraId="38CA4C76" w14:textId="77777777" w:rsidR="007B74AD" w:rsidRPr="00DE2310" w:rsidRDefault="007B74AD" w:rsidP="007B74AD">
            <w:pPr>
              <w:tabs>
                <w:tab w:val="left" w:pos="851"/>
                <w:tab w:val="center" w:pos="3119"/>
              </w:tabs>
            </w:pPr>
            <w:r w:rsidRPr="00DE2310">
              <w:t>Umelá inteligencia</w:t>
            </w:r>
          </w:p>
        </w:tc>
        <w:tc>
          <w:tcPr>
            <w:tcW w:w="1327" w:type="dxa"/>
            <w:shd w:val="clear" w:color="auto" w:fill="auto"/>
            <w:vAlign w:val="center"/>
          </w:tcPr>
          <w:p w14:paraId="43E41978" w14:textId="72043DF9" w:rsidR="007B74AD" w:rsidRPr="00DE2310" w:rsidRDefault="00D65F51" w:rsidP="007B74AD">
            <w:pPr>
              <w:tabs>
                <w:tab w:val="left" w:pos="851"/>
                <w:tab w:val="center" w:pos="3119"/>
              </w:tabs>
            </w:pPr>
            <w:r>
              <w:t>A</w:t>
            </w:r>
            <w:r w:rsidR="007B74AD" w:rsidRPr="00DE2310">
              <w:t>I</w:t>
            </w:r>
          </w:p>
        </w:tc>
        <w:tc>
          <w:tcPr>
            <w:tcW w:w="2196" w:type="dxa"/>
            <w:shd w:val="clear" w:color="auto" w:fill="auto"/>
            <w:vAlign w:val="center"/>
          </w:tcPr>
          <w:p w14:paraId="20B1D8D4" w14:textId="77777777" w:rsidR="007B74AD" w:rsidRPr="00DE2310" w:rsidRDefault="007B74AD" w:rsidP="007B74AD">
            <w:pPr>
              <w:tabs>
                <w:tab w:val="left" w:pos="851"/>
                <w:tab w:val="center" w:pos="3119"/>
              </w:tabs>
            </w:pPr>
            <w:r w:rsidRPr="00DE2310">
              <w:t>Konzument údajov</w:t>
            </w:r>
          </w:p>
        </w:tc>
        <w:tc>
          <w:tcPr>
            <w:tcW w:w="1937" w:type="dxa"/>
            <w:shd w:val="clear" w:color="auto" w:fill="auto"/>
          </w:tcPr>
          <w:p w14:paraId="61D7F463" w14:textId="77777777" w:rsidR="007B74AD" w:rsidRPr="00DE2310" w:rsidRDefault="007B74AD" w:rsidP="007B74AD">
            <w:pPr>
              <w:tabs>
                <w:tab w:val="left" w:pos="851"/>
                <w:tab w:val="center" w:pos="3119"/>
              </w:tabs>
            </w:pPr>
            <w:r w:rsidRPr="00DE2310">
              <w:t xml:space="preserve">VNA / Lokálny prehliadač </w:t>
            </w:r>
            <w:proofErr w:type="spellStart"/>
            <w:r w:rsidRPr="00DE2310">
              <w:t>snímkov</w:t>
            </w:r>
            <w:proofErr w:type="spellEnd"/>
            <w:r w:rsidRPr="00DE2310">
              <w:t xml:space="preserve"> / štúdií</w:t>
            </w:r>
          </w:p>
        </w:tc>
      </w:tr>
      <w:tr w:rsidR="007B74AD" w:rsidRPr="00DE2310" w14:paraId="300CE9BF" w14:textId="77777777" w:rsidTr="00164F2A">
        <w:trPr>
          <w:trHeight w:val="154"/>
        </w:trPr>
        <w:tc>
          <w:tcPr>
            <w:tcW w:w="566" w:type="dxa"/>
            <w:shd w:val="clear" w:color="auto" w:fill="E7E6E6" w:themeFill="background2"/>
            <w:vAlign w:val="center"/>
          </w:tcPr>
          <w:p w14:paraId="5F3CE81E" w14:textId="77777777" w:rsidR="007B74AD" w:rsidRPr="00DE2310" w:rsidRDefault="007B74AD" w:rsidP="007B74AD">
            <w:pPr>
              <w:tabs>
                <w:tab w:val="left" w:pos="851"/>
                <w:tab w:val="center" w:pos="3119"/>
              </w:tabs>
            </w:pPr>
            <w:r w:rsidRPr="00DE2310">
              <w:t>8.</w:t>
            </w:r>
          </w:p>
        </w:tc>
        <w:tc>
          <w:tcPr>
            <w:tcW w:w="3036" w:type="dxa"/>
            <w:shd w:val="clear" w:color="auto" w:fill="auto"/>
            <w:vAlign w:val="center"/>
          </w:tcPr>
          <w:p w14:paraId="3EA1A89B" w14:textId="77777777" w:rsidR="007B74AD" w:rsidRPr="00DE2310" w:rsidRDefault="007B74AD" w:rsidP="007B74AD">
            <w:pPr>
              <w:tabs>
                <w:tab w:val="left" w:pos="851"/>
                <w:tab w:val="center" w:pos="3119"/>
              </w:tabs>
            </w:pPr>
            <w:r w:rsidRPr="00DE2310">
              <w:t>Občan</w:t>
            </w:r>
          </w:p>
        </w:tc>
        <w:tc>
          <w:tcPr>
            <w:tcW w:w="1327" w:type="dxa"/>
            <w:shd w:val="clear" w:color="auto" w:fill="auto"/>
            <w:vAlign w:val="center"/>
          </w:tcPr>
          <w:p w14:paraId="5ACE16C0" w14:textId="77777777" w:rsidR="007B74AD" w:rsidRPr="00DE2310" w:rsidRDefault="007B74AD" w:rsidP="007B74AD">
            <w:pPr>
              <w:tabs>
                <w:tab w:val="left" w:pos="851"/>
                <w:tab w:val="center" w:pos="3119"/>
              </w:tabs>
            </w:pPr>
            <w:r w:rsidRPr="00DE2310">
              <w:t>FO</w:t>
            </w:r>
          </w:p>
        </w:tc>
        <w:tc>
          <w:tcPr>
            <w:tcW w:w="2196" w:type="dxa"/>
            <w:shd w:val="clear" w:color="auto" w:fill="auto"/>
            <w:vAlign w:val="center"/>
          </w:tcPr>
          <w:p w14:paraId="2F4BB8CA" w14:textId="77777777" w:rsidR="007B74AD" w:rsidRPr="00DE2310" w:rsidRDefault="007B74AD" w:rsidP="007B74AD">
            <w:pPr>
              <w:tabs>
                <w:tab w:val="left" w:pos="851"/>
                <w:tab w:val="center" w:pos="3119"/>
              </w:tabs>
            </w:pPr>
            <w:r w:rsidRPr="00DE2310">
              <w:t>Konzument údajov</w:t>
            </w:r>
          </w:p>
        </w:tc>
        <w:tc>
          <w:tcPr>
            <w:tcW w:w="1937" w:type="dxa"/>
            <w:shd w:val="clear" w:color="auto" w:fill="auto"/>
          </w:tcPr>
          <w:p w14:paraId="06FCEC96" w14:textId="77777777" w:rsidR="007B74AD" w:rsidRPr="00DE2310" w:rsidRDefault="007B74AD" w:rsidP="007B74AD">
            <w:pPr>
              <w:tabs>
                <w:tab w:val="left" w:pos="851"/>
                <w:tab w:val="center" w:pos="3119"/>
              </w:tabs>
            </w:pPr>
            <w:r w:rsidRPr="00DE2310">
              <w:t xml:space="preserve">VNA / Lokálny prehliadač </w:t>
            </w:r>
            <w:proofErr w:type="spellStart"/>
            <w:r w:rsidRPr="00DE2310">
              <w:t>snímkov</w:t>
            </w:r>
            <w:proofErr w:type="spellEnd"/>
            <w:r w:rsidRPr="00DE2310">
              <w:t xml:space="preserve"> / štúdií</w:t>
            </w:r>
          </w:p>
        </w:tc>
      </w:tr>
    </w:tbl>
    <w:p w14:paraId="7A700126" w14:textId="77777777" w:rsidR="00AA1389" w:rsidRPr="00DE2310" w:rsidRDefault="00AA1389" w:rsidP="003F3463">
      <w:pPr>
        <w:pStyle w:val="Popis"/>
      </w:pPr>
      <w:bookmarkStart w:id="58" w:name="_Toc130286119"/>
      <w:bookmarkStart w:id="59" w:name="_Toc47815696"/>
      <w:bookmarkStart w:id="60" w:name="_Toc81186147"/>
      <w:bookmarkStart w:id="61" w:name="_Toc129858184"/>
      <w:r w:rsidRPr="00DE2310">
        <w:t xml:space="preserve">Tabuľka </w:t>
      </w:r>
      <w:r w:rsidRPr="00DE2310">
        <w:fldChar w:fldCharType="begin"/>
      </w:r>
      <w:r w:rsidRPr="00DE2310">
        <w:instrText xml:space="preserve"> SEQ Tabuľka \* ARABIC </w:instrText>
      </w:r>
      <w:r w:rsidRPr="00DE2310">
        <w:fldChar w:fldCharType="separate"/>
      </w:r>
      <w:r w:rsidR="007C2CC8">
        <w:rPr>
          <w:noProof/>
        </w:rPr>
        <w:t>7</w:t>
      </w:r>
      <w:r w:rsidRPr="00DE2310">
        <w:fldChar w:fldCharType="end"/>
      </w:r>
      <w:r w:rsidRPr="00DE2310">
        <w:t xml:space="preserve"> Dotknuté subjekty projektom</w:t>
      </w:r>
      <w:bookmarkEnd w:id="58"/>
    </w:p>
    <w:p w14:paraId="35E91AEC" w14:textId="77777777" w:rsidR="008545E7" w:rsidRPr="00DE2310" w:rsidRDefault="008545E7" w:rsidP="00146D8F">
      <w:pPr>
        <w:pStyle w:val="Nadpis2"/>
      </w:pPr>
      <w:bookmarkStart w:id="62" w:name="_Toc130285982"/>
      <w:r w:rsidRPr="00DE2310">
        <w:t>Ciele projektu</w:t>
      </w:r>
      <w:bookmarkEnd w:id="59"/>
      <w:r w:rsidRPr="00DE2310">
        <w:t xml:space="preserve"> </w:t>
      </w:r>
      <w:r w:rsidR="00B32D9E" w:rsidRPr="00DE2310">
        <w:t>a merateľné ukazovatele</w:t>
      </w:r>
      <w:bookmarkEnd w:id="60"/>
      <w:bookmarkEnd w:id="61"/>
      <w:bookmarkEnd w:id="62"/>
    </w:p>
    <w:p w14:paraId="4ABA9CFC" w14:textId="44FFD637" w:rsidR="008C2275" w:rsidRPr="00DE2310" w:rsidRDefault="008C2275" w:rsidP="008C2275">
      <w:pPr>
        <w:jc w:val="both"/>
      </w:pPr>
      <w:r w:rsidRPr="00DE2310">
        <w:t xml:space="preserve">Cieľom </w:t>
      </w:r>
      <w:r w:rsidR="000A04DA" w:rsidRPr="00DE2310">
        <w:t>projektu</w:t>
      </w:r>
      <w:r w:rsidRPr="00DE2310">
        <w:t xml:space="preserve"> je vybudovať zdieľaný archív</w:t>
      </w:r>
      <w:r w:rsidR="565F9F62" w:rsidRPr="00DE2310">
        <w:t xml:space="preserve"> digitálnych</w:t>
      </w:r>
      <w:r w:rsidRPr="00DE2310">
        <w:t xml:space="preserve"> obrazových vyšetrení pre PÚZS v</w:t>
      </w:r>
      <w:r w:rsidR="00D65F51">
        <w:t xml:space="preserve"> zriaďovateľskej </w:t>
      </w:r>
      <w:r w:rsidRPr="00DE2310">
        <w:t xml:space="preserve">pôsobnosti MZ SR  s možnosťou rozširovania aj na všetkých ostatných PÚZS a poskytovateľov ambulantnej zdravotnej starostlivosti. Týmto spôsobom bude umožnené zdieľanie akýchkoľvek obrazových vyšetrení (nie len z RTG, CT a MR, ale aj SG, EKG, atď.) medzi zdravotnými pracovníkmi a pacientami a medzi zdravotnými pracovníkmi navzájom v súlade s platnou legislatívou (§ 20 až § 25 zákona číslo 576/2004). Takto sa nie len predíde duplicitným vyšetreniam v krátkom časovom slede, ale sa umožní aj posúdenie komplikovaných prípadov doménovým expertom, čím sa zabezpečí zvýšenie kvality poskytovanej zdravotnej starostlivosti. Zároveň bude umožnená systematická archivácia vyšetrení a ich spárovanie s anamnézou, či inými vyšetreniami daného pacienta (patológia, laboratórne vyšetrenia, atď.) a tým bude umožnené komplexné vyhodnotenie zdravotného stavu pacienta a nastavenie </w:t>
      </w:r>
      <w:proofErr w:type="spellStart"/>
      <w:r w:rsidRPr="00DE2310">
        <w:t>personalizovanej</w:t>
      </w:r>
      <w:proofErr w:type="spellEnd"/>
      <w:r w:rsidRPr="00DE2310">
        <w:t xml:space="preserve"> liečby na základe všetkých dostupných dát. Taktiež bude umožnený </w:t>
      </w:r>
      <w:r w:rsidRPr="00DE2310">
        <w:lastRenderedPageBreak/>
        <w:t xml:space="preserve">jednoduchší prístup k predchádzajúcim vyšetreniam pacienta, a tým pádom jednoduchšie posúdenie progresie v čase, ktorá je v niektorých prípadoch jediným ukazovateľom, ktorý hovorí napr. o malignite alebo o pretrvávajúcom krvácaní do nejakého orgánu. </w:t>
      </w:r>
    </w:p>
    <w:p w14:paraId="742553CC" w14:textId="77777777" w:rsidR="008C2275" w:rsidRPr="00DE2310" w:rsidRDefault="008C2275" w:rsidP="008C2275">
      <w:pPr>
        <w:jc w:val="both"/>
      </w:pPr>
      <w:r w:rsidRPr="00DE2310">
        <w:t xml:space="preserve">V neposlednom rade je cieľom aj podpora biomedicínskeho, farmaceutického a technického vývoja a výskumu na území Slovenska, a to </w:t>
      </w:r>
      <w:r w:rsidR="007A2ACB" w:rsidRPr="00DE2310">
        <w:t>vytvorením rozhraní na prepojenie</w:t>
      </w:r>
      <w:r w:rsidRPr="00DE2310">
        <w:t xml:space="preserve"> takéhoto národného VNA archívu s</w:t>
      </w:r>
      <w:r w:rsidR="007A2ACB" w:rsidRPr="00DE2310">
        <w:t> </w:t>
      </w:r>
      <w:r w:rsidRPr="00DE2310">
        <w:t xml:space="preserve">národnou digitálnou </w:t>
      </w:r>
      <w:proofErr w:type="spellStart"/>
      <w:r w:rsidRPr="00DE2310">
        <w:t>biobankou</w:t>
      </w:r>
      <w:proofErr w:type="spellEnd"/>
      <w:r w:rsidRPr="00DE2310">
        <w:t>.</w:t>
      </w:r>
      <w:r w:rsidR="007A2ACB" w:rsidRPr="00DE2310">
        <w:t xml:space="preserve"> </w:t>
      </w:r>
    </w:p>
    <w:p w14:paraId="570CBAA9" w14:textId="77777777" w:rsidR="004A2B78" w:rsidRPr="003F3463" w:rsidRDefault="004A2B78" w:rsidP="004A2B78">
      <w:pPr>
        <w:jc w:val="both"/>
        <w:rPr>
          <w:rFonts w:asciiTheme="majorHAnsi" w:hAnsiTheme="majorHAnsi" w:cstheme="majorHAnsi"/>
          <w:iCs/>
        </w:rPr>
      </w:pPr>
      <w:r w:rsidRPr="003F3463">
        <w:rPr>
          <w:rFonts w:asciiTheme="majorHAnsi" w:hAnsiTheme="majorHAnsi" w:cstheme="majorHAnsi"/>
          <w:iCs/>
        </w:rPr>
        <w:t>Vy</w:t>
      </w:r>
      <w:r w:rsidRPr="00DE2310">
        <w:rPr>
          <w:rFonts w:asciiTheme="majorHAnsi" w:hAnsiTheme="majorHAnsi" w:cstheme="majorHAnsi"/>
          <w:iCs/>
        </w:rPr>
        <w:t xml:space="preserve">ššie uvedený cieľ možno </w:t>
      </w:r>
      <w:r w:rsidR="003A06D3" w:rsidRPr="00DE2310">
        <w:rPr>
          <w:rFonts w:asciiTheme="majorHAnsi" w:hAnsiTheme="majorHAnsi" w:cstheme="majorHAnsi"/>
          <w:iCs/>
        </w:rPr>
        <w:t>dekomponovať na nasledujúce iniciatívy:</w:t>
      </w:r>
    </w:p>
    <w:p w14:paraId="1E61C17C" w14:textId="77777777" w:rsidR="004A2B78" w:rsidRPr="003F3463" w:rsidRDefault="004A2B78" w:rsidP="003F3463">
      <w:pPr>
        <w:pStyle w:val="Odsekzoznamu"/>
        <w:numPr>
          <w:ilvl w:val="0"/>
          <w:numId w:val="50"/>
        </w:numPr>
        <w:spacing w:before="0" w:after="160" w:line="259" w:lineRule="auto"/>
        <w:jc w:val="both"/>
        <w:rPr>
          <w:rFonts w:asciiTheme="majorHAnsi" w:hAnsiTheme="majorHAnsi" w:cstheme="majorHAnsi"/>
          <w:iCs/>
        </w:rPr>
      </w:pPr>
      <w:r w:rsidRPr="003F3463">
        <w:rPr>
          <w:rFonts w:asciiTheme="majorHAnsi" w:hAnsiTheme="majorHAnsi" w:cstheme="majorHAnsi"/>
          <w:iCs/>
        </w:rPr>
        <w:t xml:space="preserve">Vybudovanie dátového centra pre archiváciu a zdieľanie obrazových vyšetrení </w:t>
      </w:r>
      <w:r w:rsidR="00D65F51">
        <w:rPr>
          <w:rFonts w:asciiTheme="majorHAnsi" w:hAnsiTheme="majorHAnsi" w:cstheme="majorHAnsi"/>
          <w:iCs/>
        </w:rPr>
        <w:t xml:space="preserve">(t. j. </w:t>
      </w:r>
      <w:r w:rsidR="00D65F51" w:rsidRPr="00401DCD">
        <w:rPr>
          <w:rFonts w:asciiTheme="majorHAnsi" w:hAnsiTheme="majorHAnsi" w:cstheme="majorBidi"/>
        </w:rPr>
        <w:t>VNA archívu</w:t>
      </w:r>
      <w:r w:rsidR="00D65F51">
        <w:rPr>
          <w:rFonts w:asciiTheme="majorHAnsi" w:hAnsiTheme="majorHAnsi" w:cstheme="majorBidi"/>
        </w:rPr>
        <w:t>)</w:t>
      </w:r>
    </w:p>
    <w:p w14:paraId="27486E97" w14:textId="4A67931C" w:rsidR="004A2B78" w:rsidRDefault="004A2B78">
      <w:pPr>
        <w:pStyle w:val="Odsekzoznamu"/>
        <w:numPr>
          <w:ilvl w:val="0"/>
          <w:numId w:val="50"/>
        </w:numPr>
        <w:spacing w:before="0" w:after="160" w:line="259" w:lineRule="auto"/>
        <w:jc w:val="both"/>
        <w:rPr>
          <w:rFonts w:asciiTheme="majorHAnsi" w:hAnsiTheme="majorHAnsi" w:cstheme="majorBidi"/>
        </w:rPr>
      </w:pPr>
      <w:r w:rsidRPr="003F3463">
        <w:rPr>
          <w:rFonts w:asciiTheme="majorHAnsi" w:hAnsiTheme="majorHAnsi" w:cstheme="majorBidi"/>
        </w:rPr>
        <w:t xml:space="preserve">Prepojenie národného VNA archívu s nemocničnými informačnými systémami spoločne so systémami PACS (z </w:t>
      </w:r>
      <w:proofErr w:type="spellStart"/>
      <w:r w:rsidRPr="003F3463">
        <w:rPr>
          <w:rFonts w:asciiTheme="majorHAnsi" w:hAnsiTheme="majorHAnsi" w:cstheme="majorBidi"/>
        </w:rPr>
        <w:t>ang</w:t>
      </w:r>
      <w:proofErr w:type="spellEnd"/>
      <w:r w:rsidRPr="003F3463">
        <w:rPr>
          <w:rFonts w:asciiTheme="majorHAnsi" w:hAnsiTheme="majorHAnsi" w:cstheme="majorBidi"/>
        </w:rPr>
        <w:t xml:space="preserve">. Picture </w:t>
      </w:r>
      <w:proofErr w:type="spellStart"/>
      <w:r w:rsidRPr="003F3463">
        <w:rPr>
          <w:rFonts w:asciiTheme="majorHAnsi" w:hAnsiTheme="majorHAnsi" w:cstheme="majorBidi"/>
        </w:rPr>
        <w:t>Archiving</w:t>
      </w:r>
      <w:proofErr w:type="spellEnd"/>
      <w:r w:rsidRPr="003F3463">
        <w:rPr>
          <w:rFonts w:asciiTheme="majorHAnsi" w:hAnsiTheme="majorHAnsi" w:cstheme="majorBidi"/>
        </w:rPr>
        <w:t xml:space="preserve"> and </w:t>
      </w:r>
      <w:proofErr w:type="spellStart"/>
      <w:r w:rsidRPr="003F3463">
        <w:rPr>
          <w:rFonts w:asciiTheme="majorHAnsi" w:hAnsiTheme="majorHAnsi" w:cstheme="majorBidi"/>
        </w:rPr>
        <w:t>Communication</w:t>
      </w:r>
      <w:proofErr w:type="spellEnd"/>
      <w:r w:rsidRPr="003F3463">
        <w:rPr>
          <w:rFonts w:asciiTheme="majorHAnsi" w:hAnsiTheme="majorHAnsi" w:cstheme="majorBidi"/>
        </w:rPr>
        <w:t xml:space="preserve"> </w:t>
      </w:r>
      <w:proofErr w:type="spellStart"/>
      <w:r w:rsidRPr="003F3463">
        <w:rPr>
          <w:rFonts w:asciiTheme="majorHAnsi" w:hAnsiTheme="majorHAnsi" w:cstheme="majorBidi"/>
        </w:rPr>
        <w:t>System</w:t>
      </w:r>
      <w:proofErr w:type="spellEnd"/>
      <w:r w:rsidRPr="003F3463">
        <w:rPr>
          <w:rFonts w:asciiTheme="majorHAnsi" w:hAnsiTheme="majorHAnsi" w:cstheme="majorBidi"/>
        </w:rPr>
        <w:t xml:space="preserve">, systémy pre archiváciu a zdieľanie </w:t>
      </w:r>
      <w:proofErr w:type="spellStart"/>
      <w:r w:rsidRPr="003F3463">
        <w:rPr>
          <w:rFonts w:asciiTheme="majorHAnsi" w:hAnsiTheme="majorHAnsi" w:cstheme="majorBidi"/>
        </w:rPr>
        <w:t>obráz</w:t>
      </w:r>
      <w:r w:rsidR="565F9F62" w:rsidRPr="00DE2310">
        <w:rPr>
          <w:rFonts w:asciiTheme="majorHAnsi" w:hAnsiTheme="majorHAnsi" w:cstheme="majorBidi"/>
        </w:rPr>
        <w:t>ovej</w:t>
      </w:r>
      <w:proofErr w:type="spellEnd"/>
      <w:r w:rsidR="565F9F62" w:rsidRPr="00DE2310">
        <w:rPr>
          <w:rFonts w:asciiTheme="majorHAnsi" w:hAnsiTheme="majorHAnsi" w:cstheme="majorBidi"/>
        </w:rPr>
        <w:t xml:space="preserve"> dokumentácie v medicíne</w:t>
      </w:r>
      <w:r w:rsidRPr="003F3463">
        <w:rPr>
          <w:rFonts w:asciiTheme="majorHAnsi" w:hAnsiTheme="majorHAnsi" w:cstheme="majorBidi"/>
        </w:rPr>
        <w:t>) v rámci PÚZS v pôsobnosti MZ SR</w:t>
      </w:r>
    </w:p>
    <w:p w14:paraId="20C767B5" w14:textId="77777777" w:rsidR="004A2B78" w:rsidRPr="003F3463" w:rsidRDefault="004A2B78" w:rsidP="003F3463">
      <w:pPr>
        <w:pStyle w:val="Odsekzoznamu"/>
        <w:numPr>
          <w:ilvl w:val="0"/>
          <w:numId w:val="50"/>
        </w:numPr>
        <w:spacing w:before="0" w:after="160" w:line="259" w:lineRule="auto"/>
        <w:jc w:val="both"/>
        <w:rPr>
          <w:rFonts w:asciiTheme="majorHAnsi" w:hAnsiTheme="majorHAnsi" w:cstheme="majorHAnsi"/>
          <w:iCs/>
        </w:rPr>
      </w:pPr>
      <w:r w:rsidRPr="003F3463">
        <w:rPr>
          <w:rFonts w:asciiTheme="majorHAnsi" w:hAnsiTheme="majorHAnsi" w:cstheme="majorHAnsi"/>
          <w:iCs/>
        </w:rPr>
        <w:t xml:space="preserve">Prepojenie národného VNA archívu s NZIS (eZdravie) a integrácia obrazových vyšetrení s registrom elektronických zdravotných knižiek </w:t>
      </w:r>
    </w:p>
    <w:p w14:paraId="1CE23DDC" w14:textId="028369A6" w:rsidR="004A2B78" w:rsidRPr="003F3463" w:rsidRDefault="003A06D3" w:rsidP="003F3463">
      <w:pPr>
        <w:pStyle w:val="Odsekzoznamu"/>
        <w:numPr>
          <w:ilvl w:val="0"/>
          <w:numId w:val="50"/>
        </w:numPr>
        <w:spacing w:before="0" w:after="160" w:line="259" w:lineRule="auto"/>
        <w:jc w:val="both"/>
        <w:rPr>
          <w:rFonts w:asciiTheme="majorHAnsi" w:hAnsiTheme="majorHAnsi" w:cstheme="majorBidi"/>
        </w:rPr>
      </w:pPr>
      <w:r w:rsidRPr="00DE2310">
        <w:rPr>
          <w:rFonts w:asciiTheme="majorHAnsi" w:hAnsiTheme="majorHAnsi" w:cstheme="majorBidi"/>
        </w:rPr>
        <w:t>Vytvorenie nástrojov</w:t>
      </w:r>
      <w:r w:rsidR="001B250E" w:rsidRPr="00DE2310">
        <w:rPr>
          <w:rFonts w:asciiTheme="majorHAnsi" w:hAnsiTheme="majorHAnsi" w:cstheme="majorBidi"/>
        </w:rPr>
        <w:t xml:space="preserve"> na zabezpečenie prenosu popisov </w:t>
      </w:r>
      <w:r w:rsidR="565F9F62" w:rsidRPr="00DE2310">
        <w:rPr>
          <w:rFonts w:asciiTheme="majorHAnsi" w:hAnsiTheme="majorHAnsi" w:cstheme="majorBidi"/>
        </w:rPr>
        <w:t>rádiologických</w:t>
      </w:r>
      <w:r w:rsidR="001B250E" w:rsidRPr="00DE2310">
        <w:rPr>
          <w:rFonts w:asciiTheme="majorHAnsi" w:hAnsiTheme="majorHAnsi" w:cstheme="majorBidi"/>
        </w:rPr>
        <w:t xml:space="preserve"> / patologických priamo do </w:t>
      </w:r>
      <w:proofErr w:type="spellStart"/>
      <w:r w:rsidR="001B250E" w:rsidRPr="00DE2310">
        <w:rPr>
          <w:rFonts w:asciiTheme="majorHAnsi" w:hAnsiTheme="majorHAnsi" w:cstheme="majorBidi"/>
        </w:rPr>
        <w:t>eZdravia</w:t>
      </w:r>
      <w:proofErr w:type="spellEnd"/>
      <w:r w:rsidR="001B250E" w:rsidRPr="00DE2310">
        <w:rPr>
          <w:rFonts w:asciiTheme="majorHAnsi" w:hAnsiTheme="majorHAnsi" w:cstheme="majorBidi"/>
        </w:rPr>
        <w:t xml:space="preserve"> a následná integrácia </w:t>
      </w:r>
      <w:r w:rsidR="000F3BC4" w:rsidRPr="00DE2310">
        <w:rPr>
          <w:rFonts w:asciiTheme="majorHAnsi" w:hAnsiTheme="majorHAnsi" w:cstheme="majorBidi"/>
        </w:rPr>
        <w:t xml:space="preserve">na VNA (zobrazovanie popisov k danému obrazu) </w:t>
      </w:r>
    </w:p>
    <w:p w14:paraId="2E6BCFC1" w14:textId="01B45C50" w:rsidR="004A2B78" w:rsidRPr="00DE2310" w:rsidRDefault="00D65F51" w:rsidP="003F3463">
      <w:pPr>
        <w:pStyle w:val="Odsekzoznamu"/>
        <w:numPr>
          <w:ilvl w:val="0"/>
          <w:numId w:val="50"/>
        </w:numPr>
        <w:spacing w:before="0" w:after="160" w:line="259" w:lineRule="auto"/>
        <w:jc w:val="both"/>
        <w:rPr>
          <w:rFonts w:asciiTheme="majorHAnsi" w:hAnsiTheme="majorHAnsi" w:cstheme="majorHAnsi"/>
          <w:iCs/>
        </w:rPr>
      </w:pPr>
      <w:r>
        <w:rPr>
          <w:rFonts w:asciiTheme="majorHAnsi" w:hAnsiTheme="majorHAnsi" w:cstheme="majorHAnsi"/>
          <w:iCs/>
        </w:rPr>
        <w:t xml:space="preserve">Využitie nástrojov </w:t>
      </w:r>
      <w:r w:rsidR="002A706E" w:rsidRPr="00DE2310">
        <w:rPr>
          <w:rFonts w:asciiTheme="majorHAnsi" w:hAnsiTheme="majorHAnsi" w:cstheme="majorHAnsi"/>
          <w:iCs/>
        </w:rPr>
        <w:t xml:space="preserve">umelej inteligencie </w:t>
      </w:r>
      <w:r>
        <w:rPr>
          <w:rFonts w:asciiTheme="majorHAnsi" w:hAnsiTheme="majorHAnsi" w:cstheme="majorHAnsi"/>
          <w:iCs/>
        </w:rPr>
        <w:t>pre podporu diagnostiky vybraných ochorení</w:t>
      </w:r>
    </w:p>
    <w:p w14:paraId="790DE6BE" w14:textId="77C91285" w:rsidR="003A06D3" w:rsidRDefault="003A06D3">
      <w:pPr>
        <w:pStyle w:val="Odsekzoznamu"/>
        <w:numPr>
          <w:ilvl w:val="0"/>
          <w:numId w:val="50"/>
        </w:numPr>
        <w:spacing w:before="0" w:after="160" w:line="259" w:lineRule="auto"/>
        <w:jc w:val="both"/>
        <w:rPr>
          <w:rFonts w:asciiTheme="majorHAnsi" w:hAnsiTheme="majorHAnsi" w:cstheme="majorHAnsi"/>
          <w:iCs/>
        </w:rPr>
      </w:pPr>
      <w:r w:rsidRPr="00DE2310">
        <w:rPr>
          <w:rFonts w:asciiTheme="majorHAnsi" w:hAnsiTheme="majorHAnsi" w:cstheme="majorHAnsi"/>
          <w:iCs/>
        </w:rPr>
        <w:t xml:space="preserve">Vytvorenie integračného rozhrania na možné napojenie zdieľaného VNA archívu s národnou digitálnou </w:t>
      </w:r>
      <w:proofErr w:type="spellStart"/>
      <w:r w:rsidRPr="00DE2310">
        <w:rPr>
          <w:rFonts w:asciiTheme="majorHAnsi" w:hAnsiTheme="majorHAnsi" w:cstheme="majorHAnsi"/>
          <w:iCs/>
        </w:rPr>
        <w:t>biobankou</w:t>
      </w:r>
      <w:proofErr w:type="spellEnd"/>
    </w:p>
    <w:p w14:paraId="77D8646F" w14:textId="62EFE00C" w:rsidR="00864659" w:rsidRPr="003F3463" w:rsidRDefault="00864659" w:rsidP="003F3463">
      <w:pPr>
        <w:pStyle w:val="Odsekzoznamu"/>
        <w:numPr>
          <w:ilvl w:val="0"/>
          <w:numId w:val="50"/>
        </w:numPr>
        <w:spacing w:before="0" w:after="160" w:line="259" w:lineRule="auto"/>
        <w:jc w:val="both"/>
        <w:rPr>
          <w:rFonts w:asciiTheme="majorHAnsi" w:hAnsiTheme="majorHAnsi" w:cstheme="majorBidi"/>
        </w:rPr>
      </w:pPr>
      <w:r>
        <w:rPr>
          <w:rFonts w:asciiTheme="majorHAnsi" w:hAnsiTheme="majorHAnsi" w:cstheme="majorBidi"/>
        </w:rPr>
        <w:t xml:space="preserve">Vytvorenie portálového riešenia na prihlasovanie sa do VNA aj s nástrojmi na zobrazovanie </w:t>
      </w:r>
      <w:proofErr w:type="spellStart"/>
      <w:r>
        <w:rPr>
          <w:rFonts w:asciiTheme="majorHAnsi" w:hAnsiTheme="majorHAnsi" w:cstheme="majorBidi"/>
        </w:rPr>
        <w:t>údahov</w:t>
      </w:r>
      <w:proofErr w:type="spellEnd"/>
      <w:r>
        <w:rPr>
          <w:rFonts w:asciiTheme="majorHAnsi" w:hAnsiTheme="majorHAnsi" w:cstheme="majorBidi"/>
        </w:rPr>
        <w:t xml:space="preserve"> z VNA (web </w:t>
      </w:r>
      <w:proofErr w:type="spellStart"/>
      <w:r>
        <w:rPr>
          <w:rFonts w:asciiTheme="majorHAnsi" w:hAnsiTheme="majorHAnsi" w:cstheme="majorBidi"/>
        </w:rPr>
        <w:t>viewer</w:t>
      </w:r>
      <w:proofErr w:type="spellEnd"/>
      <w:r>
        <w:rPr>
          <w:rFonts w:asciiTheme="majorHAnsi" w:hAnsiTheme="majorHAnsi" w:cstheme="majorBidi"/>
        </w:rPr>
        <w:t>)</w:t>
      </w:r>
    </w:p>
    <w:p w14:paraId="2559F9BE" w14:textId="77777777" w:rsidR="00ED61BA" w:rsidRPr="00DE2310" w:rsidRDefault="00B858F3" w:rsidP="003F3463">
      <w:pPr>
        <w:pStyle w:val="Nadpis30"/>
        <w:numPr>
          <w:ilvl w:val="2"/>
          <w:numId w:val="54"/>
        </w:numPr>
      </w:pPr>
      <w:bookmarkStart w:id="63" w:name="_Toc130285983"/>
      <w:r w:rsidRPr="00DE2310">
        <w:t>Čiastkové ciele jednotlivých iniciatív</w:t>
      </w:r>
      <w:bookmarkEnd w:id="63"/>
    </w:p>
    <w:p w14:paraId="26316CD6" w14:textId="533AB228" w:rsidR="00B858F3" w:rsidRPr="00DE2310" w:rsidRDefault="00B858F3" w:rsidP="003273C4">
      <w:pPr>
        <w:tabs>
          <w:tab w:val="left" w:pos="2694"/>
        </w:tabs>
        <w:spacing w:after="240" w:line="259" w:lineRule="auto"/>
        <w:jc w:val="both"/>
      </w:pPr>
      <w:r w:rsidRPr="00DE2310">
        <w:t xml:space="preserve">V nasledujúcom texte sú popísané </w:t>
      </w:r>
      <w:r w:rsidR="00864659">
        <w:t xml:space="preserve">relevantné </w:t>
      </w:r>
      <w:r w:rsidRPr="00DE2310">
        <w:t>čiastkové ciele</w:t>
      </w:r>
      <w:r w:rsidR="003273C4" w:rsidRPr="00DE2310">
        <w:t xml:space="preserve"> </w:t>
      </w:r>
      <w:r w:rsidR="00A9173B" w:rsidRPr="00DE2310">
        <w:t>pre vyššie</w:t>
      </w:r>
      <w:r w:rsidR="003273C4" w:rsidRPr="00DE2310">
        <w:t xml:space="preserve"> uveden</w:t>
      </w:r>
      <w:r w:rsidR="00A9173B" w:rsidRPr="00DE2310">
        <w:t>é</w:t>
      </w:r>
      <w:r w:rsidR="003273C4" w:rsidRPr="00DE2310">
        <w:t xml:space="preserve"> iniciatív</w:t>
      </w:r>
      <w:r w:rsidR="00A9173B" w:rsidRPr="00DE2310">
        <w:t>y</w:t>
      </w:r>
      <w:r w:rsidR="003273C4" w:rsidRPr="00DE2310">
        <w:t>:</w:t>
      </w:r>
    </w:p>
    <w:tbl>
      <w:tblPr>
        <w:tblStyle w:val="Mriekatabukysvetl1"/>
        <w:tblW w:w="9351" w:type="dxa"/>
        <w:tblLook w:val="04A0" w:firstRow="1" w:lastRow="0" w:firstColumn="1" w:lastColumn="0" w:noHBand="0" w:noVBand="1"/>
      </w:tblPr>
      <w:tblGrid>
        <w:gridCol w:w="562"/>
        <w:gridCol w:w="3021"/>
        <w:gridCol w:w="5768"/>
      </w:tblGrid>
      <w:tr w:rsidR="003273C4" w:rsidRPr="00DE2310" w14:paraId="14AA5938" w14:textId="77777777" w:rsidTr="713C9258">
        <w:tc>
          <w:tcPr>
            <w:tcW w:w="562" w:type="dxa"/>
            <w:shd w:val="clear" w:color="auto" w:fill="D9D9D9" w:themeFill="background1" w:themeFillShade="D9"/>
          </w:tcPr>
          <w:p w14:paraId="512909E9" w14:textId="77777777" w:rsidR="003273C4" w:rsidRPr="003F3463" w:rsidRDefault="003273C4" w:rsidP="003273C4">
            <w:pPr>
              <w:tabs>
                <w:tab w:val="left" w:pos="2694"/>
              </w:tabs>
              <w:spacing w:after="240" w:line="259" w:lineRule="auto"/>
              <w:jc w:val="both"/>
              <w:rPr>
                <w:b/>
                <w:bCs/>
                <w:szCs w:val="22"/>
              </w:rPr>
            </w:pPr>
            <w:r w:rsidRPr="003F3463">
              <w:rPr>
                <w:b/>
                <w:bCs/>
                <w:szCs w:val="22"/>
              </w:rPr>
              <w:t>#</w:t>
            </w:r>
          </w:p>
        </w:tc>
        <w:tc>
          <w:tcPr>
            <w:tcW w:w="3021" w:type="dxa"/>
            <w:shd w:val="clear" w:color="auto" w:fill="D9D9D9" w:themeFill="background1" w:themeFillShade="D9"/>
          </w:tcPr>
          <w:p w14:paraId="2E6E0404" w14:textId="77777777" w:rsidR="003273C4" w:rsidRPr="003F3463" w:rsidRDefault="003273C4" w:rsidP="003273C4">
            <w:pPr>
              <w:tabs>
                <w:tab w:val="left" w:pos="2694"/>
              </w:tabs>
              <w:spacing w:after="240" w:line="259" w:lineRule="auto"/>
              <w:jc w:val="both"/>
              <w:rPr>
                <w:b/>
                <w:bCs/>
                <w:szCs w:val="22"/>
              </w:rPr>
            </w:pPr>
            <w:r w:rsidRPr="003F3463">
              <w:rPr>
                <w:b/>
                <w:bCs/>
                <w:szCs w:val="22"/>
              </w:rPr>
              <w:t>Iniciatíva</w:t>
            </w:r>
          </w:p>
        </w:tc>
        <w:tc>
          <w:tcPr>
            <w:tcW w:w="5768" w:type="dxa"/>
            <w:shd w:val="clear" w:color="auto" w:fill="D9D9D9" w:themeFill="background1" w:themeFillShade="D9"/>
          </w:tcPr>
          <w:p w14:paraId="4D9CD529" w14:textId="77777777" w:rsidR="003273C4" w:rsidRPr="003F3463" w:rsidRDefault="003273C4" w:rsidP="003273C4">
            <w:pPr>
              <w:tabs>
                <w:tab w:val="left" w:pos="2694"/>
              </w:tabs>
              <w:spacing w:after="240" w:line="259" w:lineRule="auto"/>
              <w:jc w:val="both"/>
              <w:rPr>
                <w:b/>
                <w:bCs/>
                <w:szCs w:val="22"/>
              </w:rPr>
            </w:pPr>
            <w:r w:rsidRPr="003F3463">
              <w:rPr>
                <w:b/>
                <w:bCs/>
                <w:szCs w:val="22"/>
              </w:rPr>
              <w:t>Popis cieľov</w:t>
            </w:r>
          </w:p>
        </w:tc>
      </w:tr>
      <w:tr w:rsidR="003273C4" w:rsidRPr="00DE2310" w14:paraId="08B4019D" w14:textId="77777777" w:rsidTr="003F3463">
        <w:trPr>
          <w:trHeight w:val="4405"/>
        </w:trPr>
        <w:tc>
          <w:tcPr>
            <w:tcW w:w="562" w:type="dxa"/>
          </w:tcPr>
          <w:p w14:paraId="662D6C38" w14:textId="77777777" w:rsidR="003273C4" w:rsidRPr="00DE2310" w:rsidRDefault="003273C4" w:rsidP="003273C4">
            <w:pPr>
              <w:tabs>
                <w:tab w:val="left" w:pos="2694"/>
              </w:tabs>
              <w:spacing w:after="240" w:line="259" w:lineRule="auto"/>
              <w:jc w:val="both"/>
              <w:rPr>
                <w:szCs w:val="22"/>
              </w:rPr>
            </w:pPr>
            <w:r w:rsidRPr="00DE2310">
              <w:rPr>
                <w:szCs w:val="22"/>
              </w:rPr>
              <w:t>1</w:t>
            </w:r>
          </w:p>
        </w:tc>
        <w:tc>
          <w:tcPr>
            <w:tcW w:w="3021" w:type="dxa"/>
          </w:tcPr>
          <w:p w14:paraId="779D86FE" w14:textId="77777777" w:rsidR="003273C4" w:rsidRPr="00DE2310" w:rsidRDefault="003273C4" w:rsidP="003273C4">
            <w:pPr>
              <w:tabs>
                <w:tab w:val="left" w:pos="2694"/>
              </w:tabs>
              <w:spacing w:after="240" w:line="259" w:lineRule="auto"/>
              <w:jc w:val="both"/>
              <w:rPr>
                <w:szCs w:val="22"/>
              </w:rPr>
            </w:pPr>
            <w:r w:rsidRPr="00DE2310">
              <w:rPr>
                <w:rFonts w:asciiTheme="majorHAnsi" w:hAnsiTheme="majorHAnsi" w:cstheme="majorHAnsi"/>
                <w:iCs/>
              </w:rPr>
              <w:t xml:space="preserve">Vybudovanie dátového centra pre archiváciu a zdieľanie obrazových vyšetrení </w:t>
            </w:r>
          </w:p>
        </w:tc>
        <w:tc>
          <w:tcPr>
            <w:tcW w:w="5768" w:type="dxa"/>
          </w:tcPr>
          <w:p w14:paraId="7150B8A1" w14:textId="77777777" w:rsidR="0053440B" w:rsidRPr="00DE2310" w:rsidRDefault="0053440B" w:rsidP="0053440B">
            <w:pPr>
              <w:pStyle w:val="Odsekzoznamu"/>
              <w:numPr>
                <w:ilvl w:val="0"/>
                <w:numId w:val="51"/>
              </w:numPr>
              <w:tabs>
                <w:tab w:val="left" w:pos="2694"/>
              </w:tabs>
              <w:spacing w:after="240" w:line="259" w:lineRule="auto"/>
              <w:jc w:val="both"/>
              <w:rPr>
                <w:szCs w:val="22"/>
              </w:rPr>
            </w:pPr>
            <w:r w:rsidRPr="00DE2310">
              <w:rPr>
                <w:szCs w:val="22"/>
              </w:rPr>
              <w:t>Cieľom je vybudovať technickú infraštruktúru pre národný VNA archív obrazových vyšetrení, ktorý by primárne slúžil PÚZS v pôsobnosti MZ a nahradil by dlhodobú archiváciu obrazových vyšetrení v lokálnych PACS systémoch.</w:t>
            </w:r>
          </w:p>
          <w:p w14:paraId="40C7EA28" w14:textId="77777777" w:rsidR="003273C4" w:rsidRPr="00DE2310" w:rsidRDefault="0053440B" w:rsidP="0053440B">
            <w:pPr>
              <w:pStyle w:val="Odsekzoznamu"/>
              <w:numPr>
                <w:ilvl w:val="0"/>
                <w:numId w:val="51"/>
              </w:numPr>
              <w:tabs>
                <w:tab w:val="left" w:pos="2694"/>
              </w:tabs>
              <w:spacing w:after="240" w:line="259" w:lineRule="auto"/>
              <w:jc w:val="both"/>
              <w:rPr>
                <w:szCs w:val="22"/>
              </w:rPr>
            </w:pPr>
            <w:r w:rsidRPr="00DE2310">
              <w:rPr>
                <w:szCs w:val="22"/>
              </w:rPr>
              <w:t xml:space="preserve">Cieľom je umožniť </w:t>
            </w:r>
            <w:r w:rsidR="00D65F51">
              <w:rPr>
                <w:szCs w:val="22"/>
              </w:rPr>
              <w:t xml:space="preserve">efektívne </w:t>
            </w:r>
            <w:r w:rsidRPr="00DE2310">
              <w:rPr>
                <w:szCs w:val="22"/>
              </w:rPr>
              <w:t>zdieľanie akýchkoľvek obrazových vyšetrení medzi všetkými zdravotnými pracovníkmi v rámci SR v súlade s platnou legislatívou (§ 20 až § 25 zákona číslo 576/2004).</w:t>
            </w:r>
          </w:p>
          <w:p w14:paraId="506EC923" w14:textId="77777777" w:rsidR="00E2114E" w:rsidRPr="00DE2310" w:rsidRDefault="00E2114E" w:rsidP="00E2114E">
            <w:pPr>
              <w:tabs>
                <w:tab w:val="left" w:pos="2694"/>
              </w:tabs>
              <w:spacing w:after="240" w:line="259" w:lineRule="auto"/>
              <w:jc w:val="both"/>
              <w:rPr>
                <w:szCs w:val="22"/>
              </w:rPr>
            </w:pPr>
            <w:r w:rsidRPr="00DE2310">
              <w:rPr>
                <w:szCs w:val="22"/>
              </w:rPr>
              <w:t>Budúcim zámerom je aj:</w:t>
            </w:r>
          </w:p>
          <w:p w14:paraId="45271DEE" w14:textId="4C9F9F02" w:rsidR="00E2114E" w:rsidRPr="00DE2310" w:rsidRDefault="00E2114E" w:rsidP="003F3463">
            <w:pPr>
              <w:pStyle w:val="Odsekzoznamu"/>
              <w:numPr>
                <w:ilvl w:val="0"/>
                <w:numId w:val="51"/>
              </w:numPr>
              <w:tabs>
                <w:tab w:val="left" w:pos="2694"/>
              </w:tabs>
              <w:spacing w:after="240" w:line="259" w:lineRule="auto"/>
              <w:jc w:val="both"/>
              <w:rPr>
                <w:szCs w:val="22"/>
              </w:rPr>
            </w:pPr>
            <w:r w:rsidRPr="00DE2310">
              <w:rPr>
                <w:szCs w:val="22"/>
              </w:rPr>
              <w:t>Budovať technickú infraštruktúru tak, aby do budúcna bolo možné rozširovať kapacitu úložiska i kapacitu digitálnych komunikačných tokov, aby bolo možné k zdieľanému VNA archívu pripojiť všetkých PZS v rámci SR.</w:t>
            </w:r>
          </w:p>
        </w:tc>
      </w:tr>
      <w:tr w:rsidR="00B61E50" w:rsidRPr="00DE2310" w14:paraId="65637F16" w14:textId="77777777" w:rsidTr="713C9258">
        <w:tc>
          <w:tcPr>
            <w:tcW w:w="562" w:type="dxa"/>
          </w:tcPr>
          <w:p w14:paraId="7CAEA8D1" w14:textId="77777777" w:rsidR="00B61E50" w:rsidRPr="00DE2310" w:rsidRDefault="00B61E50" w:rsidP="00B61E50">
            <w:pPr>
              <w:tabs>
                <w:tab w:val="left" w:pos="2694"/>
              </w:tabs>
              <w:spacing w:after="240" w:line="259" w:lineRule="auto"/>
              <w:jc w:val="both"/>
              <w:rPr>
                <w:szCs w:val="22"/>
              </w:rPr>
            </w:pPr>
            <w:r w:rsidRPr="00DE2310">
              <w:rPr>
                <w:szCs w:val="22"/>
              </w:rPr>
              <w:t>2</w:t>
            </w:r>
          </w:p>
        </w:tc>
        <w:tc>
          <w:tcPr>
            <w:tcW w:w="3021" w:type="dxa"/>
          </w:tcPr>
          <w:p w14:paraId="538F5063" w14:textId="4297E2AB" w:rsidR="00B61E50" w:rsidRPr="00DE2310" w:rsidRDefault="00B61E50">
            <w:pPr>
              <w:tabs>
                <w:tab w:val="left" w:pos="2694"/>
              </w:tabs>
              <w:spacing w:after="240" w:line="259" w:lineRule="auto"/>
              <w:jc w:val="both"/>
              <w:rPr>
                <w:rFonts w:asciiTheme="majorHAnsi" w:hAnsiTheme="majorHAnsi" w:cstheme="majorBidi"/>
              </w:rPr>
            </w:pPr>
            <w:r w:rsidRPr="00DE2310">
              <w:rPr>
                <w:rFonts w:asciiTheme="majorHAnsi" w:hAnsiTheme="majorHAnsi" w:cstheme="majorBidi"/>
              </w:rPr>
              <w:t xml:space="preserve">Prepojenie národného VNA archívu s nemocničnými </w:t>
            </w:r>
            <w:r w:rsidRPr="00DE2310">
              <w:rPr>
                <w:rFonts w:asciiTheme="majorHAnsi" w:hAnsiTheme="majorHAnsi" w:cstheme="majorBidi"/>
              </w:rPr>
              <w:lastRenderedPageBreak/>
              <w:t>informačnými systémami spoločne so systémami PACS v rámci PÚZS v pôsobnosti MZ SR</w:t>
            </w:r>
          </w:p>
        </w:tc>
        <w:tc>
          <w:tcPr>
            <w:tcW w:w="5768" w:type="dxa"/>
          </w:tcPr>
          <w:p w14:paraId="3C0BC68C" w14:textId="37E2CE8A" w:rsidR="00B61E50" w:rsidRPr="00DE2310" w:rsidRDefault="00B61E50" w:rsidP="00B61E50">
            <w:pPr>
              <w:pStyle w:val="Odsekzoznamu"/>
              <w:numPr>
                <w:ilvl w:val="0"/>
                <w:numId w:val="51"/>
              </w:numPr>
              <w:tabs>
                <w:tab w:val="left" w:pos="2694"/>
              </w:tabs>
              <w:spacing w:after="240" w:line="259" w:lineRule="auto"/>
              <w:ind w:left="417"/>
              <w:jc w:val="both"/>
              <w:rPr>
                <w:szCs w:val="22"/>
              </w:rPr>
            </w:pPr>
            <w:r w:rsidRPr="00DE2310">
              <w:rPr>
                <w:szCs w:val="22"/>
              </w:rPr>
              <w:lastRenderedPageBreak/>
              <w:t xml:space="preserve">Cieľom je vybudovať technickú infraštruktúru pre zdieľanie obrazových vyšetrení, ktorá by primárne slúžila PÚZS v </w:t>
            </w:r>
            <w:r w:rsidRPr="00DE2310">
              <w:rPr>
                <w:szCs w:val="22"/>
              </w:rPr>
              <w:lastRenderedPageBreak/>
              <w:t xml:space="preserve">pôsobnosti MZ SR s možnosťou následného rozširovania aj na všetkých ostatných PZS tak, aby bolo umožnené zdieľanie akýchkoľvek obrazových vyšetrení (nie len z RTG, CT a MR, ale aj SG, EKG, atď.) medzi zdravotníckymi pracovníkmi a pacientami a medzi zdravotnými pracovníkmi navzájom, a to v súlade s platnou legislatívou (§ 20 až § 25 zákona číslo 576/2004). </w:t>
            </w:r>
          </w:p>
          <w:p w14:paraId="2ACCC7DF" w14:textId="77777777" w:rsidR="00B61E50" w:rsidRPr="00DE2310" w:rsidRDefault="00B61E50" w:rsidP="00B61E50">
            <w:pPr>
              <w:pStyle w:val="Odsekzoznamu"/>
              <w:numPr>
                <w:ilvl w:val="0"/>
                <w:numId w:val="51"/>
              </w:numPr>
              <w:tabs>
                <w:tab w:val="left" w:pos="2694"/>
              </w:tabs>
              <w:spacing w:after="240" w:line="259" w:lineRule="auto"/>
              <w:ind w:left="417"/>
              <w:jc w:val="both"/>
              <w:rPr>
                <w:szCs w:val="22"/>
              </w:rPr>
            </w:pPr>
            <w:r w:rsidRPr="00DE2310">
              <w:rPr>
                <w:szCs w:val="22"/>
              </w:rPr>
              <w:t xml:space="preserve">Takto sa nie len predíde duplicitným vyšetreniam v krátkom časovom slede, ale sa umožní aj posúdenie komplikovaných prípadov doménovým expertom, čím sa zabezpečí zvýšenie kvality poskytovanej zdravotnej starostlivosti. </w:t>
            </w:r>
          </w:p>
          <w:p w14:paraId="0D1C75C7" w14:textId="77777777" w:rsidR="00B61E50" w:rsidRPr="00DE2310" w:rsidRDefault="00B61E50" w:rsidP="00B61E50">
            <w:pPr>
              <w:pStyle w:val="Odsekzoznamu"/>
              <w:numPr>
                <w:ilvl w:val="0"/>
                <w:numId w:val="51"/>
              </w:numPr>
              <w:tabs>
                <w:tab w:val="left" w:pos="2694"/>
              </w:tabs>
              <w:spacing w:after="240" w:line="259" w:lineRule="auto"/>
              <w:ind w:left="417"/>
              <w:jc w:val="both"/>
              <w:rPr>
                <w:szCs w:val="22"/>
              </w:rPr>
            </w:pPr>
            <w:r w:rsidRPr="00DE2310">
              <w:rPr>
                <w:szCs w:val="22"/>
              </w:rPr>
              <w:t>Taktiež bude umožnený jednoduchší prístup k predchádzajúcim vyšetreniam pacienta, a tým pádom jednoduchšie posúdenie progresie ochorenia v čase.</w:t>
            </w:r>
          </w:p>
          <w:p w14:paraId="17DF1CE0" w14:textId="77777777" w:rsidR="00B61E50" w:rsidRPr="00DE2310" w:rsidRDefault="00B61E50" w:rsidP="003F3463">
            <w:pPr>
              <w:pStyle w:val="Odsekzoznamu"/>
              <w:numPr>
                <w:ilvl w:val="0"/>
                <w:numId w:val="51"/>
              </w:numPr>
              <w:tabs>
                <w:tab w:val="left" w:pos="2694"/>
              </w:tabs>
              <w:spacing w:after="240" w:line="259" w:lineRule="auto"/>
              <w:ind w:left="417"/>
              <w:jc w:val="both"/>
              <w:rPr>
                <w:szCs w:val="22"/>
              </w:rPr>
            </w:pPr>
            <w:r w:rsidRPr="00DE2310">
              <w:rPr>
                <w:szCs w:val="22"/>
              </w:rPr>
              <w:t xml:space="preserve">Zároveň bude umožnená systematická archivácia vyšetrení a ich spárovanie s anamnézou, či inými vyšetreniami daného pacienta (akákoľvek zdravotná dokumentácia existujúca v NIS, patológia, laboratórne vyšetrenia, atď.) a tým bude umožnené komplexné vyhodnotenie zdravotného stavu pacienta a nastavenie </w:t>
            </w:r>
            <w:proofErr w:type="spellStart"/>
            <w:r w:rsidRPr="00DE2310">
              <w:rPr>
                <w:szCs w:val="22"/>
              </w:rPr>
              <w:t>personalizovanej</w:t>
            </w:r>
            <w:proofErr w:type="spellEnd"/>
            <w:r w:rsidRPr="00DE2310">
              <w:rPr>
                <w:szCs w:val="22"/>
              </w:rPr>
              <w:t xml:space="preserve"> liečby na základe všetkých dostupných zdravotných dát pacienta.</w:t>
            </w:r>
          </w:p>
        </w:tc>
      </w:tr>
      <w:tr w:rsidR="00B61E50" w:rsidRPr="00DE2310" w14:paraId="10E2CAE2" w14:textId="77777777" w:rsidTr="713C9258">
        <w:tc>
          <w:tcPr>
            <w:tcW w:w="562" w:type="dxa"/>
          </w:tcPr>
          <w:p w14:paraId="350F544C" w14:textId="77777777" w:rsidR="00B61E50" w:rsidRPr="00DE2310" w:rsidRDefault="00B61E50" w:rsidP="00B61E50">
            <w:pPr>
              <w:tabs>
                <w:tab w:val="left" w:pos="2694"/>
              </w:tabs>
              <w:spacing w:after="240" w:line="259" w:lineRule="auto"/>
              <w:jc w:val="both"/>
              <w:rPr>
                <w:szCs w:val="22"/>
              </w:rPr>
            </w:pPr>
            <w:r w:rsidRPr="00DE2310">
              <w:rPr>
                <w:szCs w:val="22"/>
              </w:rPr>
              <w:lastRenderedPageBreak/>
              <w:t>3</w:t>
            </w:r>
          </w:p>
        </w:tc>
        <w:tc>
          <w:tcPr>
            <w:tcW w:w="3021" w:type="dxa"/>
          </w:tcPr>
          <w:p w14:paraId="2821B144" w14:textId="77777777" w:rsidR="00B61E50" w:rsidRPr="00DE2310" w:rsidRDefault="00B61E50" w:rsidP="00B61E50">
            <w:pPr>
              <w:tabs>
                <w:tab w:val="left" w:pos="2694"/>
              </w:tabs>
              <w:spacing w:after="240" w:line="259" w:lineRule="auto"/>
              <w:jc w:val="both"/>
              <w:rPr>
                <w:szCs w:val="22"/>
              </w:rPr>
            </w:pPr>
            <w:r w:rsidRPr="00DE2310">
              <w:rPr>
                <w:rFonts w:asciiTheme="majorHAnsi" w:hAnsiTheme="majorHAnsi" w:cstheme="majorHAnsi"/>
                <w:iCs/>
              </w:rPr>
              <w:t xml:space="preserve">Prepojenie národného VNA archívu s NZIS (eZdravie) a integrácia obrazových vyšetrení s registrom elektronických zdravotných knižiek </w:t>
            </w:r>
            <w:r w:rsidR="009019B1">
              <w:rPr>
                <w:rFonts w:asciiTheme="majorHAnsi" w:hAnsiTheme="majorHAnsi" w:cstheme="majorHAnsi"/>
                <w:iCs/>
              </w:rPr>
              <w:t>(EZKO)</w:t>
            </w:r>
          </w:p>
        </w:tc>
        <w:tc>
          <w:tcPr>
            <w:tcW w:w="5768" w:type="dxa"/>
          </w:tcPr>
          <w:p w14:paraId="2F9A4663" w14:textId="742F7B2A" w:rsidR="00315FB1" w:rsidRPr="00DE2310" w:rsidRDefault="00315FB1" w:rsidP="003F3463">
            <w:pPr>
              <w:pStyle w:val="Odsekzoznamu"/>
              <w:numPr>
                <w:ilvl w:val="0"/>
                <w:numId w:val="51"/>
              </w:numPr>
              <w:tabs>
                <w:tab w:val="left" w:pos="2694"/>
              </w:tabs>
              <w:spacing w:after="240" w:line="259" w:lineRule="auto"/>
              <w:ind w:left="417"/>
              <w:jc w:val="both"/>
              <w:rPr>
                <w:szCs w:val="22"/>
              </w:rPr>
            </w:pPr>
            <w:r w:rsidRPr="00DE2310">
              <w:rPr>
                <w:szCs w:val="22"/>
              </w:rPr>
              <w:t>Umožniť prístup pacientov k ich obrazovej zdravotnej dokumentácii v elektronickej podobe prostredníctvom EZKO.</w:t>
            </w:r>
          </w:p>
          <w:p w14:paraId="4C8AFEC8" w14:textId="77777777" w:rsidR="00315FB1" w:rsidRPr="00DE2310" w:rsidRDefault="00315FB1" w:rsidP="003F3463">
            <w:pPr>
              <w:pStyle w:val="Odsekzoznamu"/>
              <w:numPr>
                <w:ilvl w:val="0"/>
                <w:numId w:val="51"/>
              </w:numPr>
              <w:tabs>
                <w:tab w:val="left" w:pos="2694"/>
              </w:tabs>
              <w:spacing w:after="240" w:line="259" w:lineRule="auto"/>
              <w:ind w:left="417"/>
              <w:jc w:val="both"/>
              <w:rPr>
                <w:szCs w:val="22"/>
              </w:rPr>
            </w:pPr>
            <w:r w:rsidRPr="00DE2310">
              <w:rPr>
                <w:szCs w:val="22"/>
              </w:rPr>
              <w:t>Zvýšiť kvalitu služieb poskytovaných občanom prostredníctvom systému elektronického zdravotníctva (eZdravie)</w:t>
            </w:r>
          </w:p>
          <w:p w14:paraId="0B5D2F0D" w14:textId="77777777" w:rsidR="00E66739" w:rsidRPr="00E66739" w:rsidRDefault="00315FB1" w:rsidP="003F3463">
            <w:pPr>
              <w:pStyle w:val="Odsekzoznamu"/>
              <w:numPr>
                <w:ilvl w:val="0"/>
                <w:numId w:val="51"/>
              </w:numPr>
              <w:tabs>
                <w:tab w:val="left" w:pos="2694"/>
              </w:tabs>
              <w:spacing w:after="240" w:line="259" w:lineRule="auto"/>
              <w:ind w:left="417"/>
              <w:jc w:val="both"/>
              <w:rPr>
                <w:szCs w:val="22"/>
              </w:rPr>
            </w:pPr>
            <w:r w:rsidRPr="00DE2310">
              <w:rPr>
                <w:szCs w:val="22"/>
              </w:rPr>
              <w:t>Odbremeniť zdravotníckych pracovníkov u PÚZS v pôsobnosti MZ SR od povinnosti nahrávania obrazovej zdravotnej dokumentácie na CD.</w:t>
            </w:r>
          </w:p>
        </w:tc>
      </w:tr>
      <w:tr w:rsidR="00E66739" w:rsidRPr="00DE2310" w14:paraId="5E431DC9" w14:textId="77777777" w:rsidTr="713C9258">
        <w:tc>
          <w:tcPr>
            <w:tcW w:w="562" w:type="dxa"/>
          </w:tcPr>
          <w:p w14:paraId="678E0CAD" w14:textId="1AC45425" w:rsidR="00E66739" w:rsidRPr="00DE2310" w:rsidRDefault="00864659" w:rsidP="00B61E50">
            <w:pPr>
              <w:tabs>
                <w:tab w:val="left" w:pos="2694"/>
              </w:tabs>
              <w:spacing w:after="240" w:line="259" w:lineRule="auto"/>
              <w:jc w:val="both"/>
              <w:rPr>
                <w:szCs w:val="22"/>
              </w:rPr>
            </w:pPr>
            <w:r>
              <w:rPr>
                <w:szCs w:val="22"/>
              </w:rPr>
              <w:t>5</w:t>
            </w:r>
          </w:p>
        </w:tc>
        <w:tc>
          <w:tcPr>
            <w:tcW w:w="3021" w:type="dxa"/>
          </w:tcPr>
          <w:p w14:paraId="4F893B1D" w14:textId="565FC065" w:rsidR="00E66739" w:rsidRPr="00DE2310" w:rsidRDefault="009019B1" w:rsidP="00B61E50">
            <w:pPr>
              <w:tabs>
                <w:tab w:val="left" w:pos="2694"/>
              </w:tabs>
              <w:spacing w:after="240" w:line="259" w:lineRule="auto"/>
              <w:jc w:val="both"/>
              <w:rPr>
                <w:rFonts w:asciiTheme="majorHAnsi" w:hAnsiTheme="majorHAnsi" w:cstheme="majorHAnsi"/>
                <w:iCs/>
              </w:rPr>
            </w:pPr>
            <w:r>
              <w:rPr>
                <w:rFonts w:asciiTheme="majorHAnsi" w:hAnsiTheme="majorHAnsi" w:cstheme="majorHAnsi"/>
                <w:iCs/>
              </w:rPr>
              <w:t>Využitie</w:t>
            </w:r>
            <w:r w:rsidR="00E66739" w:rsidRPr="00DE2310">
              <w:rPr>
                <w:rFonts w:asciiTheme="majorHAnsi" w:hAnsiTheme="majorHAnsi" w:cstheme="majorHAnsi"/>
                <w:iCs/>
              </w:rPr>
              <w:t xml:space="preserve"> algoritmov umelej inteligencie</w:t>
            </w:r>
          </w:p>
        </w:tc>
        <w:tc>
          <w:tcPr>
            <w:tcW w:w="5768" w:type="dxa"/>
          </w:tcPr>
          <w:p w14:paraId="5EADA173" w14:textId="77777777" w:rsidR="0068280A" w:rsidRDefault="00E66739" w:rsidP="0068280A">
            <w:pPr>
              <w:pStyle w:val="Odsekzoznamu"/>
              <w:numPr>
                <w:ilvl w:val="0"/>
                <w:numId w:val="51"/>
              </w:numPr>
              <w:tabs>
                <w:tab w:val="left" w:pos="2694"/>
              </w:tabs>
              <w:spacing w:after="240" w:line="259" w:lineRule="auto"/>
              <w:ind w:left="417"/>
              <w:jc w:val="both"/>
              <w:rPr>
                <w:szCs w:val="22"/>
              </w:rPr>
            </w:pPr>
            <w:r>
              <w:rPr>
                <w:szCs w:val="22"/>
              </w:rPr>
              <w:t>Implementovať nás</w:t>
            </w:r>
            <w:r w:rsidR="0068280A">
              <w:rPr>
                <w:szCs w:val="22"/>
              </w:rPr>
              <w:t>troje umelej inteligencie, ktoré budú podporovať nasledovné oblasti:</w:t>
            </w:r>
          </w:p>
          <w:p w14:paraId="4617916B" w14:textId="77777777" w:rsidR="0068280A" w:rsidRDefault="0068280A" w:rsidP="0068280A">
            <w:pPr>
              <w:pStyle w:val="Odsekzoznamu"/>
              <w:numPr>
                <w:ilvl w:val="1"/>
                <w:numId w:val="51"/>
              </w:numPr>
              <w:tabs>
                <w:tab w:val="left" w:pos="2694"/>
              </w:tabs>
              <w:spacing w:after="240" w:line="259" w:lineRule="auto"/>
              <w:ind w:left="840"/>
              <w:jc w:val="both"/>
              <w:rPr>
                <w:szCs w:val="22"/>
              </w:rPr>
            </w:pPr>
            <w:r w:rsidRPr="0068280A">
              <w:rPr>
                <w:szCs w:val="22"/>
              </w:rPr>
              <w:t xml:space="preserve">Podpora diagnostiky pri podozrení na cievnu mozgovú príhodu z CT a MR </w:t>
            </w:r>
            <w:proofErr w:type="spellStart"/>
            <w:r w:rsidRPr="0068280A">
              <w:rPr>
                <w:szCs w:val="22"/>
              </w:rPr>
              <w:t>perfúznych</w:t>
            </w:r>
            <w:proofErr w:type="spellEnd"/>
            <w:r w:rsidRPr="0068280A">
              <w:rPr>
                <w:szCs w:val="22"/>
              </w:rPr>
              <w:t xml:space="preserve"> vyšetrení</w:t>
            </w:r>
          </w:p>
          <w:p w14:paraId="11328B25" w14:textId="77777777" w:rsidR="0068280A" w:rsidRDefault="0068280A" w:rsidP="0068280A">
            <w:pPr>
              <w:pStyle w:val="Odsekzoznamu"/>
              <w:numPr>
                <w:ilvl w:val="1"/>
                <w:numId w:val="51"/>
              </w:numPr>
              <w:tabs>
                <w:tab w:val="left" w:pos="2694"/>
              </w:tabs>
              <w:spacing w:after="240" w:line="259" w:lineRule="auto"/>
              <w:ind w:left="840"/>
              <w:jc w:val="both"/>
              <w:rPr>
                <w:szCs w:val="22"/>
              </w:rPr>
            </w:pPr>
            <w:r w:rsidRPr="0068280A">
              <w:rPr>
                <w:szCs w:val="22"/>
              </w:rPr>
              <w:t>Podpora skríningu a štandardného hodnotenia demencie a iných neurodegeneratívnych ochorení z</w:t>
            </w:r>
            <w:r>
              <w:rPr>
                <w:szCs w:val="22"/>
              </w:rPr>
              <w:t> </w:t>
            </w:r>
            <w:r w:rsidRPr="0068280A">
              <w:rPr>
                <w:szCs w:val="22"/>
              </w:rPr>
              <w:t>MRI</w:t>
            </w:r>
          </w:p>
          <w:p w14:paraId="5B10B2AD" w14:textId="77777777" w:rsidR="0068280A" w:rsidRDefault="0068280A" w:rsidP="0068280A">
            <w:pPr>
              <w:pStyle w:val="Odsekzoznamu"/>
              <w:numPr>
                <w:ilvl w:val="1"/>
                <w:numId w:val="51"/>
              </w:numPr>
              <w:tabs>
                <w:tab w:val="left" w:pos="2694"/>
              </w:tabs>
              <w:spacing w:after="240" w:line="259" w:lineRule="auto"/>
              <w:ind w:left="840"/>
              <w:jc w:val="both"/>
              <w:rPr>
                <w:szCs w:val="22"/>
              </w:rPr>
            </w:pPr>
            <w:r w:rsidRPr="0068280A">
              <w:rPr>
                <w:szCs w:val="22"/>
              </w:rPr>
              <w:t>Podpora triedenia a druhého názoru pri mamografických vyšetreniach</w:t>
            </w:r>
          </w:p>
          <w:p w14:paraId="077AD6EF" w14:textId="77777777" w:rsidR="0068280A" w:rsidRPr="00864659" w:rsidRDefault="713C9258">
            <w:pPr>
              <w:pStyle w:val="Odsekzoznamu"/>
              <w:numPr>
                <w:ilvl w:val="1"/>
                <w:numId w:val="51"/>
              </w:numPr>
              <w:tabs>
                <w:tab w:val="left" w:pos="2694"/>
              </w:tabs>
              <w:spacing w:after="240" w:line="259" w:lineRule="auto"/>
              <w:ind w:left="840"/>
              <w:jc w:val="both"/>
              <w:rPr>
                <w:szCs w:val="22"/>
              </w:rPr>
            </w:pPr>
            <w:r>
              <w:t>Podpora diagnostiky rakoviny pľúc alebo pľúcnej fibrózy</w:t>
            </w:r>
          </w:p>
          <w:p w14:paraId="2AA38572" w14:textId="5FAE108A" w:rsidR="00864659" w:rsidRPr="0068280A" w:rsidRDefault="008012EB" w:rsidP="003F3463">
            <w:pPr>
              <w:pStyle w:val="Odsekzoznamu"/>
              <w:numPr>
                <w:ilvl w:val="1"/>
                <w:numId w:val="51"/>
              </w:numPr>
              <w:tabs>
                <w:tab w:val="left" w:pos="2694"/>
              </w:tabs>
              <w:spacing w:after="240" w:line="259" w:lineRule="auto"/>
              <w:ind w:left="840"/>
              <w:jc w:val="both"/>
              <w:rPr>
                <w:szCs w:val="22"/>
              </w:rPr>
            </w:pPr>
            <w:r>
              <w:lastRenderedPageBreak/>
              <w:t>P</w:t>
            </w:r>
            <w:r w:rsidR="00864659">
              <w:t xml:space="preserve">odpora </w:t>
            </w:r>
            <w:r w:rsidR="00F87CF4">
              <w:t xml:space="preserve">pri </w:t>
            </w:r>
            <w:r w:rsidR="00283120">
              <w:t>vyhodnocovaní patologických digitalizovaných snímkach</w:t>
            </w:r>
          </w:p>
        </w:tc>
      </w:tr>
    </w:tbl>
    <w:p w14:paraId="4FDA8AC6" w14:textId="77777777" w:rsidR="003273C4" w:rsidRPr="00DE2310" w:rsidRDefault="00A9173B" w:rsidP="003F3463">
      <w:pPr>
        <w:tabs>
          <w:tab w:val="left" w:pos="2694"/>
        </w:tabs>
        <w:spacing w:after="240" w:line="259" w:lineRule="auto"/>
        <w:jc w:val="both"/>
        <w:rPr>
          <w:szCs w:val="22"/>
        </w:rPr>
      </w:pPr>
      <w:r w:rsidRPr="00DE2310">
        <w:rPr>
          <w:szCs w:val="22"/>
        </w:rPr>
        <w:lastRenderedPageBreak/>
        <w:t>Ostatné iniciatívy sú len nadstavbou a nemajú stanovené vlastné ciele.</w:t>
      </w:r>
    </w:p>
    <w:p w14:paraId="34C29B39" w14:textId="77777777" w:rsidR="00575B2D" w:rsidRPr="00DE2310" w:rsidRDefault="00575B2D" w:rsidP="004A6272">
      <w:pPr>
        <w:pStyle w:val="Nadpis30"/>
      </w:pPr>
      <w:bookmarkStart w:id="64" w:name="_Toc130285984"/>
      <w:bookmarkStart w:id="65" w:name="_Toc130285985"/>
      <w:bookmarkStart w:id="66" w:name="_Toc130285986"/>
      <w:bookmarkStart w:id="67" w:name="_Toc130285987"/>
      <w:bookmarkStart w:id="68" w:name="_Toc130285988"/>
      <w:bookmarkStart w:id="69" w:name="_Toc130285989"/>
      <w:bookmarkStart w:id="70" w:name="_Toc130285990"/>
      <w:bookmarkStart w:id="71" w:name="_Toc130285991"/>
      <w:bookmarkStart w:id="72" w:name="_Toc130285992"/>
      <w:bookmarkStart w:id="73" w:name="_Toc130285993"/>
      <w:bookmarkStart w:id="74" w:name="_Toc130285994"/>
      <w:bookmarkStart w:id="75" w:name="_Toc130285995"/>
      <w:bookmarkStart w:id="76" w:name="_Toc130285996"/>
      <w:bookmarkEnd w:id="64"/>
      <w:bookmarkEnd w:id="65"/>
      <w:bookmarkEnd w:id="66"/>
      <w:bookmarkEnd w:id="67"/>
      <w:bookmarkEnd w:id="68"/>
      <w:bookmarkEnd w:id="69"/>
      <w:bookmarkEnd w:id="70"/>
      <w:bookmarkEnd w:id="71"/>
      <w:bookmarkEnd w:id="72"/>
      <w:bookmarkEnd w:id="73"/>
      <w:bookmarkEnd w:id="74"/>
      <w:bookmarkEnd w:id="75"/>
      <w:r w:rsidRPr="00DE2310">
        <w:t>Ciele/Merateľné ukazovatele</w:t>
      </w:r>
      <w:bookmarkEnd w:id="76"/>
    </w:p>
    <w:p w14:paraId="28C9AD2E" w14:textId="77777777" w:rsidR="00A14409" w:rsidRPr="00DE2310" w:rsidRDefault="00A14409" w:rsidP="003F3463">
      <w:pPr>
        <w:jc w:val="both"/>
      </w:pPr>
      <w:r w:rsidRPr="00DE2310">
        <w:t>Aby bolo možné úspech projektu kvantifikovať bolo potrebné stanoviť aj jasné merateľné ukazovatele, ktoré bude možné v čase vyhodnotiť. Pre tento projekt boli stanovené nasledovné ukazovatele:</w:t>
      </w:r>
    </w:p>
    <w:p w14:paraId="5C057E86" w14:textId="77777777" w:rsidR="00A14409" w:rsidRPr="00DE2310" w:rsidRDefault="00A14409" w:rsidP="003F3463">
      <w:pPr>
        <w:pStyle w:val="Odsekzoznamu"/>
        <w:numPr>
          <w:ilvl w:val="0"/>
          <w:numId w:val="3"/>
        </w:numPr>
        <w:jc w:val="both"/>
        <w:rPr>
          <w:szCs w:val="22"/>
        </w:rPr>
      </w:pPr>
      <w:r w:rsidRPr="00DE2310">
        <w:t xml:space="preserve">Počet nemocničných informačných systémov a rádiologických informačných systémov </w:t>
      </w:r>
      <w:r w:rsidR="009019B1">
        <w:t xml:space="preserve">(RIS) </w:t>
      </w:r>
      <w:r w:rsidRPr="00DE2310">
        <w:t>prepojených so zdieľaným Archívom obrazových vyšetrení</w:t>
      </w:r>
    </w:p>
    <w:p w14:paraId="59D3B917" w14:textId="4383B264" w:rsidR="00A14409" w:rsidRPr="00DE2310" w:rsidRDefault="00A14409" w:rsidP="003F3463">
      <w:pPr>
        <w:pStyle w:val="Odsekzoznamu"/>
        <w:numPr>
          <w:ilvl w:val="0"/>
          <w:numId w:val="3"/>
        </w:numPr>
        <w:jc w:val="both"/>
        <w:rPr>
          <w:szCs w:val="22"/>
        </w:rPr>
      </w:pPr>
      <w:r w:rsidRPr="00DE2310">
        <w:t>Počet SW nástrojov využívajúcich umelú inteligenciu dostupných pre použitie rádiológmi v klinickej praxi v PÚZS v pôsobnosti MZ SR</w:t>
      </w:r>
    </w:p>
    <w:p w14:paraId="2A707C1A" w14:textId="4F63B077" w:rsidR="00A14409" w:rsidRPr="00DE2310" w:rsidRDefault="00A14409" w:rsidP="003F3463">
      <w:pPr>
        <w:pStyle w:val="Odsekzoznamu"/>
        <w:numPr>
          <w:ilvl w:val="0"/>
          <w:numId w:val="3"/>
        </w:numPr>
        <w:jc w:val="both"/>
        <w:rPr>
          <w:szCs w:val="22"/>
        </w:rPr>
      </w:pPr>
      <w:r w:rsidRPr="00DE2310">
        <w:t xml:space="preserve">Počet prístupov do archívu </w:t>
      </w:r>
      <w:r w:rsidR="009510EB">
        <w:t>pre potrebu</w:t>
      </w:r>
      <w:r w:rsidRPr="00DE2310">
        <w:t xml:space="preserve"> </w:t>
      </w:r>
      <w:r w:rsidR="009510EB">
        <w:t xml:space="preserve">zrýchlenia </w:t>
      </w:r>
      <w:r w:rsidRPr="00DE2310">
        <w:t xml:space="preserve"> diagnostiky</w:t>
      </w:r>
    </w:p>
    <w:p w14:paraId="3855B5A1" w14:textId="77777777" w:rsidR="00A14409" w:rsidRPr="00DE2310" w:rsidRDefault="00A14409" w:rsidP="003F3463">
      <w:pPr>
        <w:pStyle w:val="Odsekzoznamu"/>
        <w:numPr>
          <w:ilvl w:val="0"/>
          <w:numId w:val="3"/>
        </w:numPr>
        <w:jc w:val="both"/>
        <w:rPr>
          <w:szCs w:val="22"/>
        </w:rPr>
      </w:pPr>
      <w:r w:rsidRPr="00DE2310">
        <w:t xml:space="preserve">Redukcia počtu duplicitných vyšetrení </w:t>
      </w:r>
    </w:p>
    <w:p w14:paraId="4B25C691" w14:textId="77777777" w:rsidR="00A14409" w:rsidRPr="00DE2310" w:rsidRDefault="0008373E" w:rsidP="003F3463">
      <w:pPr>
        <w:pStyle w:val="Odsekzoznamu"/>
        <w:numPr>
          <w:ilvl w:val="0"/>
          <w:numId w:val="3"/>
        </w:numPr>
        <w:jc w:val="both"/>
        <w:rPr>
          <w:szCs w:val="22"/>
        </w:rPr>
      </w:pPr>
      <w:r w:rsidRPr="00DE2310">
        <w:t>Vytvorenie integračného rozhrania na p</w:t>
      </w:r>
      <w:r w:rsidR="00A14409" w:rsidRPr="00DE2310">
        <w:t xml:space="preserve">repojenie na Národnú digitálnu </w:t>
      </w:r>
      <w:proofErr w:type="spellStart"/>
      <w:r w:rsidR="00A14409" w:rsidRPr="00DE2310">
        <w:t>biobanku</w:t>
      </w:r>
      <w:proofErr w:type="spellEnd"/>
      <w:r w:rsidR="00A14409" w:rsidRPr="00DE2310">
        <w:t xml:space="preserve"> </w:t>
      </w:r>
    </w:p>
    <w:p w14:paraId="033F83CB" w14:textId="77777777" w:rsidR="0008373E" w:rsidRPr="00DE2310" w:rsidRDefault="0008373E" w:rsidP="003F3463">
      <w:pPr>
        <w:pStyle w:val="Odsekzoznamu"/>
        <w:numPr>
          <w:ilvl w:val="0"/>
          <w:numId w:val="3"/>
        </w:numPr>
        <w:jc w:val="both"/>
        <w:rPr>
          <w:szCs w:val="22"/>
        </w:rPr>
      </w:pPr>
      <w:r w:rsidRPr="00DE2310">
        <w:t>Vytvorenie integračného rozhrania na prepojenie na eZdravie</w:t>
      </w:r>
    </w:p>
    <w:p w14:paraId="36AFB16D" w14:textId="0756C701" w:rsidR="0008373E" w:rsidRPr="00747323" w:rsidRDefault="0008373E" w:rsidP="003F3463">
      <w:pPr>
        <w:pStyle w:val="Odsekzoznamu"/>
        <w:numPr>
          <w:ilvl w:val="0"/>
          <w:numId w:val="3"/>
        </w:numPr>
        <w:jc w:val="both"/>
        <w:rPr>
          <w:szCs w:val="22"/>
        </w:rPr>
      </w:pPr>
      <w:r w:rsidRPr="00DE2310">
        <w:t>Vytvorenie integračných rozhraní na prepojenie s</w:t>
      </w:r>
      <w:r w:rsidR="00747323">
        <w:t> </w:t>
      </w:r>
      <w:r w:rsidRPr="00DE2310">
        <w:t>NIS</w:t>
      </w:r>
    </w:p>
    <w:p w14:paraId="16534AC8" w14:textId="346C0949" w:rsidR="00747323" w:rsidRPr="00DE2310" w:rsidRDefault="00747323" w:rsidP="003F3463">
      <w:pPr>
        <w:pStyle w:val="Odsekzoznamu"/>
        <w:numPr>
          <w:ilvl w:val="0"/>
          <w:numId w:val="3"/>
        </w:numPr>
        <w:jc w:val="both"/>
        <w:rPr>
          <w:szCs w:val="22"/>
        </w:rPr>
      </w:pPr>
      <w:r>
        <w:t xml:space="preserve">Počet </w:t>
      </w:r>
      <w:r w:rsidR="00CF7650">
        <w:t>nasadených</w:t>
      </w:r>
      <w:r>
        <w:t xml:space="preserve"> </w:t>
      </w:r>
      <w:r w:rsidR="00CF7650">
        <w:t xml:space="preserve">nástrojov pre pokročilú diagnostiku – umelá inteligencia </w:t>
      </w:r>
    </w:p>
    <w:p w14:paraId="0D3682A9" w14:textId="77777777" w:rsidR="00A14409" w:rsidRPr="00DE2310" w:rsidRDefault="00C2641F" w:rsidP="003F3463">
      <w:pPr>
        <w:tabs>
          <w:tab w:val="left" w:pos="851"/>
          <w:tab w:val="center" w:pos="3119"/>
        </w:tabs>
        <w:jc w:val="both"/>
      </w:pPr>
      <w:r w:rsidRPr="00DE2310">
        <w:rPr>
          <w:szCs w:val="22"/>
        </w:rPr>
        <w:t xml:space="preserve">Realizáciou projektu bude možné </w:t>
      </w:r>
      <w:r w:rsidR="00A14409" w:rsidRPr="00DE2310">
        <w:rPr>
          <w:szCs w:val="22"/>
        </w:rPr>
        <w:t xml:space="preserve">dosiahnuť zefektívnenie práce lekárov pri práci s obrazovými dátami vrátane včasnej a efektívnej práce pri rutinných vyšetreniach. </w:t>
      </w:r>
    </w:p>
    <w:p w14:paraId="7F3F52A0" w14:textId="77777777" w:rsidR="00A14409" w:rsidRPr="00DE2310" w:rsidRDefault="00F06837" w:rsidP="003F3463">
      <w:pPr>
        <w:tabs>
          <w:tab w:val="left" w:pos="851"/>
          <w:tab w:val="center" w:pos="3119"/>
        </w:tabs>
        <w:jc w:val="both"/>
        <w:rPr>
          <w:szCs w:val="22"/>
        </w:rPr>
      </w:pPr>
      <w:r w:rsidRPr="00DE2310">
        <w:rPr>
          <w:szCs w:val="22"/>
        </w:rPr>
        <w:t>Ďalšími prínosmi, ktoré bude možno vyhodnocovať sú napr.:</w:t>
      </w:r>
    </w:p>
    <w:p w14:paraId="3B51BE09" w14:textId="376FCFEC" w:rsidR="00DA260A" w:rsidRPr="00745CAB" w:rsidRDefault="00A14409" w:rsidP="003F3463">
      <w:pPr>
        <w:pStyle w:val="Odsekzoznamu"/>
        <w:numPr>
          <w:ilvl w:val="0"/>
          <w:numId w:val="2"/>
        </w:numPr>
        <w:tabs>
          <w:tab w:val="left" w:pos="851"/>
          <w:tab w:val="center" w:pos="3119"/>
        </w:tabs>
        <w:jc w:val="both"/>
      </w:pPr>
      <w:r w:rsidRPr="00DE2310">
        <w:rPr>
          <w:szCs w:val="22"/>
        </w:rPr>
        <w:t>Zníženie náročnosti a zvýšenie efektívnosti pre zdravotníckych pracovníkov pri spracovaní obrazových vyšetrení, vypĺňaní zdravotníckych nálezov o pacientovi v štruktúrovanej forme a vykonaných úkonoch</w:t>
      </w:r>
      <w:r w:rsidR="00DA260A">
        <w:rPr>
          <w:szCs w:val="22"/>
        </w:rPr>
        <w:t>.</w:t>
      </w:r>
    </w:p>
    <w:p w14:paraId="49F42720" w14:textId="57886447" w:rsidR="00A14409" w:rsidRPr="00DE2310" w:rsidRDefault="00DA260A" w:rsidP="003F3463">
      <w:pPr>
        <w:pStyle w:val="Odsekzoznamu"/>
        <w:numPr>
          <w:ilvl w:val="0"/>
          <w:numId w:val="2"/>
        </w:numPr>
        <w:tabs>
          <w:tab w:val="left" w:pos="851"/>
          <w:tab w:val="center" w:pos="3119"/>
        </w:tabs>
        <w:jc w:val="both"/>
      </w:pPr>
      <w:r>
        <w:rPr>
          <w:szCs w:val="22"/>
        </w:rPr>
        <w:t>E</w:t>
      </w:r>
      <w:r w:rsidR="00A14409" w:rsidRPr="00DE2310">
        <w:rPr>
          <w:szCs w:val="22"/>
        </w:rPr>
        <w:t>limináci</w:t>
      </w:r>
      <w:r>
        <w:rPr>
          <w:szCs w:val="22"/>
        </w:rPr>
        <w:t>a</w:t>
      </w:r>
      <w:r w:rsidR="00A14409" w:rsidRPr="00DE2310">
        <w:rPr>
          <w:szCs w:val="22"/>
        </w:rPr>
        <w:t xml:space="preserve"> duplicitných vyšetrení . </w:t>
      </w:r>
    </w:p>
    <w:p w14:paraId="368DD7E2" w14:textId="77777777" w:rsidR="00A14409" w:rsidRPr="00DE2310" w:rsidRDefault="00F06837" w:rsidP="003F3463">
      <w:pPr>
        <w:pStyle w:val="Odsekzoznamu"/>
        <w:numPr>
          <w:ilvl w:val="0"/>
          <w:numId w:val="2"/>
        </w:numPr>
        <w:tabs>
          <w:tab w:val="left" w:pos="851"/>
          <w:tab w:val="center" w:pos="3119"/>
        </w:tabs>
        <w:jc w:val="both"/>
      </w:pPr>
      <w:r w:rsidRPr="00DE2310">
        <w:t>U</w:t>
      </w:r>
      <w:r w:rsidR="00A14409" w:rsidRPr="00DE2310">
        <w:t>žšia integrácia pre lepšie využitie údajov v eZdravie (NCZI) na vytvorenie komplexného pohľadu na pacienta.</w:t>
      </w:r>
    </w:p>
    <w:p w14:paraId="7A9FCA19" w14:textId="77777777" w:rsidR="00A14409" w:rsidRPr="00DE2310" w:rsidRDefault="00A14409" w:rsidP="003F3463">
      <w:pPr>
        <w:pStyle w:val="Odsekzoznamu"/>
        <w:numPr>
          <w:ilvl w:val="0"/>
          <w:numId w:val="2"/>
        </w:numPr>
        <w:tabs>
          <w:tab w:val="left" w:pos="851"/>
          <w:tab w:val="center" w:pos="3119"/>
        </w:tabs>
        <w:jc w:val="both"/>
        <w:rPr>
          <w:szCs w:val="22"/>
        </w:rPr>
      </w:pPr>
      <w:r w:rsidRPr="00DE2310">
        <w:rPr>
          <w:szCs w:val="22"/>
        </w:rPr>
        <w:t>Vytvorenie predpokladov pre nové, inovatívne služby na báze umelej inteligencie a  prepojenia s ďalšími systémami v digitálnej budúcnosti</w:t>
      </w:r>
    </w:p>
    <w:p w14:paraId="5F19087B" w14:textId="77777777" w:rsidR="00A14409" w:rsidRPr="00DE2310" w:rsidRDefault="00A14409" w:rsidP="00A14409">
      <w:pPr>
        <w:pStyle w:val="Nadpis30"/>
        <w:sectPr w:rsidR="00A14409" w:rsidRPr="00DE2310" w:rsidSect="00352DB5">
          <w:headerReference w:type="default" r:id="rId18"/>
          <w:footerReference w:type="default" r:id="rId19"/>
          <w:pgSz w:w="11906" w:h="16838"/>
          <w:pgMar w:top="1417" w:right="1417" w:bottom="1417" w:left="1417" w:header="397" w:footer="708" w:gutter="0"/>
          <w:cols w:space="708"/>
          <w:docGrid w:linePitch="360"/>
        </w:sectPr>
      </w:pPr>
    </w:p>
    <w:p w14:paraId="3B8EAA62" w14:textId="77777777" w:rsidR="004A6272" w:rsidRPr="00DE2310" w:rsidRDefault="004A6272" w:rsidP="004A6272">
      <w:r w:rsidRPr="00DE2310">
        <w:lastRenderedPageBreak/>
        <w:t xml:space="preserve">V nasledujúcej tabuľke sú definované </w:t>
      </w:r>
      <w:proofErr w:type="spellStart"/>
      <w:r w:rsidR="00DA2438" w:rsidRPr="00DE2310">
        <w:t>KPIs</w:t>
      </w:r>
      <w:proofErr w:type="spellEnd"/>
      <w:r w:rsidR="00DA2438" w:rsidRPr="00DE2310">
        <w:t>, ktoré sú v prípade možnosti kvantifikovateľné:</w:t>
      </w:r>
    </w:p>
    <w:tbl>
      <w:tblPr>
        <w:tblStyle w:val="Mriekatabukysvetl1"/>
        <w:tblW w:w="13589" w:type="dxa"/>
        <w:tblLayout w:type="fixed"/>
        <w:tblLook w:val="04A0" w:firstRow="1" w:lastRow="0" w:firstColumn="1" w:lastColumn="0" w:noHBand="0" w:noVBand="1"/>
      </w:tblPr>
      <w:tblGrid>
        <w:gridCol w:w="450"/>
        <w:gridCol w:w="1813"/>
        <w:gridCol w:w="2552"/>
        <w:gridCol w:w="2126"/>
        <w:gridCol w:w="1266"/>
        <w:gridCol w:w="1266"/>
        <w:gridCol w:w="1266"/>
        <w:gridCol w:w="1267"/>
        <w:gridCol w:w="1583"/>
      </w:tblGrid>
      <w:tr w:rsidR="00575B2D" w:rsidRPr="00DE2310" w14:paraId="5233FF6D" w14:textId="77777777" w:rsidTr="00DA2438">
        <w:trPr>
          <w:trHeight w:val="1040"/>
        </w:trPr>
        <w:tc>
          <w:tcPr>
            <w:tcW w:w="450" w:type="dxa"/>
            <w:shd w:val="clear" w:color="auto" w:fill="D9D9D9" w:themeFill="background1" w:themeFillShade="D9"/>
            <w:noWrap/>
            <w:hideMark/>
          </w:tcPr>
          <w:p w14:paraId="6B2B36E8" w14:textId="77777777" w:rsidR="00575B2D" w:rsidRPr="00DE2310" w:rsidRDefault="00575B2D" w:rsidP="00DA2438">
            <w:pPr>
              <w:rPr>
                <w:b/>
                <w:bCs/>
                <w:lang w:eastAsia="sk-SK"/>
              </w:rPr>
            </w:pPr>
            <w:r w:rsidRPr="00DE2310">
              <w:rPr>
                <w:b/>
                <w:bCs/>
                <w:lang w:eastAsia="sk-SK"/>
              </w:rPr>
              <w:t>ID</w:t>
            </w:r>
          </w:p>
        </w:tc>
        <w:tc>
          <w:tcPr>
            <w:tcW w:w="1813" w:type="dxa"/>
            <w:shd w:val="clear" w:color="auto" w:fill="D9D9D9" w:themeFill="background1" w:themeFillShade="D9"/>
          </w:tcPr>
          <w:p w14:paraId="73E66328" w14:textId="77777777" w:rsidR="00575B2D" w:rsidRPr="00DE2310" w:rsidRDefault="00575B2D" w:rsidP="00DA2438">
            <w:pPr>
              <w:rPr>
                <w:b/>
                <w:bCs/>
                <w:lang w:eastAsia="sk-SK"/>
              </w:rPr>
            </w:pPr>
            <w:r w:rsidRPr="00DE2310">
              <w:rPr>
                <w:b/>
                <w:bCs/>
                <w:lang w:eastAsia="sk-SK"/>
              </w:rPr>
              <w:t>CIEĽ</w:t>
            </w:r>
          </w:p>
        </w:tc>
        <w:tc>
          <w:tcPr>
            <w:tcW w:w="2552" w:type="dxa"/>
            <w:shd w:val="clear" w:color="auto" w:fill="D9D9D9" w:themeFill="background1" w:themeFillShade="D9"/>
            <w:hideMark/>
          </w:tcPr>
          <w:p w14:paraId="6876DF8D" w14:textId="77777777" w:rsidR="00575B2D" w:rsidRPr="00DE2310" w:rsidRDefault="00575B2D" w:rsidP="00DA2438">
            <w:pPr>
              <w:rPr>
                <w:b/>
                <w:bCs/>
                <w:lang w:eastAsia="sk-SK"/>
              </w:rPr>
            </w:pPr>
            <w:r w:rsidRPr="00DE2310">
              <w:rPr>
                <w:b/>
                <w:bCs/>
                <w:lang w:eastAsia="sk-SK"/>
              </w:rPr>
              <w:t>NÁZOV</w:t>
            </w:r>
            <w:r w:rsidRPr="00DE2310">
              <w:rPr>
                <w:b/>
                <w:bCs/>
                <w:lang w:eastAsia="sk-SK"/>
              </w:rPr>
              <w:br/>
              <w:t>MERATEĽNÉHO A VÝKONNOSTNÉHO UKAZOVATEĽA (KPI)</w:t>
            </w:r>
          </w:p>
        </w:tc>
        <w:tc>
          <w:tcPr>
            <w:tcW w:w="2126" w:type="dxa"/>
            <w:shd w:val="clear" w:color="auto" w:fill="D9D9D9" w:themeFill="background1" w:themeFillShade="D9"/>
            <w:hideMark/>
          </w:tcPr>
          <w:p w14:paraId="336B2553" w14:textId="77777777" w:rsidR="00575B2D" w:rsidRPr="00DE2310" w:rsidRDefault="00575B2D" w:rsidP="00DA2438">
            <w:pPr>
              <w:rPr>
                <w:b/>
                <w:bCs/>
                <w:lang w:eastAsia="sk-SK"/>
              </w:rPr>
            </w:pPr>
            <w:r w:rsidRPr="00DE2310">
              <w:rPr>
                <w:b/>
                <w:bCs/>
                <w:lang w:eastAsia="sk-SK"/>
              </w:rPr>
              <w:t>POPIS</w:t>
            </w:r>
            <w:r w:rsidRPr="00DE2310">
              <w:rPr>
                <w:b/>
                <w:bCs/>
                <w:lang w:eastAsia="sk-SK"/>
              </w:rPr>
              <w:br/>
              <w:t>UKAZOVATEĽA</w:t>
            </w:r>
          </w:p>
        </w:tc>
        <w:tc>
          <w:tcPr>
            <w:tcW w:w="1266" w:type="dxa"/>
            <w:shd w:val="clear" w:color="auto" w:fill="D9D9D9" w:themeFill="background1" w:themeFillShade="D9"/>
            <w:hideMark/>
          </w:tcPr>
          <w:p w14:paraId="3083B9B8" w14:textId="77777777" w:rsidR="00575B2D" w:rsidRPr="00DE2310" w:rsidRDefault="00575B2D" w:rsidP="00DA2438">
            <w:pPr>
              <w:rPr>
                <w:b/>
                <w:bCs/>
                <w:lang w:eastAsia="sk-SK"/>
              </w:rPr>
            </w:pPr>
            <w:r w:rsidRPr="00DE2310">
              <w:rPr>
                <w:b/>
                <w:bCs/>
                <w:lang w:eastAsia="sk-SK"/>
              </w:rPr>
              <w:t>MERNÁ JEDNOTKA</w:t>
            </w:r>
            <w:r w:rsidRPr="00DE2310">
              <w:rPr>
                <w:b/>
                <w:bCs/>
                <w:lang w:eastAsia="sk-SK"/>
              </w:rPr>
              <w:br/>
              <w:t>(v čom sa meria ukazovateľ)</w:t>
            </w:r>
          </w:p>
        </w:tc>
        <w:tc>
          <w:tcPr>
            <w:tcW w:w="1266" w:type="dxa"/>
            <w:shd w:val="clear" w:color="auto" w:fill="D9D9D9" w:themeFill="background1" w:themeFillShade="D9"/>
            <w:hideMark/>
          </w:tcPr>
          <w:p w14:paraId="48789625" w14:textId="77777777" w:rsidR="00575B2D" w:rsidRPr="00DE2310" w:rsidRDefault="00575B2D" w:rsidP="00DA2438">
            <w:pPr>
              <w:rPr>
                <w:b/>
                <w:bCs/>
                <w:lang w:eastAsia="sk-SK"/>
              </w:rPr>
            </w:pPr>
            <w:r w:rsidRPr="00DE2310">
              <w:rPr>
                <w:b/>
                <w:bCs/>
                <w:lang w:eastAsia="sk-SK"/>
              </w:rPr>
              <w:t>AS</w:t>
            </w:r>
            <w:r w:rsidR="001A3650" w:rsidRPr="00DE2310">
              <w:rPr>
                <w:b/>
                <w:bCs/>
                <w:lang w:eastAsia="sk-SK"/>
              </w:rPr>
              <w:t xml:space="preserve"> </w:t>
            </w:r>
            <w:r w:rsidRPr="00DE2310">
              <w:rPr>
                <w:b/>
                <w:bCs/>
                <w:lang w:eastAsia="sk-SK"/>
              </w:rPr>
              <w:t>IS</w:t>
            </w:r>
            <w:r w:rsidRPr="00DE2310">
              <w:rPr>
                <w:b/>
                <w:bCs/>
                <w:lang w:eastAsia="sk-SK"/>
              </w:rPr>
              <w:br/>
              <w:t>MERATEĽNÉ VÝKONNOSTNÉ HODNTOY</w:t>
            </w:r>
            <w:r w:rsidRPr="00DE2310">
              <w:rPr>
                <w:b/>
                <w:bCs/>
                <w:lang w:eastAsia="sk-SK"/>
              </w:rPr>
              <w:br/>
              <w:t>(aktuálne hodnoty)</w:t>
            </w:r>
          </w:p>
        </w:tc>
        <w:tc>
          <w:tcPr>
            <w:tcW w:w="1266" w:type="dxa"/>
            <w:shd w:val="clear" w:color="auto" w:fill="D9D9D9" w:themeFill="background1" w:themeFillShade="D9"/>
            <w:hideMark/>
          </w:tcPr>
          <w:p w14:paraId="5524DC29" w14:textId="77777777" w:rsidR="00575B2D" w:rsidRPr="00DE2310" w:rsidRDefault="00575B2D" w:rsidP="00DA2438">
            <w:pPr>
              <w:rPr>
                <w:b/>
                <w:bCs/>
                <w:lang w:eastAsia="sk-SK"/>
              </w:rPr>
            </w:pPr>
            <w:r w:rsidRPr="00DE2310">
              <w:rPr>
                <w:b/>
                <w:bCs/>
                <w:lang w:eastAsia="sk-SK"/>
              </w:rPr>
              <w:t>TO</w:t>
            </w:r>
            <w:r w:rsidR="001A3650" w:rsidRPr="00DE2310">
              <w:rPr>
                <w:b/>
                <w:bCs/>
                <w:lang w:eastAsia="sk-SK"/>
              </w:rPr>
              <w:t xml:space="preserve"> </w:t>
            </w:r>
            <w:r w:rsidRPr="00DE2310">
              <w:rPr>
                <w:b/>
                <w:bCs/>
                <w:lang w:eastAsia="sk-SK"/>
              </w:rPr>
              <w:t xml:space="preserve">BE </w:t>
            </w:r>
            <w:r w:rsidRPr="00DE2310">
              <w:rPr>
                <w:b/>
                <w:bCs/>
                <w:lang w:eastAsia="sk-SK"/>
              </w:rPr>
              <w:br/>
              <w:t>MERATEĽNÉ VÝKONNOSTNÉ HODNTOY</w:t>
            </w:r>
            <w:r w:rsidRPr="00DE2310">
              <w:rPr>
                <w:b/>
                <w:bCs/>
                <w:lang w:eastAsia="sk-SK"/>
              </w:rPr>
              <w:br/>
              <w:t>(cieľové hodnoty projektu)</w:t>
            </w:r>
          </w:p>
        </w:tc>
        <w:tc>
          <w:tcPr>
            <w:tcW w:w="1267" w:type="dxa"/>
            <w:shd w:val="clear" w:color="auto" w:fill="D9D9D9" w:themeFill="background1" w:themeFillShade="D9"/>
            <w:hideMark/>
          </w:tcPr>
          <w:p w14:paraId="021EFF1E" w14:textId="77777777" w:rsidR="00575B2D" w:rsidRPr="00DE2310" w:rsidRDefault="00575B2D" w:rsidP="00DA2438">
            <w:pPr>
              <w:rPr>
                <w:b/>
                <w:bCs/>
                <w:lang w:eastAsia="sk-SK"/>
              </w:rPr>
            </w:pPr>
            <w:r w:rsidRPr="00DE2310">
              <w:rPr>
                <w:b/>
                <w:bCs/>
                <w:lang w:eastAsia="sk-SK"/>
              </w:rPr>
              <w:t>SPÔSOB ICH MERANIA/</w:t>
            </w:r>
          </w:p>
          <w:p w14:paraId="7A2DDCCA" w14:textId="77777777" w:rsidR="00575B2D" w:rsidRPr="00DE2310" w:rsidRDefault="00575B2D" w:rsidP="00DA2438">
            <w:pPr>
              <w:rPr>
                <w:b/>
                <w:bCs/>
                <w:lang w:eastAsia="sk-SK"/>
              </w:rPr>
            </w:pPr>
            <w:r w:rsidRPr="00DE2310">
              <w:rPr>
                <w:b/>
                <w:bCs/>
                <w:lang w:eastAsia="sk-SK"/>
              </w:rPr>
              <w:t xml:space="preserve">OVERENIA </w:t>
            </w:r>
            <w:r w:rsidRPr="00DE2310">
              <w:rPr>
                <w:b/>
                <w:bCs/>
                <w:lang w:eastAsia="sk-SK"/>
              </w:rPr>
              <w:br/>
              <w:t>PO NASADENÍ</w:t>
            </w:r>
            <w:r w:rsidRPr="00DE2310">
              <w:rPr>
                <w:b/>
                <w:bCs/>
                <w:lang w:eastAsia="sk-SK"/>
              </w:rPr>
              <w:br/>
              <w:t>(overenie naplnenie cieľa)</w:t>
            </w:r>
          </w:p>
        </w:tc>
        <w:tc>
          <w:tcPr>
            <w:tcW w:w="1583" w:type="dxa"/>
            <w:shd w:val="clear" w:color="auto" w:fill="D9D9D9" w:themeFill="background1" w:themeFillShade="D9"/>
            <w:hideMark/>
          </w:tcPr>
          <w:p w14:paraId="4C7C28BF" w14:textId="77777777" w:rsidR="00575B2D" w:rsidRPr="00DE2310" w:rsidRDefault="00575B2D" w:rsidP="00DA2438">
            <w:pPr>
              <w:rPr>
                <w:b/>
                <w:bCs/>
                <w:lang w:eastAsia="sk-SK"/>
              </w:rPr>
            </w:pPr>
            <w:r w:rsidRPr="00DE2310">
              <w:rPr>
                <w:b/>
                <w:bCs/>
                <w:lang w:eastAsia="sk-SK"/>
              </w:rPr>
              <w:t>POZNÁMKA</w:t>
            </w:r>
          </w:p>
        </w:tc>
      </w:tr>
      <w:tr w:rsidR="00575B2D" w:rsidRPr="00DE2310" w14:paraId="4BBC3736" w14:textId="77777777" w:rsidTr="003F3463">
        <w:trPr>
          <w:trHeight w:val="480"/>
        </w:trPr>
        <w:tc>
          <w:tcPr>
            <w:tcW w:w="450" w:type="dxa"/>
            <w:hideMark/>
          </w:tcPr>
          <w:p w14:paraId="13A27927" w14:textId="77777777" w:rsidR="00575B2D" w:rsidRPr="00DE2310" w:rsidRDefault="2E9A3DA4" w:rsidP="00DA2438">
            <w:r w:rsidRPr="00DE2310">
              <w:t>ID1</w:t>
            </w:r>
          </w:p>
        </w:tc>
        <w:tc>
          <w:tcPr>
            <w:tcW w:w="1813" w:type="dxa"/>
          </w:tcPr>
          <w:p w14:paraId="5B0E7AA6" w14:textId="77777777" w:rsidR="00575B2D" w:rsidRPr="00DE2310" w:rsidRDefault="3615311F" w:rsidP="00DA2438">
            <w:pPr>
              <w:rPr>
                <w:color w:val="808080" w:themeColor="background1" w:themeShade="80"/>
                <w:szCs w:val="15"/>
                <w:lang w:eastAsia="sk-SK"/>
              </w:rPr>
            </w:pPr>
            <w:r w:rsidRPr="00DE2310">
              <w:t xml:space="preserve">Okamžitá výmena vyšetrenia </w:t>
            </w:r>
          </w:p>
        </w:tc>
        <w:tc>
          <w:tcPr>
            <w:tcW w:w="2552" w:type="dxa"/>
            <w:hideMark/>
          </w:tcPr>
          <w:p w14:paraId="558415F5" w14:textId="77777777" w:rsidR="00575B2D" w:rsidRPr="00DE2310" w:rsidRDefault="144C4766" w:rsidP="00DA2438">
            <w:pPr>
              <w:rPr>
                <w:color w:val="808080" w:themeColor="background1" w:themeShade="80"/>
                <w:szCs w:val="15"/>
                <w:lang w:eastAsia="sk-SK"/>
              </w:rPr>
            </w:pPr>
            <w:r w:rsidRPr="00DE2310">
              <w:t>Okamžitá výmena vyšetrenia</w:t>
            </w:r>
          </w:p>
          <w:p w14:paraId="474B482C" w14:textId="77777777" w:rsidR="00575B2D" w:rsidRPr="00DE2310" w:rsidRDefault="00575B2D" w:rsidP="00DA2438"/>
        </w:tc>
        <w:tc>
          <w:tcPr>
            <w:tcW w:w="2126" w:type="dxa"/>
            <w:hideMark/>
          </w:tcPr>
          <w:p w14:paraId="2E1C969A" w14:textId="77777777" w:rsidR="00575B2D" w:rsidRPr="00DE2310" w:rsidRDefault="144C4766" w:rsidP="00DA2438">
            <w:pPr>
              <w:rPr>
                <w:color w:val="808080" w:themeColor="background1" w:themeShade="80"/>
                <w:szCs w:val="15"/>
                <w:lang w:eastAsia="sk-SK"/>
              </w:rPr>
            </w:pPr>
            <w:r w:rsidRPr="00DE2310">
              <w:t>Lekár potrebuje v čase vyšetrenia vidieť historické dáta</w:t>
            </w:r>
          </w:p>
        </w:tc>
        <w:tc>
          <w:tcPr>
            <w:tcW w:w="1266" w:type="dxa"/>
            <w:hideMark/>
          </w:tcPr>
          <w:p w14:paraId="19CA6AE3" w14:textId="77777777" w:rsidR="00575B2D" w:rsidRPr="00DE2310" w:rsidRDefault="144C4766" w:rsidP="00DA2438">
            <w:pPr>
              <w:rPr>
                <w:color w:val="808080" w:themeColor="background1" w:themeShade="80"/>
                <w:szCs w:val="15"/>
                <w:lang w:eastAsia="sk-SK"/>
              </w:rPr>
            </w:pPr>
            <w:r w:rsidRPr="00DE2310">
              <w:t>hodina</w:t>
            </w:r>
          </w:p>
        </w:tc>
        <w:tc>
          <w:tcPr>
            <w:tcW w:w="1266" w:type="dxa"/>
            <w:hideMark/>
          </w:tcPr>
          <w:p w14:paraId="0573513F" w14:textId="77777777" w:rsidR="00575B2D" w:rsidRPr="00DE2310" w:rsidRDefault="144C4766" w:rsidP="00DA2438">
            <w:pPr>
              <w:rPr>
                <w:color w:val="808080" w:themeColor="background1" w:themeShade="80"/>
                <w:szCs w:val="15"/>
                <w:lang w:eastAsia="sk-SK"/>
              </w:rPr>
            </w:pPr>
            <w:r w:rsidRPr="00DE2310">
              <w:t>24-64 hodín</w:t>
            </w:r>
          </w:p>
        </w:tc>
        <w:tc>
          <w:tcPr>
            <w:tcW w:w="1266" w:type="dxa"/>
            <w:hideMark/>
          </w:tcPr>
          <w:p w14:paraId="34009C01" w14:textId="77777777" w:rsidR="00575B2D" w:rsidRPr="00DE2310" w:rsidRDefault="144C4766" w:rsidP="00DA2438">
            <w:pPr>
              <w:rPr>
                <w:color w:val="808080" w:themeColor="background1" w:themeShade="80"/>
                <w:szCs w:val="15"/>
                <w:lang w:eastAsia="sk-SK"/>
              </w:rPr>
            </w:pPr>
            <w:r w:rsidRPr="00DE2310">
              <w:t>okamžite</w:t>
            </w:r>
          </w:p>
        </w:tc>
        <w:tc>
          <w:tcPr>
            <w:tcW w:w="1267" w:type="dxa"/>
            <w:hideMark/>
          </w:tcPr>
          <w:p w14:paraId="166D9C18" w14:textId="77777777" w:rsidR="00575B2D" w:rsidRPr="00DE2310" w:rsidRDefault="144C4766" w:rsidP="00DA2438">
            <w:pPr>
              <w:rPr>
                <w:color w:val="808080" w:themeColor="background1" w:themeShade="80"/>
                <w:szCs w:val="15"/>
                <w:lang w:eastAsia="sk-SK"/>
              </w:rPr>
            </w:pPr>
            <w:r w:rsidRPr="00DE2310">
              <w:t>Logovanie používania</w:t>
            </w:r>
          </w:p>
        </w:tc>
        <w:tc>
          <w:tcPr>
            <w:tcW w:w="1583" w:type="dxa"/>
          </w:tcPr>
          <w:p w14:paraId="060A145F" w14:textId="2A1ECA1C" w:rsidR="00575B2D" w:rsidRPr="00DE2310" w:rsidRDefault="00575B2D" w:rsidP="00DA2438">
            <w:pPr>
              <w:rPr>
                <w:color w:val="808080" w:themeColor="background1" w:themeShade="80"/>
                <w:szCs w:val="15"/>
                <w:lang w:eastAsia="sk-SK"/>
              </w:rPr>
            </w:pPr>
          </w:p>
        </w:tc>
      </w:tr>
      <w:tr w:rsidR="00575B2D" w:rsidRPr="00DE2310" w14:paraId="5B4F0774" w14:textId="77777777" w:rsidTr="003F3463">
        <w:trPr>
          <w:trHeight w:val="390"/>
        </w:trPr>
        <w:tc>
          <w:tcPr>
            <w:tcW w:w="450" w:type="dxa"/>
            <w:hideMark/>
          </w:tcPr>
          <w:p w14:paraId="0E9EDD06" w14:textId="77777777" w:rsidR="00575B2D" w:rsidRPr="00DE2310" w:rsidRDefault="07A3BE9A" w:rsidP="00DA2438">
            <w:r w:rsidRPr="00DE2310">
              <w:t>ID2</w:t>
            </w:r>
          </w:p>
        </w:tc>
        <w:tc>
          <w:tcPr>
            <w:tcW w:w="1813" w:type="dxa"/>
          </w:tcPr>
          <w:p w14:paraId="7F91F0D0" w14:textId="77777777" w:rsidR="00575B2D" w:rsidRPr="00DE2310" w:rsidRDefault="5A240931" w:rsidP="00DA2438">
            <w:pPr>
              <w:rPr>
                <w:color w:val="808080" w:themeColor="background1" w:themeShade="80"/>
                <w:szCs w:val="15"/>
                <w:lang w:eastAsia="sk-SK"/>
              </w:rPr>
            </w:pPr>
            <w:r w:rsidRPr="00DE2310">
              <w:t>Odbremeniť PZS od ukladania historických  dát</w:t>
            </w:r>
          </w:p>
        </w:tc>
        <w:tc>
          <w:tcPr>
            <w:tcW w:w="2552" w:type="dxa"/>
            <w:hideMark/>
          </w:tcPr>
          <w:p w14:paraId="1CD06043" w14:textId="77777777" w:rsidR="00575B2D" w:rsidRPr="00DE2310" w:rsidRDefault="52B48272" w:rsidP="00DA2438">
            <w:pPr>
              <w:rPr>
                <w:color w:val="808080" w:themeColor="background1" w:themeShade="80"/>
                <w:szCs w:val="15"/>
                <w:lang w:eastAsia="sk-SK"/>
              </w:rPr>
            </w:pPr>
            <w:r w:rsidRPr="00DE2310">
              <w:t>Doba u</w:t>
            </w:r>
            <w:r w:rsidR="68868522" w:rsidRPr="00DE2310">
              <w:t>kladani</w:t>
            </w:r>
            <w:r w:rsidR="064ED129" w:rsidRPr="00DE2310">
              <w:t>a</w:t>
            </w:r>
            <w:r w:rsidR="68868522" w:rsidRPr="00DE2310">
              <w:t xml:space="preserve"> historických dát</w:t>
            </w:r>
          </w:p>
        </w:tc>
        <w:tc>
          <w:tcPr>
            <w:tcW w:w="2126" w:type="dxa"/>
            <w:hideMark/>
          </w:tcPr>
          <w:p w14:paraId="0109B832" w14:textId="77777777" w:rsidR="00575B2D" w:rsidRPr="00DE2310" w:rsidRDefault="5A240931" w:rsidP="00DA2438">
            <w:r w:rsidRPr="00DE2310">
              <w:t>P</w:t>
            </w:r>
            <w:r w:rsidR="0E41AE12" w:rsidRPr="00DE2310">
              <w:t>U</w:t>
            </w:r>
            <w:r w:rsidRPr="00DE2310">
              <w:t xml:space="preserve">ZS musia ukladať lokálne 20 ročnú </w:t>
            </w:r>
            <w:r w:rsidR="3A1A5B11" w:rsidRPr="00DE2310">
              <w:t>históriu</w:t>
            </w:r>
            <w:r w:rsidRPr="00DE2310">
              <w:t xml:space="preserve"> dát. V rámci projektu chceme tieto dáta presunúť do archívu</w:t>
            </w:r>
          </w:p>
        </w:tc>
        <w:tc>
          <w:tcPr>
            <w:tcW w:w="1266" w:type="dxa"/>
            <w:hideMark/>
          </w:tcPr>
          <w:p w14:paraId="6CEBFF13" w14:textId="77777777" w:rsidR="00575B2D" w:rsidRPr="00DE2310" w:rsidRDefault="68868522" w:rsidP="00DA2438">
            <w:pPr>
              <w:rPr>
                <w:color w:val="808080" w:themeColor="background1" w:themeShade="80"/>
                <w:szCs w:val="15"/>
                <w:lang w:eastAsia="sk-SK"/>
              </w:rPr>
            </w:pPr>
            <w:r w:rsidRPr="00DE2310">
              <w:t>roky</w:t>
            </w:r>
          </w:p>
        </w:tc>
        <w:tc>
          <w:tcPr>
            <w:tcW w:w="1266" w:type="dxa"/>
            <w:hideMark/>
          </w:tcPr>
          <w:p w14:paraId="34A55C7D" w14:textId="77777777" w:rsidR="00575B2D" w:rsidRPr="00DE2310" w:rsidRDefault="68868522" w:rsidP="00DA2438">
            <w:pPr>
              <w:rPr>
                <w:color w:val="808080" w:themeColor="background1" w:themeShade="80"/>
                <w:szCs w:val="15"/>
                <w:lang w:eastAsia="sk-SK"/>
              </w:rPr>
            </w:pPr>
            <w:r w:rsidRPr="00DE2310">
              <w:t>20</w:t>
            </w:r>
          </w:p>
        </w:tc>
        <w:tc>
          <w:tcPr>
            <w:tcW w:w="1266" w:type="dxa"/>
            <w:hideMark/>
          </w:tcPr>
          <w:p w14:paraId="46D9EBAB" w14:textId="7A3C63BE" w:rsidR="00575B2D" w:rsidRPr="00DE2310" w:rsidRDefault="00A87D4B" w:rsidP="00DA2438">
            <w:pPr>
              <w:rPr>
                <w:color w:val="808080" w:themeColor="background1" w:themeShade="80"/>
                <w:szCs w:val="15"/>
                <w:lang w:eastAsia="sk-SK"/>
              </w:rPr>
            </w:pPr>
            <w:r w:rsidRPr="00DE2310">
              <w:t>2</w:t>
            </w:r>
          </w:p>
        </w:tc>
        <w:tc>
          <w:tcPr>
            <w:tcW w:w="1267" w:type="dxa"/>
            <w:hideMark/>
          </w:tcPr>
          <w:p w14:paraId="3132EB2B" w14:textId="77777777" w:rsidR="00575B2D" w:rsidRPr="00DE2310" w:rsidRDefault="71951809" w:rsidP="00DA2438">
            <w:pPr>
              <w:rPr>
                <w:color w:val="808080" w:themeColor="background1" w:themeShade="80"/>
                <w:szCs w:val="15"/>
                <w:lang w:eastAsia="sk-SK"/>
              </w:rPr>
            </w:pPr>
            <w:r w:rsidRPr="00DE2310">
              <w:t>Meranie histórie ukladania dát</w:t>
            </w:r>
          </w:p>
        </w:tc>
        <w:tc>
          <w:tcPr>
            <w:tcW w:w="1583" w:type="dxa"/>
          </w:tcPr>
          <w:p w14:paraId="0974A79E" w14:textId="79CB6C7A" w:rsidR="00575B2D" w:rsidRPr="00DE2310" w:rsidRDefault="00575B2D" w:rsidP="00DA2438">
            <w:pPr>
              <w:rPr>
                <w:color w:val="808080" w:themeColor="background1" w:themeShade="80"/>
                <w:szCs w:val="15"/>
                <w:lang w:eastAsia="sk-SK"/>
              </w:rPr>
            </w:pPr>
          </w:p>
        </w:tc>
      </w:tr>
      <w:tr w:rsidR="00575B2D" w:rsidRPr="00DE2310" w14:paraId="3D870C66" w14:textId="77777777" w:rsidTr="003F3463">
        <w:trPr>
          <w:trHeight w:val="540"/>
        </w:trPr>
        <w:tc>
          <w:tcPr>
            <w:tcW w:w="450" w:type="dxa"/>
            <w:hideMark/>
          </w:tcPr>
          <w:p w14:paraId="01DDC9AE" w14:textId="77777777" w:rsidR="00575B2D" w:rsidRPr="00DE2310" w:rsidRDefault="4E880B5E" w:rsidP="00DA2438">
            <w:r w:rsidRPr="00DE2310">
              <w:t>ID3</w:t>
            </w:r>
          </w:p>
        </w:tc>
        <w:tc>
          <w:tcPr>
            <w:tcW w:w="1813" w:type="dxa"/>
          </w:tcPr>
          <w:p w14:paraId="348ED833" w14:textId="77777777" w:rsidR="00575B2D" w:rsidRPr="00DE2310" w:rsidRDefault="719E7EF1" w:rsidP="00DA2438">
            <w:r w:rsidRPr="00DE2310">
              <w:t>Používanie stabilného výmenného systému obrazových vyšetrení</w:t>
            </w:r>
          </w:p>
        </w:tc>
        <w:tc>
          <w:tcPr>
            <w:tcW w:w="2552" w:type="dxa"/>
            <w:hideMark/>
          </w:tcPr>
          <w:p w14:paraId="6708FB03" w14:textId="77777777" w:rsidR="00575B2D" w:rsidRPr="00DE2310" w:rsidRDefault="719E7EF1" w:rsidP="00DA2438">
            <w:r w:rsidRPr="00DE2310">
              <w:t>Podiel výmeny dát</w:t>
            </w:r>
          </w:p>
        </w:tc>
        <w:tc>
          <w:tcPr>
            <w:tcW w:w="2126" w:type="dxa"/>
            <w:hideMark/>
          </w:tcPr>
          <w:p w14:paraId="5E9294CE" w14:textId="77777777" w:rsidR="00575B2D" w:rsidRPr="00DE2310" w:rsidRDefault="7F4692D4" w:rsidP="00DA2438">
            <w:r w:rsidRPr="00DE2310">
              <w:t xml:space="preserve">Podiel </w:t>
            </w:r>
            <w:r w:rsidR="149B330A">
              <w:t>zdieľania</w:t>
            </w:r>
            <w:r w:rsidR="719E7EF1" w:rsidRPr="00DE2310">
              <w:t xml:space="preserve"> obrazových dát medzi PÚZS cez otvorený systém musí byť čo najvyšší</w:t>
            </w:r>
          </w:p>
          <w:p w14:paraId="38638033" w14:textId="77777777" w:rsidR="00575B2D" w:rsidRPr="00DE2310" w:rsidRDefault="00575B2D" w:rsidP="00DA2438"/>
        </w:tc>
        <w:tc>
          <w:tcPr>
            <w:tcW w:w="1266" w:type="dxa"/>
            <w:hideMark/>
          </w:tcPr>
          <w:p w14:paraId="5C39E471" w14:textId="77777777" w:rsidR="00575B2D" w:rsidRPr="00DE2310" w:rsidRDefault="719E7EF1" w:rsidP="00DA2438">
            <w:r w:rsidRPr="00DE2310">
              <w:t>podiel</w:t>
            </w:r>
          </w:p>
        </w:tc>
        <w:tc>
          <w:tcPr>
            <w:tcW w:w="1266" w:type="dxa"/>
            <w:hideMark/>
          </w:tcPr>
          <w:p w14:paraId="33FD9A91" w14:textId="77777777" w:rsidR="00575B2D" w:rsidRPr="00DE2310" w:rsidRDefault="719E7EF1" w:rsidP="00DA2438">
            <w:r w:rsidRPr="00DE2310">
              <w:t>0 %</w:t>
            </w:r>
          </w:p>
        </w:tc>
        <w:tc>
          <w:tcPr>
            <w:tcW w:w="1266" w:type="dxa"/>
            <w:hideMark/>
          </w:tcPr>
          <w:p w14:paraId="231F8C83" w14:textId="77777777" w:rsidR="00575B2D" w:rsidRPr="00DE2310" w:rsidRDefault="719E7EF1" w:rsidP="00DA2438">
            <w:r w:rsidRPr="00DE2310">
              <w:t>80%</w:t>
            </w:r>
          </w:p>
        </w:tc>
        <w:tc>
          <w:tcPr>
            <w:tcW w:w="1267" w:type="dxa"/>
            <w:hideMark/>
          </w:tcPr>
          <w:p w14:paraId="0C5E3D48" w14:textId="77777777" w:rsidR="00575B2D" w:rsidRPr="00DE2310" w:rsidRDefault="719E7EF1" w:rsidP="00DA2438">
            <w:r w:rsidRPr="00DE2310">
              <w:t>Zaznamenávanie používania</w:t>
            </w:r>
          </w:p>
        </w:tc>
        <w:tc>
          <w:tcPr>
            <w:tcW w:w="1583" w:type="dxa"/>
          </w:tcPr>
          <w:p w14:paraId="1661B5C5" w14:textId="0C0D7949" w:rsidR="00575B2D" w:rsidRPr="00DE2310" w:rsidRDefault="00575B2D" w:rsidP="00DA2438">
            <w:pPr>
              <w:rPr>
                <w:color w:val="808080" w:themeColor="background1" w:themeShade="80"/>
                <w:szCs w:val="15"/>
                <w:lang w:eastAsia="sk-SK"/>
              </w:rPr>
            </w:pPr>
          </w:p>
        </w:tc>
      </w:tr>
      <w:tr w:rsidR="141AB2FF" w:rsidRPr="00DE2310" w14:paraId="24E621DD" w14:textId="77777777" w:rsidTr="00DA2438">
        <w:trPr>
          <w:trHeight w:val="540"/>
        </w:trPr>
        <w:tc>
          <w:tcPr>
            <w:tcW w:w="450" w:type="dxa"/>
            <w:hideMark/>
          </w:tcPr>
          <w:p w14:paraId="00F389FD" w14:textId="77777777" w:rsidR="6EE84954" w:rsidRPr="00DE2310" w:rsidRDefault="6EE84954" w:rsidP="00DA2438">
            <w:r w:rsidRPr="00DE2310">
              <w:lastRenderedPageBreak/>
              <w:t>ID</w:t>
            </w:r>
            <w:r w:rsidRPr="00DE2310">
              <w:br/>
            </w:r>
            <w:r w:rsidR="72FB2E95" w:rsidRPr="00DE2310">
              <w:t>4</w:t>
            </w:r>
          </w:p>
        </w:tc>
        <w:tc>
          <w:tcPr>
            <w:tcW w:w="1813" w:type="dxa"/>
          </w:tcPr>
          <w:p w14:paraId="1A0155BA" w14:textId="77777777" w:rsidR="72FB2E95" w:rsidRPr="00DE2310" w:rsidRDefault="72FB2E95" w:rsidP="00DA2438">
            <w:r w:rsidRPr="00DE2310">
              <w:t xml:space="preserve">Používanie </w:t>
            </w:r>
            <w:r w:rsidR="009C1C62">
              <w:t xml:space="preserve">obrazových </w:t>
            </w:r>
            <w:r w:rsidRPr="00DE2310">
              <w:t>dát z eZdravie lekármi</w:t>
            </w:r>
          </w:p>
        </w:tc>
        <w:tc>
          <w:tcPr>
            <w:tcW w:w="2552" w:type="dxa"/>
            <w:hideMark/>
          </w:tcPr>
          <w:p w14:paraId="4042777F" w14:textId="77777777" w:rsidR="72FB2E95" w:rsidRPr="00DE2310" w:rsidRDefault="72FB2E95" w:rsidP="00DA2438">
            <w:r w:rsidRPr="00DE2310">
              <w:t>Podiel používania údajov</w:t>
            </w:r>
          </w:p>
        </w:tc>
        <w:tc>
          <w:tcPr>
            <w:tcW w:w="2126" w:type="dxa"/>
            <w:hideMark/>
          </w:tcPr>
          <w:p w14:paraId="50EF0795" w14:textId="77777777" w:rsidR="141AB2FF" w:rsidRPr="00DE2310" w:rsidRDefault="141AB2FF" w:rsidP="00DA2438"/>
        </w:tc>
        <w:tc>
          <w:tcPr>
            <w:tcW w:w="1266" w:type="dxa"/>
            <w:hideMark/>
          </w:tcPr>
          <w:p w14:paraId="7D02C960" w14:textId="77777777" w:rsidR="72FB2E95" w:rsidRPr="00DE2310" w:rsidRDefault="72FB2E95" w:rsidP="00DA2438">
            <w:r w:rsidRPr="00DE2310">
              <w:t>podiel</w:t>
            </w:r>
          </w:p>
        </w:tc>
        <w:tc>
          <w:tcPr>
            <w:tcW w:w="1266" w:type="dxa"/>
            <w:hideMark/>
          </w:tcPr>
          <w:p w14:paraId="6EF45771" w14:textId="77777777" w:rsidR="72FB2E95" w:rsidRPr="00DE2310" w:rsidRDefault="72FB2E95" w:rsidP="00DA2438">
            <w:r w:rsidRPr="00DE2310">
              <w:t>0%</w:t>
            </w:r>
          </w:p>
        </w:tc>
        <w:tc>
          <w:tcPr>
            <w:tcW w:w="1266" w:type="dxa"/>
            <w:hideMark/>
          </w:tcPr>
          <w:p w14:paraId="2ECB75B9" w14:textId="77777777" w:rsidR="72FB2E95" w:rsidRPr="00DE2310" w:rsidRDefault="72FB2E95" w:rsidP="00DA2438">
            <w:r w:rsidRPr="00DE2310">
              <w:t>30%</w:t>
            </w:r>
          </w:p>
        </w:tc>
        <w:tc>
          <w:tcPr>
            <w:tcW w:w="1267" w:type="dxa"/>
            <w:hideMark/>
          </w:tcPr>
          <w:p w14:paraId="4E7014CB" w14:textId="77777777" w:rsidR="72FB2E95" w:rsidRPr="00DE2310" w:rsidRDefault="72FB2E95" w:rsidP="00DA2438">
            <w:r w:rsidRPr="00DE2310">
              <w:t>Zaznamenávanie používania</w:t>
            </w:r>
          </w:p>
          <w:p w14:paraId="3CDAA0BD" w14:textId="77777777" w:rsidR="141AB2FF" w:rsidRPr="00DE2310" w:rsidRDefault="141AB2FF" w:rsidP="00DA2438"/>
        </w:tc>
        <w:tc>
          <w:tcPr>
            <w:tcW w:w="1583" w:type="dxa"/>
            <w:hideMark/>
          </w:tcPr>
          <w:p w14:paraId="2A554934" w14:textId="77777777" w:rsidR="141AB2FF" w:rsidRPr="00DE2310" w:rsidRDefault="141AB2FF" w:rsidP="00DA2438"/>
        </w:tc>
      </w:tr>
      <w:tr w:rsidR="141AB2FF" w:rsidRPr="00DE2310" w14:paraId="0B95521F" w14:textId="77777777" w:rsidTr="00DA2438">
        <w:trPr>
          <w:trHeight w:val="540"/>
        </w:trPr>
        <w:tc>
          <w:tcPr>
            <w:tcW w:w="450" w:type="dxa"/>
            <w:hideMark/>
          </w:tcPr>
          <w:p w14:paraId="2BADEA30" w14:textId="77777777" w:rsidR="2D2C066F" w:rsidRPr="00DE2310" w:rsidRDefault="2D2C066F" w:rsidP="00DA2438">
            <w:r w:rsidRPr="00DE2310">
              <w:t>ID</w:t>
            </w:r>
            <w:r w:rsidRPr="00DE2310">
              <w:br/>
            </w:r>
            <w:r w:rsidR="2DA61BBA" w:rsidRPr="00DE2310">
              <w:t>5</w:t>
            </w:r>
          </w:p>
        </w:tc>
        <w:tc>
          <w:tcPr>
            <w:tcW w:w="1813" w:type="dxa"/>
          </w:tcPr>
          <w:p w14:paraId="49FDF12E" w14:textId="77777777" w:rsidR="5DA60AA1" w:rsidRPr="00DE2310" w:rsidRDefault="5DA60AA1" w:rsidP="00DA2438">
            <w:r w:rsidRPr="00DE2310">
              <w:t>Automatické načítanie obrazových dát</w:t>
            </w:r>
          </w:p>
        </w:tc>
        <w:tc>
          <w:tcPr>
            <w:tcW w:w="2552" w:type="dxa"/>
            <w:hideMark/>
          </w:tcPr>
          <w:p w14:paraId="2E1A3EF7" w14:textId="77777777" w:rsidR="5DA60AA1" w:rsidRPr="00DE2310" w:rsidRDefault="5DA60AA1" w:rsidP="00DA2438">
            <w:r w:rsidRPr="00DE2310">
              <w:t>Po zadaní rodného čísla pacienta sa automaticky načítajú obrazové vyšetrenia</w:t>
            </w:r>
          </w:p>
          <w:p w14:paraId="3FEE479F" w14:textId="77777777" w:rsidR="141AB2FF" w:rsidRPr="00DE2310" w:rsidRDefault="141AB2FF" w:rsidP="00DA2438"/>
        </w:tc>
        <w:tc>
          <w:tcPr>
            <w:tcW w:w="2126" w:type="dxa"/>
            <w:hideMark/>
          </w:tcPr>
          <w:p w14:paraId="333E79F3" w14:textId="7BF2ADD2" w:rsidR="2B3BE6FC" w:rsidRPr="00DE2310" w:rsidRDefault="2B3BE6FC" w:rsidP="00DA2438">
            <w:r w:rsidRPr="00DE2310">
              <w:t xml:space="preserve">Podiel </w:t>
            </w:r>
            <w:proofErr w:type="spellStart"/>
            <w:r w:rsidRPr="00DE2310">
              <w:t>vyhľadate</w:t>
            </w:r>
            <w:r w:rsidR="2792B693" w:rsidRPr="00DE2310">
              <w:t>ľ</w:t>
            </w:r>
            <w:r w:rsidRPr="00DE2310">
              <w:t>ných</w:t>
            </w:r>
            <w:proofErr w:type="spellEnd"/>
            <w:r w:rsidRPr="00DE2310">
              <w:t xml:space="preserve"> štúdií   po zadaní R.Č. musí byť čo najvyšší</w:t>
            </w:r>
          </w:p>
        </w:tc>
        <w:tc>
          <w:tcPr>
            <w:tcW w:w="1266" w:type="dxa"/>
            <w:hideMark/>
          </w:tcPr>
          <w:p w14:paraId="7ED93B49" w14:textId="77777777" w:rsidR="5DA60AA1" w:rsidRPr="00DE2310" w:rsidRDefault="5DA60AA1" w:rsidP="00DA2438">
            <w:r w:rsidRPr="00DE2310">
              <w:t>podiel</w:t>
            </w:r>
          </w:p>
        </w:tc>
        <w:tc>
          <w:tcPr>
            <w:tcW w:w="1266" w:type="dxa"/>
            <w:hideMark/>
          </w:tcPr>
          <w:p w14:paraId="6EC461D1" w14:textId="77777777" w:rsidR="5DA60AA1" w:rsidRPr="00DE2310" w:rsidRDefault="5DA60AA1" w:rsidP="00DA2438">
            <w:r w:rsidRPr="00DE2310">
              <w:t>0%</w:t>
            </w:r>
          </w:p>
        </w:tc>
        <w:tc>
          <w:tcPr>
            <w:tcW w:w="1266" w:type="dxa"/>
            <w:hideMark/>
          </w:tcPr>
          <w:p w14:paraId="7EE98A54" w14:textId="77777777" w:rsidR="5DA60AA1" w:rsidRPr="00DE2310" w:rsidRDefault="5DA60AA1" w:rsidP="00DA2438">
            <w:r w:rsidRPr="00DE2310">
              <w:t>80%</w:t>
            </w:r>
          </w:p>
        </w:tc>
        <w:tc>
          <w:tcPr>
            <w:tcW w:w="1267" w:type="dxa"/>
            <w:hideMark/>
          </w:tcPr>
          <w:p w14:paraId="606CBF03" w14:textId="77777777" w:rsidR="5DA60AA1" w:rsidRPr="00DE2310" w:rsidRDefault="5DA60AA1" w:rsidP="00DA2438">
            <w:r w:rsidRPr="00DE2310">
              <w:t>Zaznamenávanie používania</w:t>
            </w:r>
          </w:p>
          <w:p w14:paraId="46E8B1BA" w14:textId="77777777" w:rsidR="141AB2FF" w:rsidRPr="00DE2310" w:rsidRDefault="141AB2FF" w:rsidP="00DA2438"/>
        </w:tc>
        <w:tc>
          <w:tcPr>
            <w:tcW w:w="1583" w:type="dxa"/>
            <w:hideMark/>
          </w:tcPr>
          <w:p w14:paraId="67F70C07" w14:textId="77777777" w:rsidR="141AB2FF" w:rsidRPr="00DE2310" w:rsidRDefault="141AB2FF" w:rsidP="00DA2438"/>
        </w:tc>
      </w:tr>
      <w:tr w:rsidR="141AB2FF" w:rsidRPr="00DE2310" w14:paraId="35F49608" w14:textId="77777777" w:rsidTr="00DA2438">
        <w:trPr>
          <w:trHeight w:val="540"/>
        </w:trPr>
        <w:tc>
          <w:tcPr>
            <w:tcW w:w="450" w:type="dxa"/>
            <w:hideMark/>
          </w:tcPr>
          <w:p w14:paraId="7A7C201D" w14:textId="63639DCE" w:rsidR="5DA60AA1" w:rsidRPr="00DE2310" w:rsidRDefault="5DA60AA1" w:rsidP="00DA2438">
            <w:r w:rsidRPr="00DE2310">
              <w:t>ID6</w:t>
            </w:r>
          </w:p>
        </w:tc>
        <w:tc>
          <w:tcPr>
            <w:tcW w:w="1813" w:type="dxa"/>
          </w:tcPr>
          <w:p w14:paraId="06E8E2DD" w14:textId="23FAEDB2" w:rsidR="5DA60AA1" w:rsidRPr="00DE2310" w:rsidRDefault="5DA60AA1" w:rsidP="00DA2438">
            <w:r w:rsidRPr="00DE2310">
              <w:t xml:space="preserve">Automatické načítanie </w:t>
            </w:r>
            <w:proofErr w:type="spellStart"/>
            <w:r w:rsidR="149B330A">
              <w:t>pacientských</w:t>
            </w:r>
            <w:proofErr w:type="spellEnd"/>
            <w:r w:rsidRPr="00DE2310">
              <w:t xml:space="preserve"> dát</w:t>
            </w:r>
          </w:p>
          <w:p w14:paraId="2F53E22C" w14:textId="77777777" w:rsidR="141AB2FF" w:rsidRPr="00DE2310" w:rsidRDefault="141AB2FF" w:rsidP="00DA2438"/>
        </w:tc>
        <w:tc>
          <w:tcPr>
            <w:tcW w:w="2552" w:type="dxa"/>
            <w:hideMark/>
          </w:tcPr>
          <w:p w14:paraId="40187A11" w14:textId="77777777" w:rsidR="5DA60AA1" w:rsidRPr="00DE2310" w:rsidRDefault="5DA60AA1" w:rsidP="00DA2438">
            <w:r w:rsidRPr="00DE2310">
              <w:t>Po zadaní rodného čísla pacienta sa automaticky načítajú dáta z pacient sumára.</w:t>
            </w:r>
          </w:p>
        </w:tc>
        <w:tc>
          <w:tcPr>
            <w:tcW w:w="2126" w:type="dxa"/>
            <w:hideMark/>
          </w:tcPr>
          <w:p w14:paraId="060FADFA" w14:textId="77777777" w:rsidR="1D3FE4F2" w:rsidRPr="00DE2310" w:rsidRDefault="1D3FE4F2" w:rsidP="00DA2438">
            <w:r w:rsidRPr="00DE2310">
              <w:t>Podiel</w:t>
            </w:r>
            <w:r w:rsidR="2BC0191E" w:rsidRPr="00DE2310">
              <w:t xml:space="preserve"> </w:t>
            </w:r>
            <w:proofErr w:type="spellStart"/>
            <w:r w:rsidRPr="00DE2310">
              <w:t>vyhľadate</w:t>
            </w:r>
            <w:r w:rsidR="60838D13" w:rsidRPr="00DE2310">
              <w:t>ľ</w:t>
            </w:r>
            <w:r w:rsidRPr="00DE2310">
              <w:t>ných</w:t>
            </w:r>
            <w:proofErr w:type="spellEnd"/>
            <w:r w:rsidRPr="00DE2310">
              <w:t xml:space="preserve"> lekárskych správ po zadaní R.Č. musí byť čo najvyšší</w:t>
            </w:r>
          </w:p>
          <w:p w14:paraId="22921475" w14:textId="77777777" w:rsidR="141AB2FF" w:rsidRPr="00DE2310" w:rsidRDefault="141AB2FF" w:rsidP="00DA2438"/>
        </w:tc>
        <w:tc>
          <w:tcPr>
            <w:tcW w:w="1266" w:type="dxa"/>
            <w:hideMark/>
          </w:tcPr>
          <w:p w14:paraId="59278EAA" w14:textId="77777777" w:rsidR="5DA60AA1" w:rsidRPr="00DE2310" w:rsidRDefault="5DA60AA1" w:rsidP="00DA2438">
            <w:r w:rsidRPr="00DE2310">
              <w:t>podiel</w:t>
            </w:r>
          </w:p>
        </w:tc>
        <w:tc>
          <w:tcPr>
            <w:tcW w:w="1266" w:type="dxa"/>
            <w:hideMark/>
          </w:tcPr>
          <w:p w14:paraId="5D98F882" w14:textId="77777777" w:rsidR="5DA60AA1" w:rsidRPr="00DE2310" w:rsidRDefault="5DA60AA1" w:rsidP="00DA2438">
            <w:r w:rsidRPr="00DE2310">
              <w:t>0%</w:t>
            </w:r>
          </w:p>
        </w:tc>
        <w:tc>
          <w:tcPr>
            <w:tcW w:w="1266" w:type="dxa"/>
            <w:hideMark/>
          </w:tcPr>
          <w:p w14:paraId="50826A84" w14:textId="77777777" w:rsidR="5DA60AA1" w:rsidRPr="00DE2310" w:rsidRDefault="5DA60AA1" w:rsidP="00DA2438">
            <w:r w:rsidRPr="00DE2310">
              <w:t>80%</w:t>
            </w:r>
          </w:p>
        </w:tc>
        <w:tc>
          <w:tcPr>
            <w:tcW w:w="1267" w:type="dxa"/>
            <w:hideMark/>
          </w:tcPr>
          <w:p w14:paraId="363D3B3F" w14:textId="77777777" w:rsidR="5DA60AA1" w:rsidRPr="00DE2310" w:rsidRDefault="5DA60AA1" w:rsidP="00DA2438">
            <w:r w:rsidRPr="00DE2310">
              <w:t>Zaznamenávanie používania</w:t>
            </w:r>
          </w:p>
          <w:p w14:paraId="6616ABF0" w14:textId="77777777" w:rsidR="141AB2FF" w:rsidRPr="00DE2310" w:rsidRDefault="141AB2FF" w:rsidP="00DA2438"/>
        </w:tc>
        <w:tc>
          <w:tcPr>
            <w:tcW w:w="1583" w:type="dxa"/>
            <w:hideMark/>
          </w:tcPr>
          <w:p w14:paraId="0ECEFE0B" w14:textId="77777777" w:rsidR="141AB2FF" w:rsidRPr="00DE2310" w:rsidRDefault="141AB2FF" w:rsidP="00DA2438"/>
        </w:tc>
      </w:tr>
      <w:tr w:rsidR="141AB2FF" w:rsidRPr="00DE2310" w14:paraId="1DD6D2FF" w14:textId="77777777" w:rsidTr="003F3463">
        <w:trPr>
          <w:trHeight w:val="540"/>
        </w:trPr>
        <w:tc>
          <w:tcPr>
            <w:tcW w:w="450" w:type="dxa"/>
            <w:hideMark/>
          </w:tcPr>
          <w:p w14:paraId="032C86EE" w14:textId="77777777" w:rsidR="267B2EFD" w:rsidRPr="00DE2310" w:rsidRDefault="267B2EFD" w:rsidP="00DA2438">
            <w:r w:rsidRPr="00DE2310">
              <w:t>ID7</w:t>
            </w:r>
            <w:r w:rsidR="00F37299">
              <w:t>a</w:t>
            </w:r>
          </w:p>
        </w:tc>
        <w:tc>
          <w:tcPr>
            <w:tcW w:w="1813" w:type="dxa"/>
          </w:tcPr>
          <w:p w14:paraId="5E40F9A7" w14:textId="20AD8526" w:rsidR="267B2EFD" w:rsidRPr="00DE2310" w:rsidRDefault="007033C9" w:rsidP="00385E42">
            <w:r w:rsidRPr="00DE2310">
              <w:t>Integrácia poskytovateľov zdravotnej starostlivosti</w:t>
            </w:r>
            <w:r w:rsidR="267B2EFD" w:rsidRPr="00DE2310">
              <w:t xml:space="preserve"> </w:t>
            </w:r>
          </w:p>
        </w:tc>
        <w:tc>
          <w:tcPr>
            <w:tcW w:w="2552" w:type="dxa"/>
            <w:hideMark/>
          </w:tcPr>
          <w:p w14:paraId="7DB6676A" w14:textId="3BD9B3F5" w:rsidR="267B2EFD" w:rsidRPr="00DE2310" w:rsidRDefault="267B2EFD" w:rsidP="00230660">
            <w:r w:rsidRPr="00DE2310">
              <w:t>Po</w:t>
            </w:r>
            <w:r w:rsidR="007033C9" w:rsidRPr="00DE2310">
              <w:t>čet</w:t>
            </w:r>
            <w:r w:rsidRPr="00DE2310">
              <w:t xml:space="preserve"> zapojených PÚZS</w:t>
            </w:r>
          </w:p>
        </w:tc>
        <w:tc>
          <w:tcPr>
            <w:tcW w:w="2126" w:type="dxa"/>
            <w:hideMark/>
          </w:tcPr>
          <w:p w14:paraId="59AA45FE" w14:textId="77777777" w:rsidR="141AB2FF" w:rsidRPr="00DE2310" w:rsidRDefault="007033C9" w:rsidP="00DA2438">
            <w:r w:rsidRPr="00DE2310">
              <w:t>Jedná sa o absolútny počet zapojených zariadení do projektu</w:t>
            </w:r>
          </w:p>
        </w:tc>
        <w:tc>
          <w:tcPr>
            <w:tcW w:w="1266" w:type="dxa"/>
            <w:hideMark/>
          </w:tcPr>
          <w:p w14:paraId="744BFE1B" w14:textId="29D99DD7" w:rsidR="267B2EFD" w:rsidRPr="00DE2310" w:rsidRDefault="007033C9" w:rsidP="00DA2438">
            <w:r w:rsidRPr="00DE2310">
              <w:t>počet</w:t>
            </w:r>
          </w:p>
        </w:tc>
        <w:tc>
          <w:tcPr>
            <w:tcW w:w="1266" w:type="dxa"/>
            <w:hideMark/>
          </w:tcPr>
          <w:p w14:paraId="22605409" w14:textId="1C8900CC" w:rsidR="267B2EFD" w:rsidRPr="00DE2310" w:rsidRDefault="267B2EFD" w:rsidP="00DA2438">
            <w:r w:rsidRPr="00DE2310">
              <w:t>0</w:t>
            </w:r>
          </w:p>
        </w:tc>
        <w:tc>
          <w:tcPr>
            <w:tcW w:w="1266" w:type="dxa"/>
          </w:tcPr>
          <w:p w14:paraId="6484AB6B" w14:textId="10547B91" w:rsidR="267B2EFD" w:rsidRPr="003F3463" w:rsidRDefault="007033C9" w:rsidP="00DA2438">
            <w:pPr>
              <w:rPr>
                <w:color w:val="FF0000"/>
              </w:rPr>
            </w:pPr>
            <w:r w:rsidRPr="003F3463">
              <w:t>17</w:t>
            </w:r>
          </w:p>
        </w:tc>
        <w:tc>
          <w:tcPr>
            <w:tcW w:w="1267" w:type="dxa"/>
            <w:hideMark/>
          </w:tcPr>
          <w:p w14:paraId="50B11305" w14:textId="14151091" w:rsidR="267B2EFD" w:rsidRPr="00DE2310" w:rsidRDefault="007033C9" w:rsidP="00DA2438">
            <w:r w:rsidRPr="00DE2310">
              <w:t>Integrovaní poskytovatelia</w:t>
            </w:r>
          </w:p>
          <w:p w14:paraId="343376EA" w14:textId="77777777" w:rsidR="141AB2FF" w:rsidRPr="00DE2310" w:rsidRDefault="141AB2FF" w:rsidP="00DA2438"/>
        </w:tc>
        <w:tc>
          <w:tcPr>
            <w:tcW w:w="1583" w:type="dxa"/>
            <w:hideMark/>
          </w:tcPr>
          <w:p w14:paraId="3565CF84" w14:textId="77777777" w:rsidR="141AB2FF" w:rsidRPr="00DE2310" w:rsidRDefault="141AB2FF" w:rsidP="00DA2438"/>
        </w:tc>
      </w:tr>
      <w:tr w:rsidR="00F37299" w:rsidRPr="00DE2310" w14:paraId="4E77CAD2" w14:textId="77777777" w:rsidTr="00385E42">
        <w:trPr>
          <w:trHeight w:val="540"/>
        </w:trPr>
        <w:tc>
          <w:tcPr>
            <w:tcW w:w="450" w:type="dxa"/>
          </w:tcPr>
          <w:p w14:paraId="55694485" w14:textId="77777777" w:rsidR="00F37299" w:rsidRPr="00DE2310" w:rsidRDefault="00F37299" w:rsidP="00F37299">
            <w:r>
              <w:t>ID 7b</w:t>
            </w:r>
          </w:p>
        </w:tc>
        <w:tc>
          <w:tcPr>
            <w:tcW w:w="1813" w:type="dxa"/>
          </w:tcPr>
          <w:p w14:paraId="427691E3" w14:textId="77777777" w:rsidR="00F37299" w:rsidRPr="00DE2310" w:rsidDel="00E624E0" w:rsidRDefault="00F37299" w:rsidP="00F37299">
            <w:r w:rsidRPr="00DE2310">
              <w:t xml:space="preserve">Integrácia poskytovateľov zdravotnej starostlivosti </w:t>
            </w:r>
          </w:p>
        </w:tc>
        <w:tc>
          <w:tcPr>
            <w:tcW w:w="2552" w:type="dxa"/>
          </w:tcPr>
          <w:p w14:paraId="59C776B3" w14:textId="55D1BDDD" w:rsidR="00F37299" w:rsidRPr="00DE2310" w:rsidRDefault="00F37299" w:rsidP="003F3463">
            <w:r>
              <w:t>Počet zapojených pracovísk</w:t>
            </w:r>
            <w:r w:rsidR="00230660">
              <w:t xml:space="preserve"> patologickej anatómie</w:t>
            </w:r>
          </w:p>
        </w:tc>
        <w:tc>
          <w:tcPr>
            <w:tcW w:w="2126" w:type="dxa"/>
          </w:tcPr>
          <w:p w14:paraId="54218492" w14:textId="6A6DA34B" w:rsidR="00F37299" w:rsidRPr="00DE2310" w:rsidRDefault="00F37299">
            <w:r w:rsidRPr="00DE2310">
              <w:t xml:space="preserve">Jedná sa o absolútny počet </w:t>
            </w:r>
            <w:r>
              <w:t>pracovísk</w:t>
            </w:r>
            <w:r w:rsidRPr="00DE2310">
              <w:t xml:space="preserve"> </w:t>
            </w:r>
            <w:r w:rsidR="009C1C62">
              <w:t xml:space="preserve">SVALZ </w:t>
            </w:r>
            <w:r w:rsidRPr="00DE2310">
              <w:t>do projektu</w:t>
            </w:r>
          </w:p>
        </w:tc>
        <w:tc>
          <w:tcPr>
            <w:tcW w:w="1266" w:type="dxa"/>
          </w:tcPr>
          <w:p w14:paraId="24E7C330" w14:textId="77777777" w:rsidR="00F37299" w:rsidRPr="00DE2310" w:rsidRDefault="00F37299" w:rsidP="00F37299">
            <w:r>
              <w:t>počet</w:t>
            </w:r>
          </w:p>
        </w:tc>
        <w:tc>
          <w:tcPr>
            <w:tcW w:w="1266" w:type="dxa"/>
          </w:tcPr>
          <w:p w14:paraId="6A37BC5C" w14:textId="77777777" w:rsidR="00F37299" w:rsidRPr="00DE2310" w:rsidRDefault="00F37299" w:rsidP="00F37299">
            <w:r>
              <w:t>0</w:t>
            </w:r>
          </w:p>
        </w:tc>
        <w:tc>
          <w:tcPr>
            <w:tcW w:w="1266" w:type="dxa"/>
          </w:tcPr>
          <w:p w14:paraId="774210E7" w14:textId="5EBF8ADE" w:rsidR="00F37299" w:rsidRPr="00F37299" w:rsidRDefault="00F37299" w:rsidP="00F37299">
            <w:r>
              <w:t>1</w:t>
            </w:r>
            <w:r w:rsidR="002A0F9D">
              <w:t>8</w:t>
            </w:r>
          </w:p>
        </w:tc>
        <w:tc>
          <w:tcPr>
            <w:tcW w:w="1267" w:type="dxa"/>
          </w:tcPr>
          <w:p w14:paraId="3C8F54F2" w14:textId="10F9A890" w:rsidR="00F37299" w:rsidRPr="00DE2310" w:rsidDel="007033C9" w:rsidRDefault="00F37299" w:rsidP="00F37299">
            <w:r>
              <w:t xml:space="preserve">Integrované </w:t>
            </w:r>
            <w:r w:rsidR="00230660">
              <w:t>Pra</w:t>
            </w:r>
            <w:r w:rsidR="002A0F9D">
              <w:t>coviská patologickej anatómie</w:t>
            </w:r>
          </w:p>
        </w:tc>
        <w:tc>
          <w:tcPr>
            <w:tcW w:w="1583" w:type="dxa"/>
          </w:tcPr>
          <w:p w14:paraId="61BA9876" w14:textId="77777777" w:rsidR="00F37299" w:rsidRPr="00DE2310" w:rsidRDefault="00F37299" w:rsidP="00F37299"/>
        </w:tc>
      </w:tr>
      <w:tr w:rsidR="00F37299" w:rsidRPr="00DE2310" w14:paraId="5E5E4918" w14:textId="77777777" w:rsidTr="007033C9">
        <w:trPr>
          <w:trHeight w:val="540"/>
        </w:trPr>
        <w:tc>
          <w:tcPr>
            <w:tcW w:w="450" w:type="dxa"/>
          </w:tcPr>
          <w:p w14:paraId="64ACBFF7" w14:textId="77777777" w:rsidR="00F37299" w:rsidRPr="00DE2310" w:rsidRDefault="00F37299" w:rsidP="00F37299">
            <w:r w:rsidRPr="00DE2310">
              <w:t>ID 8</w:t>
            </w:r>
          </w:p>
        </w:tc>
        <w:tc>
          <w:tcPr>
            <w:tcW w:w="1813" w:type="dxa"/>
          </w:tcPr>
          <w:p w14:paraId="524D533A" w14:textId="77777777" w:rsidR="00F37299" w:rsidRPr="00DE2310" w:rsidDel="00E624E0" w:rsidRDefault="00F37299" w:rsidP="00F37299">
            <w:r w:rsidRPr="00DE2310">
              <w:t>Vybudované národné dátové úložisko na archivovanie záznamov</w:t>
            </w:r>
          </w:p>
        </w:tc>
        <w:tc>
          <w:tcPr>
            <w:tcW w:w="2552" w:type="dxa"/>
          </w:tcPr>
          <w:p w14:paraId="7B7EB281" w14:textId="77777777" w:rsidR="00F37299" w:rsidRDefault="00F37299" w:rsidP="00F37299">
            <w:r w:rsidRPr="00DE2310">
              <w:t>Kapacita dátového úložiska</w:t>
            </w:r>
          </w:p>
          <w:p w14:paraId="46930848" w14:textId="77777777" w:rsidR="00F37299" w:rsidRDefault="00F37299" w:rsidP="00F37299"/>
          <w:p w14:paraId="11B19118" w14:textId="77777777" w:rsidR="00F37299" w:rsidRPr="00F37299" w:rsidRDefault="00F37299" w:rsidP="003F3463">
            <w:pPr>
              <w:ind w:firstLine="708"/>
            </w:pPr>
          </w:p>
        </w:tc>
        <w:tc>
          <w:tcPr>
            <w:tcW w:w="2126" w:type="dxa"/>
          </w:tcPr>
          <w:p w14:paraId="6417FE83" w14:textId="77777777" w:rsidR="00F37299" w:rsidRPr="00DE2310" w:rsidRDefault="00F37299" w:rsidP="00F37299">
            <w:r w:rsidRPr="00DE2310">
              <w:t>Jedná sa o stanovenie kapacity dátového úložiska pre národný archív (archívne vyšetrenia)</w:t>
            </w:r>
          </w:p>
        </w:tc>
        <w:tc>
          <w:tcPr>
            <w:tcW w:w="1266" w:type="dxa"/>
          </w:tcPr>
          <w:p w14:paraId="078BDBA8" w14:textId="77777777" w:rsidR="00F37299" w:rsidRPr="00DE2310" w:rsidRDefault="00F37299" w:rsidP="00F37299">
            <w:r w:rsidRPr="00DE2310">
              <w:t>Hodnota v TB</w:t>
            </w:r>
          </w:p>
        </w:tc>
        <w:tc>
          <w:tcPr>
            <w:tcW w:w="1266" w:type="dxa"/>
          </w:tcPr>
          <w:p w14:paraId="1B767D5F" w14:textId="77777777" w:rsidR="00F37299" w:rsidRPr="00DE2310" w:rsidRDefault="00F37299" w:rsidP="00F37299">
            <w:r w:rsidRPr="00DE2310">
              <w:t>0</w:t>
            </w:r>
          </w:p>
        </w:tc>
        <w:tc>
          <w:tcPr>
            <w:tcW w:w="1266" w:type="dxa"/>
          </w:tcPr>
          <w:p w14:paraId="2BB467FA" w14:textId="68383E55" w:rsidR="00F37299" w:rsidRPr="00DE2310" w:rsidRDefault="003679D9" w:rsidP="00F37299">
            <w:r>
              <w:t>3 0</w:t>
            </w:r>
            <w:r w:rsidR="002A0F9D">
              <w:t>00</w:t>
            </w:r>
            <w:r w:rsidR="00F37299" w:rsidRPr="00DE2310">
              <w:t xml:space="preserve"> TB</w:t>
            </w:r>
          </w:p>
        </w:tc>
        <w:tc>
          <w:tcPr>
            <w:tcW w:w="1267" w:type="dxa"/>
          </w:tcPr>
          <w:p w14:paraId="430599B8" w14:textId="77777777" w:rsidR="00F37299" w:rsidRPr="00DE2310" w:rsidDel="007033C9" w:rsidRDefault="00F37299" w:rsidP="00F37299">
            <w:r w:rsidRPr="00DE2310">
              <w:t>Implementovaná kapacita</w:t>
            </w:r>
          </w:p>
        </w:tc>
        <w:tc>
          <w:tcPr>
            <w:tcW w:w="1583" w:type="dxa"/>
          </w:tcPr>
          <w:p w14:paraId="48E6EEA7" w14:textId="77777777" w:rsidR="00F37299" w:rsidRPr="00DE2310" w:rsidRDefault="00F37299" w:rsidP="00F37299"/>
        </w:tc>
      </w:tr>
      <w:tr w:rsidR="00F37299" w:rsidRPr="00DE2310" w14:paraId="7FBAF00E" w14:textId="77777777" w:rsidTr="007033C9">
        <w:trPr>
          <w:trHeight w:val="540"/>
        </w:trPr>
        <w:tc>
          <w:tcPr>
            <w:tcW w:w="450" w:type="dxa"/>
          </w:tcPr>
          <w:p w14:paraId="6227020C" w14:textId="77777777" w:rsidR="00F37299" w:rsidRPr="00DE2310" w:rsidRDefault="00F37299" w:rsidP="00F37299">
            <w:r w:rsidRPr="00DE2310">
              <w:lastRenderedPageBreak/>
              <w:t>ID 9</w:t>
            </w:r>
          </w:p>
        </w:tc>
        <w:tc>
          <w:tcPr>
            <w:tcW w:w="1813" w:type="dxa"/>
          </w:tcPr>
          <w:p w14:paraId="0D866885" w14:textId="77777777" w:rsidR="00F37299" w:rsidRPr="00DE2310" w:rsidRDefault="00F37299" w:rsidP="00F37299">
            <w:r w:rsidRPr="00DE2310">
              <w:t>Prenesené historické záznamy od poskytovateľov zdravotnej starostlivosti</w:t>
            </w:r>
          </w:p>
        </w:tc>
        <w:tc>
          <w:tcPr>
            <w:tcW w:w="2552" w:type="dxa"/>
          </w:tcPr>
          <w:p w14:paraId="786467D7" w14:textId="18BFCE3E" w:rsidR="00F37299" w:rsidRPr="00DE2310" w:rsidRDefault="00F37299" w:rsidP="00F37299">
            <w:r w:rsidRPr="00DE2310">
              <w:t>Hodnota uložených záznamov v</w:t>
            </w:r>
            <w:r w:rsidR="00B72D48">
              <w:t> </w:t>
            </w:r>
            <w:r w:rsidRPr="00DE2310">
              <w:t>GB</w:t>
            </w:r>
          </w:p>
        </w:tc>
        <w:tc>
          <w:tcPr>
            <w:tcW w:w="2126" w:type="dxa"/>
          </w:tcPr>
          <w:p w14:paraId="3EF0A5C8" w14:textId="77777777" w:rsidR="00F37299" w:rsidRPr="00DE2310" w:rsidRDefault="00F37299" w:rsidP="003F3463">
            <w:pPr>
              <w:tabs>
                <w:tab w:val="right" w:pos="1910"/>
              </w:tabs>
            </w:pPr>
            <w:r w:rsidRPr="00DE2310">
              <w:t>Jedná sa o počet migrovaných záznamov od PZS počas projektu</w:t>
            </w:r>
          </w:p>
        </w:tc>
        <w:tc>
          <w:tcPr>
            <w:tcW w:w="1266" w:type="dxa"/>
          </w:tcPr>
          <w:p w14:paraId="3114BB1B" w14:textId="77777777" w:rsidR="00F37299" w:rsidRPr="00DE2310" w:rsidRDefault="00F37299" w:rsidP="00F37299">
            <w:r w:rsidRPr="00DE2310">
              <w:t>Hodnota v TB</w:t>
            </w:r>
          </w:p>
        </w:tc>
        <w:tc>
          <w:tcPr>
            <w:tcW w:w="1266" w:type="dxa"/>
          </w:tcPr>
          <w:p w14:paraId="035ABF4C" w14:textId="77777777" w:rsidR="00F37299" w:rsidRPr="00DE2310" w:rsidRDefault="00F37299" w:rsidP="00F37299">
            <w:r w:rsidRPr="00DE2310">
              <w:t>0</w:t>
            </w:r>
          </w:p>
        </w:tc>
        <w:tc>
          <w:tcPr>
            <w:tcW w:w="1266" w:type="dxa"/>
          </w:tcPr>
          <w:p w14:paraId="4B697AD6" w14:textId="77777777" w:rsidR="00F37299" w:rsidRPr="00DE2310" w:rsidRDefault="00F37299" w:rsidP="00F37299">
            <w:r w:rsidRPr="00DE2310">
              <w:t>1 200 TB</w:t>
            </w:r>
          </w:p>
        </w:tc>
        <w:tc>
          <w:tcPr>
            <w:tcW w:w="1267" w:type="dxa"/>
          </w:tcPr>
          <w:p w14:paraId="289A2E5F" w14:textId="77777777" w:rsidR="00F37299" w:rsidRPr="00DE2310" w:rsidRDefault="00F37299" w:rsidP="00F37299">
            <w:r w:rsidRPr="00DE2310">
              <w:t>Hodnota prenesených údajov</w:t>
            </w:r>
          </w:p>
        </w:tc>
        <w:tc>
          <w:tcPr>
            <w:tcW w:w="1583" w:type="dxa"/>
          </w:tcPr>
          <w:p w14:paraId="3DF1C90E" w14:textId="77777777" w:rsidR="00F37299" w:rsidRPr="00DE2310" w:rsidRDefault="00F37299" w:rsidP="00F37299"/>
        </w:tc>
      </w:tr>
      <w:tr w:rsidR="00626123" w:rsidRPr="00DE2310" w14:paraId="330F54F6" w14:textId="77777777" w:rsidTr="007033C9">
        <w:trPr>
          <w:trHeight w:val="540"/>
        </w:trPr>
        <w:tc>
          <w:tcPr>
            <w:tcW w:w="450" w:type="dxa"/>
          </w:tcPr>
          <w:p w14:paraId="41983E59" w14:textId="77777777" w:rsidR="00626123" w:rsidRPr="00DE2310" w:rsidRDefault="00626123" w:rsidP="00626123">
            <w:r>
              <w:t>ID 10</w:t>
            </w:r>
          </w:p>
        </w:tc>
        <w:tc>
          <w:tcPr>
            <w:tcW w:w="1813" w:type="dxa"/>
          </w:tcPr>
          <w:p w14:paraId="089CC084" w14:textId="77777777" w:rsidR="00626123" w:rsidRPr="00DE2310" w:rsidRDefault="00D00F79" w:rsidP="00626123">
            <w:r>
              <w:t>Implementované nástroje na pokrytie diagnostiky založené na platforme UI</w:t>
            </w:r>
          </w:p>
        </w:tc>
        <w:tc>
          <w:tcPr>
            <w:tcW w:w="2552" w:type="dxa"/>
          </w:tcPr>
          <w:p w14:paraId="009235D0" w14:textId="77777777" w:rsidR="00626123" w:rsidRPr="00DE2310" w:rsidRDefault="00626123" w:rsidP="00626123">
            <w:r w:rsidRPr="00DE2310">
              <w:t>Počet SW nástrojov využívajúcich umelú inteligenciu dostupných pre použitie rádiológmi v klinickej praxi v PÚZS v pôsobnosti MZ SR</w:t>
            </w:r>
          </w:p>
        </w:tc>
        <w:tc>
          <w:tcPr>
            <w:tcW w:w="2126" w:type="dxa"/>
          </w:tcPr>
          <w:p w14:paraId="04272656" w14:textId="77777777" w:rsidR="00626123" w:rsidRPr="00DE2310" w:rsidRDefault="00626123" w:rsidP="00626123">
            <w:pPr>
              <w:tabs>
                <w:tab w:val="right" w:pos="1910"/>
              </w:tabs>
            </w:pPr>
            <w:r>
              <w:t>Jedná sa o počet implementovaných SW nástrojov</w:t>
            </w:r>
          </w:p>
        </w:tc>
        <w:tc>
          <w:tcPr>
            <w:tcW w:w="1266" w:type="dxa"/>
          </w:tcPr>
          <w:p w14:paraId="6CF66671" w14:textId="77777777" w:rsidR="00626123" w:rsidRPr="00DE2310" w:rsidRDefault="00626123" w:rsidP="00626123">
            <w:r>
              <w:t>Hodnota v KS</w:t>
            </w:r>
          </w:p>
        </w:tc>
        <w:tc>
          <w:tcPr>
            <w:tcW w:w="1266" w:type="dxa"/>
          </w:tcPr>
          <w:p w14:paraId="43C4E10A" w14:textId="77777777" w:rsidR="00626123" w:rsidRPr="00DE2310" w:rsidRDefault="00626123" w:rsidP="00626123">
            <w:r>
              <w:t>0</w:t>
            </w:r>
          </w:p>
        </w:tc>
        <w:tc>
          <w:tcPr>
            <w:tcW w:w="1266" w:type="dxa"/>
          </w:tcPr>
          <w:p w14:paraId="72FA0B14" w14:textId="465F51F1" w:rsidR="00626123" w:rsidRPr="00DE2310" w:rsidRDefault="003679D9" w:rsidP="00626123">
            <w:r>
              <w:t>5</w:t>
            </w:r>
          </w:p>
        </w:tc>
        <w:tc>
          <w:tcPr>
            <w:tcW w:w="1267" w:type="dxa"/>
          </w:tcPr>
          <w:p w14:paraId="7D880548" w14:textId="77777777" w:rsidR="00626123" w:rsidRPr="00DE2310" w:rsidRDefault="004C3306" w:rsidP="00626123">
            <w:proofErr w:type="spellStart"/>
            <w:r>
              <w:t>Implmentované</w:t>
            </w:r>
            <w:proofErr w:type="spellEnd"/>
            <w:r>
              <w:t xml:space="preserve"> USE CASES</w:t>
            </w:r>
          </w:p>
        </w:tc>
        <w:tc>
          <w:tcPr>
            <w:tcW w:w="1583" w:type="dxa"/>
          </w:tcPr>
          <w:p w14:paraId="663FA7A5" w14:textId="77777777" w:rsidR="00626123" w:rsidRPr="00DE2310" w:rsidRDefault="00626123" w:rsidP="00626123"/>
        </w:tc>
      </w:tr>
    </w:tbl>
    <w:p w14:paraId="634A6B60" w14:textId="77777777" w:rsidR="00BD352B" w:rsidRPr="000F26FD" w:rsidRDefault="0003390A" w:rsidP="003F3463">
      <w:pPr>
        <w:pStyle w:val="Popis"/>
        <w:rPr>
          <w:i w:val="0"/>
        </w:rPr>
        <w:sectPr w:rsidR="00BD352B" w:rsidRPr="000F26FD" w:rsidSect="00DA2438">
          <w:pgSz w:w="16838" w:h="11906" w:orient="landscape"/>
          <w:pgMar w:top="1418" w:right="1418" w:bottom="1418" w:left="1418" w:header="397" w:footer="709" w:gutter="0"/>
          <w:cols w:space="708"/>
          <w:docGrid w:linePitch="360"/>
        </w:sectPr>
      </w:pPr>
      <w:bookmarkStart w:id="77" w:name="_Toc130286120"/>
      <w:r w:rsidRPr="00DE2310">
        <w:t xml:space="preserve">Tabuľka </w:t>
      </w:r>
      <w:r w:rsidRPr="00DE2310">
        <w:fldChar w:fldCharType="begin"/>
      </w:r>
      <w:r w:rsidRPr="00DE2310">
        <w:instrText xml:space="preserve"> SEQ Tabuľka \* ARABIC </w:instrText>
      </w:r>
      <w:r w:rsidRPr="00DE2310">
        <w:fldChar w:fldCharType="separate"/>
      </w:r>
      <w:r w:rsidR="007C2CC8">
        <w:rPr>
          <w:noProof/>
        </w:rPr>
        <w:t>8</w:t>
      </w:r>
      <w:r w:rsidRPr="00DE2310">
        <w:fldChar w:fldCharType="end"/>
      </w:r>
      <w:r w:rsidRPr="00DE2310">
        <w:t xml:space="preserve"> Merateľné ukazovatele projektu</w:t>
      </w:r>
      <w:bookmarkEnd w:id="77"/>
    </w:p>
    <w:p w14:paraId="3906362A" w14:textId="4ED8A0B9" w:rsidR="009F11DC" w:rsidRPr="00DE2310" w:rsidRDefault="009F11DC" w:rsidP="00146D8F">
      <w:pPr>
        <w:pStyle w:val="Nadpis2"/>
      </w:pPr>
      <w:bookmarkStart w:id="78" w:name="_Toc81186149"/>
      <w:bookmarkStart w:id="79" w:name="_Toc129858185"/>
      <w:bookmarkStart w:id="80" w:name="_Toc130285997"/>
      <w:r w:rsidRPr="00DE2310">
        <w:lastRenderedPageBreak/>
        <w:t>Riziká a</w:t>
      </w:r>
      <w:r w:rsidR="00C02048" w:rsidRPr="00DE2310">
        <w:t> </w:t>
      </w:r>
      <w:r w:rsidRPr="00DE2310">
        <w:t>závislosti</w:t>
      </w:r>
      <w:bookmarkEnd w:id="78"/>
      <w:bookmarkEnd w:id="79"/>
      <w:bookmarkEnd w:id="80"/>
    </w:p>
    <w:p w14:paraId="3E58BF80" w14:textId="77777777" w:rsidR="00C02048" w:rsidRPr="00DE2310" w:rsidRDefault="00C02048" w:rsidP="00C02048">
      <w:r w:rsidRPr="00DE2310">
        <w:t xml:space="preserve">V nasledujúcej tabuľke sú definované základné riziká a závislosti </w:t>
      </w:r>
      <w:proofErr w:type="spellStart"/>
      <w:r w:rsidRPr="00DE2310">
        <w:t>projetku</w:t>
      </w:r>
      <w:proofErr w:type="spellEnd"/>
      <w:r w:rsidRPr="00DE2310">
        <w:t>:</w:t>
      </w:r>
    </w:p>
    <w:tbl>
      <w:tblPr>
        <w:tblStyle w:val="Mriekatabukysvetl1"/>
        <w:tblW w:w="13887" w:type="dxa"/>
        <w:tblLook w:val="04A0" w:firstRow="1" w:lastRow="0" w:firstColumn="1" w:lastColumn="0" w:noHBand="0" w:noVBand="1"/>
      </w:tblPr>
      <w:tblGrid>
        <w:gridCol w:w="387"/>
        <w:gridCol w:w="1980"/>
        <w:gridCol w:w="1001"/>
        <w:gridCol w:w="1618"/>
        <w:gridCol w:w="1996"/>
        <w:gridCol w:w="1346"/>
        <w:gridCol w:w="1303"/>
        <w:gridCol w:w="1646"/>
        <w:gridCol w:w="1265"/>
        <w:gridCol w:w="1345"/>
      </w:tblGrid>
      <w:tr w:rsidR="00C02048" w:rsidRPr="00DE2310" w14:paraId="58CBF788" w14:textId="77777777" w:rsidTr="00C02048">
        <w:trPr>
          <w:trHeight w:val="1331"/>
        </w:trPr>
        <w:tc>
          <w:tcPr>
            <w:tcW w:w="340" w:type="dxa"/>
            <w:shd w:val="clear" w:color="auto" w:fill="D9D9D9" w:themeFill="background1" w:themeFillShade="D9"/>
            <w:hideMark/>
          </w:tcPr>
          <w:p w14:paraId="6DB76DF6" w14:textId="77777777" w:rsidR="00C02048" w:rsidRPr="003F3463" w:rsidRDefault="00C02048" w:rsidP="00C02048">
            <w:pPr>
              <w:spacing w:before="0" w:after="0"/>
              <w:jc w:val="center"/>
              <w:rPr>
                <w:rFonts w:asciiTheme="majorHAnsi" w:hAnsiTheme="majorHAnsi" w:cstheme="majorHAnsi"/>
                <w:b/>
                <w:bCs/>
                <w:sz w:val="20"/>
                <w:lang w:eastAsia="sk-SK"/>
              </w:rPr>
            </w:pPr>
            <w:r w:rsidRPr="003F3463">
              <w:rPr>
                <w:rFonts w:asciiTheme="majorHAnsi" w:hAnsiTheme="majorHAnsi" w:cstheme="majorHAnsi"/>
                <w:b/>
                <w:bCs/>
                <w:sz w:val="20"/>
                <w:lang w:eastAsia="sk-SK"/>
              </w:rPr>
              <w:t>ID</w:t>
            </w:r>
          </w:p>
        </w:tc>
        <w:tc>
          <w:tcPr>
            <w:tcW w:w="2207" w:type="dxa"/>
            <w:shd w:val="clear" w:color="auto" w:fill="D9D9D9" w:themeFill="background1" w:themeFillShade="D9"/>
            <w:hideMark/>
          </w:tcPr>
          <w:p w14:paraId="310255C1" w14:textId="77777777" w:rsidR="00C02048" w:rsidRPr="003F3463" w:rsidRDefault="00C02048" w:rsidP="00C02048">
            <w:pPr>
              <w:spacing w:before="0" w:after="0"/>
              <w:jc w:val="center"/>
              <w:rPr>
                <w:rFonts w:asciiTheme="majorHAnsi" w:hAnsiTheme="majorHAnsi" w:cstheme="majorHAnsi"/>
                <w:b/>
                <w:bCs/>
                <w:sz w:val="20"/>
                <w:lang w:eastAsia="sk-SK"/>
              </w:rPr>
            </w:pPr>
            <w:r w:rsidRPr="003F3463">
              <w:rPr>
                <w:rFonts w:asciiTheme="majorHAnsi" w:hAnsiTheme="majorHAnsi" w:cstheme="majorHAnsi"/>
                <w:b/>
                <w:bCs/>
                <w:sz w:val="20"/>
                <w:lang w:eastAsia="sk-SK"/>
              </w:rPr>
              <w:t>NÁZOV</w:t>
            </w:r>
            <w:r w:rsidRPr="003F3463">
              <w:rPr>
                <w:rFonts w:asciiTheme="majorHAnsi" w:hAnsiTheme="majorHAnsi" w:cstheme="majorHAnsi"/>
                <w:b/>
                <w:bCs/>
                <w:sz w:val="20"/>
                <w:lang w:eastAsia="sk-SK"/>
              </w:rPr>
              <w:br/>
              <w:t>RIZIKA a ZÁVISLOSTI</w:t>
            </w:r>
            <w:r w:rsidRPr="003F3463">
              <w:rPr>
                <w:rFonts w:asciiTheme="majorHAnsi" w:hAnsiTheme="majorHAnsi" w:cstheme="majorHAnsi"/>
                <w:b/>
                <w:bCs/>
                <w:sz w:val="20"/>
                <w:lang w:eastAsia="sk-SK"/>
              </w:rPr>
              <w:br/>
            </w:r>
            <w:r w:rsidRPr="003F3463">
              <w:rPr>
                <w:rFonts w:asciiTheme="majorHAnsi" w:hAnsiTheme="majorHAnsi" w:cstheme="majorHAnsi"/>
                <w:sz w:val="20"/>
                <w:lang w:eastAsia="sk-SK"/>
              </w:rPr>
              <w:t>(čo)</w:t>
            </w:r>
          </w:p>
        </w:tc>
        <w:tc>
          <w:tcPr>
            <w:tcW w:w="993" w:type="dxa"/>
            <w:shd w:val="clear" w:color="auto" w:fill="D9D9D9" w:themeFill="background1" w:themeFillShade="D9"/>
            <w:hideMark/>
          </w:tcPr>
          <w:p w14:paraId="41A0896E" w14:textId="77777777" w:rsidR="00C02048" w:rsidRPr="003F3463" w:rsidRDefault="00C02048" w:rsidP="00C02048">
            <w:pPr>
              <w:spacing w:before="0" w:after="0"/>
              <w:jc w:val="center"/>
              <w:rPr>
                <w:rFonts w:asciiTheme="majorHAnsi" w:hAnsiTheme="majorHAnsi" w:cstheme="majorHAnsi"/>
                <w:b/>
                <w:bCs/>
                <w:sz w:val="20"/>
                <w:lang w:eastAsia="sk-SK"/>
              </w:rPr>
            </w:pPr>
            <w:r w:rsidRPr="003F3463">
              <w:rPr>
                <w:rFonts w:asciiTheme="majorHAnsi" w:hAnsiTheme="majorHAnsi" w:cstheme="majorHAnsi"/>
                <w:b/>
                <w:bCs/>
                <w:sz w:val="20"/>
                <w:lang w:eastAsia="sk-SK"/>
              </w:rPr>
              <w:t xml:space="preserve">Kategória </w:t>
            </w:r>
            <w:r w:rsidRPr="003F3463">
              <w:rPr>
                <w:rFonts w:asciiTheme="majorHAnsi" w:hAnsiTheme="majorHAnsi" w:cstheme="majorHAnsi"/>
                <w:b/>
                <w:bCs/>
                <w:sz w:val="20"/>
                <w:lang w:eastAsia="sk-SK"/>
              </w:rPr>
              <w:br/>
              <w:t>rizika a závislosti</w:t>
            </w:r>
            <w:r w:rsidRPr="00DE2310">
              <w:rPr>
                <w:rStyle w:val="Odkaznapoznmkupodiarou"/>
                <w:rFonts w:asciiTheme="majorHAnsi" w:hAnsiTheme="majorHAnsi" w:cstheme="majorHAnsi"/>
                <w:b/>
                <w:bCs/>
                <w:sz w:val="20"/>
                <w:lang w:eastAsia="sk-SK"/>
              </w:rPr>
              <w:footnoteReference w:id="2"/>
            </w:r>
          </w:p>
        </w:tc>
        <w:tc>
          <w:tcPr>
            <w:tcW w:w="1700" w:type="dxa"/>
            <w:shd w:val="clear" w:color="auto" w:fill="D9D9D9" w:themeFill="background1" w:themeFillShade="D9"/>
            <w:hideMark/>
          </w:tcPr>
          <w:p w14:paraId="46C52344" w14:textId="77777777" w:rsidR="00C02048" w:rsidRPr="003F3463" w:rsidRDefault="00C02048" w:rsidP="00C02048">
            <w:pPr>
              <w:spacing w:before="0" w:after="0"/>
              <w:jc w:val="center"/>
              <w:rPr>
                <w:rFonts w:asciiTheme="majorHAnsi" w:hAnsiTheme="majorHAnsi" w:cstheme="majorHAnsi"/>
                <w:b/>
                <w:bCs/>
                <w:sz w:val="20"/>
                <w:lang w:eastAsia="sk-SK"/>
              </w:rPr>
            </w:pPr>
            <w:r w:rsidRPr="003F3463">
              <w:rPr>
                <w:rFonts w:asciiTheme="majorHAnsi" w:hAnsiTheme="majorHAnsi" w:cstheme="majorHAnsi"/>
                <w:b/>
                <w:bCs/>
                <w:sz w:val="20"/>
                <w:lang w:eastAsia="sk-SK"/>
              </w:rPr>
              <w:t>POPIS  / NÁSLEDOK</w:t>
            </w:r>
          </w:p>
        </w:tc>
        <w:tc>
          <w:tcPr>
            <w:tcW w:w="2267" w:type="dxa"/>
            <w:shd w:val="clear" w:color="auto" w:fill="D9D9D9" w:themeFill="background1" w:themeFillShade="D9"/>
            <w:hideMark/>
          </w:tcPr>
          <w:p w14:paraId="13E6CD89" w14:textId="679AC939" w:rsidR="00C02048" w:rsidRPr="003F3463" w:rsidRDefault="00C02048" w:rsidP="00C02048">
            <w:pPr>
              <w:spacing w:before="0" w:after="0"/>
              <w:jc w:val="center"/>
              <w:rPr>
                <w:rFonts w:asciiTheme="majorHAnsi" w:hAnsiTheme="majorHAnsi" w:cstheme="majorBidi"/>
                <w:b/>
                <w:sz w:val="20"/>
                <w:lang w:eastAsia="sk-SK"/>
              </w:rPr>
            </w:pPr>
            <w:r w:rsidRPr="003F3463">
              <w:rPr>
                <w:rFonts w:asciiTheme="majorHAnsi" w:hAnsiTheme="majorHAnsi" w:cstheme="majorBidi"/>
                <w:b/>
                <w:sz w:val="20"/>
                <w:lang w:eastAsia="sk-SK"/>
              </w:rPr>
              <w:t>MITIGAČNÉ OPATRENIA</w:t>
            </w:r>
            <w:r>
              <w:br/>
            </w:r>
            <w:r w:rsidRPr="003F3463">
              <w:rPr>
                <w:rFonts w:asciiTheme="majorHAnsi" w:hAnsiTheme="majorHAnsi" w:cstheme="majorBidi"/>
                <w:sz w:val="20"/>
                <w:lang w:eastAsia="sk-SK"/>
              </w:rPr>
              <w:t xml:space="preserve">(ako - </w:t>
            </w:r>
            <w:r w:rsidR="149B330A" w:rsidRPr="003F3463">
              <w:rPr>
                <w:rFonts w:asciiTheme="majorHAnsi" w:hAnsiTheme="majorHAnsi" w:cstheme="majorBidi"/>
                <w:sz w:val="20"/>
                <w:lang w:eastAsia="sk-SK"/>
              </w:rPr>
              <w:t>n</w:t>
            </w:r>
            <w:r w:rsidR="149B330A" w:rsidRPr="149B330A">
              <w:rPr>
                <w:rFonts w:asciiTheme="majorHAnsi" w:hAnsiTheme="majorHAnsi" w:cstheme="majorBidi"/>
                <w:sz w:val="20"/>
                <w:lang w:eastAsia="sk-SK"/>
              </w:rPr>
              <w:t>á</w:t>
            </w:r>
            <w:r w:rsidR="149B330A" w:rsidRPr="003F3463">
              <w:rPr>
                <w:rFonts w:asciiTheme="majorHAnsi" w:hAnsiTheme="majorHAnsi" w:cstheme="majorBidi"/>
                <w:sz w:val="20"/>
                <w:lang w:eastAsia="sk-SK"/>
              </w:rPr>
              <w:t>vrh</w:t>
            </w:r>
            <w:r w:rsidRPr="003F3463">
              <w:rPr>
                <w:rFonts w:asciiTheme="majorHAnsi" w:hAnsiTheme="majorHAnsi" w:cstheme="majorBidi"/>
                <w:sz w:val="20"/>
                <w:lang w:eastAsia="sk-SK"/>
              </w:rPr>
              <w:t xml:space="preserve"> riešenia)</w:t>
            </w:r>
          </w:p>
        </w:tc>
        <w:tc>
          <w:tcPr>
            <w:tcW w:w="852" w:type="dxa"/>
            <w:shd w:val="clear" w:color="auto" w:fill="D9D9D9" w:themeFill="background1" w:themeFillShade="D9"/>
            <w:hideMark/>
          </w:tcPr>
          <w:p w14:paraId="1867AE7B" w14:textId="77777777" w:rsidR="00C02048" w:rsidRPr="003F3463" w:rsidRDefault="00C02048" w:rsidP="00C02048">
            <w:pPr>
              <w:spacing w:before="0" w:after="0"/>
              <w:jc w:val="center"/>
              <w:rPr>
                <w:rFonts w:asciiTheme="majorHAnsi" w:hAnsiTheme="majorHAnsi" w:cstheme="majorHAnsi"/>
                <w:sz w:val="20"/>
                <w:lang w:eastAsia="sk-SK"/>
              </w:rPr>
            </w:pPr>
            <w:r w:rsidRPr="003F3463">
              <w:rPr>
                <w:rFonts w:asciiTheme="majorHAnsi" w:hAnsiTheme="majorHAnsi" w:cstheme="majorHAnsi"/>
                <w:b/>
                <w:bCs/>
                <w:sz w:val="20"/>
                <w:lang w:eastAsia="sk-SK"/>
              </w:rPr>
              <w:t>ZODPOVEDNÝ</w:t>
            </w:r>
            <w:r w:rsidRPr="003F3463">
              <w:rPr>
                <w:rFonts w:asciiTheme="majorHAnsi" w:hAnsiTheme="majorHAnsi" w:cstheme="majorHAnsi"/>
                <w:b/>
                <w:bCs/>
                <w:sz w:val="20"/>
                <w:lang w:eastAsia="sk-SK"/>
              </w:rPr>
              <w:br/>
            </w:r>
            <w:r w:rsidRPr="003F3463">
              <w:rPr>
                <w:rFonts w:asciiTheme="majorHAnsi" w:hAnsiTheme="majorHAnsi" w:cstheme="majorHAnsi"/>
                <w:sz w:val="20"/>
                <w:lang w:eastAsia="sk-SK"/>
              </w:rPr>
              <w:t>(kto)</w:t>
            </w:r>
          </w:p>
        </w:tc>
        <w:tc>
          <w:tcPr>
            <w:tcW w:w="1418" w:type="dxa"/>
            <w:shd w:val="clear" w:color="auto" w:fill="D9D9D9" w:themeFill="background1" w:themeFillShade="D9"/>
            <w:hideMark/>
          </w:tcPr>
          <w:p w14:paraId="5C9D5084" w14:textId="77777777" w:rsidR="00C02048" w:rsidRPr="003F3463" w:rsidRDefault="00C02048" w:rsidP="00C02048">
            <w:pPr>
              <w:spacing w:before="0" w:after="0"/>
              <w:jc w:val="center"/>
              <w:rPr>
                <w:rFonts w:asciiTheme="majorHAnsi" w:hAnsiTheme="majorHAnsi" w:cstheme="majorHAnsi"/>
                <w:b/>
                <w:bCs/>
                <w:sz w:val="20"/>
                <w:lang w:eastAsia="sk-SK"/>
              </w:rPr>
            </w:pPr>
            <w:r w:rsidRPr="003F3463">
              <w:rPr>
                <w:rFonts w:asciiTheme="majorHAnsi" w:hAnsiTheme="majorHAnsi" w:cstheme="majorHAnsi"/>
                <w:b/>
                <w:bCs/>
                <w:sz w:val="20"/>
                <w:lang w:eastAsia="sk-SK"/>
              </w:rPr>
              <w:t>TERMÍN</w:t>
            </w:r>
          </w:p>
        </w:tc>
        <w:tc>
          <w:tcPr>
            <w:tcW w:w="1237" w:type="dxa"/>
            <w:shd w:val="clear" w:color="auto" w:fill="D9D9D9" w:themeFill="background1" w:themeFillShade="D9"/>
            <w:hideMark/>
          </w:tcPr>
          <w:p w14:paraId="1A26BBC3" w14:textId="77777777" w:rsidR="00C02048" w:rsidRPr="003F3463" w:rsidRDefault="00C02048" w:rsidP="00C02048">
            <w:pPr>
              <w:spacing w:before="0" w:after="0"/>
              <w:jc w:val="center"/>
              <w:rPr>
                <w:rFonts w:asciiTheme="majorHAnsi" w:hAnsiTheme="majorHAnsi" w:cstheme="majorHAnsi"/>
                <w:sz w:val="20"/>
                <w:lang w:eastAsia="sk-SK"/>
              </w:rPr>
            </w:pPr>
            <w:r w:rsidRPr="003F3463">
              <w:rPr>
                <w:rFonts w:asciiTheme="majorHAnsi" w:hAnsiTheme="majorHAnsi" w:cstheme="majorHAnsi"/>
                <w:b/>
                <w:bCs/>
                <w:sz w:val="20"/>
                <w:lang w:eastAsia="sk-SK"/>
              </w:rPr>
              <w:t xml:space="preserve">Pravdepodobnosť </w:t>
            </w:r>
            <w:r w:rsidRPr="003F3463">
              <w:rPr>
                <w:rFonts w:asciiTheme="majorHAnsi" w:hAnsiTheme="majorHAnsi" w:cstheme="majorHAnsi"/>
                <w:b/>
                <w:bCs/>
                <w:sz w:val="20"/>
                <w:lang w:eastAsia="sk-SK"/>
              </w:rPr>
              <w:br/>
              <w:t>vzniku rizika / závislosti</w:t>
            </w:r>
            <w:r w:rsidRPr="003F3463">
              <w:rPr>
                <w:rFonts w:asciiTheme="majorHAnsi" w:hAnsiTheme="majorHAnsi" w:cstheme="majorHAnsi"/>
                <w:sz w:val="20"/>
                <w:lang w:eastAsia="sk-SK"/>
              </w:rPr>
              <w:br/>
            </w:r>
            <w:r w:rsidRPr="003F3463">
              <w:rPr>
                <w:rFonts w:asciiTheme="majorHAnsi" w:hAnsiTheme="majorHAnsi" w:cstheme="majorHAnsi"/>
                <w:b/>
                <w:bCs/>
                <w:sz w:val="20"/>
                <w:lang w:eastAsia="sk-SK"/>
              </w:rPr>
              <w:t>V</w:t>
            </w:r>
            <w:r w:rsidRPr="003F3463">
              <w:rPr>
                <w:rFonts w:asciiTheme="majorHAnsi" w:hAnsiTheme="majorHAnsi" w:cstheme="majorHAnsi"/>
                <w:sz w:val="20"/>
                <w:lang w:eastAsia="sk-SK"/>
              </w:rPr>
              <w:t xml:space="preserve"> - vysoká</w:t>
            </w:r>
            <w:r w:rsidRPr="003F3463">
              <w:rPr>
                <w:rFonts w:asciiTheme="majorHAnsi" w:hAnsiTheme="majorHAnsi" w:cstheme="majorHAnsi"/>
                <w:sz w:val="20"/>
                <w:lang w:eastAsia="sk-SK"/>
              </w:rPr>
              <w:br/>
            </w:r>
            <w:r w:rsidRPr="003F3463">
              <w:rPr>
                <w:rFonts w:asciiTheme="majorHAnsi" w:hAnsiTheme="majorHAnsi" w:cstheme="majorHAnsi"/>
                <w:b/>
                <w:bCs/>
                <w:sz w:val="20"/>
                <w:lang w:eastAsia="sk-SK"/>
              </w:rPr>
              <w:t>S</w:t>
            </w:r>
            <w:r w:rsidRPr="003F3463">
              <w:rPr>
                <w:rFonts w:asciiTheme="majorHAnsi" w:hAnsiTheme="majorHAnsi" w:cstheme="majorHAnsi"/>
                <w:sz w:val="20"/>
                <w:lang w:eastAsia="sk-SK"/>
              </w:rPr>
              <w:t xml:space="preserve"> - stredná</w:t>
            </w:r>
            <w:r w:rsidRPr="003F3463">
              <w:rPr>
                <w:rFonts w:asciiTheme="majorHAnsi" w:hAnsiTheme="majorHAnsi" w:cstheme="majorHAnsi"/>
                <w:sz w:val="20"/>
                <w:lang w:eastAsia="sk-SK"/>
              </w:rPr>
              <w:br/>
            </w:r>
            <w:r w:rsidRPr="003F3463">
              <w:rPr>
                <w:rFonts w:asciiTheme="majorHAnsi" w:hAnsiTheme="majorHAnsi" w:cstheme="majorHAnsi"/>
                <w:b/>
                <w:bCs/>
                <w:sz w:val="20"/>
                <w:lang w:eastAsia="sk-SK"/>
              </w:rPr>
              <w:t>N</w:t>
            </w:r>
            <w:r w:rsidRPr="003F3463">
              <w:rPr>
                <w:rFonts w:asciiTheme="majorHAnsi" w:hAnsiTheme="majorHAnsi" w:cstheme="majorHAnsi"/>
                <w:sz w:val="20"/>
                <w:lang w:eastAsia="sk-SK"/>
              </w:rPr>
              <w:t xml:space="preserve"> - nízka!</w:t>
            </w:r>
          </w:p>
        </w:tc>
        <w:tc>
          <w:tcPr>
            <w:tcW w:w="1276" w:type="dxa"/>
            <w:shd w:val="clear" w:color="auto" w:fill="D9D9D9" w:themeFill="background1" w:themeFillShade="D9"/>
            <w:hideMark/>
          </w:tcPr>
          <w:p w14:paraId="5AFDD937" w14:textId="77777777" w:rsidR="00C02048" w:rsidRPr="003F3463" w:rsidRDefault="00C02048" w:rsidP="00C02048">
            <w:pPr>
              <w:spacing w:before="0" w:after="0"/>
              <w:jc w:val="center"/>
              <w:rPr>
                <w:rFonts w:asciiTheme="majorHAnsi" w:hAnsiTheme="majorHAnsi" w:cstheme="majorHAnsi"/>
                <w:sz w:val="20"/>
                <w:lang w:eastAsia="sk-SK"/>
              </w:rPr>
            </w:pPr>
            <w:r w:rsidRPr="003F3463">
              <w:rPr>
                <w:rFonts w:asciiTheme="majorHAnsi" w:hAnsiTheme="majorHAnsi" w:cstheme="majorHAnsi"/>
                <w:b/>
                <w:bCs/>
                <w:sz w:val="20"/>
                <w:lang w:eastAsia="sk-SK"/>
              </w:rPr>
              <w:t>Dopad rizika / závislosti</w:t>
            </w:r>
            <w:r w:rsidRPr="003F3463">
              <w:rPr>
                <w:rFonts w:asciiTheme="majorHAnsi" w:hAnsiTheme="majorHAnsi" w:cstheme="majorHAnsi"/>
                <w:sz w:val="20"/>
                <w:lang w:eastAsia="sk-SK"/>
              </w:rPr>
              <w:br/>
            </w:r>
            <w:r w:rsidRPr="003F3463">
              <w:rPr>
                <w:rFonts w:asciiTheme="majorHAnsi" w:hAnsiTheme="majorHAnsi" w:cstheme="majorHAnsi"/>
                <w:b/>
                <w:bCs/>
                <w:sz w:val="20"/>
                <w:lang w:eastAsia="sk-SK"/>
              </w:rPr>
              <w:t>F</w:t>
            </w:r>
            <w:r w:rsidRPr="003F3463">
              <w:rPr>
                <w:rFonts w:asciiTheme="majorHAnsi" w:hAnsiTheme="majorHAnsi" w:cstheme="majorHAnsi"/>
                <w:sz w:val="20"/>
                <w:lang w:eastAsia="sk-SK"/>
              </w:rPr>
              <w:t xml:space="preserve"> - Fatálny</w:t>
            </w:r>
            <w:r w:rsidRPr="003F3463">
              <w:rPr>
                <w:rFonts w:asciiTheme="majorHAnsi" w:hAnsiTheme="majorHAnsi" w:cstheme="majorHAnsi"/>
                <w:sz w:val="20"/>
                <w:lang w:eastAsia="sk-SK"/>
              </w:rPr>
              <w:br/>
            </w:r>
            <w:r w:rsidRPr="003F3463">
              <w:rPr>
                <w:rFonts w:asciiTheme="majorHAnsi" w:hAnsiTheme="majorHAnsi" w:cstheme="majorHAnsi"/>
                <w:b/>
                <w:bCs/>
                <w:sz w:val="20"/>
                <w:lang w:eastAsia="sk-SK"/>
              </w:rPr>
              <w:t>V</w:t>
            </w:r>
            <w:r w:rsidRPr="003F3463">
              <w:rPr>
                <w:rFonts w:asciiTheme="majorHAnsi" w:hAnsiTheme="majorHAnsi" w:cstheme="majorHAnsi"/>
                <w:sz w:val="20"/>
                <w:lang w:eastAsia="sk-SK"/>
              </w:rPr>
              <w:t xml:space="preserve"> - Významný</w:t>
            </w:r>
            <w:r w:rsidRPr="003F3463">
              <w:rPr>
                <w:rFonts w:asciiTheme="majorHAnsi" w:hAnsiTheme="majorHAnsi" w:cstheme="majorHAnsi"/>
                <w:sz w:val="20"/>
                <w:lang w:eastAsia="sk-SK"/>
              </w:rPr>
              <w:br/>
            </w:r>
            <w:r w:rsidRPr="003F3463">
              <w:rPr>
                <w:rFonts w:asciiTheme="majorHAnsi" w:hAnsiTheme="majorHAnsi" w:cstheme="majorHAnsi"/>
                <w:b/>
                <w:bCs/>
                <w:sz w:val="20"/>
                <w:lang w:eastAsia="sk-SK"/>
              </w:rPr>
              <w:t>N</w:t>
            </w:r>
            <w:r w:rsidRPr="003F3463">
              <w:rPr>
                <w:rFonts w:asciiTheme="majorHAnsi" w:hAnsiTheme="majorHAnsi" w:cstheme="majorHAnsi"/>
                <w:sz w:val="20"/>
                <w:lang w:eastAsia="sk-SK"/>
              </w:rPr>
              <w:t xml:space="preserve"> - Nevýznamný</w:t>
            </w:r>
          </w:p>
        </w:tc>
        <w:tc>
          <w:tcPr>
            <w:tcW w:w="1597" w:type="dxa"/>
            <w:shd w:val="clear" w:color="auto" w:fill="D9D9D9" w:themeFill="background1" w:themeFillShade="D9"/>
            <w:hideMark/>
          </w:tcPr>
          <w:p w14:paraId="578307B8" w14:textId="77777777" w:rsidR="00C02048" w:rsidRPr="003F3463" w:rsidRDefault="00C02048" w:rsidP="00C02048">
            <w:pPr>
              <w:spacing w:before="0" w:after="0"/>
              <w:jc w:val="center"/>
              <w:rPr>
                <w:rFonts w:asciiTheme="majorHAnsi" w:hAnsiTheme="majorHAnsi" w:cstheme="majorHAnsi"/>
                <w:sz w:val="20"/>
                <w:lang w:eastAsia="sk-SK"/>
              </w:rPr>
            </w:pPr>
            <w:r w:rsidRPr="003F3463">
              <w:rPr>
                <w:rFonts w:asciiTheme="majorHAnsi" w:hAnsiTheme="majorHAnsi" w:cstheme="majorHAnsi"/>
                <w:b/>
                <w:bCs/>
                <w:sz w:val="20"/>
                <w:lang w:eastAsia="sk-SK"/>
              </w:rPr>
              <w:t xml:space="preserve">Odhad nákladov / </w:t>
            </w:r>
            <w:r w:rsidRPr="003F3463">
              <w:rPr>
                <w:rFonts w:asciiTheme="majorHAnsi" w:hAnsiTheme="majorHAnsi" w:cstheme="majorHAnsi"/>
                <w:b/>
                <w:bCs/>
                <w:sz w:val="20"/>
                <w:lang w:eastAsia="sk-SK"/>
              </w:rPr>
              <w:br/>
              <w:t xml:space="preserve">Rozsah škôd </w:t>
            </w:r>
            <w:r w:rsidRPr="003F3463">
              <w:rPr>
                <w:rFonts w:asciiTheme="majorHAnsi" w:hAnsiTheme="majorHAnsi" w:cstheme="majorHAnsi"/>
                <w:b/>
                <w:bCs/>
                <w:sz w:val="20"/>
                <w:lang w:eastAsia="sk-SK"/>
              </w:rPr>
              <w:br/>
              <w:t>pri vzniku rizika / závislosti</w:t>
            </w:r>
            <w:r w:rsidRPr="003F3463">
              <w:rPr>
                <w:rFonts w:asciiTheme="majorHAnsi" w:hAnsiTheme="majorHAnsi" w:cstheme="majorHAnsi"/>
                <w:sz w:val="20"/>
                <w:lang w:eastAsia="sk-SK"/>
              </w:rPr>
              <w:br/>
              <w:t>(koľko - hodnota v EUR)</w:t>
            </w:r>
          </w:p>
        </w:tc>
      </w:tr>
      <w:tr w:rsidR="001509A0" w:rsidRPr="00DE2310" w14:paraId="06EEE3DC" w14:textId="77777777" w:rsidTr="003F3463">
        <w:trPr>
          <w:trHeight w:val="333"/>
        </w:trPr>
        <w:tc>
          <w:tcPr>
            <w:tcW w:w="340" w:type="dxa"/>
            <w:hideMark/>
          </w:tcPr>
          <w:p w14:paraId="23E40682" w14:textId="77777777" w:rsidR="001509A0" w:rsidRPr="003F3463" w:rsidRDefault="001509A0" w:rsidP="001509A0">
            <w:pPr>
              <w:spacing w:before="0" w:after="0"/>
              <w:jc w:val="center"/>
              <w:rPr>
                <w:rFonts w:asciiTheme="majorHAnsi" w:hAnsiTheme="majorHAnsi" w:cstheme="majorHAnsi"/>
                <w:sz w:val="20"/>
                <w:lang w:eastAsia="sk-SK"/>
              </w:rPr>
            </w:pPr>
            <w:r w:rsidRPr="003F3463">
              <w:rPr>
                <w:rFonts w:asciiTheme="majorHAnsi" w:hAnsiTheme="majorHAnsi" w:cstheme="majorHAnsi"/>
                <w:sz w:val="20"/>
                <w:lang w:eastAsia="sk-SK"/>
              </w:rPr>
              <w:t>1</w:t>
            </w:r>
          </w:p>
        </w:tc>
        <w:tc>
          <w:tcPr>
            <w:tcW w:w="2207" w:type="dxa"/>
            <w:vAlign w:val="center"/>
          </w:tcPr>
          <w:p w14:paraId="7DDA647E" w14:textId="77777777" w:rsidR="001509A0" w:rsidRPr="003F3463" w:rsidRDefault="001509A0" w:rsidP="001509A0">
            <w:pPr>
              <w:spacing w:before="0" w:after="0"/>
              <w:rPr>
                <w:rFonts w:asciiTheme="majorHAnsi" w:hAnsiTheme="majorHAnsi" w:cstheme="majorHAnsi"/>
                <w:sz w:val="20"/>
                <w:lang w:eastAsia="sk-SK"/>
              </w:rPr>
            </w:pPr>
            <w:r w:rsidRPr="003F3463">
              <w:rPr>
                <w:rFonts w:asciiTheme="majorHAnsi" w:hAnsiTheme="majorHAnsi" w:cstheme="majorHAnsi"/>
                <w:color w:val="000000"/>
                <w:sz w:val="20"/>
              </w:rPr>
              <w:t>Riziko neschválenia projektu na realizáciu</w:t>
            </w:r>
          </w:p>
        </w:tc>
        <w:tc>
          <w:tcPr>
            <w:tcW w:w="993" w:type="dxa"/>
            <w:shd w:val="clear" w:color="auto" w:fill="E2EFD9" w:themeFill="accent6" w:themeFillTint="33"/>
            <w:vAlign w:val="center"/>
          </w:tcPr>
          <w:p w14:paraId="3E4E299D" w14:textId="77777777" w:rsidR="001509A0" w:rsidRPr="003F3463" w:rsidRDefault="001509A0" w:rsidP="001509A0">
            <w:pPr>
              <w:spacing w:before="0" w:after="0"/>
              <w:jc w:val="center"/>
              <w:rPr>
                <w:rFonts w:asciiTheme="majorHAnsi" w:hAnsiTheme="majorHAnsi" w:cstheme="majorHAnsi"/>
                <w:b/>
                <w:bCs/>
                <w:sz w:val="20"/>
                <w:lang w:eastAsia="sk-SK"/>
              </w:rPr>
            </w:pPr>
            <w:r w:rsidRPr="003F3463">
              <w:rPr>
                <w:rFonts w:asciiTheme="majorHAnsi" w:hAnsiTheme="majorHAnsi" w:cstheme="majorHAnsi"/>
                <w:b/>
                <w:bCs/>
                <w:color w:val="548235"/>
                <w:sz w:val="20"/>
              </w:rPr>
              <w:t>C2</w:t>
            </w:r>
          </w:p>
        </w:tc>
        <w:tc>
          <w:tcPr>
            <w:tcW w:w="1700" w:type="dxa"/>
            <w:vAlign w:val="center"/>
          </w:tcPr>
          <w:p w14:paraId="579F3EFB" w14:textId="77777777" w:rsidR="001509A0" w:rsidRPr="003F3463" w:rsidRDefault="001509A0" w:rsidP="001509A0">
            <w:pPr>
              <w:spacing w:before="0" w:after="0"/>
              <w:rPr>
                <w:rFonts w:asciiTheme="majorHAnsi" w:hAnsiTheme="majorHAnsi" w:cstheme="majorHAnsi"/>
                <w:sz w:val="20"/>
                <w:lang w:eastAsia="sk-SK"/>
              </w:rPr>
            </w:pPr>
            <w:r w:rsidRPr="003F3463">
              <w:rPr>
                <w:rFonts w:asciiTheme="majorHAnsi" w:hAnsiTheme="majorHAnsi" w:cstheme="majorHAnsi"/>
                <w:color w:val="000000"/>
                <w:sz w:val="20"/>
              </w:rPr>
              <w:t xml:space="preserve">Znemožnenie čerpania zdrojov z </w:t>
            </w:r>
            <w:proofErr w:type="spellStart"/>
            <w:r w:rsidRPr="003F3463">
              <w:rPr>
                <w:rFonts w:asciiTheme="majorHAnsi" w:hAnsiTheme="majorHAnsi" w:cstheme="majorHAnsi"/>
                <w:color w:val="000000"/>
                <w:sz w:val="20"/>
              </w:rPr>
              <w:t>POaO</w:t>
            </w:r>
            <w:proofErr w:type="spellEnd"/>
            <w:r w:rsidRPr="003F3463">
              <w:rPr>
                <w:rFonts w:asciiTheme="majorHAnsi" w:hAnsiTheme="majorHAnsi" w:cstheme="majorHAnsi"/>
                <w:color w:val="000000"/>
                <w:sz w:val="20"/>
              </w:rPr>
              <w:t xml:space="preserve"> na komponent zdravie, časť vybudovanie archívu obrazových vyšetrení</w:t>
            </w:r>
          </w:p>
        </w:tc>
        <w:tc>
          <w:tcPr>
            <w:tcW w:w="2267" w:type="dxa"/>
            <w:vAlign w:val="center"/>
          </w:tcPr>
          <w:p w14:paraId="133FFFF3" w14:textId="77777777" w:rsidR="001509A0" w:rsidRPr="003F3463" w:rsidRDefault="001509A0" w:rsidP="001509A0">
            <w:pPr>
              <w:spacing w:before="0" w:after="0"/>
              <w:rPr>
                <w:rFonts w:asciiTheme="majorHAnsi" w:hAnsiTheme="majorHAnsi" w:cstheme="majorHAnsi"/>
                <w:sz w:val="20"/>
                <w:lang w:eastAsia="sk-SK"/>
              </w:rPr>
            </w:pPr>
            <w:r w:rsidRPr="003F3463">
              <w:rPr>
                <w:rFonts w:asciiTheme="majorHAnsi" w:hAnsiTheme="majorHAnsi" w:cstheme="majorHAnsi"/>
                <w:color w:val="000000"/>
                <w:sz w:val="20"/>
              </w:rPr>
              <w:t>Dôkladná projektová príprava a analýza možností realizácie projektu za účelom jeho obhajoby pre MIRRI a UHP</w:t>
            </w:r>
          </w:p>
        </w:tc>
        <w:tc>
          <w:tcPr>
            <w:tcW w:w="852" w:type="dxa"/>
            <w:vAlign w:val="center"/>
          </w:tcPr>
          <w:p w14:paraId="194ABBCF" w14:textId="77777777" w:rsidR="001509A0" w:rsidRPr="003F3463" w:rsidRDefault="001509A0" w:rsidP="001509A0">
            <w:pPr>
              <w:spacing w:before="0" w:after="0"/>
              <w:jc w:val="center"/>
              <w:rPr>
                <w:rFonts w:asciiTheme="majorHAnsi" w:hAnsiTheme="majorHAnsi" w:cstheme="majorHAnsi"/>
                <w:sz w:val="20"/>
                <w:lang w:eastAsia="sk-SK"/>
              </w:rPr>
            </w:pPr>
            <w:r w:rsidRPr="003F3463">
              <w:rPr>
                <w:rFonts w:asciiTheme="majorHAnsi" w:hAnsiTheme="majorHAnsi" w:cstheme="majorHAnsi"/>
                <w:color w:val="000000"/>
                <w:sz w:val="20"/>
              </w:rPr>
              <w:t>MZ SR</w:t>
            </w:r>
          </w:p>
        </w:tc>
        <w:tc>
          <w:tcPr>
            <w:tcW w:w="1418" w:type="dxa"/>
            <w:vAlign w:val="center"/>
          </w:tcPr>
          <w:p w14:paraId="6313C652" w14:textId="77777777" w:rsidR="001509A0" w:rsidRPr="003F3463" w:rsidRDefault="001509A0" w:rsidP="001509A0">
            <w:pPr>
              <w:spacing w:before="0" w:after="0"/>
              <w:jc w:val="center"/>
              <w:rPr>
                <w:rFonts w:asciiTheme="majorHAnsi" w:hAnsiTheme="majorHAnsi" w:cstheme="majorHAnsi"/>
                <w:sz w:val="20"/>
                <w:lang w:eastAsia="sk-SK"/>
              </w:rPr>
            </w:pPr>
            <w:r w:rsidRPr="003F3463">
              <w:rPr>
                <w:rFonts w:asciiTheme="majorHAnsi" w:hAnsiTheme="majorHAnsi" w:cstheme="majorHAnsi"/>
                <w:color w:val="000000"/>
                <w:sz w:val="20"/>
              </w:rPr>
              <w:t>30.4.2023</w:t>
            </w:r>
          </w:p>
        </w:tc>
        <w:tc>
          <w:tcPr>
            <w:tcW w:w="1237" w:type="dxa"/>
            <w:vAlign w:val="center"/>
          </w:tcPr>
          <w:p w14:paraId="08AC14A1" w14:textId="77777777" w:rsidR="001509A0" w:rsidRPr="003F3463" w:rsidRDefault="001509A0" w:rsidP="001509A0">
            <w:pPr>
              <w:spacing w:before="0" w:after="0"/>
              <w:jc w:val="center"/>
              <w:rPr>
                <w:rFonts w:asciiTheme="majorHAnsi" w:hAnsiTheme="majorHAnsi" w:cstheme="majorHAnsi"/>
                <w:b/>
                <w:bCs/>
                <w:sz w:val="20"/>
                <w:lang w:eastAsia="sk-SK"/>
              </w:rPr>
            </w:pPr>
            <w:r w:rsidRPr="003F3463">
              <w:rPr>
                <w:rFonts w:asciiTheme="majorHAnsi" w:hAnsiTheme="majorHAnsi" w:cstheme="majorHAnsi"/>
                <w:b/>
                <w:bCs/>
                <w:color w:val="548235"/>
                <w:sz w:val="20"/>
              </w:rPr>
              <w:t>N</w:t>
            </w:r>
          </w:p>
        </w:tc>
        <w:tc>
          <w:tcPr>
            <w:tcW w:w="1276" w:type="dxa"/>
            <w:vAlign w:val="center"/>
          </w:tcPr>
          <w:p w14:paraId="4CA019FD" w14:textId="77777777" w:rsidR="001509A0" w:rsidRPr="003F3463" w:rsidRDefault="001509A0" w:rsidP="001509A0">
            <w:pPr>
              <w:spacing w:before="0" w:after="0"/>
              <w:jc w:val="center"/>
              <w:rPr>
                <w:rFonts w:asciiTheme="majorHAnsi" w:hAnsiTheme="majorHAnsi" w:cstheme="majorHAnsi"/>
                <w:b/>
                <w:bCs/>
                <w:sz w:val="20"/>
                <w:lang w:eastAsia="sk-SK"/>
              </w:rPr>
            </w:pPr>
            <w:r w:rsidRPr="003F3463">
              <w:rPr>
                <w:rFonts w:asciiTheme="majorHAnsi" w:hAnsiTheme="majorHAnsi" w:cstheme="majorHAnsi"/>
                <w:b/>
                <w:bCs/>
                <w:color w:val="9C5700"/>
                <w:sz w:val="20"/>
              </w:rPr>
              <w:t>V</w:t>
            </w:r>
          </w:p>
        </w:tc>
        <w:tc>
          <w:tcPr>
            <w:tcW w:w="1597" w:type="dxa"/>
            <w:vAlign w:val="center"/>
          </w:tcPr>
          <w:p w14:paraId="3511CCE9" w14:textId="77777777" w:rsidR="001509A0" w:rsidRPr="003F3463" w:rsidRDefault="001509A0" w:rsidP="001509A0">
            <w:pPr>
              <w:spacing w:before="0" w:after="0"/>
              <w:jc w:val="center"/>
              <w:rPr>
                <w:rFonts w:asciiTheme="majorHAnsi" w:hAnsiTheme="majorHAnsi" w:cstheme="majorHAnsi"/>
                <w:sz w:val="20"/>
                <w:lang w:eastAsia="sk-SK"/>
              </w:rPr>
            </w:pPr>
            <w:r w:rsidRPr="003F3463">
              <w:rPr>
                <w:rFonts w:asciiTheme="majorHAnsi" w:hAnsiTheme="majorHAnsi" w:cstheme="majorHAnsi"/>
                <w:color w:val="808080"/>
                <w:sz w:val="20"/>
              </w:rPr>
              <w:t xml:space="preserve">6 000 000,00 € </w:t>
            </w:r>
          </w:p>
        </w:tc>
      </w:tr>
      <w:tr w:rsidR="001509A0" w:rsidRPr="00DE2310" w14:paraId="7C19021E" w14:textId="77777777" w:rsidTr="003F3463">
        <w:trPr>
          <w:trHeight w:val="565"/>
        </w:trPr>
        <w:tc>
          <w:tcPr>
            <w:tcW w:w="340" w:type="dxa"/>
          </w:tcPr>
          <w:p w14:paraId="15A820E7" w14:textId="77777777" w:rsidR="001509A0" w:rsidRPr="00DE2310" w:rsidRDefault="001509A0" w:rsidP="001509A0">
            <w:pPr>
              <w:spacing w:before="0" w:after="0"/>
              <w:jc w:val="center"/>
              <w:rPr>
                <w:rFonts w:asciiTheme="majorHAnsi" w:hAnsiTheme="majorHAnsi" w:cstheme="majorHAnsi"/>
                <w:sz w:val="20"/>
                <w:lang w:eastAsia="sk-SK"/>
              </w:rPr>
            </w:pPr>
            <w:r w:rsidRPr="00DE2310">
              <w:rPr>
                <w:rFonts w:asciiTheme="majorHAnsi" w:hAnsiTheme="majorHAnsi" w:cstheme="majorHAnsi"/>
                <w:sz w:val="20"/>
                <w:lang w:eastAsia="sk-SK"/>
              </w:rPr>
              <w:t>2</w:t>
            </w:r>
          </w:p>
        </w:tc>
        <w:tc>
          <w:tcPr>
            <w:tcW w:w="2207" w:type="dxa"/>
            <w:vAlign w:val="center"/>
          </w:tcPr>
          <w:p w14:paraId="6E02F750" w14:textId="77777777" w:rsidR="001509A0" w:rsidRPr="00DE2310" w:rsidRDefault="001509A0" w:rsidP="001509A0">
            <w:pPr>
              <w:spacing w:before="0" w:after="0"/>
              <w:rPr>
                <w:rFonts w:asciiTheme="majorHAnsi" w:hAnsiTheme="majorHAnsi" w:cstheme="majorHAnsi"/>
                <w:sz w:val="20"/>
                <w:lang w:eastAsia="sk-SK"/>
              </w:rPr>
            </w:pPr>
            <w:r w:rsidRPr="003F3463">
              <w:rPr>
                <w:rFonts w:asciiTheme="majorHAnsi" w:hAnsiTheme="majorHAnsi" w:cstheme="majorHAnsi"/>
                <w:color w:val="000000"/>
                <w:sz w:val="20"/>
              </w:rPr>
              <w:t>Riziko nedostatočnej súčinnosti PÚZS a</w:t>
            </w:r>
            <w:r w:rsidR="00856529">
              <w:rPr>
                <w:rFonts w:asciiTheme="majorHAnsi" w:hAnsiTheme="majorHAnsi" w:cstheme="majorHAnsi"/>
                <w:color w:val="000000"/>
                <w:sz w:val="20"/>
              </w:rPr>
              <w:t> </w:t>
            </w:r>
            <w:r w:rsidRPr="003F3463">
              <w:rPr>
                <w:rFonts w:asciiTheme="majorHAnsi" w:hAnsiTheme="majorHAnsi" w:cstheme="majorHAnsi"/>
                <w:color w:val="000000"/>
                <w:sz w:val="20"/>
              </w:rPr>
              <w:t>archívu</w:t>
            </w:r>
          </w:p>
        </w:tc>
        <w:tc>
          <w:tcPr>
            <w:tcW w:w="993" w:type="dxa"/>
            <w:shd w:val="clear" w:color="auto" w:fill="FFD966" w:themeFill="accent4" w:themeFillTint="99"/>
            <w:vAlign w:val="center"/>
          </w:tcPr>
          <w:p w14:paraId="02D69727" w14:textId="77777777" w:rsidR="001509A0" w:rsidRPr="00DE2310" w:rsidRDefault="001509A0" w:rsidP="001509A0">
            <w:pPr>
              <w:spacing w:before="0" w:after="0"/>
              <w:jc w:val="center"/>
              <w:rPr>
                <w:rFonts w:asciiTheme="majorHAnsi" w:hAnsiTheme="majorHAnsi" w:cstheme="majorHAnsi"/>
                <w:b/>
                <w:bCs/>
                <w:sz w:val="20"/>
                <w:lang w:eastAsia="sk-SK"/>
              </w:rPr>
            </w:pPr>
            <w:r w:rsidRPr="003F3463">
              <w:rPr>
                <w:rFonts w:asciiTheme="majorHAnsi" w:hAnsiTheme="majorHAnsi" w:cstheme="majorHAnsi"/>
                <w:b/>
                <w:bCs/>
                <w:color w:val="9C5700"/>
                <w:sz w:val="20"/>
              </w:rPr>
              <w:t>B2</w:t>
            </w:r>
          </w:p>
        </w:tc>
        <w:tc>
          <w:tcPr>
            <w:tcW w:w="1700" w:type="dxa"/>
            <w:vAlign w:val="center"/>
          </w:tcPr>
          <w:p w14:paraId="7D71539C" w14:textId="77777777" w:rsidR="001509A0" w:rsidRPr="00DE2310" w:rsidRDefault="001509A0" w:rsidP="001509A0">
            <w:pPr>
              <w:spacing w:before="0" w:after="0"/>
              <w:rPr>
                <w:rFonts w:asciiTheme="majorHAnsi" w:hAnsiTheme="majorHAnsi" w:cstheme="majorHAnsi"/>
                <w:sz w:val="20"/>
                <w:lang w:eastAsia="sk-SK"/>
              </w:rPr>
            </w:pPr>
            <w:r w:rsidRPr="003F3463">
              <w:rPr>
                <w:rFonts w:asciiTheme="majorHAnsi" w:hAnsiTheme="majorHAnsi" w:cstheme="majorHAnsi"/>
                <w:color w:val="000000"/>
                <w:sz w:val="20"/>
              </w:rPr>
              <w:t>Nesplnenie merateľných ukazovateľov projektu najmä v oblasti počtu pripojených PZS</w:t>
            </w:r>
          </w:p>
        </w:tc>
        <w:tc>
          <w:tcPr>
            <w:tcW w:w="2267" w:type="dxa"/>
            <w:vAlign w:val="center"/>
          </w:tcPr>
          <w:p w14:paraId="7FA17A76" w14:textId="37D96CEF" w:rsidR="001509A0" w:rsidRPr="00DE2310" w:rsidRDefault="001509A0" w:rsidP="001509A0">
            <w:pPr>
              <w:spacing w:before="0" w:after="0"/>
              <w:rPr>
                <w:rFonts w:asciiTheme="majorHAnsi" w:hAnsiTheme="majorHAnsi" w:cstheme="majorBidi"/>
                <w:sz w:val="20"/>
                <w:lang w:eastAsia="sk-SK"/>
              </w:rPr>
            </w:pPr>
            <w:r w:rsidRPr="003F3463">
              <w:rPr>
                <w:rFonts w:asciiTheme="majorHAnsi" w:hAnsiTheme="majorHAnsi" w:cstheme="majorBidi"/>
                <w:color w:val="000000" w:themeColor="text1"/>
                <w:sz w:val="20"/>
              </w:rPr>
              <w:t xml:space="preserve">Intenzívna komunikácia s PZS ohľadom </w:t>
            </w:r>
            <w:r w:rsidR="149B330A" w:rsidRPr="003F3463">
              <w:rPr>
                <w:rFonts w:asciiTheme="majorHAnsi" w:hAnsiTheme="majorHAnsi" w:cstheme="majorBidi"/>
                <w:color w:val="000000" w:themeColor="text1"/>
                <w:sz w:val="20"/>
              </w:rPr>
              <w:t>projek</w:t>
            </w:r>
            <w:r w:rsidR="149B330A" w:rsidRPr="149B330A">
              <w:rPr>
                <w:rFonts w:asciiTheme="majorHAnsi" w:hAnsiTheme="majorHAnsi" w:cstheme="majorBidi"/>
                <w:color w:val="000000" w:themeColor="text1"/>
                <w:sz w:val="20"/>
              </w:rPr>
              <w:t>t</w:t>
            </w:r>
            <w:r w:rsidR="149B330A" w:rsidRPr="003F3463">
              <w:rPr>
                <w:rFonts w:asciiTheme="majorHAnsi" w:hAnsiTheme="majorHAnsi" w:cstheme="majorBidi"/>
                <w:color w:val="000000" w:themeColor="text1"/>
                <w:sz w:val="20"/>
              </w:rPr>
              <w:t>u</w:t>
            </w:r>
            <w:r w:rsidRPr="003F3463">
              <w:rPr>
                <w:rFonts w:asciiTheme="majorHAnsi" w:hAnsiTheme="majorHAnsi" w:cstheme="majorBidi"/>
                <w:color w:val="000000" w:themeColor="text1"/>
                <w:sz w:val="20"/>
              </w:rPr>
              <w:t xml:space="preserve"> a deklarovanie </w:t>
            </w:r>
            <w:proofErr w:type="spellStart"/>
            <w:r w:rsidR="149B330A" w:rsidRPr="003F3463">
              <w:rPr>
                <w:rFonts w:asciiTheme="majorHAnsi" w:hAnsiTheme="majorHAnsi" w:cstheme="majorBidi"/>
                <w:color w:val="000000" w:themeColor="text1"/>
                <w:sz w:val="20"/>
              </w:rPr>
              <w:t>fi</w:t>
            </w:r>
            <w:r w:rsidR="149B330A" w:rsidRPr="149B330A">
              <w:rPr>
                <w:rFonts w:asciiTheme="majorHAnsi" w:hAnsiTheme="majorHAnsi" w:cstheme="majorBidi"/>
                <w:color w:val="000000" w:themeColor="text1"/>
                <w:sz w:val="20"/>
              </w:rPr>
              <w:t>a</w:t>
            </w:r>
            <w:r w:rsidR="149B330A" w:rsidRPr="003F3463">
              <w:rPr>
                <w:rFonts w:asciiTheme="majorHAnsi" w:hAnsiTheme="majorHAnsi" w:cstheme="majorBidi"/>
                <w:color w:val="000000" w:themeColor="text1"/>
                <w:sz w:val="20"/>
              </w:rPr>
              <w:t>nnčných</w:t>
            </w:r>
            <w:proofErr w:type="spellEnd"/>
            <w:r w:rsidRPr="003F3463">
              <w:rPr>
                <w:rFonts w:asciiTheme="majorHAnsi" w:hAnsiTheme="majorHAnsi" w:cstheme="majorBidi"/>
                <w:color w:val="000000" w:themeColor="text1"/>
                <w:sz w:val="20"/>
              </w:rPr>
              <w:t xml:space="preserve"> ako aj ľudských úspor na strane PZS v oblasti archivovania obrazových vyšetrení</w:t>
            </w:r>
          </w:p>
        </w:tc>
        <w:tc>
          <w:tcPr>
            <w:tcW w:w="852" w:type="dxa"/>
            <w:vAlign w:val="center"/>
          </w:tcPr>
          <w:p w14:paraId="70E3FC45" w14:textId="77777777" w:rsidR="001509A0" w:rsidRPr="00DE2310" w:rsidRDefault="001509A0" w:rsidP="001509A0">
            <w:pPr>
              <w:spacing w:before="0" w:after="0"/>
              <w:jc w:val="center"/>
              <w:rPr>
                <w:rFonts w:asciiTheme="majorHAnsi" w:hAnsiTheme="majorHAnsi" w:cstheme="majorHAnsi"/>
                <w:sz w:val="20"/>
                <w:lang w:eastAsia="sk-SK"/>
              </w:rPr>
            </w:pPr>
            <w:r w:rsidRPr="003F3463">
              <w:rPr>
                <w:rFonts w:asciiTheme="majorHAnsi" w:hAnsiTheme="majorHAnsi" w:cstheme="majorHAnsi"/>
                <w:color w:val="000000"/>
                <w:sz w:val="20"/>
              </w:rPr>
              <w:t>MZ SR</w:t>
            </w:r>
          </w:p>
        </w:tc>
        <w:tc>
          <w:tcPr>
            <w:tcW w:w="1418" w:type="dxa"/>
            <w:vAlign w:val="center"/>
          </w:tcPr>
          <w:p w14:paraId="7551E98F" w14:textId="77777777" w:rsidR="001509A0" w:rsidRPr="00DE2310" w:rsidRDefault="001509A0" w:rsidP="001509A0">
            <w:pPr>
              <w:spacing w:before="0" w:after="0"/>
              <w:jc w:val="center"/>
              <w:rPr>
                <w:rFonts w:asciiTheme="majorHAnsi" w:hAnsiTheme="majorHAnsi" w:cstheme="majorHAnsi"/>
                <w:sz w:val="20"/>
                <w:lang w:eastAsia="sk-SK"/>
              </w:rPr>
            </w:pPr>
            <w:r w:rsidRPr="003F3463">
              <w:rPr>
                <w:rFonts w:asciiTheme="majorHAnsi" w:hAnsiTheme="majorHAnsi" w:cstheme="majorHAnsi"/>
                <w:color w:val="000000"/>
                <w:sz w:val="20"/>
              </w:rPr>
              <w:t>koniec projektu</w:t>
            </w:r>
          </w:p>
        </w:tc>
        <w:tc>
          <w:tcPr>
            <w:tcW w:w="1237" w:type="dxa"/>
            <w:vAlign w:val="center"/>
          </w:tcPr>
          <w:p w14:paraId="627A14F3" w14:textId="77777777" w:rsidR="001509A0" w:rsidRPr="00DE2310" w:rsidRDefault="001509A0" w:rsidP="001509A0">
            <w:pPr>
              <w:spacing w:before="0" w:after="0"/>
              <w:jc w:val="center"/>
              <w:rPr>
                <w:rFonts w:asciiTheme="majorHAnsi" w:hAnsiTheme="majorHAnsi" w:cstheme="majorHAnsi"/>
                <w:b/>
                <w:bCs/>
                <w:sz w:val="20"/>
                <w:lang w:eastAsia="sk-SK"/>
              </w:rPr>
            </w:pPr>
            <w:r w:rsidRPr="003F3463">
              <w:rPr>
                <w:rFonts w:asciiTheme="majorHAnsi" w:hAnsiTheme="majorHAnsi" w:cstheme="majorHAnsi"/>
                <w:b/>
                <w:bCs/>
                <w:color w:val="9C5700"/>
                <w:sz w:val="20"/>
              </w:rPr>
              <w:t>S</w:t>
            </w:r>
          </w:p>
        </w:tc>
        <w:tc>
          <w:tcPr>
            <w:tcW w:w="1276" w:type="dxa"/>
            <w:vAlign w:val="center"/>
          </w:tcPr>
          <w:p w14:paraId="00828DD1" w14:textId="77777777" w:rsidR="001509A0" w:rsidRPr="00DE2310" w:rsidRDefault="001509A0" w:rsidP="001509A0">
            <w:pPr>
              <w:spacing w:before="0" w:after="0"/>
              <w:jc w:val="center"/>
              <w:rPr>
                <w:rFonts w:asciiTheme="majorHAnsi" w:hAnsiTheme="majorHAnsi" w:cstheme="majorHAnsi"/>
                <w:b/>
                <w:bCs/>
                <w:sz w:val="20"/>
                <w:lang w:eastAsia="sk-SK"/>
              </w:rPr>
            </w:pPr>
            <w:r w:rsidRPr="003F3463">
              <w:rPr>
                <w:rFonts w:asciiTheme="majorHAnsi" w:hAnsiTheme="majorHAnsi" w:cstheme="majorHAnsi"/>
                <w:b/>
                <w:bCs/>
                <w:color w:val="9C5700"/>
                <w:sz w:val="20"/>
              </w:rPr>
              <w:t>V</w:t>
            </w:r>
          </w:p>
        </w:tc>
        <w:tc>
          <w:tcPr>
            <w:tcW w:w="1597" w:type="dxa"/>
            <w:vAlign w:val="center"/>
          </w:tcPr>
          <w:p w14:paraId="2B872EBE" w14:textId="77777777" w:rsidR="001509A0" w:rsidRPr="00DE2310" w:rsidRDefault="001509A0" w:rsidP="001509A0">
            <w:pPr>
              <w:spacing w:before="0" w:after="0"/>
              <w:jc w:val="center"/>
              <w:rPr>
                <w:rFonts w:asciiTheme="majorHAnsi" w:hAnsiTheme="majorHAnsi" w:cstheme="majorHAnsi"/>
                <w:sz w:val="20"/>
                <w:lang w:eastAsia="sk-SK"/>
              </w:rPr>
            </w:pPr>
            <w:r w:rsidRPr="003F3463">
              <w:rPr>
                <w:rFonts w:asciiTheme="majorHAnsi" w:hAnsiTheme="majorHAnsi" w:cstheme="majorHAnsi"/>
                <w:color w:val="808080"/>
                <w:sz w:val="20"/>
              </w:rPr>
              <w:t xml:space="preserve">1 500 000,00 € </w:t>
            </w:r>
          </w:p>
        </w:tc>
      </w:tr>
      <w:tr w:rsidR="001509A0" w:rsidRPr="00DE2310" w14:paraId="30675A4A" w14:textId="77777777" w:rsidTr="003F3463">
        <w:trPr>
          <w:trHeight w:val="519"/>
        </w:trPr>
        <w:tc>
          <w:tcPr>
            <w:tcW w:w="340" w:type="dxa"/>
          </w:tcPr>
          <w:p w14:paraId="66732F19" w14:textId="77777777" w:rsidR="001509A0" w:rsidRPr="00DE2310" w:rsidRDefault="001509A0" w:rsidP="001509A0">
            <w:pPr>
              <w:spacing w:before="0" w:after="0"/>
              <w:jc w:val="center"/>
              <w:rPr>
                <w:rFonts w:asciiTheme="majorHAnsi" w:hAnsiTheme="majorHAnsi" w:cstheme="majorHAnsi"/>
                <w:sz w:val="20"/>
                <w:lang w:eastAsia="sk-SK"/>
              </w:rPr>
            </w:pPr>
            <w:r w:rsidRPr="00DE2310">
              <w:rPr>
                <w:rFonts w:asciiTheme="majorHAnsi" w:hAnsiTheme="majorHAnsi" w:cstheme="majorHAnsi"/>
                <w:sz w:val="20"/>
                <w:lang w:eastAsia="sk-SK"/>
              </w:rPr>
              <w:lastRenderedPageBreak/>
              <w:t>3</w:t>
            </w:r>
          </w:p>
        </w:tc>
        <w:tc>
          <w:tcPr>
            <w:tcW w:w="2207" w:type="dxa"/>
            <w:vAlign w:val="center"/>
          </w:tcPr>
          <w:p w14:paraId="6BE2AD6B" w14:textId="77777777" w:rsidR="001509A0" w:rsidRPr="00DE2310" w:rsidRDefault="001509A0" w:rsidP="001509A0">
            <w:pPr>
              <w:spacing w:before="0" w:after="0"/>
              <w:rPr>
                <w:rFonts w:asciiTheme="majorHAnsi" w:hAnsiTheme="majorHAnsi" w:cstheme="majorHAnsi"/>
                <w:sz w:val="20"/>
                <w:lang w:eastAsia="sk-SK"/>
              </w:rPr>
            </w:pPr>
            <w:r w:rsidRPr="003F3463">
              <w:rPr>
                <w:rFonts w:asciiTheme="majorHAnsi" w:hAnsiTheme="majorHAnsi" w:cstheme="majorHAnsi"/>
                <w:color w:val="000000"/>
                <w:sz w:val="20"/>
              </w:rPr>
              <w:t>Riziko nedodržania termínov projektu</w:t>
            </w:r>
          </w:p>
        </w:tc>
        <w:tc>
          <w:tcPr>
            <w:tcW w:w="993" w:type="dxa"/>
            <w:shd w:val="clear" w:color="auto" w:fill="FFD966" w:themeFill="accent4" w:themeFillTint="99"/>
            <w:vAlign w:val="center"/>
          </w:tcPr>
          <w:p w14:paraId="7223CBD1" w14:textId="77777777" w:rsidR="001509A0" w:rsidRPr="00DE2310" w:rsidRDefault="001509A0" w:rsidP="001509A0">
            <w:pPr>
              <w:spacing w:before="0" w:after="0"/>
              <w:jc w:val="center"/>
              <w:rPr>
                <w:rFonts w:asciiTheme="majorHAnsi" w:hAnsiTheme="majorHAnsi" w:cstheme="majorHAnsi"/>
                <w:b/>
                <w:bCs/>
                <w:sz w:val="20"/>
                <w:lang w:eastAsia="sk-SK"/>
              </w:rPr>
            </w:pPr>
            <w:r w:rsidRPr="003F3463">
              <w:rPr>
                <w:rFonts w:asciiTheme="majorHAnsi" w:hAnsiTheme="majorHAnsi" w:cstheme="majorHAnsi"/>
                <w:b/>
                <w:bCs/>
                <w:color w:val="9C5700"/>
                <w:sz w:val="20"/>
              </w:rPr>
              <w:t>B2</w:t>
            </w:r>
          </w:p>
        </w:tc>
        <w:tc>
          <w:tcPr>
            <w:tcW w:w="1700" w:type="dxa"/>
            <w:vAlign w:val="center"/>
          </w:tcPr>
          <w:p w14:paraId="624F0B22" w14:textId="77777777" w:rsidR="001509A0" w:rsidRPr="00DE2310" w:rsidRDefault="001509A0" w:rsidP="001509A0">
            <w:pPr>
              <w:spacing w:before="0" w:after="0"/>
              <w:rPr>
                <w:rFonts w:asciiTheme="majorHAnsi" w:hAnsiTheme="majorHAnsi" w:cstheme="majorHAnsi"/>
                <w:sz w:val="20"/>
                <w:lang w:eastAsia="sk-SK"/>
              </w:rPr>
            </w:pPr>
            <w:r w:rsidRPr="003F3463">
              <w:rPr>
                <w:rFonts w:asciiTheme="majorHAnsi" w:hAnsiTheme="majorHAnsi" w:cstheme="majorHAnsi"/>
                <w:color w:val="000000"/>
                <w:sz w:val="20"/>
              </w:rPr>
              <w:t>Nesplnenie merateľných ukazovateľov projektu ako aj samotného termínu možnej realizácie, ktorá je december 2026</w:t>
            </w:r>
          </w:p>
        </w:tc>
        <w:tc>
          <w:tcPr>
            <w:tcW w:w="2267" w:type="dxa"/>
            <w:vAlign w:val="center"/>
          </w:tcPr>
          <w:p w14:paraId="0D6AFB16" w14:textId="5775E36B" w:rsidR="001509A0" w:rsidRPr="00DE2310" w:rsidRDefault="149B330A" w:rsidP="001509A0">
            <w:pPr>
              <w:spacing w:before="0" w:after="0"/>
              <w:rPr>
                <w:rFonts w:asciiTheme="majorHAnsi" w:hAnsiTheme="majorHAnsi" w:cstheme="majorBidi"/>
                <w:sz w:val="20"/>
                <w:lang w:eastAsia="sk-SK"/>
              </w:rPr>
            </w:pPr>
            <w:r w:rsidRPr="003F3463">
              <w:rPr>
                <w:rFonts w:asciiTheme="majorHAnsi" w:hAnsiTheme="majorHAnsi" w:cstheme="majorBidi"/>
                <w:color w:val="000000" w:themeColor="text1"/>
                <w:sz w:val="20"/>
              </w:rPr>
              <w:t>Zab</w:t>
            </w:r>
            <w:r w:rsidRPr="149B330A">
              <w:rPr>
                <w:rFonts w:asciiTheme="majorHAnsi" w:hAnsiTheme="majorHAnsi" w:cstheme="majorBidi"/>
                <w:color w:val="000000" w:themeColor="text1"/>
                <w:sz w:val="20"/>
              </w:rPr>
              <w:t>e</w:t>
            </w:r>
            <w:r w:rsidRPr="003F3463">
              <w:rPr>
                <w:rFonts w:asciiTheme="majorHAnsi" w:hAnsiTheme="majorHAnsi" w:cstheme="majorBidi"/>
                <w:color w:val="000000" w:themeColor="text1"/>
                <w:sz w:val="20"/>
              </w:rPr>
              <w:t>zp</w:t>
            </w:r>
            <w:r w:rsidRPr="149B330A">
              <w:rPr>
                <w:rFonts w:asciiTheme="majorHAnsi" w:hAnsiTheme="majorHAnsi" w:cstheme="majorBidi"/>
                <w:color w:val="000000" w:themeColor="text1"/>
                <w:sz w:val="20"/>
              </w:rPr>
              <w:t>e</w:t>
            </w:r>
            <w:r w:rsidRPr="003F3463">
              <w:rPr>
                <w:rFonts w:asciiTheme="majorHAnsi" w:hAnsiTheme="majorHAnsi" w:cstheme="majorBidi"/>
                <w:color w:val="000000" w:themeColor="text1"/>
                <w:sz w:val="20"/>
              </w:rPr>
              <w:t>čenie</w:t>
            </w:r>
            <w:r w:rsidR="001509A0" w:rsidRPr="003F3463">
              <w:rPr>
                <w:rFonts w:asciiTheme="majorHAnsi" w:hAnsiTheme="majorHAnsi" w:cstheme="majorBidi"/>
                <w:color w:val="000000" w:themeColor="text1"/>
                <w:sz w:val="20"/>
              </w:rPr>
              <w:t xml:space="preserve"> riadenia </w:t>
            </w:r>
            <w:r w:rsidRPr="003F3463">
              <w:rPr>
                <w:rFonts w:asciiTheme="majorHAnsi" w:hAnsiTheme="majorHAnsi" w:cstheme="majorBidi"/>
                <w:color w:val="000000" w:themeColor="text1"/>
                <w:sz w:val="20"/>
              </w:rPr>
              <w:t>projek</w:t>
            </w:r>
            <w:r w:rsidRPr="149B330A">
              <w:rPr>
                <w:rFonts w:asciiTheme="majorHAnsi" w:hAnsiTheme="majorHAnsi" w:cstheme="majorBidi"/>
                <w:color w:val="000000" w:themeColor="text1"/>
                <w:sz w:val="20"/>
              </w:rPr>
              <w:t>t</w:t>
            </w:r>
            <w:r w:rsidRPr="003F3463">
              <w:rPr>
                <w:rFonts w:asciiTheme="majorHAnsi" w:hAnsiTheme="majorHAnsi" w:cstheme="majorBidi"/>
                <w:color w:val="000000" w:themeColor="text1"/>
                <w:sz w:val="20"/>
              </w:rPr>
              <w:t>ov prost</w:t>
            </w:r>
            <w:r w:rsidRPr="149B330A">
              <w:rPr>
                <w:rFonts w:asciiTheme="majorHAnsi" w:hAnsiTheme="majorHAnsi" w:cstheme="majorBidi"/>
                <w:color w:val="000000" w:themeColor="text1"/>
                <w:sz w:val="20"/>
              </w:rPr>
              <w:t>r</w:t>
            </w:r>
            <w:r w:rsidRPr="003F3463">
              <w:rPr>
                <w:rFonts w:asciiTheme="majorHAnsi" w:hAnsiTheme="majorHAnsi" w:cstheme="majorBidi"/>
                <w:color w:val="000000" w:themeColor="text1"/>
                <w:sz w:val="20"/>
              </w:rPr>
              <w:t>edníctvom</w:t>
            </w:r>
            <w:r w:rsidR="001509A0" w:rsidRPr="003F3463">
              <w:rPr>
                <w:rFonts w:asciiTheme="majorHAnsi" w:hAnsiTheme="majorHAnsi" w:cstheme="majorBidi"/>
                <w:color w:val="000000" w:themeColor="text1"/>
                <w:sz w:val="20"/>
              </w:rPr>
              <w:t xml:space="preserve"> nástrojov projektového riadenia a riadenia kvality</w:t>
            </w:r>
          </w:p>
        </w:tc>
        <w:tc>
          <w:tcPr>
            <w:tcW w:w="852" w:type="dxa"/>
            <w:vAlign w:val="center"/>
          </w:tcPr>
          <w:p w14:paraId="5C2F2566" w14:textId="77777777" w:rsidR="001509A0" w:rsidRPr="00DE2310" w:rsidRDefault="001509A0" w:rsidP="001509A0">
            <w:pPr>
              <w:spacing w:before="0" w:after="0"/>
              <w:jc w:val="center"/>
              <w:rPr>
                <w:rFonts w:asciiTheme="majorHAnsi" w:hAnsiTheme="majorHAnsi" w:cstheme="majorHAnsi"/>
                <w:sz w:val="20"/>
                <w:lang w:eastAsia="sk-SK"/>
              </w:rPr>
            </w:pPr>
            <w:r w:rsidRPr="003F3463">
              <w:rPr>
                <w:rFonts w:asciiTheme="majorHAnsi" w:hAnsiTheme="majorHAnsi" w:cstheme="majorHAnsi"/>
                <w:color w:val="000000"/>
                <w:sz w:val="20"/>
              </w:rPr>
              <w:t>MZ SR</w:t>
            </w:r>
          </w:p>
        </w:tc>
        <w:tc>
          <w:tcPr>
            <w:tcW w:w="1418" w:type="dxa"/>
            <w:vAlign w:val="center"/>
          </w:tcPr>
          <w:p w14:paraId="17BAB2EB" w14:textId="77777777" w:rsidR="001509A0" w:rsidRPr="00DE2310" w:rsidRDefault="001509A0" w:rsidP="001509A0">
            <w:pPr>
              <w:spacing w:before="0" w:after="0"/>
              <w:jc w:val="center"/>
              <w:rPr>
                <w:rFonts w:asciiTheme="majorHAnsi" w:hAnsiTheme="majorHAnsi" w:cstheme="majorHAnsi"/>
                <w:sz w:val="20"/>
                <w:lang w:eastAsia="sk-SK"/>
              </w:rPr>
            </w:pPr>
            <w:r w:rsidRPr="003F3463">
              <w:rPr>
                <w:rFonts w:asciiTheme="majorHAnsi" w:hAnsiTheme="majorHAnsi" w:cstheme="majorHAnsi"/>
                <w:color w:val="000000"/>
                <w:sz w:val="20"/>
              </w:rPr>
              <w:t>koniec projektu</w:t>
            </w:r>
          </w:p>
        </w:tc>
        <w:tc>
          <w:tcPr>
            <w:tcW w:w="1237" w:type="dxa"/>
            <w:vAlign w:val="center"/>
          </w:tcPr>
          <w:p w14:paraId="706E9452" w14:textId="77777777" w:rsidR="001509A0" w:rsidRPr="00DE2310" w:rsidRDefault="001509A0" w:rsidP="001509A0">
            <w:pPr>
              <w:spacing w:before="0" w:after="0"/>
              <w:jc w:val="center"/>
              <w:rPr>
                <w:rFonts w:asciiTheme="majorHAnsi" w:hAnsiTheme="majorHAnsi" w:cstheme="majorHAnsi"/>
                <w:b/>
                <w:bCs/>
                <w:sz w:val="20"/>
                <w:lang w:eastAsia="sk-SK"/>
              </w:rPr>
            </w:pPr>
            <w:r w:rsidRPr="003F3463">
              <w:rPr>
                <w:rFonts w:asciiTheme="majorHAnsi" w:hAnsiTheme="majorHAnsi" w:cstheme="majorHAnsi"/>
                <w:b/>
                <w:bCs/>
                <w:color w:val="9C5700"/>
                <w:sz w:val="20"/>
              </w:rPr>
              <w:t>S</w:t>
            </w:r>
          </w:p>
        </w:tc>
        <w:tc>
          <w:tcPr>
            <w:tcW w:w="1276" w:type="dxa"/>
            <w:vAlign w:val="center"/>
          </w:tcPr>
          <w:p w14:paraId="5D3CFB68" w14:textId="77777777" w:rsidR="001509A0" w:rsidRPr="00DE2310" w:rsidRDefault="001509A0" w:rsidP="001509A0">
            <w:pPr>
              <w:spacing w:before="0" w:after="0"/>
              <w:jc w:val="center"/>
              <w:rPr>
                <w:rFonts w:asciiTheme="majorHAnsi" w:hAnsiTheme="majorHAnsi" w:cstheme="majorHAnsi"/>
                <w:b/>
                <w:bCs/>
                <w:sz w:val="20"/>
                <w:lang w:eastAsia="sk-SK"/>
              </w:rPr>
            </w:pPr>
            <w:r w:rsidRPr="003F3463">
              <w:rPr>
                <w:rFonts w:asciiTheme="majorHAnsi" w:hAnsiTheme="majorHAnsi" w:cstheme="majorHAnsi"/>
                <w:b/>
                <w:bCs/>
                <w:color w:val="9C5700"/>
                <w:sz w:val="20"/>
              </w:rPr>
              <w:t>V</w:t>
            </w:r>
          </w:p>
        </w:tc>
        <w:tc>
          <w:tcPr>
            <w:tcW w:w="1597" w:type="dxa"/>
            <w:vAlign w:val="center"/>
          </w:tcPr>
          <w:p w14:paraId="0785BB19" w14:textId="77777777" w:rsidR="001509A0" w:rsidRPr="00DE2310" w:rsidRDefault="001509A0" w:rsidP="001509A0">
            <w:pPr>
              <w:spacing w:before="0" w:after="0"/>
              <w:jc w:val="center"/>
              <w:rPr>
                <w:rFonts w:asciiTheme="majorHAnsi" w:hAnsiTheme="majorHAnsi" w:cstheme="majorHAnsi"/>
                <w:sz w:val="20"/>
                <w:lang w:eastAsia="sk-SK"/>
              </w:rPr>
            </w:pPr>
            <w:r w:rsidRPr="003F3463">
              <w:rPr>
                <w:rFonts w:asciiTheme="majorHAnsi" w:hAnsiTheme="majorHAnsi" w:cstheme="majorHAnsi"/>
                <w:color w:val="808080"/>
                <w:sz w:val="20"/>
              </w:rPr>
              <w:t xml:space="preserve">900 000,00 € </w:t>
            </w:r>
          </w:p>
        </w:tc>
      </w:tr>
      <w:tr w:rsidR="001509A0" w:rsidRPr="00DE2310" w14:paraId="0D60A110" w14:textId="77777777" w:rsidTr="003F3463">
        <w:trPr>
          <w:trHeight w:val="853"/>
        </w:trPr>
        <w:tc>
          <w:tcPr>
            <w:tcW w:w="340" w:type="dxa"/>
          </w:tcPr>
          <w:p w14:paraId="07FFA92B" w14:textId="77777777" w:rsidR="001509A0" w:rsidRPr="00DE2310" w:rsidRDefault="001509A0" w:rsidP="001509A0">
            <w:pPr>
              <w:spacing w:before="0" w:after="0"/>
              <w:jc w:val="center"/>
              <w:rPr>
                <w:rFonts w:asciiTheme="majorHAnsi" w:hAnsiTheme="majorHAnsi" w:cstheme="majorHAnsi"/>
                <w:sz w:val="20"/>
                <w:lang w:eastAsia="sk-SK"/>
              </w:rPr>
            </w:pPr>
            <w:r w:rsidRPr="00DE2310">
              <w:rPr>
                <w:rFonts w:asciiTheme="majorHAnsi" w:hAnsiTheme="majorHAnsi" w:cstheme="majorHAnsi"/>
                <w:sz w:val="20"/>
                <w:lang w:eastAsia="sk-SK"/>
              </w:rPr>
              <w:t>4</w:t>
            </w:r>
          </w:p>
        </w:tc>
        <w:tc>
          <w:tcPr>
            <w:tcW w:w="2207" w:type="dxa"/>
            <w:vAlign w:val="center"/>
          </w:tcPr>
          <w:p w14:paraId="760999C1" w14:textId="77777777" w:rsidR="001509A0" w:rsidRPr="00DE2310" w:rsidRDefault="001509A0" w:rsidP="001509A0">
            <w:pPr>
              <w:spacing w:before="0" w:after="0"/>
              <w:rPr>
                <w:rFonts w:asciiTheme="majorHAnsi" w:hAnsiTheme="majorHAnsi" w:cstheme="majorHAnsi"/>
                <w:sz w:val="20"/>
                <w:lang w:eastAsia="sk-SK"/>
              </w:rPr>
            </w:pPr>
            <w:r w:rsidRPr="003F3463">
              <w:rPr>
                <w:rFonts w:asciiTheme="majorHAnsi" w:hAnsiTheme="majorHAnsi" w:cstheme="majorHAnsi"/>
                <w:color w:val="000000"/>
                <w:sz w:val="20"/>
              </w:rPr>
              <w:t>Riziko oneskorenia procesu verejného obstarávania</w:t>
            </w:r>
          </w:p>
        </w:tc>
        <w:tc>
          <w:tcPr>
            <w:tcW w:w="993" w:type="dxa"/>
            <w:shd w:val="clear" w:color="auto" w:fill="C5E0B3" w:themeFill="accent6" w:themeFillTint="66"/>
            <w:vAlign w:val="center"/>
          </w:tcPr>
          <w:p w14:paraId="695C77B9" w14:textId="77777777" w:rsidR="001509A0" w:rsidRPr="00DE2310" w:rsidRDefault="001509A0" w:rsidP="001509A0">
            <w:pPr>
              <w:spacing w:before="0" w:after="0"/>
              <w:jc w:val="center"/>
              <w:rPr>
                <w:rFonts w:asciiTheme="majorHAnsi" w:hAnsiTheme="majorHAnsi" w:cstheme="majorHAnsi"/>
                <w:b/>
                <w:bCs/>
                <w:sz w:val="20"/>
                <w:lang w:eastAsia="sk-SK"/>
              </w:rPr>
            </w:pPr>
            <w:r w:rsidRPr="003F3463">
              <w:rPr>
                <w:rFonts w:asciiTheme="majorHAnsi" w:hAnsiTheme="majorHAnsi" w:cstheme="majorHAnsi"/>
                <w:b/>
                <w:bCs/>
                <w:color w:val="548235"/>
                <w:sz w:val="20"/>
              </w:rPr>
              <w:t>C2</w:t>
            </w:r>
          </w:p>
        </w:tc>
        <w:tc>
          <w:tcPr>
            <w:tcW w:w="1700" w:type="dxa"/>
            <w:vAlign w:val="center"/>
          </w:tcPr>
          <w:p w14:paraId="1B69E2BB" w14:textId="77777777" w:rsidR="001509A0" w:rsidRPr="00DE2310" w:rsidRDefault="001509A0" w:rsidP="001509A0">
            <w:pPr>
              <w:spacing w:before="0" w:after="0"/>
              <w:rPr>
                <w:rFonts w:asciiTheme="majorHAnsi" w:hAnsiTheme="majorHAnsi" w:cstheme="majorHAnsi"/>
                <w:sz w:val="20"/>
                <w:lang w:eastAsia="sk-SK"/>
              </w:rPr>
            </w:pPr>
            <w:r w:rsidRPr="003F3463">
              <w:rPr>
                <w:rFonts w:asciiTheme="majorHAnsi" w:hAnsiTheme="majorHAnsi" w:cstheme="majorHAnsi"/>
                <w:color w:val="000000"/>
                <w:sz w:val="20"/>
              </w:rPr>
              <w:t xml:space="preserve">Oneskorením verejného obstarávania sa môžu ohroziť termíny dodávky celého riešenia a teda aj </w:t>
            </w:r>
            <w:proofErr w:type="spellStart"/>
            <w:r w:rsidRPr="003F3463">
              <w:rPr>
                <w:rFonts w:asciiTheme="majorHAnsi" w:hAnsiTheme="majorHAnsi" w:cstheme="majorHAnsi"/>
                <w:color w:val="000000"/>
                <w:sz w:val="20"/>
              </w:rPr>
              <w:t>legitimizácia</w:t>
            </w:r>
            <w:proofErr w:type="spellEnd"/>
            <w:r w:rsidRPr="003F3463">
              <w:rPr>
                <w:rFonts w:asciiTheme="majorHAnsi" w:hAnsiTheme="majorHAnsi" w:cstheme="majorHAnsi"/>
                <w:color w:val="000000"/>
                <w:sz w:val="20"/>
              </w:rPr>
              <w:t xml:space="preserve"> zdrojov z plánu obnovy a odolnosti</w:t>
            </w:r>
          </w:p>
        </w:tc>
        <w:tc>
          <w:tcPr>
            <w:tcW w:w="2267" w:type="dxa"/>
            <w:vAlign w:val="center"/>
          </w:tcPr>
          <w:p w14:paraId="482BD056" w14:textId="77777777" w:rsidR="001509A0" w:rsidRPr="00DE2310" w:rsidRDefault="001509A0" w:rsidP="001509A0">
            <w:pPr>
              <w:spacing w:before="0" w:after="0"/>
              <w:rPr>
                <w:rFonts w:asciiTheme="majorHAnsi" w:hAnsiTheme="majorHAnsi" w:cstheme="majorHAnsi"/>
                <w:sz w:val="20"/>
                <w:lang w:eastAsia="sk-SK"/>
              </w:rPr>
            </w:pPr>
            <w:r w:rsidRPr="003F3463">
              <w:rPr>
                <w:rFonts w:asciiTheme="majorHAnsi" w:hAnsiTheme="majorHAnsi" w:cstheme="majorHAnsi"/>
                <w:color w:val="000000"/>
                <w:sz w:val="20"/>
              </w:rPr>
              <w:t>Dôsledná prípravy projektu a realizácia viac kôl PTK za účelom odladiť problematické a otázne obla</w:t>
            </w:r>
            <w:r w:rsidR="00D10AF2">
              <w:rPr>
                <w:rFonts w:asciiTheme="majorHAnsi" w:hAnsiTheme="majorHAnsi" w:cstheme="majorHAnsi"/>
                <w:color w:val="000000"/>
                <w:sz w:val="20"/>
              </w:rPr>
              <w:t>s</w:t>
            </w:r>
            <w:r w:rsidRPr="003F3463">
              <w:rPr>
                <w:rFonts w:asciiTheme="majorHAnsi" w:hAnsiTheme="majorHAnsi" w:cstheme="majorHAnsi"/>
                <w:color w:val="000000"/>
                <w:sz w:val="20"/>
              </w:rPr>
              <w:t>ti projektu</w:t>
            </w:r>
          </w:p>
        </w:tc>
        <w:tc>
          <w:tcPr>
            <w:tcW w:w="852" w:type="dxa"/>
            <w:vAlign w:val="center"/>
          </w:tcPr>
          <w:p w14:paraId="53E45A1E" w14:textId="77777777" w:rsidR="001509A0" w:rsidRPr="00DE2310" w:rsidRDefault="001509A0" w:rsidP="001509A0">
            <w:pPr>
              <w:spacing w:before="0" w:after="0"/>
              <w:jc w:val="center"/>
              <w:rPr>
                <w:rFonts w:asciiTheme="majorHAnsi" w:hAnsiTheme="majorHAnsi" w:cstheme="majorHAnsi"/>
                <w:sz w:val="20"/>
                <w:lang w:eastAsia="sk-SK"/>
              </w:rPr>
            </w:pPr>
            <w:r w:rsidRPr="003F3463">
              <w:rPr>
                <w:rFonts w:asciiTheme="majorHAnsi" w:hAnsiTheme="majorHAnsi" w:cstheme="majorHAnsi"/>
                <w:color w:val="000000"/>
                <w:sz w:val="20"/>
              </w:rPr>
              <w:t>MZ SR</w:t>
            </w:r>
          </w:p>
        </w:tc>
        <w:tc>
          <w:tcPr>
            <w:tcW w:w="1418" w:type="dxa"/>
            <w:vAlign w:val="center"/>
          </w:tcPr>
          <w:p w14:paraId="7A6219CB" w14:textId="77777777" w:rsidR="001509A0" w:rsidRPr="00DE2310" w:rsidRDefault="001509A0" w:rsidP="001509A0">
            <w:pPr>
              <w:spacing w:before="0" w:after="0"/>
              <w:jc w:val="center"/>
              <w:rPr>
                <w:rFonts w:asciiTheme="majorHAnsi" w:hAnsiTheme="majorHAnsi" w:cstheme="majorHAnsi"/>
                <w:sz w:val="20"/>
                <w:lang w:eastAsia="sk-SK"/>
              </w:rPr>
            </w:pPr>
            <w:r w:rsidRPr="003F3463">
              <w:rPr>
                <w:rFonts w:asciiTheme="majorHAnsi" w:hAnsiTheme="majorHAnsi" w:cstheme="majorHAnsi"/>
                <w:color w:val="000000"/>
                <w:sz w:val="20"/>
              </w:rPr>
              <w:t>koniec VO</w:t>
            </w:r>
          </w:p>
        </w:tc>
        <w:tc>
          <w:tcPr>
            <w:tcW w:w="1237" w:type="dxa"/>
            <w:vAlign w:val="center"/>
          </w:tcPr>
          <w:p w14:paraId="20848C57" w14:textId="77777777" w:rsidR="001509A0" w:rsidRPr="00DE2310" w:rsidRDefault="001509A0" w:rsidP="001509A0">
            <w:pPr>
              <w:spacing w:before="0" w:after="0"/>
              <w:jc w:val="center"/>
              <w:rPr>
                <w:rFonts w:asciiTheme="majorHAnsi" w:hAnsiTheme="majorHAnsi" w:cstheme="majorHAnsi"/>
                <w:b/>
                <w:bCs/>
                <w:sz w:val="20"/>
                <w:lang w:eastAsia="sk-SK"/>
              </w:rPr>
            </w:pPr>
            <w:r w:rsidRPr="003F3463">
              <w:rPr>
                <w:rFonts w:asciiTheme="majorHAnsi" w:hAnsiTheme="majorHAnsi" w:cstheme="majorHAnsi"/>
                <w:b/>
                <w:bCs/>
                <w:color w:val="548235"/>
                <w:sz w:val="20"/>
              </w:rPr>
              <w:t>N</w:t>
            </w:r>
          </w:p>
        </w:tc>
        <w:tc>
          <w:tcPr>
            <w:tcW w:w="1276" w:type="dxa"/>
            <w:vAlign w:val="center"/>
          </w:tcPr>
          <w:p w14:paraId="1808A85F" w14:textId="77777777" w:rsidR="001509A0" w:rsidRPr="00DE2310" w:rsidRDefault="001509A0" w:rsidP="001509A0">
            <w:pPr>
              <w:spacing w:before="0" w:after="0"/>
              <w:jc w:val="center"/>
              <w:rPr>
                <w:rFonts w:asciiTheme="majorHAnsi" w:hAnsiTheme="majorHAnsi" w:cstheme="majorHAnsi"/>
                <w:b/>
                <w:bCs/>
                <w:sz w:val="20"/>
                <w:lang w:eastAsia="sk-SK"/>
              </w:rPr>
            </w:pPr>
            <w:r w:rsidRPr="003F3463">
              <w:rPr>
                <w:rFonts w:asciiTheme="majorHAnsi" w:hAnsiTheme="majorHAnsi" w:cstheme="majorHAnsi"/>
                <w:b/>
                <w:bCs/>
                <w:color w:val="9C5700"/>
                <w:sz w:val="20"/>
              </w:rPr>
              <w:t>V</w:t>
            </w:r>
          </w:p>
        </w:tc>
        <w:tc>
          <w:tcPr>
            <w:tcW w:w="1597" w:type="dxa"/>
            <w:vAlign w:val="center"/>
          </w:tcPr>
          <w:p w14:paraId="1F2FF1EC" w14:textId="77777777" w:rsidR="001509A0" w:rsidRPr="00DE2310" w:rsidRDefault="001509A0" w:rsidP="001509A0">
            <w:pPr>
              <w:spacing w:before="0" w:after="0"/>
              <w:jc w:val="center"/>
              <w:rPr>
                <w:rFonts w:asciiTheme="majorHAnsi" w:hAnsiTheme="majorHAnsi" w:cstheme="majorHAnsi"/>
                <w:sz w:val="20"/>
                <w:lang w:eastAsia="sk-SK"/>
              </w:rPr>
            </w:pPr>
            <w:r w:rsidRPr="003F3463">
              <w:rPr>
                <w:rFonts w:asciiTheme="majorHAnsi" w:hAnsiTheme="majorHAnsi" w:cstheme="majorHAnsi"/>
                <w:color w:val="808080"/>
                <w:sz w:val="20"/>
              </w:rPr>
              <w:t xml:space="preserve"> N/A </w:t>
            </w:r>
          </w:p>
        </w:tc>
      </w:tr>
      <w:tr w:rsidR="001509A0" w:rsidRPr="00DE2310" w14:paraId="272BF1D8" w14:textId="77777777" w:rsidTr="003F3463">
        <w:trPr>
          <w:trHeight w:val="127"/>
        </w:trPr>
        <w:tc>
          <w:tcPr>
            <w:tcW w:w="340" w:type="dxa"/>
          </w:tcPr>
          <w:p w14:paraId="4F0F8A60" w14:textId="77777777" w:rsidR="001509A0" w:rsidRPr="00DE2310" w:rsidRDefault="001509A0" w:rsidP="001509A0">
            <w:pPr>
              <w:spacing w:before="0" w:after="0"/>
              <w:jc w:val="center"/>
              <w:rPr>
                <w:rFonts w:asciiTheme="majorHAnsi" w:hAnsiTheme="majorHAnsi" w:cstheme="majorHAnsi"/>
                <w:sz w:val="20"/>
                <w:lang w:eastAsia="sk-SK"/>
              </w:rPr>
            </w:pPr>
            <w:r w:rsidRPr="00DE2310">
              <w:rPr>
                <w:rFonts w:asciiTheme="majorHAnsi" w:hAnsiTheme="majorHAnsi" w:cstheme="majorHAnsi"/>
                <w:sz w:val="20"/>
                <w:lang w:eastAsia="sk-SK"/>
              </w:rPr>
              <w:t>5</w:t>
            </w:r>
          </w:p>
        </w:tc>
        <w:tc>
          <w:tcPr>
            <w:tcW w:w="2207" w:type="dxa"/>
            <w:vAlign w:val="center"/>
          </w:tcPr>
          <w:p w14:paraId="223C5B1F" w14:textId="77777777" w:rsidR="001509A0" w:rsidRPr="00DE2310" w:rsidRDefault="001509A0" w:rsidP="001509A0">
            <w:pPr>
              <w:spacing w:before="0" w:after="0"/>
              <w:rPr>
                <w:rFonts w:asciiTheme="majorHAnsi" w:hAnsiTheme="majorHAnsi" w:cstheme="majorHAnsi"/>
                <w:sz w:val="20"/>
                <w:lang w:eastAsia="sk-SK"/>
              </w:rPr>
            </w:pPr>
            <w:r w:rsidRPr="003F3463">
              <w:rPr>
                <w:rFonts w:asciiTheme="majorHAnsi" w:hAnsiTheme="majorHAnsi" w:cstheme="majorHAnsi"/>
                <w:color w:val="000000"/>
                <w:sz w:val="20"/>
              </w:rPr>
              <w:t xml:space="preserve">Riziko nedostatočnej integrácie na systém </w:t>
            </w:r>
            <w:proofErr w:type="spellStart"/>
            <w:r w:rsidRPr="003F3463">
              <w:rPr>
                <w:rFonts w:asciiTheme="majorHAnsi" w:hAnsiTheme="majorHAnsi" w:cstheme="majorHAnsi"/>
                <w:color w:val="000000"/>
                <w:sz w:val="20"/>
              </w:rPr>
              <w:t>eZdravia</w:t>
            </w:r>
            <w:proofErr w:type="spellEnd"/>
          </w:p>
        </w:tc>
        <w:tc>
          <w:tcPr>
            <w:tcW w:w="993" w:type="dxa"/>
            <w:shd w:val="clear" w:color="auto" w:fill="FFD966" w:themeFill="accent4" w:themeFillTint="99"/>
            <w:vAlign w:val="center"/>
          </w:tcPr>
          <w:p w14:paraId="00806A5D" w14:textId="77777777" w:rsidR="001509A0" w:rsidRPr="00DE2310" w:rsidRDefault="001509A0" w:rsidP="001509A0">
            <w:pPr>
              <w:spacing w:before="0" w:after="0"/>
              <w:jc w:val="center"/>
              <w:rPr>
                <w:rFonts w:asciiTheme="majorHAnsi" w:hAnsiTheme="majorHAnsi" w:cstheme="majorHAnsi"/>
                <w:b/>
                <w:bCs/>
                <w:sz w:val="20"/>
                <w:lang w:eastAsia="sk-SK"/>
              </w:rPr>
            </w:pPr>
            <w:r w:rsidRPr="003F3463">
              <w:rPr>
                <w:rFonts w:asciiTheme="majorHAnsi" w:hAnsiTheme="majorHAnsi" w:cstheme="majorHAnsi"/>
                <w:b/>
                <w:bCs/>
                <w:color w:val="9C5700"/>
                <w:sz w:val="20"/>
              </w:rPr>
              <w:t>B2</w:t>
            </w:r>
          </w:p>
        </w:tc>
        <w:tc>
          <w:tcPr>
            <w:tcW w:w="1700" w:type="dxa"/>
            <w:vAlign w:val="center"/>
          </w:tcPr>
          <w:p w14:paraId="597D2ACE" w14:textId="77777777" w:rsidR="001509A0" w:rsidRPr="00DE2310" w:rsidRDefault="001509A0" w:rsidP="001509A0">
            <w:pPr>
              <w:spacing w:before="0" w:after="0"/>
              <w:rPr>
                <w:rFonts w:asciiTheme="majorHAnsi" w:hAnsiTheme="majorHAnsi" w:cstheme="majorHAnsi"/>
                <w:sz w:val="20"/>
                <w:lang w:eastAsia="sk-SK"/>
              </w:rPr>
            </w:pPr>
            <w:r w:rsidRPr="003F3463">
              <w:rPr>
                <w:rFonts w:asciiTheme="majorHAnsi" w:hAnsiTheme="majorHAnsi" w:cstheme="majorHAnsi"/>
                <w:color w:val="000000"/>
                <w:sz w:val="20"/>
              </w:rPr>
              <w:t xml:space="preserve">Nedostatočná </w:t>
            </w:r>
            <w:r w:rsidR="0051131F" w:rsidRPr="0051131F">
              <w:rPr>
                <w:rFonts w:asciiTheme="majorHAnsi" w:hAnsiTheme="majorHAnsi" w:cstheme="majorHAnsi"/>
                <w:color w:val="000000"/>
                <w:sz w:val="20"/>
              </w:rPr>
              <w:t>integrácia</w:t>
            </w:r>
            <w:r w:rsidRPr="003F3463">
              <w:rPr>
                <w:rFonts w:asciiTheme="majorHAnsi" w:hAnsiTheme="majorHAnsi" w:cstheme="majorHAnsi"/>
                <w:color w:val="000000"/>
                <w:sz w:val="20"/>
              </w:rPr>
              <w:t xml:space="preserve"> môže spôsobiť nenaplnenie merateľných ukazovateľov ako aj niektorých kritických biznis požiadaviek projektu.</w:t>
            </w:r>
          </w:p>
        </w:tc>
        <w:tc>
          <w:tcPr>
            <w:tcW w:w="2267" w:type="dxa"/>
            <w:vAlign w:val="center"/>
          </w:tcPr>
          <w:p w14:paraId="31E00372" w14:textId="77777777" w:rsidR="001509A0" w:rsidRPr="00DE2310" w:rsidRDefault="001509A0" w:rsidP="001509A0">
            <w:pPr>
              <w:spacing w:before="0" w:after="0"/>
              <w:rPr>
                <w:rFonts w:asciiTheme="majorHAnsi" w:hAnsiTheme="majorHAnsi" w:cstheme="majorHAnsi"/>
                <w:sz w:val="20"/>
                <w:lang w:eastAsia="sk-SK"/>
              </w:rPr>
            </w:pPr>
            <w:r w:rsidRPr="003F3463">
              <w:rPr>
                <w:rFonts w:asciiTheme="majorHAnsi" w:hAnsiTheme="majorHAnsi" w:cstheme="majorHAnsi"/>
                <w:color w:val="000000"/>
                <w:sz w:val="20"/>
              </w:rPr>
              <w:t>Zapojenie NCZI do prípravy projektového zámeru, prístupu k projektu a verejného obstarávania.</w:t>
            </w:r>
            <w:r w:rsidRPr="003F3463">
              <w:rPr>
                <w:rFonts w:asciiTheme="majorHAnsi" w:hAnsiTheme="majorHAnsi" w:cstheme="majorHAnsi"/>
                <w:color w:val="000000"/>
                <w:sz w:val="20"/>
              </w:rPr>
              <w:br/>
              <w:t>Zabezpečenie krízovej komunikácie na vedenie rezortu</w:t>
            </w:r>
          </w:p>
        </w:tc>
        <w:tc>
          <w:tcPr>
            <w:tcW w:w="852" w:type="dxa"/>
            <w:vAlign w:val="center"/>
          </w:tcPr>
          <w:p w14:paraId="79F0ECD9" w14:textId="77777777" w:rsidR="001509A0" w:rsidRPr="00DE2310" w:rsidRDefault="001509A0" w:rsidP="001509A0">
            <w:pPr>
              <w:spacing w:before="0" w:after="0"/>
              <w:jc w:val="center"/>
              <w:rPr>
                <w:rFonts w:asciiTheme="majorHAnsi" w:hAnsiTheme="majorHAnsi" w:cstheme="majorHAnsi"/>
                <w:sz w:val="20"/>
                <w:lang w:eastAsia="sk-SK"/>
              </w:rPr>
            </w:pPr>
            <w:r w:rsidRPr="003F3463">
              <w:rPr>
                <w:rFonts w:asciiTheme="majorHAnsi" w:hAnsiTheme="majorHAnsi" w:cstheme="majorHAnsi"/>
                <w:color w:val="000000"/>
                <w:sz w:val="20"/>
              </w:rPr>
              <w:t>MZ SR</w:t>
            </w:r>
          </w:p>
        </w:tc>
        <w:tc>
          <w:tcPr>
            <w:tcW w:w="1418" w:type="dxa"/>
            <w:vAlign w:val="center"/>
          </w:tcPr>
          <w:p w14:paraId="2ABB4921" w14:textId="77777777" w:rsidR="001509A0" w:rsidRPr="00DE2310" w:rsidRDefault="001509A0" w:rsidP="001509A0">
            <w:pPr>
              <w:spacing w:before="0" w:after="0"/>
              <w:jc w:val="center"/>
              <w:rPr>
                <w:rFonts w:asciiTheme="majorHAnsi" w:hAnsiTheme="majorHAnsi" w:cstheme="majorHAnsi"/>
                <w:sz w:val="20"/>
                <w:lang w:eastAsia="sk-SK"/>
              </w:rPr>
            </w:pPr>
            <w:r w:rsidRPr="003F3463">
              <w:rPr>
                <w:rFonts w:asciiTheme="majorHAnsi" w:hAnsiTheme="majorHAnsi" w:cstheme="majorHAnsi"/>
                <w:color w:val="000000"/>
                <w:sz w:val="20"/>
              </w:rPr>
              <w:t>začiatok realizácie projektu</w:t>
            </w:r>
          </w:p>
        </w:tc>
        <w:tc>
          <w:tcPr>
            <w:tcW w:w="1237" w:type="dxa"/>
            <w:vAlign w:val="center"/>
          </w:tcPr>
          <w:p w14:paraId="6DF13A0C" w14:textId="77777777" w:rsidR="001509A0" w:rsidRPr="00DE2310" w:rsidRDefault="001509A0" w:rsidP="001509A0">
            <w:pPr>
              <w:spacing w:before="0" w:after="0"/>
              <w:jc w:val="center"/>
              <w:rPr>
                <w:rFonts w:asciiTheme="majorHAnsi" w:hAnsiTheme="majorHAnsi" w:cstheme="majorHAnsi"/>
                <w:b/>
                <w:bCs/>
                <w:sz w:val="20"/>
                <w:lang w:eastAsia="sk-SK"/>
              </w:rPr>
            </w:pPr>
            <w:r w:rsidRPr="003F3463">
              <w:rPr>
                <w:rFonts w:asciiTheme="majorHAnsi" w:hAnsiTheme="majorHAnsi" w:cstheme="majorHAnsi"/>
                <w:b/>
                <w:bCs/>
                <w:color w:val="9C5700"/>
                <w:sz w:val="20"/>
              </w:rPr>
              <w:t>S</w:t>
            </w:r>
          </w:p>
        </w:tc>
        <w:tc>
          <w:tcPr>
            <w:tcW w:w="1276" w:type="dxa"/>
            <w:vAlign w:val="center"/>
          </w:tcPr>
          <w:p w14:paraId="5A4CCE00" w14:textId="77777777" w:rsidR="001509A0" w:rsidRPr="00DE2310" w:rsidRDefault="001509A0" w:rsidP="001509A0">
            <w:pPr>
              <w:spacing w:before="0" w:after="0"/>
              <w:jc w:val="center"/>
              <w:rPr>
                <w:rFonts w:asciiTheme="majorHAnsi" w:hAnsiTheme="majorHAnsi" w:cstheme="majorHAnsi"/>
                <w:b/>
                <w:bCs/>
                <w:sz w:val="20"/>
                <w:lang w:eastAsia="sk-SK"/>
              </w:rPr>
            </w:pPr>
            <w:r w:rsidRPr="003F3463">
              <w:rPr>
                <w:rFonts w:asciiTheme="majorHAnsi" w:hAnsiTheme="majorHAnsi" w:cstheme="majorHAnsi"/>
                <w:b/>
                <w:bCs/>
                <w:color w:val="9C5700"/>
                <w:sz w:val="20"/>
              </w:rPr>
              <w:t>V</w:t>
            </w:r>
          </w:p>
        </w:tc>
        <w:tc>
          <w:tcPr>
            <w:tcW w:w="1597" w:type="dxa"/>
            <w:vAlign w:val="center"/>
          </w:tcPr>
          <w:p w14:paraId="4F87C8B7" w14:textId="77777777" w:rsidR="001509A0" w:rsidRPr="00DE2310" w:rsidRDefault="001509A0" w:rsidP="001509A0">
            <w:pPr>
              <w:spacing w:before="0" w:after="0"/>
              <w:jc w:val="center"/>
              <w:rPr>
                <w:rFonts w:asciiTheme="majorHAnsi" w:hAnsiTheme="majorHAnsi" w:cstheme="majorHAnsi"/>
                <w:sz w:val="20"/>
                <w:lang w:eastAsia="sk-SK"/>
              </w:rPr>
            </w:pPr>
            <w:r w:rsidRPr="003F3463">
              <w:rPr>
                <w:rFonts w:asciiTheme="majorHAnsi" w:hAnsiTheme="majorHAnsi" w:cstheme="majorHAnsi"/>
                <w:color w:val="808080"/>
                <w:sz w:val="20"/>
              </w:rPr>
              <w:t xml:space="preserve"> N/A </w:t>
            </w:r>
          </w:p>
        </w:tc>
      </w:tr>
      <w:tr w:rsidR="001509A0" w:rsidRPr="00DE2310" w14:paraId="1D9D3952" w14:textId="77777777" w:rsidTr="003F3463">
        <w:trPr>
          <w:trHeight w:val="520"/>
        </w:trPr>
        <w:tc>
          <w:tcPr>
            <w:tcW w:w="340" w:type="dxa"/>
          </w:tcPr>
          <w:p w14:paraId="5BE9AB62" w14:textId="77777777" w:rsidR="001509A0" w:rsidRPr="00DE2310" w:rsidRDefault="001509A0" w:rsidP="001509A0">
            <w:pPr>
              <w:spacing w:before="0" w:after="0"/>
              <w:jc w:val="center"/>
              <w:rPr>
                <w:rFonts w:asciiTheme="majorHAnsi" w:hAnsiTheme="majorHAnsi" w:cstheme="majorHAnsi"/>
                <w:sz w:val="20"/>
                <w:lang w:eastAsia="sk-SK"/>
              </w:rPr>
            </w:pPr>
            <w:r w:rsidRPr="00DE2310">
              <w:rPr>
                <w:rFonts w:asciiTheme="majorHAnsi" w:hAnsiTheme="majorHAnsi" w:cstheme="majorHAnsi"/>
                <w:sz w:val="20"/>
                <w:lang w:eastAsia="sk-SK"/>
              </w:rPr>
              <w:t>6</w:t>
            </w:r>
          </w:p>
        </w:tc>
        <w:tc>
          <w:tcPr>
            <w:tcW w:w="2207" w:type="dxa"/>
            <w:vAlign w:val="center"/>
          </w:tcPr>
          <w:p w14:paraId="2E60A61F" w14:textId="77777777" w:rsidR="001509A0" w:rsidRPr="00DE2310" w:rsidRDefault="001509A0" w:rsidP="001509A0">
            <w:pPr>
              <w:spacing w:before="0" w:after="0"/>
              <w:rPr>
                <w:rFonts w:asciiTheme="majorHAnsi" w:hAnsiTheme="majorHAnsi" w:cstheme="majorHAnsi"/>
                <w:sz w:val="20"/>
                <w:lang w:eastAsia="sk-SK"/>
              </w:rPr>
            </w:pPr>
            <w:r w:rsidRPr="003F3463">
              <w:rPr>
                <w:rFonts w:asciiTheme="majorHAnsi" w:hAnsiTheme="majorHAnsi" w:cstheme="majorHAnsi"/>
                <w:color w:val="000000"/>
                <w:sz w:val="20"/>
              </w:rPr>
              <w:t>Riziko nesúladu riešenia s legislatívou</w:t>
            </w:r>
          </w:p>
        </w:tc>
        <w:tc>
          <w:tcPr>
            <w:tcW w:w="993" w:type="dxa"/>
            <w:shd w:val="clear" w:color="auto" w:fill="FFD966" w:themeFill="accent4" w:themeFillTint="99"/>
            <w:vAlign w:val="center"/>
          </w:tcPr>
          <w:p w14:paraId="4CD1ACBB" w14:textId="77777777" w:rsidR="001509A0" w:rsidRPr="00DE2310" w:rsidRDefault="001509A0" w:rsidP="001509A0">
            <w:pPr>
              <w:spacing w:before="0" w:after="0"/>
              <w:jc w:val="center"/>
              <w:rPr>
                <w:rFonts w:asciiTheme="majorHAnsi" w:hAnsiTheme="majorHAnsi" w:cstheme="majorHAnsi"/>
                <w:b/>
                <w:bCs/>
                <w:sz w:val="20"/>
                <w:lang w:eastAsia="sk-SK"/>
              </w:rPr>
            </w:pPr>
            <w:r w:rsidRPr="003F3463">
              <w:rPr>
                <w:rFonts w:asciiTheme="majorHAnsi" w:hAnsiTheme="majorHAnsi" w:cstheme="majorHAnsi"/>
                <w:b/>
                <w:bCs/>
                <w:color w:val="9C5700"/>
                <w:sz w:val="20"/>
              </w:rPr>
              <w:t>B2</w:t>
            </w:r>
          </w:p>
        </w:tc>
        <w:tc>
          <w:tcPr>
            <w:tcW w:w="1700" w:type="dxa"/>
            <w:vAlign w:val="center"/>
          </w:tcPr>
          <w:p w14:paraId="22DC67FD" w14:textId="77777777" w:rsidR="001509A0" w:rsidRPr="00DE2310" w:rsidRDefault="001509A0" w:rsidP="001509A0">
            <w:pPr>
              <w:spacing w:before="0" w:after="0"/>
              <w:rPr>
                <w:rFonts w:asciiTheme="majorHAnsi" w:hAnsiTheme="majorHAnsi" w:cstheme="majorHAnsi"/>
                <w:sz w:val="20"/>
                <w:lang w:eastAsia="sk-SK"/>
              </w:rPr>
            </w:pPr>
            <w:r w:rsidRPr="003F3463">
              <w:rPr>
                <w:rFonts w:asciiTheme="majorHAnsi" w:hAnsiTheme="majorHAnsi" w:cstheme="majorHAnsi"/>
                <w:color w:val="000000"/>
                <w:sz w:val="20"/>
              </w:rPr>
              <w:t xml:space="preserve">Legislatívne obmedzenia môžu zapríčiniť nemožnosť realizácie projektového </w:t>
            </w:r>
            <w:r w:rsidRPr="003F3463">
              <w:rPr>
                <w:rFonts w:asciiTheme="majorHAnsi" w:hAnsiTheme="majorHAnsi" w:cstheme="majorHAnsi"/>
                <w:color w:val="000000"/>
                <w:sz w:val="20"/>
              </w:rPr>
              <w:lastRenderedPageBreak/>
              <w:t>zámeru v celom rozsahu, čo môže viesť k nenaplneniu niektorých ukazovateľov projektu.</w:t>
            </w:r>
          </w:p>
        </w:tc>
        <w:tc>
          <w:tcPr>
            <w:tcW w:w="2267" w:type="dxa"/>
            <w:vAlign w:val="center"/>
          </w:tcPr>
          <w:p w14:paraId="7C8E1785" w14:textId="77777777" w:rsidR="001509A0" w:rsidRPr="00DE2310" w:rsidRDefault="001509A0" w:rsidP="001509A0">
            <w:pPr>
              <w:spacing w:before="0" w:after="0"/>
              <w:rPr>
                <w:rFonts w:asciiTheme="majorHAnsi" w:hAnsiTheme="majorHAnsi" w:cstheme="majorHAnsi"/>
                <w:sz w:val="20"/>
                <w:lang w:eastAsia="sk-SK"/>
              </w:rPr>
            </w:pPr>
            <w:r w:rsidRPr="003F3463">
              <w:rPr>
                <w:rFonts w:asciiTheme="majorHAnsi" w:hAnsiTheme="majorHAnsi" w:cstheme="majorHAnsi"/>
                <w:color w:val="000000"/>
                <w:sz w:val="20"/>
              </w:rPr>
              <w:lastRenderedPageBreak/>
              <w:t xml:space="preserve">V rámci analýzy a dizajnu bude realizovaná aj analýza legislatívnych požiadaviek z čoho môže </w:t>
            </w:r>
            <w:r w:rsidR="0051131F" w:rsidRPr="0051131F">
              <w:rPr>
                <w:rFonts w:asciiTheme="majorHAnsi" w:hAnsiTheme="majorHAnsi" w:cstheme="majorHAnsi"/>
                <w:color w:val="000000"/>
                <w:sz w:val="20"/>
              </w:rPr>
              <w:t>vzni</w:t>
            </w:r>
            <w:r w:rsidR="0051131F">
              <w:rPr>
                <w:rFonts w:asciiTheme="majorHAnsi" w:hAnsiTheme="majorHAnsi" w:cstheme="majorHAnsi"/>
                <w:color w:val="000000"/>
                <w:sz w:val="20"/>
              </w:rPr>
              <w:t xml:space="preserve">knúť </w:t>
            </w:r>
            <w:r w:rsidRPr="003F3463">
              <w:rPr>
                <w:rFonts w:asciiTheme="majorHAnsi" w:hAnsiTheme="majorHAnsi" w:cstheme="majorHAnsi"/>
                <w:color w:val="000000"/>
                <w:sz w:val="20"/>
              </w:rPr>
              <w:lastRenderedPageBreak/>
              <w:t>iniciatíva na zmenu legislatívy alebo rozsahu projektu</w:t>
            </w:r>
          </w:p>
        </w:tc>
        <w:tc>
          <w:tcPr>
            <w:tcW w:w="852" w:type="dxa"/>
            <w:vAlign w:val="center"/>
          </w:tcPr>
          <w:p w14:paraId="72293583" w14:textId="77777777" w:rsidR="001509A0" w:rsidRPr="00DE2310" w:rsidRDefault="001509A0" w:rsidP="001509A0">
            <w:pPr>
              <w:spacing w:before="0" w:after="0"/>
              <w:jc w:val="center"/>
              <w:rPr>
                <w:rFonts w:asciiTheme="majorHAnsi" w:hAnsiTheme="majorHAnsi" w:cstheme="majorHAnsi"/>
                <w:sz w:val="20"/>
                <w:lang w:eastAsia="sk-SK"/>
              </w:rPr>
            </w:pPr>
            <w:r w:rsidRPr="003F3463">
              <w:rPr>
                <w:rFonts w:asciiTheme="majorHAnsi" w:hAnsiTheme="majorHAnsi" w:cstheme="majorHAnsi"/>
                <w:color w:val="000000"/>
                <w:sz w:val="20"/>
              </w:rPr>
              <w:lastRenderedPageBreak/>
              <w:t>Dodávateľ</w:t>
            </w:r>
          </w:p>
        </w:tc>
        <w:tc>
          <w:tcPr>
            <w:tcW w:w="1418" w:type="dxa"/>
            <w:vAlign w:val="center"/>
          </w:tcPr>
          <w:p w14:paraId="31F6C785" w14:textId="77777777" w:rsidR="001509A0" w:rsidRPr="00DE2310" w:rsidRDefault="001509A0" w:rsidP="001509A0">
            <w:pPr>
              <w:spacing w:before="0" w:after="0"/>
              <w:jc w:val="center"/>
              <w:rPr>
                <w:rFonts w:asciiTheme="majorHAnsi" w:hAnsiTheme="majorHAnsi" w:cstheme="majorHAnsi"/>
                <w:sz w:val="20"/>
                <w:lang w:eastAsia="sk-SK"/>
              </w:rPr>
            </w:pPr>
            <w:r w:rsidRPr="003F3463">
              <w:rPr>
                <w:rFonts w:asciiTheme="majorHAnsi" w:hAnsiTheme="majorHAnsi" w:cstheme="majorHAnsi"/>
                <w:color w:val="000000"/>
                <w:sz w:val="20"/>
              </w:rPr>
              <w:t>analytická fáza projektu</w:t>
            </w:r>
          </w:p>
        </w:tc>
        <w:tc>
          <w:tcPr>
            <w:tcW w:w="1237" w:type="dxa"/>
            <w:vAlign w:val="center"/>
          </w:tcPr>
          <w:p w14:paraId="63510691" w14:textId="77777777" w:rsidR="001509A0" w:rsidRPr="00DE2310" w:rsidRDefault="001509A0" w:rsidP="001509A0">
            <w:pPr>
              <w:spacing w:before="0" w:after="0"/>
              <w:jc w:val="center"/>
              <w:rPr>
                <w:rFonts w:asciiTheme="majorHAnsi" w:hAnsiTheme="majorHAnsi" w:cstheme="majorHAnsi"/>
                <w:b/>
                <w:bCs/>
                <w:sz w:val="20"/>
                <w:lang w:eastAsia="sk-SK"/>
              </w:rPr>
            </w:pPr>
            <w:r w:rsidRPr="003F3463">
              <w:rPr>
                <w:rFonts w:asciiTheme="majorHAnsi" w:hAnsiTheme="majorHAnsi" w:cstheme="majorHAnsi"/>
                <w:b/>
                <w:bCs/>
                <w:color w:val="9C5700"/>
                <w:sz w:val="20"/>
              </w:rPr>
              <w:t>S</w:t>
            </w:r>
          </w:p>
        </w:tc>
        <w:tc>
          <w:tcPr>
            <w:tcW w:w="1276" w:type="dxa"/>
            <w:vAlign w:val="center"/>
          </w:tcPr>
          <w:p w14:paraId="3675CCEE" w14:textId="77777777" w:rsidR="001509A0" w:rsidRPr="00DE2310" w:rsidRDefault="001509A0" w:rsidP="001509A0">
            <w:pPr>
              <w:spacing w:before="0" w:after="0"/>
              <w:jc w:val="center"/>
              <w:rPr>
                <w:rFonts w:asciiTheme="majorHAnsi" w:hAnsiTheme="majorHAnsi" w:cstheme="majorHAnsi"/>
                <w:b/>
                <w:bCs/>
                <w:sz w:val="20"/>
                <w:lang w:eastAsia="sk-SK"/>
              </w:rPr>
            </w:pPr>
            <w:r w:rsidRPr="003F3463">
              <w:rPr>
                <w:rFonts w:asciiTheme="majorHAnsi" w:hAnsiTheme="majorHAnsi" w:cstheme="majorHAnsi"/>
                <w:b/>
                <w:bCs/>
                <w:color w:val="9C5700"/>
                <w:sz w:val="20"/>
              </w:rPr>
              <w:t>V</w:t>
            </w:r>
          </w:p>
        </w:tc>
        <w:tc>
          <w:tcPr>
            <w:tcW w:w="1597" w:type="dxa"/>
            <w:vAlign w:val="center"/>
          </w:tcPr>
          <w:p w14:paraId="6043A1A6" w14:textId="77777777" w:rsidR="001509A0" w:rsidRPr="00DE2310" w:rsidRDefault="001509A0" w:rsidP="001509A0">
            <w:pPr>
              <w:spacing w:before="0" w:after="0"/>
              <w:jc w:val="center"/>
              <w:rPr>
                <w:rFonts w:asciiTheme="majorHAnsi" w:hAnsiTheme="majorHAnsi" w:cstheme="majorHAnsi"/>
                <w:sz w:val="20"/>
                <w:lang w:eastAsia="sk-SK"/>
              </w:rPr>
            </w:pPr>
            <w:r w:rsidRPr="003F3463">
              <w:rPr>
                <w:rFonts w:asciiTheme="majorHAnsi" w:hAnsiTheme="majorHAnsi" w:cstheme="majorHAnsi"/>
                <w:color w:val="808080"/>
                <w:sz w:val="20"/>
              </w:rPr>
              <w:t xml:space="preserve"> N/A </w:t>
            </w:r>
          </w:p>
        </w:tc>
      </w:tr>
      <w:tr w:rsidR="001509A0" w:rsidRPr="00DE2310" w14:paraId="39ACB0E6" w14:textId="77777777" w:rsidTr="003F3463">
        <w:trPr>
          <w:trHeight w:val="520"/>
        </w:trPr>
        <w:tc>
          <w:tcPr>
            <w:tcW w:w="340" w:type="dxa"/>
          </w:tcPr>
          <w:p w14:paraId="33ACB45D" w14:textId="77777777" w:rsidR="001509A0" w:rsidRPr="00DE2310" w:rsidRDefault="001509A0" w:rsidP="001509A0">
            <w:pPr>
              <w:spacing w:before="0" w:after="0"/>
              <w:jc w:val="center"/>
              <w:rPr>
                <w:rFonts w:asciiTheme="majorHAnsi" w:hAnsiTheme="majorHAnsi" w:cstheme="majorHAnsi"/>
                <w:sz w:val="20"/>
                <w:lang w:eastAsia="sk-SK"/>
              </w:rPr>
            </w:pPr>
            <w:r w:rsidRPr="00DE2310">
              <w:rPr>
                <w:rFonts w:asciiTheme="majorHAnsi" w:hAnsiTheme="majorHAnsi" w:cstheme="majorHAnsi"/>
                <w:sz w:val="20"/>
                <w:lang w:eastAsia="sk-SK"/>
              </w:rPr>
              <w:t>7</w:t>
            </w:r>
          </w:p>
        </w:tc>
        <w:tc>
          <w:tcPr>
            <w:tcW w:w="2207" w:type="dxa"/>
            <w:vAlign w:val="center"/>
          </w:tcPr>
          <w:p w14:paraId="039028C2" w14:textId="77777777" w:rsidR="001509A0" w:rsidRPr="00DE2310" w:rsidRDefault="001509A0" w:rsidP="001509A0">
            <w:pPr>
              <w:spacing w:before="0" w:after="0"/>
              <w:rPr>
                <w:rFonts w:asciiTheme="majorHAnsi" w:hAnsiTheme="majorHAnsi" w:cstheme="majorHAnsi"/>
                <w:sz w:val="20"/>
                <w:lang w:eastAsia="sk-SK"/>
              </w:rPr>
            </w:pPr>
            <w:r w:rsidRPr="003F3463">
              <w:rPr>
                <w:rFonts w:asciiTheme="majorHAnsi" w:hAnsiTheme="majorHAnsi" w:cstheme="majorHAnsi"/>
                <w:color w:val="000000"/>
                <w:sz w:val="20"/>
              </w:rPr>
              <w:t>Riziko nedostatočných interných ľudských kapacít na realizáciu projektu</w:t>
            </w:r>
          </w:p>
        </w:tc>
        <w:tc>
          <w:tcPr>
            <w:tcW w:w="993" w:type="dxa"/>
            <w:shd w:val="clear" w:color="auto" w:fill="FFD966" w:themeFill="accent4" w:themeFillTint="99"/>
            <w:vAlign w:val="center"/>
          </w:tcPr>
          <w:p w14:paraId="4C784D34" w14:textId="77777777" w:rsidR="001509A0" w:rsidRPr="00DE2310" w:rsidRDefault="001509A0" w:rsidP="001509A0">
            <w:pPr>
              <w:spacing w:before="0" w:after="0"/>
              <w:jc w:val="center"/>
              <w:rPr>
                <w:rFonts w:asciiTheme="majorHAnsi" w:hAnsiTheme="majorHAnsi" w:cstheme="majorHAnsi"/>
                <w:b/>
                <w:bCs/>
                <w:sz w:val="20"/>
                <w:lang w:eastAsia="sk-SK"/>
              </w:rPr>
            </w:pPr>
            <w:r w:rsidRPr="003F3463">
              <w:rPr>
                <w:rFonts w:asciiTheme="majorHAnsi" w:hAnsiTheme="majorHAnsi" w:cstheme="majorHAnsi"/>
                <w:b/>
                <w:bCs/>
                <w:color w:val="9C5700"/>
                <w:sz w:val="20"/>
              </w:rPr>
              <w:t>B2</w:t>
            </w:r>
          </w:p>
        </w:tc>
        <w:tc>
          <w:tcPr>
            <w:tcW w:w="1700" w:type="dxa"/>
            <w:vAlign w:val="center"/>
          </w:tcPr>
          <w:p w14:paraId="3E369C9B" w14:textId="77777777" w:rsidR="001509A0" w:rsidRPr="00DE2310" w:rsidRDefault="001509A0" w:rsidP="001509A0">
            <w:pPr>
              <w:spacing w:before="0" w:after="0"/>
              <w:rPr>
                <w:rFonts w:asciiTheme="majorHAnsi" w:hAnsiTheme="majorHAnsi" w:cstheme="majorHAnsi"/>
                <w:sz w:val="20"/>
                <w:lang w:eastAsia="sk-SK"/>
              </w:rPr>
            </w:pPr>
            <w:r w:rsidRPr="003F3463">
              <w:rPr>
                <w:rFonts w:asciiTheme="majorHAnsi" w:hAnsiTheme="majorHAnsi" w:cstheme="majorHAnsi"/>
                <w:color w:val="000000"/>
                <w:sz w:val="20"/>
              </w:rPr>
              <w:t xml:space="preserve">Nedostatočné interné kapacity môžu spôsobiť časové straty pri </w:t>
            </w:r>
            <w:r w:rsidR="007A28B9" w:rsidRPr="00DE2310">
              <w:rPr>
                <w:rFonts w:asciiTheme="majorHAnsi" w:hAnsiTheme="majorHAnsi" w:cstheme="majorHAnsi"/>
                <w:color w:val="000000"/>
                <w:sz w:val="20"/>
              </w:rPr>
              <w:t>realizácie</w:t>
            </w:r>
            <w:r w:rsidRPr="003F3463">
              <w:rPr>
                <w:rFonts w:asciiTheme="majorHAnsi" w:hAnsiTheme="majorHAnsi" w:cstheme="majorHAnsi"/>
                <w:color w:val="000000"/>
                <w:sz w:val="20"/>
              </w:rPr>
              <w:t xml:space="preserve"> projektu a to hlavne z dôvodu nedisponovania dostatočným know-how na realizáciu analytickej a návrhovej časti projektu</w:t>
            </w:r>
          </w:p>
        </w:tc>
        <w:tc>
          <w:tcPr>
            <w:tcW w:w="2267" w:type="dxa"/>
            <w:vAlign w:val="center"/>
          </w:tcPr>
          <w:p w14:paraId="5022C28B" w14:textId="77777777" w:rsidR="001509A0" w:rsidRPr="00DE2310" w:rsidRDefault="001509A0" w:rsidP="001509A0">
            <w:pPr>
              <w:spacing w:before="0" w:after="0"/>
              <w:rPr>
                <w:rFonts w:asciiTheme="majorHAnsi" w:hAnsiTheme="majorHAnsi" w:cstheme="majorHAnsi"/>
                <w:sz w:val="20"/>
                <w:lang w:eastAsia="sk-SK"/>
              </w:rPr>
            </w:pPr>
            <w:r w:rsidRPr="003F3463">
              <w:rPr>
                <w:rFonts w:asciiTheme="majorHAnsi" w:hAnsiTheme="majorHAnsi" w:cstheme="majorHAnsi"/>
                <w:color w:val="000000"/>
                <w:sz w:val="20"/>
              </w:rPr>
              <w:t xml:space="preserve">Vybudovanie </w:t>
            </w:r>
            <w:r w:rsidR="0051131F" w:rsidRPr="0051131F">
              <w:rPr>
                <w:rFonts w:asciiTheme="majorHAnsi" w:hAnsiTheme="majorHAnsi" w:cstheme="majorHAnsi"/>
                <w:color w:val="000000"/>
                <w:sz w:val="20"/>
              </w:rPr>
              <w:t>projektového</w:t>
            </w:r>
            <w:r w:rsidRPr="003F3463">
              <w:rPr>
                <w:rFonts w:asciiTheme="majorHAnsi" w:hAnsiTheme="majorHAnsi" w:cstheme="majorHAnsi"/>
                <w:color w:val="000000"/>
                <w:sz w:val="20"/>
              </w:rPr>
              <w:t xml:space="preserve"> tímu už v prípravnej a iniciačnej fáze projektu a jeho transformácie aj do fázy realizačnej s posilnením odborných a riadiacich kapacít</w:t>
            </w:r>
          </w:p>
        </w:tc>
        <w:tc>
          <w:tcPr>
            <w:tcW w:w="852" w:type="dxa"/>
            <w:vAlign w:val="center"/>
          </w:tcPr>
          <w:p w14:paraId="608E3F56" w14:textId="77777777" w:rsidR="001509A0" w:rsidRPr="00DE2310" w:rsidRDefault="001509A0" w:rsidP="001509A0">
            <w:pPr>
              <w:spacing w:before="0" w:after="0"/>
              <w:jc w:val="center"/>
              <w:rPr>
                <w:rFonts w:asciiTheme="majorHAnsi" w:hAnsiTheme="majorHAnsi" w:cstheme="majorHAnsi"/>
                <w:sz w:val="20"/>
                <w:lang w:eastAsia="sk-SK"/>
              </w:rPr>
            </w:pPr>
            <w:r w:rsidRPr="003F3463">
              <w:rPr>
                <w:rFonts w:asciiTheme="majorHAnsi" w:hAnsiTheme="majorHAnsi" w:cstheme="majorHAnsi"/>
                <w:color w:val="000000"/>
                <w:sz w:val="20"/>
              </w:rPr>
              <w:t>MZ SR</w:t>
            </w:r>
          </w:p>
        </w:tc>
        <w:tc>
          <w:tcPr>
            <w:tcW w:w="1418" w:type="dxa"/>
            <w:vAlign w:val="center"/>
          </w:tcPr>
          <w:p w14:paraId="4C20B536" w14:textId="77777777" w:rsidR="001509A0" w:rsidRPr="00DE2310" w:rsidRDefault="001509A0" w:rsidP="001509A0">
            <w:pPr>
              <w:spacing w:before="0" w:after="0"/>
              <w:jc w:val="center"/>
              <w:rPr>
                <w:rFonts w:asciiTheme="majorHAnsi" w:hAnsiTheme="majorHAnsi" w:cstheme="majorHAnsi"/>
                <w:sz w:val="20"/>
                <w:lang w:eastAsia="sk-SK"/>
              </w:rPr>
            </w:pPr>
            <w:r w:rsidRPr="003F3463">
              <w:rPr>
                <w:rFonts w:asciiTheme="majorHAnsi" w:hAnsiTheme="majorHAnsi" w:cstheme="majorHAnsi"/>
                <w:color w:val="000000"/>
                <w:sz w:val="20"/>
              </w:rPr>
              <w:t>počas celej doby realizácie projektu</w:t>
            </w:r>
          </w:p>
        </w:tc>
        <w:tc>
          <w:tcPr>
            <w:tcW w:w="1237" w:type="dxa"/>
            <w:vAlign w:val="center"/>
          </w:tcPr>
          <w:p w14:paraId="1DD4B2D5" w14:textId="77777777" w:rsidR="001509A0" w:rsidRPr="00DE2310" w:rsidRDefault="001509A0" w:rsidP="001509A0">
            <w:pPr>
              <w:spacing w:before="0" w:after="0"/>
              <w:jc w:val="center"/>
              <w:rPr>
                <w:rFonts w:asciiTheme="majorHAnsi" w:hAnsiTheme="majorHAnsi" w:cstheme="majorHAnsi"/>
                <w:b/>
                <w:bCs/>
                <w:sz w:val="20"/>
                <w:lang w:eastAsia="sk-SK"/>
              </w:rPr>
            </w:pPr>
            <w:r w:rsidRPr="003F3463">
              <w:rPr>
                <w:rFonts w:asciiTheme="majorHAnsi" w:hAnsiTheme="majorHAnsi" w:cstheme="majorHAnsi"/>
                <w:b/>
                <w:bCs/>
                <w:color w:val="9C5700"/>
                <w:sz w:val="20"/>
              </w:rPr>
              <w:t>S</w:t>
            </w:r>
          </w:p>
        </w:tc>
        <w:tc>
          <w:tcPr>
            <w:tcW w:w="1276" w:type="dxa"/>
            <w:vAlign w:val="center"/>
          </w:tcPr>
          <w:p w14:paraId="03DD6388" w14:textId="77777777" w:rsidR="001509A0" w:rsidRPr="00DE2310" w:rsidRDefault="001509A0" w:rsidP="001509A0">
            <w:pPr>
              <w:spacing w:before="0" w:after="0"/>
              <w:jc w:val="center"/>
              <w:rPr>
                <w:rFonts w:asciiTheme="majorHAnsi" w:hAnsiTheme="majorHAnsi" w:cstheme="majorHAnsi"/>
                <w:b/>
                <w:bCs/>
                <w:sz w:val="20"/>
                <w:lang w:eastAsia="sk-SK"/>
              </w:rPr>
            </w:pPr>
            <w:r w:rsidRPr="003F3463">
              <w:rPr>
                <w:rFonts w:asciiTheme="majorHAnsi" w:hAnsiTheme="majorHAnsi" w:cstheme="majorHAnsi"/>
                <w:b/>
                <w:bCs/>
                <w:color w:val="9C5700"/>
                <w:sz w:val="20"/>
              </w:rPr>
              <w:t>V</w:t>
            </w:r>
          </w:p>
        </w:tc>
        <w:tc>
          <w:tcPr>
            <w:tcW w:w="1597" w:type="dxa"/>
            <w:vAlign w:val="center"/>
          </w:tcPr>
          <w:p w14:paraId="5F401D30" w14:textId="77777777" w:rsidR="001509A0" w:rsidRPr="00DE2310" w:rsidRDefault="001509A0" w:rsidP="001509A0">
            <w:pPr>
              <w:spacing w:before="0" w:after="0"/>
              <w:jc w:val="center"/>
              <w:rPr>
                <w:rFonts w:asciiTheme="majorHAnsi" w:hAnsiTheme="majorHAnsi" w:cstheme="majorHAnsi"/>
                <w:sz w:val="20"/>
                <w:lang w:eastAsia="sk-SK"/>
              </w:rPr>
            </w:pPr>
            <w:r w:rsidRPr="003F3463">
              <w:rPr>
                <w:rFonts w:asciiTheme="majorHAnsi" w:hAnsiTheme="majorHAnsi" w:cstheme="majorHAnsi"/>
                <w:color w:val="808080"/>
                <w:sz w:val="20"/>
              </w:rPr>
              <w:t xml:space="preserve"> N/A </w:t>
            </w:r>
          </w:p>
        </w:tc>
      </w:tr>
      <w:tr w:rsidR="007A28B9" w:rsidRPr="00DE2310" w14:paraId="5125EDCF" w14:textId="77777777" w:rsidTr="003F3463">
        <w:trPr>
          <w:trHeight w:val="520"/>
        </w:trPr>
        <w:tc>
          <w:tcPr>
            <w:tcW w:w="340" w:type="dxa"/>
          </w:tcPr>
          <w:p w14:paraId="310B4810" w14:textId="77777777" w:rsidR="007A28B9" w:rsidRPr="00DE2310" w:rsidRDefault="007A28B9" w:rsidP="007A28B9">
            <w:pPr>
              <w:spacing w:before="0" w:after="0"/>
              <w:jc w:val="center"/>
              <w:rPr>
                <w:rFonts w:asciiTheme="majorHAnsi" w:hAnsiTheme="majorHAnsi" w:cstheme="majorHAnsi"/>
                <w:sz w:val="20"/>
                <w:lang w:eastAsia="sk-SK"/>
              </w:rPr>
            </w:pPr>
            <w:r w:rsidRPr="00DE2310">
              <w:rPr>
                <w:rFonts w:asciiTheme="majorHAnsi" w:hAnsiTheme="majorHAnsi" w:cstheme="majorHAnsi"/>
                <w:sz w:val="20"/>
                <w:lang w:eastAsia="sk-SK"/>
              </w:rPr>
              <w:t>8</w:t>
            </w:r>
          </w:p>
        </w:tc>
        <w:tc>
          <w:tcPr>
            <w:tcW w:w="2207" w:type="dxa"/>
            <w:vAlign w:val="center"/>
          </w:tcPr>
          <w:p w14:paraId="18D865DB" w14:textId="77777777" w:rsidR="007A28B9" w:rsidRPr="00DE2310" w:rsidRDefault="007A28B9" w:rsidP="007A28B9">
            <w:pPr>
              <w:spacing w:before="0" w:after="0"/>
              <w:rPr>
                <w:rFonts w:asciiTheme="majorHAnsi" w:hAnsiTheme="majorHAnsi" w:cstheme="majorHAnsi"/>
                <w:color w:val="000000"/>
                <w:sz w:val="20"/>
              </w:rPr>
            </w:pPr>
            <w:r w:rsidRPr="003F3463">
              <w:rPr>
                <w:rFonts w:asciiTheme="majorHAnsi" w:hAnsiTheme="majorHAnsi" w:cstheme="majorHAnsi"/>
                <w:color w:val="000000"/>
                <w:sz w:val="20"/>
              </w:rPr>
              <w:t xml:space="preserve">Nedostatočné zabezpečenie </w:t>
            </w:r>
            <w:r w:rsidRPr="00DE2310">
              <w:rPr>
                <w:rFonts w:asciiTheme="majorHAnsi" w:hAnsiTheme="majorHAnsi" w:cstheme="majorHAnsi"/>
                <w:color w:val="000000"/>
                <w:sz w:val="20"/>
              </w:rPr>
              <w:t>infraštruktúrnych</w:t>
            </w:r>
            <w:r w:rsidRPr="003F3463">
              <w:rPr>
                <w:rFonts w:asciiTheme="majorHAnsi" w:hAnsiTheme="majorHAnsi" w:cstheme="majorHAnsi"/>
                <w:color w:val="000000"/>
                <w:sz w:val="20"/>
              </w:rPr>
              <w:t xml:space="preserve"> komponentov pre realizáciu projektu</w:t>
            </w:r>
          </w:p>
        </w:tc>
        <w:tc>
          <w:tcPr>
            <w:tcW w:w="993" w:type="dxa"/>
            <w:shd w:val="clear" w:color="auto" w:fill="C5E0B3" w:themeFill="accent6" w:themeFillTint="66"/>
            <w:vAlign w:val="center"/>
          </w:tcPr>
          <w:p w14:paraId="40C84672" w14:textId="77777777" w:rsidR="007A28B9" w:rsidRPr="00DE2310" w:rsidRDefault="007A28B9" w:rsidP="007A28B9">
            <w:pPr>
              <w:spacing w:before="0" w:after="0"/>
              <w:jc w:val="center"/>
              <w:rPr>
                <w:rFonts w:asciiTheme="majorHAnsi" w:hAnsiTheme="majorHAnsi" w:cstheme="majorHAnsi"/>
                <w:b/>
                <w:bCs/>
                <w:color w:val="9C5700"/>
                <w:sz w:val="20"/>
              </w:rPr>
            </w:pPr>
            <w:r w:rsidRPr="003F3463">
              <w:rPr>
                <w:rFonts w:asciiTheme="majorHAnsi" w:hAnsiTheme="majorHAnsi" w:cstheme="majorHAnsi"/>
                <w:b/>
                <w:bCs/>
                <w:color w:val="9C5700"/>
                <w:sz w:val="20"/>
              </w:rPr>
              <w:t>C1</w:t>
            </w:r>
          </w:p>
        </w:tc>
        <w:tc>
          <w:tcPr>
            <w:tcW w:w="1700" w:type="dxa"/>
            <w:vAlign w:val="center"/>
          </w:tcPr>
          <w:p w14:paraId="5E434C9E" w14:textId="77777777" w:rsidR="007A28B9" w:rsidRPr="00DE2310" w:rsidRDefault="007A28B9" w:rsidP="007A28B9">
            <w:pPr>
              <w:spacing w:before="0" w:after="0"/>
              <w:rPr>
                <w:rFonts w:asciiTheme="majorHAnsi" w:hAnsiTheme="majorHAnsi" w:cstheme="majorHAnsi"/>
                <w:color w:val="000000"/>
                <w:sz w:val="20"/>
              </w:rPr>
            </w:pPr>
            <w:r w:rsidRPr="003F3463">
              <w:rPr>
                <w:rFonts w:asciiTheme="majorHAnsi" w:hAnsiTheme="majorHAnsi" w:cstheme="majorHAnsi"/>
                <w:color w:val="000000"/>
                <w:sz w:val="20"/>
              </w:rPr>
              <w:t xml:space="preserve">V čase implementácie projektu nebudú k dispozícií vhodné </w:t>
            </w:r>
            <w:r w:rsidR="00D10AF2" w:rsidRPr="00D10AF2">
              <w:rPr>
                <w:rFonts w:asciiTheme="majorHAnsi" w:hAnsiTheme="majorHAnsi" w:cstheme="majorHAnsi"/>
                <w:color w:val="000000"/>
                <w:sz w:val="20"/>
              </w:rPr>
              <w:t>infraštruktúrne</w:t>
            </w:r>
            <w:r w:rsidRPr="003F3463">
              <w:rPr>
                <w:rFonts w:asciiTheme="majorHAnsi" w:hAnsiTheme="majorHAnsi" w:cstheme="majorHAnsi"/>
                <w:color w:val="000000"/>
                <w:sz w:val="20"/>
              </w:rPr>
              <w:t xml:space="preserve"> komponenty na realizáciu celého projektu</w:t>
            </w:r>
          </w:p>
        </w:tc>
        <w:tc>
          <w:tcPr>
            <w:tcW w:w="2267" w:type="dxa"/>
            <w:vAlign w:val="center"/>
          </w:tcPr>
          <w:p w14:paraId="56DF34FF" w14:textId="77777777" w:rsidR="007A28B9" w:rsidRPr="00DE2310" w:rsidRDefault="007A28B9" w:rsidP="007A28B9">
            <w:pPr>
              <w:spacing w:before="0" w:after="0"/>
              <w:rPr>
                <w:rFonts w:asciiTheme="majorHAnsi" w:hAnsiTheme="majorHAnsi" w:cstheme="majorHAnsi"/>
                <w:color w:val="000000"/>
                <w:sz w:val="20"/>
              </w:rPr>
            </w:pPr>
            <w:r w:rsidRPr="003F3463">
              <w:rPr>
                <w:rFonts w:asciiTheme="majorHAnsi" w:hAnsiTheme="majorHAnsi" w:cstheme="majorHAnsi"/>
                <w:color w:val="000000"/>
                <w:sz w:val="20"/>
              </w:rPr>
              <w:t>Spojenie obstarávania infraštruktúry s obstaraním SW časti projektu</w:t>
            </w:r>
          </w:p>
        </w:tc>
        <w:tc>
          <w:tcPr>
            <w:tcW w:w="852" w:type="dxa"/>
            <w:vAlign w:val="center"/>
          </w:tcPr>
          <w:p w14:paraId="4C00EE2E" w14:textId="77777777" w:rsidR="007A28B9" w:rsidRPr="00DE2310" w:rsidRDefault="007A28B9" w:rsidP="007A28B9">
            <w:pPr>
              <w:spacing w:before="0" w:after="0"/>
              <w:jc w:val="center"/>
              <w:rPr>
                <w:rFonts w:asciiTheme="majorHAnsi" w:hAnsiTheme="majorHAnsi" w:cstheme="majorHAnsi"/>
                <w:color w:val="000000"/>
                <w:sz w:val="20"/>
              </w:rPr>
            </w:pPr>
            <w:r w:rsidRPr="003F3463">
              <w:rPr>
                <w:rFonts w:asciiTheme="majorHAnsi" w:hAnsiTheme="majorHAnsi" w:cstheme="majorHAnsi"/>
                <w:color w:val="000000"/>
                <w:sz w:val="20"/>
              </w:rPr>
              <w:t>MZ SR</w:t>
            </w:r>
          </w:p>
        </w:tc>
        <w:tc>
          <w:tcPr>
            <w:tcW w:w="1418" w:type="dxa"/>
            <w:vAlign w:val="center"/>
          </w:tcPr>
          <w:p w14:paraId="5ABE48DB" w14:textId="77777777" w:rsidR="007A28B9" w:rsidRPr="00DE2310" w:rsidRDefault="007A28B9" w:rsidP="007A28B9">
            <w:pPr>
              <w:spacing w:before="0" w:after="0"/>
              <w:jc w:val="center"/>
              <w:rPr>
                <w:rFonts w:asciiTheme="majorHAnsi" w:hAnsiTheme="majorHAnsi" w:cstheme="majorHAnsi"/>
                <w:color w:val="000000"/>
                <w:sz w:val="20"/>
              </w:rPr>
            </w:pPr>
            <w:r w:rsidRPr="003F3463">
              <w:rPr>
                <w:rFonts w:asciiTheme="majorHAnsi" w:hAnsiTheme="majorHAnsi" w:cstheme="majorHAnsi"/>
                <w:color w:val="000000"/>
                <w:sz w:val="20"/>
              </w:rPr>
              <w:t>pred vyhlásením VO</w:t>
            </w:r>
          </w:p>
        </w:tc>
        <w:tc>
          <w:tcPr>
            <w:tcW w:w="1237" w:type="dxa"/>
            <w:vAlign w:val="center"/>
          </w:tcPr>
          <w:p w14:paraId="50FDD3D9" w14:textId="77777777" w:rsidR="007A28B9" w:rsidRPr="00DE2310" w:rsidRDefault="007A28B9" w:rsidP="007A28B9">
            <w:pPr>
              <w:spacing w:before="0" w:after="0"/>
              <w:jc w:val="center"/>
              <w:rPr>
                <w:rFonts w:asciiTheme="majorHAnsi" w:hAnsiTheme="majorHAnsi" w:cstheme="majorHAnsi"/>
                <w:b/>
                <w:bCs/>
                <w:color w:val="9C5700"/>
                <w:sz w:val="20"/>
              </w:rPr>
            </w:pPr>
            <w:r w:rsidRPr="003F3463">
              <w:rPr>
                <w:rFonts w:asciiTheme="majorHAnsi" w:hAnsiTheme="majorHAnsi" w:cstheme="majorHAnsi"/>
                <w:b/>
                <w:bCs/>
                <w:color w:val="548235"/>
                <w:sz w:val="20"/>
              </w:rPr>
              <w:t>N</w:t>
            </w:r>
          </w:p>
        </w:tc>
        <w:tc>
          <w:tcPr>
            <w:tcW w:w="1276" w:type="dxa"/>
            <w:vAlign w:val="center"/>
          </w:tcPr>
          <w:p w14:paraId="34B500F4" w14:textId="77777777" w:rsidR="007A28B9" w:rsidRPr="00DE2310" w:rsidRDefault="007A28B9" w:rsidP="007A28B9">
            <w:pPr>
              <w:spacing w:before="0" w:after="0"/>
              <w:jc w:val="center"/>
              <w:rPr>
                <w:rFonts w:asciiTheme="majorHAnsi" w:hAnsiTheme="majorHAnsi" w:cstheme="majorHAnsi"/>
                <w:b/>
                <w:bCs/>
                <w:color w:val="9C5700"/>
                <w:sz w:val="20"/>
              </w:rPr>
            </w:pPr>
            <w:r w:rsidRPr="003F3463">
              <w:rPr>
                <w:rFonts w:asciiTheme="majorHAnsi" w:hAnsiTheme="majorHAnsi" w:cstheme="majorHAnsi"/>
                <w:b/>
                <w:bCs/>
                <w:color w:val="9C0006"/>
                <w:sz w:val="20"/>
              </w:rPr>
              <w:t>F</w:t>
            </w:r>
          </w:p>
        </w:tc>
        <w:tc>
          <w:tcPr>
            <w:tcW w:w="1597" w:type="dxa"/>
            <w:vAlign w:val="center"/>
          </w:tcPr>
          <w:p w14:paraId="1EF2514E" w14:textId="77777777" w:rsidR="007A28B9" w:rsidRPr="00DE2310" w:rsidRDefault="007A28B9" w:rsidP="007A28B9">
            <w:pPr>
              <w:spacing w:before="0" w:after="0"/>
              <w:jc w:val="center"/>
              <w:rPr>
                <w:rFonts w:asciiTheme="majorHAnsi" w:hAnsiTheme="majorHAnsi" w:cstheme="majorHAnsi"/>
                <w:color w:val="808080"/>
                <w:sz w:val="20"/>
              </w:rPr>
            </w:pPr>
            <w:r w:rsidRPr="003F3463">
              <w:rPr>
                <w:rFonts w:asciiTheme="majorHAnsi" w:hAnsiTheme="majorHAnsi" w:cstheme="majorHAnsi"/>
                <w:color w:val="808080"/>
                <w:sz w:val="20"/>
              </w:rPr>
              <w:t xml:space="preserve"> N/A </w:t>
            </w:r>
          </w:p>
        </w:tc>
      </w:tr>
    </w:tbl>
    <w:p w14:paraId="3720FB30" w14:textId="77777777" w:rsidR="00AF148D" w:rsidRPr="003F3463" w:rsidRDefault="0003390A" w:rsidP="003F3463">
      <w:pPr>
        <w:pStyle w:val="Popis"/>
        <w:rPr>
          <w:rFonts w:asciiTheme="majorHAnsi" w:hAnsiTheme="majorHAnsi" w:cstheme="majorHAnsi"/>
        </w:rPr>
        <w:sectPr w:rsidR="00AF148D" w:rsidRPr="003F3463" w:rsidSect="003F3463">
          <w:pgSz w:w="16838" w:h="11906" w:orient="landscape"/>
          <w:pgMar w:top="1418" w:right="1418" w:bottom="1418" w:left="1418" w:header="397" w:footer="709" w:gutter="0"/>
          <w:cols w:space="708"/>
          <w:docGrid w:linePitch="360"/>
        </w:sectPr>
      </w:pPr>
      <w:bookmarkStart w:id="81" w:name="_Toc130286121"/>
      <w:r w:rsidRPr="00DE2310">
        <w:t xml:space="preserve">Tabuľka </w:t>
      </w:r>
      <w:r w:rsidRPr="00DE2310">
        <w:fldChar w:fldCharType="begin"/>
      </w:r>
      <w:r w:rsidRPr="00DE2310">
        <w:instrText xml:space="preserve"> SEQ Tabuľka \* ARABIC </w:instrText>
      </w:r>
      <w:r w:rsidRPr="00DE2310">
        <w:fldChar w:fldCharType="separate"/>
      </w:r>
      <w:r w:rsidR="007C2CC8">
        <w:rPr>
          <w:noProof/>
        </w:rPr>
        <w:t>9</w:t>
      </w:r>
      <w:r w:rsidRPr="00DE2310">
        <w:fldChar w:fldCharType="end"/>
      </w:r>
      <w:r w:rsidRPr="00DE2310">
        <w:t xml:space="preserve"> </w:t>
      </w:r>
      <w:r w:rsidRPr="00DE2310">
        <w:rPr>
          <w:rFonts w:asciiTheme="majorHAnsi" w:hAnsiTheme="majorHAnsi" w:cstheme="majorHAnsi"/>
        </w:rPr>
        <w:t>Riziká a závislosti projektu</w:t>
      </w:r>
      <w:bookmarkEnd w:id="81"/>
    </w:p>
    <w:p w14:paraId="0B731231" w14:textId="77777777" w:rsidR="008545E7" w:rsidRPr="00DE2310" w:rsidRDefault="713C9258" w:rsidP="00146D8F">
      <w:pPr>
        <w:pStyle w:val="Nadpis2"/>
      </w:pPr>
      <w:bookmarkStart w:id="82" w:name="_Toc130285998"/>
      <w:bookmarkStart w:id="83" w:name="_Toc130285999"/>
      <w:bookmarkStart w:id="84" w:name="_Toc130286000"/>
      <w:bookmarkStart w:id="85" w:name="_Toc130286001"/>
      <w:bookmarkStart w:id="86" w:name="_Toc130286002"/>
      <w:bookmarkStart w:id="87" w:name="_Toc130286003"/>
      <w:bookmarkStart w:id="88" w:name="_Toc130286004"/>
      <w:bookmarkStart w:id="89" w:name="_Toc130286005"/>
      <w:bookmarkStart w:id="90" w:name="_Toc130286006"/>
      <w:bookmarkStart w:id="91" w:name="_Toc130286007"/>
      <w:bookmarkStart w:id="92" w:name="_Toc130286008"/>
      <w:bookmarkStart w:id="93" w:name="_Toc130286009"/>
      <w:bookmarkStart w:id="94" w:name="_Toc130286010"/>
      <w:bookmarkStart w:id="95" w:name="_Toc130286011"/>
      <w:bookmarkStart w:id="96" w:name="_Toc130286012"/>
      <w:bookmarkStart w:id="97" w:name="_Toc47815697"/>
      <w:bookmarkStart w:id="98" w:name="_Toc81186150"/>
      <w:bookmarkStart w:id="99" w:name="_Toc129858186"/>
      <w:bookmarkStart w:id="100" w:name="_Toc130286013"/>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lastRenderedPageBreak/>
        <w:t xml:space="preserve">Alternatívy a </w:t>
      </w:r>
      <w:bookmarkEnd w:id="97"/>
      <w:proofErr w:type="spellStart"/>
      <w:r>
        <w:t>Multikriteriálna</w:t>
      </w:r>
      <w:proofErr w:type="spellEnd"/>
      <w:r>
        <w:t xml:space="preserve"> analýza</w:t>
      </w:r>
      <w:bookmarkEnd w:id="98"/>
      <w:bookmarkEnd w:id="99"/>
      <w:bookmarkEnd w:id="100"/>
    </w:p>
    <w:p w14:paraId="588D9234" w14:textId="572B8830" w:rsidR="2C75BCA7" w:rsidRPr="00DE2310" w:rsidRDefault="00655251" w:rsidP="00BE3F19">
      <w:pPr>
        <w:jc w:val="both"/>
      </w:pPr>
      <w:r w:rsidRPr="003F3463">
        <w:t>Existujúce riešenie neposkytuje možnosti ako efektívne dosiahnuť ciele projektu.</w:t>
      </w:r>
      <w:r w:rsidR="00B769EC" w:rsidRPr="00DE2310">
        <w:t xml:space="preserve"> Z pohľadu nedosta</w:t>
      </w:r>
      <w:r w:rsidR="00BE3F19" w:rsidRPr="00DE2310">
        <w:t>tkov existujúceho riešenia je potrebné uviesť nasledovné:</w:t>
      </w:r>
    </w:p>
    <w:p w14:paraId="4798409C" w14:textId="05C26B04" w:rsidR="00C15486" w:rsidRPr="00DE2310" w:rsidRDefault="4414585D" w:rsidP="003F3463">
      <w:pPr>
        <w:pStyle w:val="Odsekzoznamu"/>
        <w:numPr>
          <w:ilvl w:val="0"/>
          <w:numId w:val="13"/>
        </w:numPr>
      </w:pPr>
      <w:r w:rsidRPr="00DE2310">
        <w:t>Používaný systém je “</w:t>
      </w:r>
      <w:proofErr w:type="spellStart"/>
      <w:r w:rsidRPr="00DE2310">
        <w:t>vendor</w:t>
      </w:r>
      <w:proofErr w:type="spellEnd"/>
      <w:r w:rsidRPr="00DE2310">
        <w:t xml:space="preserve"> </w:t>
      </w:r>
      <w:proofErr w:type="spellStart"/>
      <w:r w:rsidRPr="00DE2310">
        <w:t>locked</w:t>
      </w:r>
      <w:proofErr w:type="spellEnd"/>
      <w:r w:rsidRPr="00DE2310">
        <w:t xml:space="preserve">” </w:t>
      </w:r>
    </w:p>
    <w:p w14:paraId="34C6EFBD" w14:textId="4986EF4D" w:rsidR="00C15486" w:rsidRPr="00DE2310" w:rsidRDefault="4414585D" w:rsidP="00C15486">
      <w:pPr>
        <w:pStyle w:val="Odsekzoznamu"/>
        <w:numPr>
          <w:ilvl w:val="0"/>
          <w:numId w:val="13"/>
        </w:numPr>
      </w:pPr>
      <w:r w:rsidRPr="00DE2310">
        <w:t xml:space="preserve">Monopolné postavenie </w:t>
      </w:r>
      <w:r w:rsidR="7ED70A01" w:rsidRPr="00DE2310">
        <w:t xml:space="preserve">jedného </w:t>
      </w:r>
      <w:r w:rsidRPr="00DE2310">
        <w:t>dodávateľa</w:t>
      </w:r>
      <w:r w:rsidR="00C15486" w:rsidRPr="00DE2310">
        <w:t xml:space="preserve"> </w:t>
      </w:r>
    </w:p>
    <w:p w14:paraId="337897BC" w14:textId="5D61A938" w:rsidR="00C15486" w:rsidRPr="00DE2310" w:rsidRDefault="713C9258" w:rsidP="003F3463">
      <w:pPr>
        <w:pStyle w:val="Odsekzoznamu"/>
        <w:numPr>
          <w:ilvl w:val="0"/>
          <w:numId w:val="13"/>
        </w:numPr>
      </w:pPr>
      <w:r>
        <w:t>Riešenie nie je pripravené na AI a obohacovanie dát</w:t>
      </w:r>
    </w:p>
    <w:p w14:paraId="2BAFA343" w14:textId="20A12DE4" w:rsidR="00AD1AF8" w:rsidRPr="00DE2310" w:rsidRDefault="2D0692C3" w:rsidP="003F3463">
      <w:pPr>
        <w:pStyle w:val="Odsekzoznamu"/>
        <w:numPr>
          <w:ilvl w:val="0"/>
          <w:numId w:val="13"/>
        </w:numPr>
      </w:pPr>
      <w:r w:rsidRPr="00DE2310">
        <w:t xml:space="preserve">Nefunguje </w:t>
      </w:r>
      <w:r w:rsidR="009C1C62">
        <w:t xml:space="preserve">efektívna </w:t>
      </w:r>
      <w:r w:rsidRPr="00DE2310">
        <w:t>výmena dát</w:t>
      </w:r>
      <w:r w:rsidR="037920E0" w:rsidRPr="00DE2310">
        <w:t xml:space="preserve"> medzi PÚZS</w:t>
      </w:r>
    </w:p>
    <w:p w14:paraId="0C171C15" w14:textId="21AA280F" w:rsidR="44832107" w:rsidRPr="00DE2310" w:rsidRDefault="00AD1AF8" w:rsidP="003F3463">
      <w:pPr>
        <w:pStyle w:val="Odsekzoznamu"/>
        <w:numPr>
          <w:ilvl w:val="0"/>
          <w:numId w:val="13"/>
        </w:numPr>
      </w:pPr>
      <w:r w:rsidRPr="00DE2310">
        <w:t>Súčasný stav neposkytuje riešenie komplexne ale</w:t>
      </w:r>
      <w:r w:rsidR="009C1C62">
        <w:t xml:space="preserve"> len</w:t>
      </w:r>
      <w:r w:rsidRPr="00DE2310">
        <w:t xml:space="preserve"> pre </w:t>
      </w:r>
      <w:r w:rsidR="76BB71E6" w:rsidRPr="00DE2310">
        <w:t xml:space="preserve">odbor </w:t>
      </w:r>
      <w:r w:rsidR="44832107" w:rsidRPr="00DE2310">
        <w:t>rádiológi</w:t>
      </w:r>
      <w:r w:rsidR="1AB4A322" w:rsidRPr="00DE2310">
        <w:t>e</w:t>
      </w:r>
    </w:p>
    <w:p w14:paraId="3BA8D0AE" w14:textId="43ECB106" w:rsidR="03280639" w:rsidRPr="00DE2310" w:rsidRDefault="713C9258" w:rsidP="00AD1AF8">
      <w:pPr>
        <w:pStyle w:val="Odsekzoznamu"/>
        <w:numPr>
          <w:ilvl w:val="0"/>
          <w:numId w:val="13"/>
        </w:numPr>
      </w:pPr>
      <w:r>
        <w:t xml:space="preserve">Riešenie je distribuované bez </w:t>
      </w:r>
      <w:r w:rsidR="03280639" w:rsidRPr="00DE2310">
        <w:t>možnos</w:t>
      </w:r>
      <w:r w:rsidR="00AD1AF8" w:rsidRPr="00DE2310">
        <w:t>tí centrálneho</w:t>
      </w:r>
      <w:r w:rsidR="03280639" w:rsidRPr="00DE2310">
        <w:t xml:space="preserve"> manaž</w:t>
      </w:r>
      <w:r w:rsidR="00AD1AF8" w:rsidRPr="00DE2310">
        <w:t>mentu</w:t>
      </w:r>
      <w:r w:rsidR="03280639" w:rsidRPr="00DE2310">
        <w:t xml:space="preserve"> presun</w:t>
      </w:r>
      <w:r w:rsidR="00AD1AF8" w:rsidRPr="00DE2310">
        <w:t>ov</w:t>
      </w:r>
      <w:r w:rsidR="03280639" w:rsidRPr="00DE2310">
        <w:t xml:space="preserve"> dát</w:t>
      </w:r>
    </w:p>
    <w:p w14:paraId="010B735D" w14:textId="745D38A9" w:rsidR="002149D1" w:rsidRPr="00DE2310" w:rsidRDefault="713C9258" w:rsidP="003F3463">
      <w:pPr>
        <w:pStyle w:val="Odsekzoznamu"/>
        <w:numPr>
          <w:ilvl w:val="0"/>
          <w:numId w:val="13"/>
        </w:numPr>
      </w:pPr>
      <w:r>
        <w:t>Neexistuje jednotná správa používateľov</w:t>
      </w:r>
    </w:p>
    <w:p w14:paraId="2F5561CC" w14:textId="77777777" w:rsidR="03280639" w:rsidRPr="00DE2310" w:rsidRDefault="03280639" w:rsidP="003F3463">
      <w:pPr>
        <w:pStyle w:val="Odsekzoznamu"/>
        <w:numPr>
          <w:ilvl w:val="0"/>
          <w:numId w:val="13"/>
        </w:numPr>
      </w:pPr>
      <w:r w:rsidRPr="00DE2310">
        <w:t>Nerieši problém lokálneho ukladania dát</w:t>
      </w:r>
    </w:p>
    <w:p w14:paraId="7940C055" w14:textId="77777777" w:rsidR="008545E7" w:rsidRPr="00DE2310" w:rsidRDefault="2D6AC467" w:rsidP="003F3463">
      <w:pPr>
        <w:pStyle w:val="Nadpis30"/>
        <w:numPr>
          <w:ilvl w:val="2"/>
          <w:numId w:val="55"/>
        </w:numPr>
      </w:pPr>
      <w:bookmarkStart w:id="101" w:name="_Toc130286014"/>
      <w:bookmarkStart w:id="102" w:name="_Toc521508979"/>
      <w:bookmarkStart w:id="103" w:name="_Toc47815698"/>
      <w:bookmarkStart w:id="104" w:name="_Toc81186151"/>
      <w:bookmarkStart w:id="105" w:name="_Toc129858187"/>
      <w:bookmarkStart w:id="106" w:name="_Toc130286015"/>
      <w:bookmarkEnd w:id="101"/>
      <w:r w:rsidRPr="00DE2310">
        <w:t xml:space="preserve">Stanovenie alternatív pomocou </w:t>
      </w:r>
      <w:proofErr w:type="spellStart"/>
      <w:r w:rsidRPr="00DE2310">
        <w:t>biznisovej</w:t>
      </w:r>
      <w:proofErr w:type="spellEnd"/>
      <w:r w:rsidRPr="00DE2310">
        <w:t xml:space="preserve"> vrstvy architektúry</w:t>
      </w:r>
      <w:bookmarkEnd w:id="102"/>
      <w:bookmarkEnd w:id="103"/>
      <w:bookmarkEnd w:id="104"/>
      <w:bookmarkEnd w:id="105"/>
      <w:bookmarkEnd w:id="106"/>
    </w:p>
    <w:p w14:paraId="441F7C2F" w14:textId="2E360100" w:rsidR="591FFFA9" w:rsidRPr="00DE2310" w:rsidRDefault="63081389" w:rsidP="009926DC">
      <w:pPr>
        <w:jc w:val="both"/>
      </w:pPr>
      <w:r w:rsidRPr="00DE2310">
        <w:t>Aktuálny stav</w:t>
      </w:r>
      <w:r w:rsidR="002149D1" w:rsidRPr="00DE2310">
        <w:t xml:space="preserve"> teda</w:t>
      </w:r>
      <w:r w:rsidRPr="00DE2310">
        <w:t xml:space="preserve"> nespĺňa potreby zdravotníckeho personálu</w:t>
      </w:r>
      <w:r w:rsidR="7880BDA2" w:rsidRPr="00DE2310">
        <w:t>. Údaje medzi P</w:t>
      </w:r>
      <w:r w:rsidR="25FA89FC" w:rsidRPr="00DE2310">
        <w:t>Ú</w:t>
      </w:r>
      <w:r w:rsidR="7880BDA2" w:rsidRPr="00DE2310">
        <w:t>ZS sa nevymieňajú v potrebnej rýchlosti tak</w:t>
      </w:r>
      <w:r w:rsidR="5805EAF6" w:rsidRPr="00DE2310">
        <w:t>,</w:t>
      </w:r>
      <w:r w:rsidR="7880BDA2" w:rsidRPr="00DE2310">
        <w:t xml:space="preserve"> aby lekári vedeli urobiť potrebné rozhodnutia pri liečbe</w:t>
      </w:r>
      <w:r w:rsidR="7A69B8C3" w:rsidRPr="00DE2310">
        <w:t xml:space="preserve"> </w:t>
      </w:r>
      <w:r w:rsidR="74774E7A" w:rsidRPr="00DE2310">
        <w:t>č</w:t>
      </w:r>
      <w:r w:rsidR="7A69B8C3" w:rsidRPr="00DE2310">
        <w:t xml:space="preserve">o spôsobuje </w:t>
      </w:r>
      <w:r w:rsidR="002149D1" w:rsidRPr="00DE2310">
        <w:t>veľké</w:t>
      </w:r>
      <w:r w:rsidR="7A69B8C3" w:rsidRPr="00DE2310">
        <w:t xml:space="preserve"> nedostatky pri starostlivosti a aj nasleduj</w:t>
      </w:r>
      <w:r w:rsidR="2CD517A5" w:rsidRPr="00DE2310">
        <w:t>ú</w:t>
      </w:r>
      <w:r w:rsidR="7A69B8C3" w:rsidRPr="00DE2310">
        <w:t>cej starostlivosti.</w:t>
      </w:r>
      <w:r w:rsidR="5467CA85" w:rsidRPr="00DE2310">
        <w:t xml:space="preserve"> </w:t>
      </w:r>
    </w:p>
    <w:p w14:paraId="22472C8C" w14:textId="664AD2BD" w:rsidR="64EBF88B" w:rsidRPr="00DE2310" w:rsidRDefault="7A69B8C3" w:rsidP="009926DC">
      <w:pPr>
        <w:jc w:val="both"/>
      </w:pPr>
      <w:r w:rsidRPr="00DE2310">
        <w:t>Informačné systémy sú zastarané, n</w:t>
      </w:r>
      <w:r w:rsidR="4B8D6620" w:rsidRPr="00DE2310">
        <w:t>e</w:t>
      </w:r>
      <w:r w:rsidRPr="00DE2310">
        <w:t>spĺňaj</w:t>
      </w:r>
      <w:r w:rsidR="7F88D76B" w:rsidRPr="00DE2310">
        <w:t>ú</w:t>
      </w:r>
      <w:r w:rsidRPr="00DE2310">
        <w:t xml:space="preserve"> požiadavky digitalizácie a neposkytujú komplexný pohľad na </w:t>
      </w:r>
      <w:r w:rsidR="1F5A7AD6" w:rsidRPr="00DE2310">
        <w:t>pacienta. Lekári pracujú s čiastkovými informáciami. Dáta s</w:t>
      </w:r>
      <w:r w:rsidR="0054555B" w:rsidRPr="00DE2310">
        <w:t>ú</w:t>
      </w:r>
      <w:r w:rsidR="1F5A7AD6" w:rsidRPr="00DE2310">
        <w:t xml:space="preserve"> izolované v lokálnych PACS systémoch PZS, nie je k </w:t>
      </w:r>
      <w:r w:rsidR="6003171C" w:rsidRPr="00DE2310">
        <w:t xml:space="preserve">ním jednoduchý prístup a ak aj existuje tak je komplikovaný a finančne nákladný. </w:t>
      </w:r>
    </w:p>
    <w:p w14:paraId="1F84BC78" w14:textId="5F83808A" w:rsidR="4CBADB30" w:rsidRPr="00DE2310" w:rsidRDefault="07399A48" w:rsidP="009926DC">
      <w:pPr>
        <w:jc w:val="both"/>
      </w:pPr>
      <w:r w:rsidRPr="00DE2310">
        <w:t>Medzi najväčší problém zaraďujeme “</w:t>
      </w:r>
      <w:proofErr w:type="spellStart"/>
      <w:r w:rsidRPr="00DE2310">
        <w:t>vendor</w:t>
      </w:r>
      <w:proofErr w:type="spellEnd"/>
      <w:r w:rsidRPr="00DE2310">
        <w:t xml:space="preserve"> </w:t>
      </w:r>
      <w:proofErr w:type="spellStart"/>
      <w:r w:rsidRPr="00DE2310">
        <w:t>lock</w:t>
      </w:r>
      <w:proofErr w:type="spellEnd"/>
      <w:r w:rsidRPr="00DE2310">
        <w:t>” systémov</w:t>
      </w:r>
      <w:r w:rsidR="000B1B34">
        <w:t>.</w:t>
      </w:r>
      <w:r w:rsidR="000B1B34" w:rsidRPr="00DE2310">
        <w:t xml:space="preserve"> </w:t>
      </w:r>
      <w:r w:rsidRPr="00DE2310">
        <w:t xml:space="preserve">To znamená že nevieme nasadzovať potrebné systémy v oblasti digitalizácie, umelej inteligencie a </w:t>
      </w:r>
      <w:r w:rsidR="0C8631EF" w:rsidRPr="00DE2310">
        <w:t xml:space="preserve">pracovať s dátami. </w:t>
      </w:r>
    </w:p>
    <w:p w14:paraId="423F179E" w14:textId="33EAFC29" w:rsidR="7D00EC13" w:rsidRPr="00DE2310" w:rsidRDefault="000036C9" w:rsidP="009926DC">
      <w:pPr>
        <w:jc w:val="both"/>
      </w:pPr>
      <w:r w:rsidRPr="00DE2310">
        <w:t xml:space="preserve">Na základe vyššie uvedených problémov, ako aj </w:t>
      </w:r>
      <w:r w:rsidR="002C07E1" w:rsidRPr="00DE2310">
        <w:t xml:space="preserve">cieľov projektu boli definované nasledovné biznis alternatívy, ktoré môžu spĺňať </w:t>
      </w:r>
      <w:r w:rsidRPr="00DE2310">
        <w:t xml:space="preserve"> </w:t>
      </w:r>
      <w:r w:rsidR="002C07E1" w:rsidRPr="00DE2310">
        <w:t>požiadavky projektu:</w:t>
      </w:r>
    </w:p>
    <w:p w14:paraId="0979E1F1" w14:textId="77777777" w:rsidR="002C07E1" w:rsidRPr="00DE2310" w:rsidRDefault="000A04DA" w:rsidP="009926DC">
      <w:pPr>
        <w:jc w:val="both"/>
      </w:pPr>
      <w:r w:rsidRPr="00DE2310">
        <w:rPr>
          <w:noProof/>
          <w:lang w:val="en-US"/>
        </w:rPr>
        <w:drawing>
          <wp:inline distT="0" distB="0" distL="0" distR="0" wp14:anchorId="770D0FEA" wp14:editId="4B2872AD">
            <wp:extent cx="5768340" cy="3352800"/>
            <wp:effectExtent l="0" t="0" r="4191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23DD905A" w14:textId="77777777" w:rsidR="00AE692C" w:rsidRPr="00DE2310" w:rsidRDefault="00AE692C" w:rsidP="003F3463">
      <w:pPr>
        <w:pStyle w:val="Popis"/>
      </w:pPr>
      <w:bookmarkStart w:id="107" w:name="_Toc130286050"/>
      <w:r w:rsidRPr="00DE2310">
        <w:t xml:space="preserve">Schéma </w:t>
      </w:r>
      <w:r w:rsidRPr="00DE2310">
        <w:fldChar w:fldCharType="begin"/>
      </w:r>
      <w:r w:rsidRPr="00DE2310">
        <w:instrText xml:space="preserve"> SEQ Schéma \* ARABIC </w:instrText>
      </w:r>
      <w:r w:rsidRPr="00DE2310">
        <w:fldChar w:fldCharType="separate"/>
      </w:r>
      <w:r w:rsidR="007828D9" w:rsidRPr="00DE2310">
        <w:rPr>
          <w:noProof/>
        </w:rPr>
        <w:t>2</w:t>
      </w:r>
      <w:r w:rsidRPr="00DE2310">
        <w:fldChar w:fldCharType="end"/>
      </w:r>
      <w:r w:rsidRPr="00DE2310">
        <w:t xml:space="preserve"> Schéma alternatív projektu</w:t>
      </w:r>
      <w:bookmarkEnd w:id="107"/>
    </w:p>
    <w:p w14:paraId="05F79036" w14:textId="77777777" w:rsidR="009D6448" w:rsidRPr="00DE2310" w:rsidRDefault="009D6A53" w:rsidP="009926DC">
      <w:pPr>
        <w:jc w:val="both"/>
      </w:pPr>
      <w:r w:rsidRPr="00DE2310">
        <w:t>V nasledujúcej tabuľke je stručne popísaný koncept pre vyššie uvedené alternatívy:</w:t>
      </w:r>
    </w:p>
    <w:tbl>
      <w:tblPr>
        <w:tblStyle w:val="Mriekatabukysvetl1"/>
        <w:tblW w:w="9067" w:type="dxa"/>
        <w:tblLook w:val="04A0" w:firstRow="1" w:lastRow="0" w:firstColumn="1" w:lastColumn="0" w:noHBand="0" w:noVBand="1"/>
      </w:tblPr>
      <w:tblGrid>
        <w:gridCol w:w="2122"/>
        <w:gridCol w:w="6945"/>
      </w:tblGrid>
      <w:tr w:rsidR="009D6A53" w:rsidRPr="00DE2310" w14:paraId="463427DA" w14:textId="77777777" w:rsidTr="009D6A53">
        <w:tc>
          <w:tcPr>
            <w:tcW w:w="2122" w:type="dxa"/>
            <w:shd w:val="clear" w:color="auto" w:fill="D9D9D9" w:themeFill="background1" w:themeFillShade="D9"/>
          </w:tcPr>
          <w:p w14:paraId="05640DFC" w14:textId="77777777" w:rsidR="009D6A53" w:rsidRPr="003F3463" w:rsidRDefault="009D6A53" w:rsidP="009926DC">
            <w:pPr>
              <w:jc w:val="both"/>
              <w:rPr>
                <w:b/>
                <w:bCs/>
              </w:rPr>
            </w:pPr>
            <w:r w:rsidRPr="003F3463">
              <w:rPr>
                <w:b/>
                <w:bCs/>
              </w:rPr>
              <w:lastRenderedPageBreak/>
              <w:t>Alternatíva</w:t>
            </w:r>
          </w:p>
        </w:tc>
        <w:tc>
          <w:tcPr>
            <w:tcW w:w="6945" w:type="dxa"/>
            <w:shd w:val="clear" w:color="auto" w:fill="D9D9D9" w:themeFill="background1" w:themeFillShade="D9"/>
          </w:tcPr>
          <w:p w14:paraId="6A793005" w14:textId="77777777" w:rsidR="009D6A53" w:rsidRPr="003F3463" w:rsidRDefault="009D6A53" w:rsidP="009926DC">
            <w:pPr>
              <w:jc w:val="both"/>
              <w:rPr>
                <w:b/>
                <w:bCs/>
              </w:rPr>
            </w:pPr>
            <w:r w:rsidRPr="003F3463">
              <w:rPr>
                <w:b/>
                <w:bCs/>
              </w:rPr>
              <w:t>Popis konceptu</w:t>
            </w:r>
          </w:p>
        </w:tc>
      </w:tr>
      <w:tr w:rsidR="009D6A53" w:rsidRPr="00DE2310" w14:paraId="6356ED98" w14:textId="77777777" w:rsidTr="009D6A53">
        <w:tc>
          <w:tcPr>
            <w:tcW w:w="2122" w:type="dxa"/>
          </w:tcPr>
          <w:p w14:paraId="59E9AF95" w14:textId="77777777" w:rsidR="009D6A53" w:rsidRPr="00DE2310" w:rsidRDefault="00555447" w:rsidP="009926DC">
            <w:pPr>
              <w:jc w:val="both"/>
            </w:pPr>
            <w:r w:rsidRPr="00DE2310">
              <w:t>Alternatíva 1</w:t>
            </w:r>
          </w:p>
        </w:tc>
        <w:tc>
          <w:tcPr>
            <w:tcW w:w="6945" w:type="dxa"/>
          </w:tcPr>
          <w:p w14:paraId="7501DBB7" w14:textId="77777777" w:rsidR="009D6A53" w:rsidRPr="00DE2310" w:rsidRDefault="00555447" w:rsidP="009926DC">
            <w:pPr>
              <w:jc w:val="both"/>
            </w:pPr>
            <w:r w:rsidRPr="00DE2310">
              <w:t>Jedná sa o zachovanie súčasného riešenia, ktor</w:t>
            </w:r>
            <w:r w:rsidR="001D44E2" w:rsidRPr="00DE2310">
              <w:t>é je</w:t>
            </w:r>
            <w:r w:rsidRPr="00DE2310">
              <w:t xml:space="preserve"> z pohľadu napĺ</w:t>
            </w:r>
            <w:r w:rsidR="002B66D6" w:rsidRPr="00DE2310">
              <w:t>ňania cieľov projektu  irelevantné</w:t>
            </w:r>
          </w:p>
        </w:tc>
      </w:tr>
      <w:tr w:rsidR="009D6A53" w:rsidRPr="00DE2310" w14:paraId="62F961C9" w14:textId="77777777" w:rsidTr="009D6A53">
        <w:tc>
          <w:tcPr>
            <w:tcW w:w="2122" w:type="dxa"/>
          </w:tcPr>
          <w:p w14:paraId="18E5D2A3" w14:textId="77777777" w:rsidR="009D6A53" w:rsidRPr="00DE2310" w:rsidRDefault="00555447" w:rsidP="009926DC">
            <w:pPr>
              <w:jc w:val="both"/>
            </w:pPr>
            <w:r w:rsidRPr="00DE2310">
              <w:t>Alternatíva 2</w:t>
            </w:r>
          </w:p>
        </w:tc>
        <w:tc>
          <w:tcPr>
            <w:tcW w:w="6945" w:type="dxa"/>
          </w:tcPr>
          <w:p w14:paraId="43CE78B4" w14:textId="04A6FA27" w:rsidR="009D6A53" w:rsidRPr="00DE2310" w:rsidRDefault="002B66D6" w:rsidP="009926DC">
            <w:pPr>
              <w:jc w:val="both"/>
            </w:pPr>
            <w:r w:rsidRPr="00DE2310">
              <w:t>Jedná sa o riešenie, kedy by bola vybudovaná jedna databáza</w:t>
            </w:r>
            <w:r w:rsidR="00002D28" w:rsidRPr="00DE2310">
              <w:t xml:space="preserve"> (</w:t>
            </w:r>
            <w:proofErr w:type="spellStart"/>
            <w:r w:rsidR="00002D28" w:rsidRPr="00DE2310">
              <w:t>multitenantná</w:t>
            </w:r>
            <w:proofErr w:type="spellEnd"/>
            <w:r w:rsidR="00002D28" w:rsidRPr="00DE2310">
              <w:t xml:space="preserve">), do ktorej by sa zapisovali údaje o realizovaných obrazových vyšetreniach. Z pohľadu </w:t>
            </w:r>
            <w:r w:rsidR="0069768D" w:rsidRPr="00DE2310">
              <w:t xml:space="preserve">samotnej archivácie vyšetrení by bola zachovaná súčasná </w:t>
            </w:r>
            <w:r w:rsidR="149B330A">
              <w:t>štruktúra</w:t>
            </w:r>
            <w:r w:rsidR="0069768D" w:rsidRPr="00DE2310">
              <w:t xml:space="preserve"> úložísk, pričom komunikácia by prebiehala na </w:t>
            </w:r>
            <w:proofErr w:type="spellStart"/>
            <w:r w:rsidR="0069768D" w:rsidRPr="00DE2310">
              <w:t>pe</w:t>
            </w:r>
            <w:r w:rsidR="0016137E" w:rsidRPr="00DE2310">
              <w:t>e</w:t>
            </w:r>
            <w:r w:rsidR="0069768D" w:rsidRPr="00DE2310">
              <w:t>r</w:t>
            </w:r>
            <w:proofErr w:type="spellEnd"/>
            <w:r w:rsidR="0069768D" w:rsidRPr="00DE2310">
              <w:t xml:space="preserve"> to </w:t>
            </w:r>
            <w:proofErr w:type="spellStart"/>
            <w:r w:rsidR="0069768D" w:rsidRPr="00DE2310">
              <w:t>pe</w:t>
            </w:r>
            <w:r w:rsidR="0016137E" w:rsidRPr="00DE2310">
              <w:t>e</w:t>
            </w:r>
            <w:r w:rsidR="0069768D" w:rsidRPr="00DE2310">
              <w:t>r</w:t>
            </w:r>
            <w:proofErr w:type="spellEnd"/>
            <w:r w:rsidR="0069768D" w:rsidRPr="00DE2310">
              <w:t xml:space="preserve"> úrovni. Ak by teda chcela nemocnica A údaje od nemocnice B, </w:t>
            </w:r>
            <w:proofErr w:type="spellStart"/>
            <w:r w:rsidR="0069768D" w:rsidRPr="00DE2310">
              <w:t>do</w:t>
            </w:r>
            <w:r w:rsidR="00966922" w:rsidRPr="00DE2310">
              <w:t>t</w:t>
            </w:r>
            <w:r w:rsidR="0069768D" w:rsidRPr="00DE2310">
              <w:t>azovala</w:t>
            </w:r>
            <w:proofErr w:type="spellEnd"/>
            <w:r w:rsidR="0069768D" w:rsidRPr="00DE2310">
              <w:t xml:space="preserve"> by sa na </w:t>
            </w:r>
            <w:proofErr w:type="spellStart"/>
            <w:r w:rsidR="0069768D" w:rsidRPr="00DE2310">
              <w:t>ne</w:t>
            </w:r>
            <w:proofErr w:type="spellEnd"/>
            <w:r w:rsidR="0069768D" w:rsidRPr="00DE2310">
              <w:t xml:space="preserve"> cez </w:t>
            </w:r>
            <w:r w:rsidR="00D90FD2" w:rsidRPr="00DE2310">
              <w:t>jednot</w:t>
            </w:r>
            <w:r w:rsidR="00966922" w:rsidRPr="00DE2310">
              <w:t>n</w:t>
            </w:r>
            <w:r w:rsidR="00D90FD2" w:rsidRPr="00DE2310">
              <w:t xml:space="preserve">ú </w:t>
            </w:r>
            <w:r w:rsidR="0069768D" w:rsidRPr="00DE2310">
              <w:t>databázu</w:t>
            </w:r>
            <w:r w:rsidR="00D90FD2" w:rsidRPr="00DE2310">
              <w:t xml:space="preserve">, pričom následne by jej boli poskytnuté údaje z lokálneho </w:t>
            </w:r>
            <w:proofErr w:type="spellStart"/>
            <w:r w:rsidR="00D90FD2" w:rsidRPr="00DE2310">
              <w:t>PACSu</w:t>
            </w:r>
            <w:proofErr w:type="spellEnd"/>
            <w:r w:rsidR="00D90FD2" w:rsidRPr="00DE2310">
              <w:t>.</w:t>
            </w:r>
          </w:p>
        </w:tc>
      </w:tr>
      <w:tr w:rsidR="009D6A53" w:rsidRPr="00DE2310" w14:paraId="26E3F235" w14:textId="77777777" w:rsidTr="009D6A53">
        <w:tc>
          <w:tcPr>
            <w:tcW w:w="2122" w:type="dxa"/>
          </w:tcPr>
          <w:p w14:paraId="14295867" w14:textId="77777777" w:rsidR="009D6A53" w:rsidRPr="00DE2310" w:rsidRDefault="00555447" w:rsidP="009926DC">
            <w:pPr>
              <w:jc w:val="both"/>
            </w:pPr>
            <w:r w:rsidRPr="00DE2310">
              <w:t>Alternatíva 3</w:t>
            </w:r>
          </w:p>
        </w:tc>
        <w:tc>
          <w:tcPr>
            <w:tcW w:w="6945" w:type="dxa"/>
          </w:tcPr>
          <w:p w14:paraId="11312EFA" w14:textId="77777777" w:rsidR="009D6A53" w:rsidRPr="00DE2310" w:rsidRDefault="00D90FD2" w:rsidP="009926DC">
            <w:pPr>
              <w:jc w:val="both"/>
            </w:pPr>
            <w:r w:rsidRPr="00DE2310">
              <w:t>Jedná sa o komplexné centralizova</w:t>
            </w:r>
            <w:r w:rsidR="00966922" w:rsidRPr="00DE2310">
              <w:t>n</w:t>
            </w:r>
            <w:r w:rsidRPr="00DE2310">
              <w:t xml:space="preserve">é riešenie, kde </w:t>
            </w:r>
            <w:r w:rsidR="00665FB0" w:rsidRPr="00DE2310">
              <w:t xml:space="preserve">je vybudovaná rovnako jednotná centrálna </w:t>
            </w:r>
            <w:proofErr w:type="spellStart"/>
            <w:r w:rsidR="00665FB0" w:rsidRPr="00DE2310">
              <w:t>multitenantná</w:t>
            </w:r>
            <w:proofErr w:type="spellEnd"/>
            <w:r w:rsidR="00665FB0" w:rsidRPr="00DE2310">
              <w:t xml:space="preserve"> databáza s centralizovaných úložiskom údajov, do ktorého sa ukladajú </w:t>
            </w:r>
            <w:r w:rsidR="00463B48" w:rsidRPr="00DE2310">
              <w:t>obrazové vyšetrenia v presne stanovených časových intervaloch. Rovnako riešenie vytvára aj dátový priestor na a</w:t>
            </w:r>
            <w:r w:rsidR="00966922" w:rsidRPr="00DE2310">
              <w:t>r</w:t>
            </w:r>
            <w:r w:rsidR="00463B48" w:rsidRPr="00DE2310">
              <w:t xml:space="preserve">chivovanie </w:t>
            </w:r>
            <w:r w:rsidR="004C75CD" w:rsidRPr="00DE2310">
              <w:t>historických údajov. Pri potrebe zobrazenia vyšetrenia sa napr. nemocni</w:t>
            </w:r>
            <w:r w:rsidR="00966922" w:rsidRPr="00DE2310">
              <w:t>c</w:t>
            </w:r>
            <w:r w:rsidR="004C75CD" w:rsidRPr="00DE2310">
              <w:t>a A </w:t>
            </w:r>
            <w:proofErr w:type="spellStart"/>
            <w:r w:rsidR="004C75CD" w:rsidRPr="00DE2310">
              <w:t>dotazuje</w:t>
            </w:r>
            <w:proofErr w:type="spellEnd"/>
            <w:r w:rsidR="004C75CD" w:rsidRPr="00DE2310">
              <w:t xml:space="preserve"> databázy na pacienta (vyšetrenie bolo realizované v nemocnici B) a na základe jeho údajov sú z centrálneho archívu tieto </w:t>
            </w:r>
            <w:r w:rsidR="00FF1C62" w:rsidRPr="00DE2310">
              <w:t>snímky poskytnuté cez web prehliadač.</w:t>
            </w:r>
          </w:p>
        </w:tc>
      </w:tr>
    </w:tbl>
    <w:p w14:paraId="22BEDD8C" w14:textId="7E39FBB6" w:rsidR="2A0D22C1" w:rsidRPr="00DE2310" w:rsidRDefault="0003390A" w:rsidP="003F3463">
      <w:pPr>
        <w:pStyle w:val="Popis"/>
      </w:pPr>
      <w:bookmarkStart w:id="108" w:name="_Toc130286122"/>
      <w:r w:rsidRPr="00DE2310">
        <w:t xml:space="preserve">Tabuľka </w:t>
      </w:r>
      <w:r w:rsidRPr="000F26FD">
        <w:rPr>
          <w:i w:val="0"/>
        </w:rPr>
        <w:fldChar w:fldCharType="begin"/>
      </w:r>
      <w:r w:rsidRPr="00DE2310">
        <w:instrText xml:space="preserve"> SEQ Tabuľka \* ARABIC </w:instrText>
      </w:r>
      <w:r w:rsidRPr="000F26FD">
        <w:rPr>
          <w:i w:val="0"/>
        </w:rPr>
        <w:fldChar w:fldCharType="separate"/>
      </w:r>
      <w:r w:rsidR="007C2CC8">
        <w:rPr>
          <w:noProof/>
        </w:rPr>
        <w:t>10</w:t>
      </w:r>
      <w:r w:rsidRPr="000F26FD">
        <w:rPr>
          <w:i w:val="0"/>
        </w:rPr>
        <w:fldChar w:fldCharType="end"/>
      </w:r>
      <w:r w:rsidRPr="00DE2310">
        <w:t xml:space="preserve"> </w:t>
      </w:r>
      <w:r w:rsidR="00AE692C" w:rsidRPr="00DE2310">
        <w:t>Popis a</w:t>
      </w:r>
      <w:r w:rsidRPr="00DE2310">
        <w:t>lternatív projektu</w:t>
      </w:r>
      <w:bookmarkEnd w:id="108"/>
    </w:p>
    <w:p w14:paraId="0F4611F0" w14:textId="77777777" w:rsidR="00673C71" w:rsidRPr="00DE2310" w:rsidRDefault="6E1DDDC6" w:rsidP="00FC5543">
      <w:pPr>
        <w:pStyle w:val="Nadpis30"/>
      </w:pPr>
      <w:bookmarkStart w:id="109" w:name="_Toc81186152"/>
      <w:bookmarkStart w:id="110" w:name="_Toc129858188"/>
      <w:bookmarkStart w:id="111" w:name="_Toc130286016"/>
      <w:proofErr w:type="spellStart"/>
      <w:r w:rsidRPr="00DE2310">
        <w:t>Multikriteriálna</w:t>
      </w:r>
      <w:proofErr w:type="spellEnd"/>
      <w:r w:rsidRPr="00DE2310">
        <w:t xml:space="preserve"> analýza</w:t>
      </w:r>
      <w:bookmarkEnd w:id="109"/>
      <w:bookmarkEnd w:id="110"/>
      <w:bookmarkEnd w:id="111"/>
    </w:p>
    <w:tbl>
      <w:tblPr>
        <w:tblStyle w:val="Mriekatabukysvetl1"/>
        <w:tblW w:w="9067" w:type="dxa"/>
        <w:tblLook w:val="04A0" w:firstRow="1" w:lastRow="0" w:firstColumn="1" w:lastColumn="0" w:noHBand="0" w:noVBand="1"/>
      </w:tblPr>
      <w:tblGrid>
        <w:gridCol w:w="1751"/>
        <w:gridCol w:w="1831"/>
        <w:gridCol w:w="865"/>
        <w:gridCol w:w="882"/>
        <w:gridCol w:w="892"/>
        <w:gridCol w:w="914"/>
        <w:gridCol w:w="1078"/>
        <w:gridCol w:w="854"/>
      </w:tblGrid>
      <w:tr w:rsidR="00385E42" w:rsidRPr="00DE2310" w14:paraId="2F21B671" w14:textId="77777777" w:rsidTr="003F3463">
        <w:tc>
          <w:tcPr>
            <w:tcW w:w="1751" w:type="dxa"/>
            <w:shd w:val="clear" w:color="auto" w:fill="D9D9D9" w:themeFill="background1" w:themeFillShade="D9"/>
          </w:tcPr>
          <w:p w14:paraId="0E2AE202" w14:textId="77777777" w:rsidR="00385E42" w:rsidRPr="00DE2310" w:rsidRDefault="00385E42" w:rsidP="00385E42">
            <w:r w:rsidRPr="00DE2310">
              <w:rPr>
                <w:b/>
                <w:bCs/>
              </w:rPr>
              <w:t>KRITÉRIUM</w:t>
            </w:r>
          </w:p>
        </w:tc>
        <w:tc>
          <w:tcPr>
            <w:tcW w:w="1831" w:type="dxa"/>
            <w:shd w:val="clear" w:color="auto" w:fill="D9D9D9" w:themeFill="background1" w:themeFillShade="D9"/>
          </w:tcPr>
          <w:p w14:paraId="1E2D1496" w14:textId="77777777" w:rsidR="00385E42" w:rsidRPr="00DE2310" w:rsidRDefault="00385E42" w:rsidP="00385E42">
            <w:r w:rsidRPr="00DE2310">
              <w:rPr>
                <w:b/>
                <w:bCs/>
              </w:rPr>
              <w:t>ZDÔVODNENIE KRIÉRIA</w:t>
            </w:r>
          </w:p>
        </w:tc>
        <w:tc>
          <w:tcPr>
            <w:tcW w:w="865" w:type="dxa"/>
            <w:shd w:val="clear" w:color="auto" w:fill="D9D9D9" w:themeFill="background1" w:themeFillShade="D9"/>
          </w:tcPr>
          <w:p w14:paraId="427B7843" w14:textId="77777777" w:rsidR="00385E42" w:rsidRPr="00DE2310" w:rsidRDefault="00385E42" w:rsidP="00385E42">
            <w:r w:rsidRPr="00DE2310">
              <w:rPr>
                <w:b/>
                <w:bCs/>
              </w:rPr>
              <w:t>MZ SR</w:t>
            </w:r>
          </w:p>
        </w:tc>
        <w:tc>
          <w:tcPr>
            <w:tcW w:w="882" w:type="dxa"/>
            <w:shd w:val="clear" w:color="auto" w:fill="D9D9D9" w:themeFill="background1" w:themeFillShade="D9"/>
          </w:tcPr>
          <w:p w14:paraId="15C17DE8" w14:textId="77777777" w:rsidR="00385E42" w:rsidRPr="00DE2310" w:rsidRDefault="00385E42" w:rsidP="00385E42">
            <w:r w:rsidRPr="00DE2310">
              <w:rPr>
                <w:b/>
                <w:bCs/>
              </w:rPr>
              <w:t>NCZI</w:t>
            </w:r>
          </w:p>
        </w:tc>
        <w:tc>
          <w:tcPr>
            <w:tcW w:w="892" w:type="dxa"/>
            <w:shd w:val="clear" w:color="auto" w:fill="D9D9D9" w:themeFill="background1" w:themeFillShade="D9"/>
          </w:tcPr>
          <w:p w14:paraId="3B07DF69" w14:textId="77777777" w:rsidR="00385E42" w:rsidRPr="00DE2310" w:rsidRDefault="00385E42" w:rsidP="00385E42">
            <w:r w:rsidRPr="00DE2310">
              <w:rPr>
                <w:b/>
                <w:bCs/>
              </w:rPr>
              <w:t>Lekár</w:t>
            </w:r>
          </w:p>
        </w:tc>
        <w:tc>
          <w:tcPr>
            <w:tcW w:w="914" w:type="dxa"/>
            <w:shd w:val="clear" w:color="auto" w:fill="D9D9D9" w:themeFill="background1" w:themeFillShade="D9"/>
          </w:tcPr>
          <w:p w14:paraId="3812867A" w14:textId="77777777" w:rsidR="00385E42" w:rsidRPr="00DE2310" w:rsidRDefault="00385E42" w:rsidP="00385E42">
            <w:r w:rsidRPr="00DE2310">
              <w:rPr>
                <w:b/>
                <w:bCs/>
              </w:rPr>
              <w:t>Pacient</w:t>
            </w:r>
          </w:p>
        </w:tc>
        <w:tc>
          <w:tcPr>
            <w:tcW w:w="1078" w:type="dxa"/>
            <w:shd w:val="clear" w:color="auto" w:fill="D9D9D9" w:themeFill="background1" w:themeFillShade="D9"/>
          </w:tcPr>
          <w:p w14:paraId="39BDCD2A" w14:textId="77777777" w:rsidR="00385E42" w:rsidRPr="00DE2310" w:rsidRDefault="00385E42" w:rsidP="00385E42">
            <w:r w:rsidRPr="00DE2310">
              <w:rPr>
                <w:b/>
                <w:bCs/>
              </w:rPr>
              <w:t>Konzílium</w:t>
            </w:r>
          </w:p>
        </w:tc>
        <w:tc>
          <w:tcPr>
            <w:tcW w:w="854" w:type="dxa"/>
            <w:shd w:val="clear" w:color="auto" w:fill="D9D9D9" w:themeFill="background1" w:themeFillShade="D9"/>
          </w:tcPr>
          <w:p w14:paraId="41748BBD" w14:textId="77777777" w:rsidR="00385E42" w:rsidRPr="00DE2310" w:rsidRDefault="00385E42" w:rsidP="00385E42">
            <w:r w:rsidRPr="00DE2310">
              <w:rPr>
                <w:b/>
                <w:bCs/>
              </w:rPr>
              <w:t>UI</w:t>
            </w:r>
          </w:p>
        </w:tc>
      </w:tr>
      <w:tr w:rsidR="00385E42" w:rsidRPr="00DE2310" w14:paraId="3312B92A" w14:textId="77777777" w:rsidTr="003F3463">
        <w:tc>
          <w:tcPr>
            <w:tcW w:w="1751" w:type="dxa"/>
          </w:tcPr>
          <w:p w14:paraId="3B60CC4A" w14:textId="77777777" w:rsidR="00385E42" w:rsidRPr="003F3463" w:rsidRDefault="00385E42" w:rsidP="00385E42">
            <w:pPr>
              <w:rPr>
                <w:b/>
                <w:bCs/>
              </w:rPr>
            </w:pPr>
            <w:r w:rsidRPr="003F3463">
              <w:rPr>
                <w:b/>
                <w:bCs/>
              </w:rPr>
              <w:t>KRITÉRIUM A (KO)</w:t>
            </w:r>
          </w:p>
          <w:p w14:paraId="0B8A186A" w14:textId="77777777" w:rsidR="00385E42" w:rsidRPr="00DE2310" w:rsidRDefault="00385E42" w:rsidP="00385E42">
            <w:r w:rsidRPr="00DE2310">
              <w:t>Zníženie náročnosti a zvýšenie efektívnosti pre zdravotníckych pracovníkov pri spracovaní obrazových vyšetrení</w:t>
            </w:r>
          </w:p>
        </w:tc>
        <w:tc>
          <w:tcPr>
            <w:tcW w:w="1831" w:type="dxa"/>
          </w:tcPr>
          <w:p w14:paraId="4BD752B4" w14:textId="77777777" w:rsidR="00385E42" w:rsidRPr="00DE2310" w:rsidRDefault="003F0BEA" w:rsidP="00385E42">
            <w:r w:rsidRPr="00DE2310">
              <w:t>Kritérium</w:t>
            </w:r>
            <w:r w:rsidR="005F1361" w:rsidRPr="00DE2310">
              <w:t xml:space="preserve"> predstavuje snahu vybudovať systém, ktorý bude nápomocný pri zefektívňovaní práce PZS a bude eliminovať duplicitné vyšetrenia resp. zabezpečí </w:t>
            </w:r>
            <w:r w:rsidRPr="00DE2310">
              <w:t>zníženie prevádzkových výdavkov</w:t>
            </w:r>
          </w:p>
        </w:tc>
        <w:tc>
          <w:tcPr>
            <w:tcW w:w="865" w:type="dxa"/>
            <w:shd w:val="clear" w:color="auto" w:fill="C5E0B3" w:themeFill="accent6" w:themeFillTint="66"/>
          </w:tcPr>
          <w:p w14:paraId="1E8CA613" w14:textId="77777777" w:rsidR="00385E42" w:rsidRPr="003F3463" w:rsidRDefault="00385E42" w:rsidP="003F3463">
            <w:pPr>
              <w:jc w:val="center"/>
              <w:rPr>
                <w:b/>
                <w:bCs/>
              </w:rPr>
            </w:pPr>
            <w:r w:rsidRPr="003F3463">
              <w:rPr>
                <w:b/>
                <w:bCs/>
              </w:rPr>
              <w:t>X</w:t>
            </w:r>
          </w:p>
        </w:tc>
        <w:tc>
          <w:tcPr>
            <w:tcW w:w="882" w:type="dxa"/>
            <w:shd w:val="clear" w:color="auto" w:fill="C5E0B3" w:themeFill="accent6" w:themeFillTint="66"/>
          </w:tcPr>
          <w:p w14:paraId="14CBE2D9" w14:textId="77777777" w:rsidR="00385E42" w:rsidRPr="003F3463" w:rsidRDefault="00385E42" w:rsidP="003F3463">
            <w:pPr>
              <w:jc w:val="center"/>
              <w:rPr>
                <w:b/>
                <w:bCs/>
              </w:rPr>
            </w:pPr>
            <w:r w:rsidRPr="003F3463">
              <w:rPr>
                <w:b/>
                <w:bCs/>
              </w:rPr>
              <w:t>X</w:t>
            </w:r>
          </w:p>
        </w:tc>
        <w:tc>
          <w:tcPr>
            <w:tcW w:w="892" w:type="dxa"/>
            <w:shd w:val="clear" w:color="auto" w:fill="C5E0B3" w:themeFill="accent6" w:themeFillTint="66"/>
          </w:tcPr>
          <w:p w14:paraId="6CCA5E4B" w14:textId="77777777" w:rsidR="00385E42" w:rsidRPr="003F3463" w:rsidRDefault="00385E42" w:rsidP="003F3463">
            <w:pPr>
              <w:jc w:val="center"/>
              <w:rPr>
                <w:b/>
                <w:bCs/>
              </w:rPr>
            </w:pPr>
            <w:r w:rsidRPr="003F3463">
              <w:rPr>
                <w:b/>
                <w:bCs/>
              </w:rPr>
              <w:t>X</w:t>
            </w:r>
          </w:p>
        </w:tc>
        <w:tc>
          <w:tcPr>
            <w:tcW w:w="914" w:type="dxa"/>
          </w:tcPr>
          <w:p w14:paraId="2A905DAE" w14:textId="77777777" w:rsidR="00385E42" w:rsidRPr="003F3463" w:rsidRDefault="00385E42" w:rsidP="003F3463">
            <w:pPr>
              <w:jc w:val="center"/>
              <w:rPr>
                <w:b/>
                <w:bCs/>
              </w:rPr>
            </w:pPr>
          </w:p>
        </w:tc>
        <w:tc>
          <w:tcPr>
            <w:tcW w:w="1078" w:type="dxa"/>
            <w:shd w:val="clear" w:color="auto" w:fill="C5E0B3" w:themeFill="accent6" w:themeFillTint="66"/>
          </w:tcPr>
          <w:p w14:paraId="7F66AE8E" w14:textId="77777777" w:rsidR="00385E42" w:rsidRPr="003F3463" w:rsidRDefault="00385E42" w:rsidP="003F3463">
            <w:pPr>
              <w:jc w:val="center"/>
              <w:rPr>
                <w:b/>
                <w:bCs/>
              </w:rPr>
            </w:pPr>
            <w:r w:rsidRPr="003F3463">
              <w:rPr>
                <w:b/>
                <w:bCs/>
              </w:rPr>
              <w:t>X</w:t>
            </w:r>
          </w:p>
        </w:tc>
        <w:tc>
          <w:tcPr>
            <w:tcW w:w="854" w:type="dxa"/>
          </w:tcPr>
          <w:p w14:paraId="21436F54" w14:textId="77777777" w:rsidR="00385E42" w:rsidRPr="003F3463" w:rsidRDefault="00385E42" w:rsidP="003F3463">
            <w:pPr>
              <w:jc w:val="center"/>
              <w:rPr>
                <w:b/>
                <w:bCs/>
              </w:rPr>
            </w:pPr>
          </w:p>
        </w:tc>
      </w:tr>
      <w:tr w:rsidR="00385E42" w:rsidRPr="00DE2310" w14:paraId="2836079F" w14:textId="77777777" w:rsidTr="003F3463">
        <w:tc>
          <w:tcPr>
            <w:tcW w:w="1751" w:type="dxa"/>
          </w:tcPr>
          <w:p w14:paraId="70565D51" w14:textId="77777777" w:rsidR="00385E42" w:rsidRPr="003F3463" w:rsidRDefault="00385E42" w:rsidP="00385E42">
            <w:pPr>
              <w:rPr>
                <w:b/>
                <w:bCs/>
              </w:rPr>
            </w:pPr>
            <w:r w:rsidRPr="003F3463">
              <w:rPr>
                <w:b/>
                <w:bCs/>
              </w:rPr>
              <w:t>KRITÉRIUM B (KO)</w:t>
            </w:r>
          </w:p>
          <w:p w14:paraId="3C46DD32" w14:textId="77777777" w:rsidR="00385E42" w:rsidRPr="00DE2310" w:rsidRDefault="00385E42" w:rsidP="00385E42">
            <w:r w:rsidRPr="00DE2310">
              <w:t>Vytvorenie komplexného pohľad na pacienta</w:t>
            </w:r>
          </w:p>
        </w:tc>
        <w:tc>
          <w:tcPr>
            <w:tcW w:w="1831" w:type="dxa"/>
          </w:tcPr>
          <w:p w14:paraId="05A088E1" w14:textId="77777777" w:rsidR="00385E42" w:rsidRPr="00DE2310" w:rsidRDefault="003F0BEA" w:rsidP="00385E42">
            <w:r w:rsidRPr="00DE2310">
              <w:t xml:space="preserve">V súčasnosti nie je na jednom mieste možné vidieť všetky obrazové vyšetrenia pacienta, ktorý </w:t>
            </w:r>
            <w:r w:rsidRPr="00DE2310">
              <w:lastRenderedPageBreak/>
              <w:t>môže „pendlovať“ medzi nemocnicami</w:t>
            </w:r>
          </w:p>
        </w:tc>
        <w:tc>
          <w:tcPr>
            <w:tcW w:w="865" w:type="dxa"/>
            <w:shd w:val="clear" w:color="auto" w:fill="C5E0B3" w:themeFill="accent6" w:themeFillTint="66"/>
          </w:tcPr>
          <w:p w14:paraId="7AAFDEAD" w14:textId="77777777" w:rsidR="00385E42" w:rsidRPr="003F3463" w:rsidRDefault="00385E42" w:rsidP="003F3463">
            <w:pPr>
              <w:jc w:val="center"/>
              <w:rPr>
                <w:b/>
                <w:bCs/>
              </w:rPr>
            </w:pPr>
            <w:r w:rsidRPr="003F3463">
              <w:rPr>
                <w:b/>
                <w:bCs/>
              </w:rPr>
              <w:lastRenderedPageBreak/>
              <w:t>X</w:t>
            </w:r>
          </w:p>
        </w:tc>
        <w:tc>
          <w:tcPr>
            <w:tcW w:w="882" w:type="dxa"/>
            <w:shd w:val="clear" w:color="auto" w:fill="C5E0B3" w:themeFill="accent6" w:themeFillTint="66"/>
          </w:tcPr>
          <w:p w14:paraId="47FE82DE" w14:textId="77777777" w:rsidR="00385E42" w:rsidRPr="003F3463" w:rsidRDefault="00385E42" w:rsidP="003F3463">
            <w:pPr>
              <w:jc w:val="center"/>
              <w:rPr>
                <w:b/>
                <w:bCs/>
              </w:rPr>
            </w:pPr>
            <w:r w:rsidRPr="003F3463">
              <w:rPr>
                <w:b/>
                <w:bCs/>
              </w:rPr>
              <w:t>X</w:t>
            </w:r>
          </w:p>
        </w:tc>
        <w:tc>
          <w:tcPr>
            <w:tcW w:w="892" w:type="dxa"/>
            <w:shd w:val="clear" w:color="auto" w:fill="C5E0B3" w:themeFill="accent6" w:themeFillTint="66"/>
          </w:tcPr>
          <w:p w14:paraId="09EF4768" w14:textId="77777777" w:rsidR="00385E42" w:rsidRPr="003F3463" w:rsidRDefault="00385E42" w:rsidP="003F3463">
            <w:pPr>
              <w:jc w:val="center"/>
              <w:rPr>
                <w:b/>
                <w:bCs/>
                <w:iCs/>
              </w:rPr>
            </w:pPr>
            <w:r w:rsidRPr="003F3463">
              <w:rPr>
                <w:b/>
                <w:bCs/>
                <w:iCs/>
              </w:rPr>
              <w:t>X</w:t>
            </w:r>
          </w:p>
        </w:tc>
        <w:tc>
          <w:tcPr>
            <w:tcW w:w="914" w:type="dxa"/>
            <w:shd w:val="clear" w:color="auto" w:fill="C5E0B3" w:themeFill="accent6" w:themeFillTint="66"/>
          </w:tcPr>
          <w:p w14:paraId="3B932292" w14:textId="77777777" w:rsidR="00385E42" w:rsidRPr="003F3463" w:rsidRDefault="00385E42" w:rsidP="003F3463">
            <w:pPr>
              <w:jc w:val="center"/>
              <w:rPr>
                <w:b/>
                <w:bCs/>
              </w:rPr>
            </w:pPr>
            <w:r w:rsidRPr="003F3463">
              <w:rPr>
                <w:b/>
                <w:bCs/>
                <w:iCs/>
              </w:rPr>
              <w:t>X</w:t>
            </w:r>
          </w:p>
        </w:tc>
        <w:tc>
          <w:tcPr>
            <w:tcW w:w="1078" w:type="dxa"/>
          </w:tcPr>
          <w:p w14:paraId="16A200F3" w14:textId="77777777" w:rsidR="00385E42" w:rsidRPr="003F3463" w:rsidRDefault="00385E42" w:rsidP="003F3463">
            <w:pPr>
              <w:jc w:val="center"/>
              <w:rPr>
                <w:b/>
                <w:bCs/>
              </w:rPr>
            </w:pPr>
          </w:p>
        </w:tc>
        <w:tc>
          <w:tcPr>
            <w:tcW w:w="854" w:type="dxa"/>
          </w:tcPr>
          <w:p w14:paraId="600B2FCF" w14:textId="77777777" w:rsidR="00385E42" w:rsidRPr="003F3463" w:rsidRDefault="00385E42" w:rsidP="003F3463">
            <w:pPr>
              <w:jc w:val="center"/>
              <w:rPr>
                <w:b/>
                <w:bCs/>
              </w:rPr>
            </w:pPr>
          </w:p>
        </w:tc>
      </w:tr>
      <w:tr w:rsidR="00385E42" w:rsidRPr="00DE2310" w14:paraId="4D9D739D" w14:textId="77777777" w:rsidTr="003F3463">
        <w:tc>
          <w:tcPr>
            <w:tcW w:w="1751" w:type="dxa"/>
          </w:tcPr>
          <w:p w14:paraId="3BCF160F" w14:textId="77777777" w:rsidR="00385E42" w:rsidRPr="003F3463" w:rsidRDefault="00385E42" w:rsidP="00385E42">
            <w:pPr>
              <w:rPr>
                <w:b/>
                <w:bCs/>
                <w:szCs w:val="22"/>
              </w:rPr>
            </w:pPr>
            <w:r w:rsidRPr="003F3463">
              <w:rPr>
                <w:b/>
                <w:bCs/>
                <w:szCs w:val="22"/>
              </w:rPr>
              <w:t>KRITÉRIUM C (KO)</w:t>
            </w:r>
          </w:p>
          <w:p w14:paraId="128E193D" w14:textId="77777777" w:rsidR="00385E42" w:rsidRPr="00DE2310" w:rsidRDefault="00385E42" w:rsidP="00385E42">
            <w:r w:rsidRPr="00DE2310">
              <w:rPr>
                <w:szCs w:val="22"/>
              </w:rPr>
              <w:t>Vytvorenie predpokladov pre nové, inovatívne služby na báze umelej inteligencie a  prepojenia s ďalšími systémami v digitálnej budúcnosti</w:t>
            </w:r>
          </w:p>
        </w:tc>
        <w:tc>
          <w:tcPr>
            <w:tcW w:w="1831" w:type="dxa"/>
          </w:tcPr>
          <w:p w14:paraId="706B0031" w14:textId="77777777" w:rsidR="00385E42" w:rsidRPr="00DE2310" w:rsidRDefault="00EA4CD0" w:rsidP="00385E42">
            <w:r w:rsidRPr="00DE2310">
              <w:t>Súčasne nastavený systém nemá možnosť vytvoriť centrálne riešenie, ktoré by pomáhalo lekárom v diagnostike a pod. Je možné budovať len lokálne riešenia, ktoré sú ale odkázané na práce len s lokálnymi snímkami bez presahu na iné snímky</w:t>
            </w:r>
          </w:p>
        </w:tc>
        <w:tc>
          <w:tcPr>
            <w:tcW w:w="865" w:type="dxa"/>
          </w:tcPr>
          <w:p w14:paraId="53F33922" w14:textId="77777777" w:rsidR="00385E42" w:rsidRPr="003F3463" w:rsidRDefault="00385E42" w:rsidP="003F3463">
            <w:pPr>
              <w:jc w:val="center"/>
              <w:rPr>
                <w:b/>
                <w:bCs/>
              </w:rPr>
            </w:pPr>
          </w:p>
        </w:tc>
        <w:tc>
          <w:tcPr>
            <w:tcW w:w="882" w:type="dxa"/>
          </w:tcPr>
          <w:p w14:paraId="34E3A565" w14:textId="77777777" w:rsidR="00385E42" w:rsidRPr="003F3463" w:rsidRDefault="00385E42" w:rsidP="003F3463">
            <w:pPr>
              <w:jc w:val="center"/>
              <w:rPr>
                <w:b/>
                <w:bCs/>
              </w:rPr>
            </w:pPr>
          </w:p>
        </w:tc>
        <w:tc>
          <w:tcPr>
            <w:tcW w:w="892" w:type="dxa"/>
            <w:shd w:val="clear" w:color="auto" w:fill="C5E0B3" w:themeFill="accent6" w:themeFillTint="66"/>
          </w:tcPr>
          <w:p w14:paraId="1C4CD794" w14:textId="77777777" w:rsidR="00385E42" w:rsidRPr="003F3463" w:rsidRDefault="00385E42" w:rsidP="003F3463">
            <w:pPr>
              <w:jc w:val="center"/>
              <w:rPr>
                <w:b/>
                <w:bCs/>
              </w:rPr>
            </w:pPr>
            <w:r w:rsidRPr="003F3463">
              <w:rPr>
                <w:b/>
                <w:bCs/>
              </w:rPr>
              <w:t>X</w:t>
            </w:r>
          </w:p>
        </w:tc>
        <w:tc>
          <w:tcPr>
            <w:tcW w:w="914" w:type="dxa"/>
            <w:shd w:val="clear" w:color="auto" w:fill="C5E0B3" w:themeFill="accent6" w:themeFillTint="66"/>
          </w:tcPr>
          <w:p w14:paraId="4AF711F8" w14:textId="77777777" w:rsidR="00385E42" w:rsidRPr="003F3463" w:rsidRDefault="00385E42" w:rsidP="003F3463">
            <w:pPr>
              <w:jc w:val="center"/>
              <w:rPr>
                <w:b/>
                <w:bCs/>
              </w:rPr>
            </w:pPr>
            <w:r w:rsidRPr="003F3463">
              <w:rPr>
                <w:b/>
                <w:bCs/>
              </w:rPr>
              <w:t>X</w:t>
            </w:r>
          </w:p>
        </w:tc>
        <w:tc>
          <w:tcPr>
            <w:tcW w:w="1078" w:type="dxa"/>
          </w:tcPr>
          <w:p w14:paraId="037942B2" w14:textId="77777777" w:rsidR="00385E42" w:rsidRPr="003F3463" w:rsidRDefault="00385E42" w:rsidP="003F3463">
            <w:pPr>
              <w:jc w:val="center"/>
              <w:rPr>
                <w:b/>
                <w:bCs/>
              </w:rPr>
            </w:pPr>
          </w:p>
        </w:tc>
        <w:tc>
          <w:tcPr>
            <w:tcW w:w="854" w:type="dxa"/>
            <w:shd w:val="clear" w:color="auto" w:fill="C5E0B3" w:themeFill="accent6" w:themeFillTint="66"/>
          </w:tcPr>
          <w:p w14:paraId="5E0053D8" w14:textId="77777777" w:rsidR="00385E42" w:rsidRPr="003F3463" w:rsidRDefault="00385E42" w:rsidP="003F3463">
            <w:pPr>
              <w:jc w:val="center"/>
              <w:rPr>
                <w:b/>
                <w:bCs/>
              </w:rPr>
            </w:pPr>
            <w:r w:rsidRPr="003F3463">
              <w:rPr>
                <w:b/>
                <w:bCs/>
              </w:rPr>
              <w:t>X</w:t>
            </w:r>
          </w:p>
        </w:tc>
      </w:tr>
      <w:tr w:rsidR="00385E42" w:rsidRPr="00DE2310" w14:paraId="22EA97E8" w14:textId="77777777" w:rsidTr="003F3463">
        <w:tc>
          <w:tcPr>
            <w:tcW w:w="1751" w:type="dxa"/>
          </w:tcPr>
          <w:p w14:paraId="2C692853" w14:textId="77777777" w:rsidR="00385E42" w:rsidRPr="003F3463" w:rsidRDefault="00385E42" w:rsidP="00385E42">
            <w:pPr>
              <w:rPr>
                <w:b/>
                <w:bCs/>
                <w:szCs w:val="22"/>
              </w:rPr>
            </w:pPr>
            <w:r w:rsidRPr="003F3463">
              <w:rPr>
                <w:b/>
                <w:bCs/>
                <w:szCs w:val="22"/>
              </w:rPr>
              <w:t>KRITÉRIUM D (KO)</w:t>
            </w:r>
          </w:p>
          <w:p w14:paraId="593CCD45" w14:textId="77777777" w:rsidR="00385E42" w:rsidRPr="00DE2310" w:rsidRDefault="00385E42" w:rsidP="00385E42">
            <w:r w:rsidRPr="00DE2310">
              <w:rPr>
                <w:szCs w:val="22"/>
              </w:rPr>
              <w:t>Predchádzanie “</w:t>
            </w:r>
            <w:proofErr w:type="spellStart"/>
            <w:r w:rsidRPr="00DE2310">
              <w:rPr>
                <w:szCs w:val="22"/>
              </w:rPr>
              <w:t>vendor</w:t>
            </w:r>
            <w:proofErr w:type="spellEnd"/>
            <w:r w:rsidRPr="00DE2310">
              <w:rPr>
                <w:szCs w:val="22"/>
              </w:rPr>
              <w:t xml:space="preserve"> </w:t>
            </w:r>
            <w:proofErr w:type="spellStart"/>
            <w:r w:rsidRPr="00DE2310">
              <w:rPr>
                <w:szCs w:val="22"/>
              </w:rPr>
              <w:t>lock</w:t>
            </w:r>
            <w:proofErr w:type="spellEnd"/>
            <w:r w:rsidRPr="00DE2310">
              <w:rPr>
                <w:szCs w:val="22"/>
              </w:rPr>
              <w:t>” riešeniam</w:t>
            </w:r>
          </w:p>
        </w:tc>
        <w:tc>
          <w:tcPr>
            <w:tcW w:w="1831" w:type="dxa"/>
          </w:tcPr>
          <w:p w14:paraId="0C9BB719" w14:textId="77777777" w:rsidR="00385E42" w:rsidRPr="00DE2310" w:rsidRDefault="00364E19" w:rsidP="00385E42">
            <w:r w:rsidRPr="00DE2310">
              <w:t>V čo najväčšej miere musia byť aplikácie a moduly otvorené, rešpektujúce princípy otvorenosti</w:t>
            </w:r>
            <w:r w:rsidR="005058FD" w:rsidRPr="00DE2310">
              <w:t xml:space="preserve"> a možnosti využívania iných aplikačných komponentov </w:t>
            </w:r>
          </w:p>
        </w:tc>
        <w:tc>
          <w:tcPr>
            <w:tcW w:w="865" w:type="dxa"/>
            <w:shd w:val="clear" w:color="auto" w:fill="C5E0B3" w:themeFill="accent6" w:themeFillTint="66"/>
          </w:tcPr>
          <w:p w14:paraId="4CCBE431" w14:textId="77777777" w:rsidR="00385E42" w:rsidRPr="003F3463" w:rsidRDefault="00385E42" w:rsidP="003F3463">
            <w:pPr>
              <w:jc w:val="center"/>
              <w:rPr>
                <w:b/>
                <w:bCs/>
                <w:iCs/>
              </w:rPr>
            </w:pPr>
            <w:r w:rsidRPr="003F3463">
              <w:rPr>
                <w:b/>
                <w:bCs/>
                <w:iCs/>
              </w:rPr>
              <w:t>X</w:t>
            </w:r>
          </w:p>
        </w:tc>
        <w:tc>
          <w:tcPr>
            <w:tcW w:w="882" w:type="dxa"/>
            <w:shd w:val="clear" w:color="auto" w:fill="C5E0B3" w:themeFill="accent6" w:themeFillTint="66"/>
          </w:tcPr>
          <w:p w14:paraId="44FE08C9" w14:textId="77777777" w:rsidR="00385E42" w:rsidRPr="003F3463" w:rsidRDefault="00385E42" w:rsidP="003F3463">
            <w:pPr>
              <w:jc w:val="center"/>
              <w:rPr>
                <w:b/>
                <w:bCs/>
              </w:rPr>
            </w:pPr>
            <w:r w:rsidRPr="003F3463">
              <w:rPr>
                <w:b/>
                <w:bCs/>
              </w:rPr>
              <w:t>X</w:t>
            </w:r>
          </w:p>
        </w:tc>
        <w:tc>
          <w:tcPr>
            <w:tcW w:w="892" w:type="dxa"/>
          </w:tcPr>
          <w:p w14:paraId="60A3F0D1" w14:textId="77777777" w:rsidR="00385E42" w:rsidRPr="003F3463" w:rsidRDefault="00385E42" w:rsidP="003F3463">
            <w:pPr>
              <w:jc w:val="center"/>
              <w:rPr>
                <w:b/>
                <w:bCs/>
              </w:rPr>
            </w:pPr>
          </w:p>
        </w:tc>
        <w:tc>
          <w:tcPr>
            <w:tcW w:w="914" w:type="dxa"/>
          </w:tcPr>
          <w:p w14:paraId="0C5A6E0D" w14:textId="77777777" w:rsidR="00385E42" w:rsidRPr="003F3463" w:rsidRDefault="00385E42" w:rsidP="003F3463">
            <w:pPr>
              <w:jc w:val="center"/>
              <w:rPr>
                <w:b/>
                <w:bCs/>
              </w:rPr>
            </w:pPr>
          </w:p>
        </w:tc>
        <w:tc>
          <w:tcPr>
            <w:tcW w:w="1078" w:type="dxa"/>
          </w:tcPr>
          <w:p w14:paraId="043CA053" w14:textId="77777777" w:rsidR="00385E42" w:rsidRPr="003F3463" w:rsidRDefault="00385E42" w:rsidP="003F3463">
            <w:pPr>
              <w:jc w:val="center"/>
              <w:rPr>
                <w:b/>
                <w:bCs/>
              </w:rPr>
            </w:pPr>
          </w:p>
        </w:tc>
        <w:tc>
          <w:tcPr>
            <w:tcW w:w="854" w:type="dxa"/>
          </w:tcPr>
          <w:p w14:paraId="24DF3B17" w14:textId="77777777" w:rsidR="00385E42" w:rsidRPr="003F3463" w:rsidRDefault="00385E42" w:rsidP="003F3463">
            <w:pPr>
              <w:jc w:val="center"/>
              <w:rPr>
                <w:b/>
                <w:bCs/>
              </w:rPr>
            </w:pPr>
          </w:p>
        </w:tc>
      </w:tr>
      <w:tr w:rsidR="00385E42" w:rsidRPr="00DE2310" w14:paraId="31183058" w14:textId="77777777" w:rsidTr="003F3463">
        <w:tc>
          <w:tcPr>
            <w:tcW w:w="1751" w:type="dxa"/>
          </w:tcPr>
          <w:p w14:paraId="1CD25BC0" w14:textId="77777777" w:rsidR="00385E42" w:rsidRPr="003F3463" w:rsidRDefault="00385E42" w:rsidP="00385E42">
            <w:pPr>
              <w:rPr>
                <w:b/>
                <w:bCs/>
              </w:rPr>
            </w:pPr>
            <w:r w:rsidRPr="003F3463">
              <w:rPr>
                <w:b/>
                <w:bCs/>
              </w:rPr>
              <w:t>KRITÉRIUM E (KO)</w:t>
            </w:r>
          </w:p>
          <w:p w14:paraId="4D169EA1" w14:textId="77777777" w:rsidR="00385E42" w:rsidRPr="00DE2310" w:rsidRDefault="00385E42" w:rsidP="00385E42">
            <w:r w:rsidRPr="00DE2310">
              <w:t xml:space="preserve">Zefektívnenie spôsobu riadenia prevádzky infraštruktúrnych komponentov </w:t>
            </w:r>
          </w:p>
        </w:tc>
        <w:tc>
          <w:tcPr>
            <w:tcW w:w="1831" w:type="dxa"/>
          </w:tcPr>
          <w:p w14:paraId="77D06412" w14:textId="77777777" w:rsidR="00385E42" w:rsidRPr="00DE2310" w:rsidRDefault="005058FD" w:rsidP="00385E42">
            <w:r w:rsidRPr="00DE2310">
              <w:t>Súčasné dist</w:t>
            </w:r>
            <w:r w:rsidR="00930154" w:rsidRPr="00DE2310">
              <w:t>ribuované riešenie si vyžaduje enormné úsilie na zabezpečenie prevádzky infraštruktúrnych komponentov</w:t>
            </w:r>
          </w:p>
        </w:tc>
        <w:tc>
          <w:tcPr>
            <w:tcW w:w="865" w:type="dxa"/>
            <w:shd w:val="clear" w:color="auto" w:fill="C5E0B3" w:themeFill="accent6" w:themeFillTint="66"/>
          </w:tcPr>
          <w:p w14:paraId="109C01B9" w14:textId="77777777" w:rsidR="00385E42" w:rsidRPr="003F3463" w:rsidRDefault="00385E42" w:rsidP="003F3463">
            <w:pPr>
              <w:jc w:val="center"/>
              <w:rPr>
                <w:b/>
                <w:bCs/>
              </w:rPr>
            </w:pPr>
            <w:r w:rsidRPr="003F3463">
              <w:rPr>
                <w:b/>
                <w:bCs/>
              </w:rPr>
              <w:t>X</w:t>
            </w:r>
          </w:p>
        </w:tc>
        <w:tc>
          <w:tcPr>
            <w:tcW w:w="882" w:type="dxa"/>
            <w:shd w:val="clear" w:color="auto" w:fill="C5E0B3" w:themeFill="accent6" w:themeFillTint="66"/>
          </w:tcPr>
          <w:p w14:paraId="4BFAE15C" w14:textId="77777777" w:rsidR="00385E42" w:rsidRPr="003F3463" w:rsidRDefault="00385E42" w:rsidP="003F3463">
            <w:pPr>
              <w:jc w:val="center"/>
              <w:rPr>
                <w:b/>
                <w:bCs/>
              </w:rPr>
            </w:pPr>
            <w:r w:rsidRPr="003F3463">
              <w:rPr>
                <w:b/>
                <w:bCs/>
              </w:rPr>
              <w:t>X</w:t>
            </w:r>
          </w:p>
        </w:tc>
        <w:tc>
          <w:tcPr>
            <w:tcW w:w="892" w:type="dxa"/>
          </w:tcPr>
          <w:p w14:paraId="72A46760" w14:textId="77777777" w:rsidR="00385E42" w:rsidRPr="003F3463" w:rsidRDefault="00385E42" w:rsidP="003F3463">
            <w:pPr>
              <w:jc w:val="center"/>
              <w:rPr>
                <w:b/>
                <w:bCs/>
              </w:rPr>
            </w:pPr>
          </w:p>
        </w:tc>
        <w:tc>
          <w:tcPr>
            <w:tcW w:w="914" w:type="dxa"/>
          </w:tcPr>
          <w:p w14:paraId="281ECFBA" w14:textId="77777777" w:rsidR="00385E42" w:rsidRPr="003F3463" w:rsidRDefault="00385E42" w:rsidP="003F3463">
            <w:pPr>
              <w:jc w:val="center"/>
              <w:rPr>
                <w:b/>
                <w:bCs/>
              </w:rPr>
            </w:pPr>
          </w:p>
        </w:tc>
        <w:tc>
          <w:tcPr>
            <w:tcW w:w="1078" w:type="dxa"/>
          </w:tcPr>
          <w:p w14:paraId="4113E42B" w14:textId="77777777" w:rsidR="00385E42" w:rsidRPr="003F3463" w:rsidRDefault="00385E42" w:rsidP="003F3463">
            <w:pPr>
              <w:jc w:val="center"/>
              <w:rPr>
                <w:b/>
                <w:bCs/>
              </w:rPr>
            </w:pPr>
          </w:p>
        </w:tc>
        <w:tc>
          <w:tcPr>
            <w:tcW w:w="854" w:type="dxa"/>
          </w:tcPr>
          <w:p w14:paraId="3325180B" w14:textId="77777777" w:rsidR="00385E42" w:rsidRPr="003F3463" w:rsidRDefault="00385E42" w:rsidP="003F3463">
            <w:pPr>
              <w:jc w:val="center"/>
              <w:rPr>
                <w:b/>
                <w:bCs/>
              </w:rPr>
            </w:pPr>
          </w:p>
        </w:tc>
      </w:tr>
      <w:tr w:rsidR="00385E42" w:rsidRPr="00DE2310" w14:paraId="15F9D1E8" w14:textId="77777777" w:rsidTr="003F3463">
        <w:tc>
          <w:tcPr>
            <w:tcW w:w="1751" w:type="dxa"/>
          </w:tcPr>
          <w:p w14:paraId="08036B5A" w14:textId="77777777" w:rsidR="00385E42" w:rsidRPr="003F3463" w:rsidRDefault="00385E42" w:rsidP="00385E42">
            <w:pPr>
              <w:rPr>
                <w:b/>
                <w:bCs/>
              </w:rPr>
            </w:pPr>
            <w:r w:rsidRPr="003F3463">
              <w:rPr>
                <w:b/>
                <w:bCs/>
              </w:rPr>
              <w:t>KRITÉRIUM F</w:t>
            </w:r>
          </w:p>
          <w:p w14:paraId="063A04D6" w14:textId="77777777" w:rsidR="00385E42" w:rsidRPr="00DE2310" w:rsidRDefault="00385E42" w:rsidP="00385E42">
            <w:r w:rsidRPr="00DE2310">
              <w:t>Zabezpečenie efektívneho manažmentu prenosu údajov</w:t>
            </w:r>
          </w:p>
        </w:tc>
        <w:tc>
          <w:tcPr>
            <w:tcW w:w="1831" w:type="dxa"/>
          </w:tcPr>
          <w:p w14:paraId="7AD82E80" w14:textId="77777777" w:rsidR="00385E42" w:rsidRPr="00DE2310" w:rsidRDefault="007E506F" w:rsidP="00385E42">
            <w:r w:rsidRPr="00DE2310">
              <w:t xml:space="preserve">Je potrebné garantovať, aby údaje ktoré vznikajú na lokálnych staniciach boli </w:t>
            </w:r>
            <w:r w:rsidRPr="00DE2310">
              <w:lastRenderedPageBreak/>
              <w:t>k dispozícií aj ostatných PZS na základe jasne stanovených pravidiel</w:t>
            </w:r>
          </w:p>
        </w:tc>
        <w:tc>
          <w:tcPr>
            <w:tcW w:w="865" w:type="dxa"/>
            <w:shd w:val="clear" w:color="auto" w:fill="C5E0B3" w:themeFill="accent6" w:themeFillTint="66"/>
          </w:tcPr>
          <w:p w14:paraId="527CDD82" w14:textId="77777777" w:rsidR="00385E42" w:rsidRPr="003F3463" w:rsidRDefault="00385E42" w:rsidP="003F3463">
            <w:pPr>
              <w:jc w:val="center"/>
              <w:rPr>
                <w:b/>
                <w:bCs/>
              </w:rPr>
            </w:pPr>
            <w:r w:rsidRPr="003F3463">
              <w:rPr>
                <w:b/>
                <w:bCs/>
              </w:rPr>
              <w:lastRenderedPageBreak/>
              <w:t>X</w:t>
            </w:r>
          </w:p>
        </w:tc>
        <w:tc>
          <w:tcPr>
            <w:tcW w:w="882" w:type="dxa"/>
            <w:shd w:val="clear" w:color="auto" w:fill="C5E0B3" w:themeFill="accent6" w:themeFillTint="66"/>
          </w:tcPr>
          <w:p w14:paraId="1B4AAB8E" w14:textId="77777777" w:rsidR="00385E42" w:rsidRPr="003F3463" w:rsidRDefault="00385E42" w:rsidP="003F3463">
            <w:pPr>
              <w:jc w:val="center"/>
              <w:rPr>
                <w:b/>
                <w:bCs/>
              </w:rPr>
            </w:pPr>
            <w:r w:rsidRPr="003F3463">
              <w:rPr>
                <w:b/>
                <w:bCs/>
              </w:rPr>
              <w:t>X</w:t>
            </w:r>
          </w:p>
        </w:tc>
        <w:tc>
          <w:tcPr>
            <w:tcW w:w="892" w:type="dxa"/>
            <w:shd w:val="clear" w:color="auto" w:fill="C5E0B3" w:themeFill="accent6" w:themeFillTint="66"/>
          </w:tcPr>
          <w:p w14:paraId="1AA42C92" w14:textId="77777777" w:rsidR="00385E42" w:rsidRPr="003F3463" w:rsidRDefault="00385E42" w:rsidP="003F3463">
            <w:pPr>
              <w:jc w:val="center"/>
              <w:rPr>
                <w:b/>
                <w:bCs/>
              </w:rPr>
            </w:pPr>
            <w:r w:rsidRPr="003F3463">
              <w:rPr>
                <w:b/>
                <w:bCs/>
              </w:rPr>
              <w:t>X</w:t>
            </w:r>
          </w:p>
        </w:tc>
        <w:tc>
          <w:tcPr>
            <w:tcW w:w="914" w:type="dxa"/>
          </w:tcPr>
          <w:p w14:paraId="274EA98B" w14:textId="77777777" w:rsidR="00385E42" w:rsidRPr="003F3463" w:rsidRDefault="00385E42" w:rsidP="003F3463">
            <w:pPr>
              <w:jc w:val="center"/>
              <w:rPr>
                <w:b/>
                <w:bCs/>
              </w:rPr>
            </w:pPr>
          </w:p>
        </w:tc>
        <w:tc>
          <w:tcPr>
            <w:tcW w:w="1078" w:type="dxa"/>
            <w:shd w:val="clear" w:color="auto" w:fill="C5E0B3" w:themeFill="accent6" w:themeFillTint="66"/>
          </w:tcPr>
          <w:p w14:paraId="0FCAFE6F" w14:textId="77777777" w:rsidR="00385E42" w:rsidRPr="003F3463" w:rsidRDefault="00385E42" w:rsidP="003F3463">
            <w:pPr>
              <w:jc w:val="center"/>
              <w:rPr>
                <w:b/>
                <w:bCs/>
              </w:rPr>
            </w:pPr>
            <w:r w:rsidRPr="003F3463">
              <w:rPr>
                <w:b/>
                <w:bCs/>
              </w:rPr>
              <w:t>X</w:t>
            </w:r>
          </w:p>
        </w:tc>
        <w:tc>
          <w:tcPr>
            <w:tcW w:w="854" w:type="dxa"/>
          </w:tcPr>
          <w:p w14:paraId="798F9FFE" w14:textId="77777777" w:rsidR="00385E42" w:rsidRPr="003F3463" w:rsidRDefault="00385E42" w:rsidP="003F3463">
            <w:pPr>
              <w:jc w:val="center"/>
              <w:rPr>
                <w:b/>
                <w:bCs/>
              </w:rPr>
            </w:pPr>
          </w:p>
        </w:tc>
      </w:tr>
      <w:tr w:rsidR="00385E42" w:rsidRPr="00DE2310" w14:paraId="42DE6AF8" w14:textId="77777777" w:rsidTr="003F3463">
        <w:tc>
          <w:tcPr>
            <w:tcW w:w="1751" w:type="dxa"/>
          </w:tcPr>
          <w:p w14:paraId="2BF663DC" w14:textId="77777777" w:rsidR="00385E42" w:rsidRPr="003F3463" w:rsidRDefault="00385E42" w:rsidP="00385E42">
            <w:pPr>
              <w:rPr>
                <w:b/>
                <w:bCs/>
              </w:rPr>
            </w:pPr>
            <w:r w:rsidRPr="003F3463">
              <w:rPr>
                <w:b/>
                <w:bCs/>
              </w:rPr>
              <w:t>KRITÉRIUM G (KO)</w:t>
            </w:r>
          </w:p>
          <w:p w14:paraId="2661B9B4" w14:textId="77777777" w:rsidR="00385E42" w:rsidRPr="00DE2310" w:rsidRDefault="00385E42" w:rsidP="00385E42">
            <w:r w:rsidRPr="00DE2310">
              <w:t>Vybudovanie platformy pre zabezpečenie komplexného riešenia nie len pre rádiológiu ale aj iné odbory medicíny (ako napr. patológia a pod.)</w:t>
            </w:r>
          </w:p>
        </w:tc>
        <w:tc>
          <w:tcPr>
            <w:tcW w:w="1831" w:type="dxa"/>
          </w:tcPr>
          <w:p w14:paraId="0E1DEC82" w14:textId="77777777" w:rsidR="00385E42" w:rsidRPr="00DE2310" w:rsidRDefault="007E506F" w:rsidP="00385E42">
            <w:r w:rsidRPr="00DE2310">
              <w:t>Vytvorenie centralizovaného neutrálneho riešenia umožní v budúcnosti pripájanie aj iných obrazových vyšetrení ako sú rádiologické vyšetrenia. Následne náklady budú neporovnateľne nižšie oproti budovaniu nového systému</w:t>
            </w:r>
          </w:p>
        </w:tc>
        <w:tc>
          <w:tcPr>
            <w:tcW w:w="865" w:type="dxa"/>
            <w:shd w:val="clear" w:color="auto" w:fill="C5E0B3" w:themeFill="accent6" w:themeFillTint="66"/>
          </w:tcPr>
          <w:p w14:paraId="2D0700F5" w14:textId="77777777" w:rsidR="00385E42" w:rsidRPr="003F3463" w:rsidRDefault="00385E42" w:rsidP="003F3463">
            <w:pPr>
              <w:jc w:val="center"/>
              <w:rPr>
                <w:b/>
                <w:bCs/>
              </w:rPr>
            </w:pPr>
            <w:r w:rsidRPr="003F3463">
              <w:rPr>
                <w:b/>
                <w:bCs/>
              </w:rPr>
              <w:t>X</w:t>
            </w:r>
          </w:p>
        </w:tc>
        <w:tc>
          <w:tcPr>
            <w:tcW w:w="882" w:type="dxa"/>
            <w:shd w:val="clear" w:color="auto" w:fill="C5E0B3" w:themeFill="accent6" w:themeFillTint="66"/>
          </w:tcPr>
          <w:p w14:paraId="00BC86A8" w14:textId="77777777" w:rsidR="00385E42" w:rsidRPr="003F3463" w:rsidRDefault="00385E42" w:rsidP="003F3463">
            <w:pPr>
              <w:jc w:val="center"/>
              <w:rPr>
                <w:b/>
                <w:bCs/>
              </w:rPr>
            </w:pPr>
            <w:r w:rsidRPr="003F3463">
              <w:rPr>
                <w:b/>
                <w:bCs/>
              </w:rPr>
              <w:t>X</w:t>
            </w:r>
          </w:p>
        </w:tc>
        <w:tc>
          <w:tcPr>
            <w:tcW w:w="892" w:type="dxa"/>
            <w:shd w:val="clear" w:color="auto" w:fill="C5E0B3" w:themeFill="accent6" w:themeFillTint="66"/>
          </w:tcPr>
          <w:p w14:paraId="5B8691BA" w14:textId="77777777" w:rsidR="00385E42" w:rsidRPr="003F3463" w:rsidRDefault="00385E42" w:rsidP="003F3463">
            <w:pPr>
              <w:jc w:val="center"/>
              <w:rPr>
                <w:b/>
                <w:bCs/>
              </w:rPr>
            </w:pPr>
            <w:r w:rsidRPr="003F3463">
              <w:rPr>
                <w:b/>
                <w:bCs/>
              </w:rPr>
              <w:t>X</w:t>
            </w:r>
          </w:p>
        </w:tc>
        <w:tc>
          <w:tcPr>
            <w:tcW w:w="914" w:type="dxa"/>
          </w:tcPr>
          <w:p w14:paraId="54917D56" w14:textId="77777777" w:rsidR="00385E42" w:rsidRPr="003F3463" w:rsidRDefault="00385E42" w:rsidP="003F3463">
            <w:pPr>
              <w:jc w:val="center"/>
              <w:rPr>
                <w:b/>
                <w:bCs/>
              </w:rPr>
            </w:pPr>
          </w:p>
        </w:tc>
        <w:tc>
          <w:tcPr>
            <w:tcW w:w="1078" w:type="dxa"/>
            <w:shd w:val="clear" w:color="auto" w:fill="C5E0B3" w:themeFill="accent6" w:themeFillTint="66"/>
          </w:tcPr>
          <w:p w14:paraId="6C823FB4" w14:textId="77777777" w:rsidR="00385E42" w:rsidRPr="003F3463" w:rsidRDefault="00385E42" w:rsidP="003F3463">
            <w:pPr>
              <w:jc w:val="center"/>
              <w:rPr>
                <w:b/>
                <w:bCs/>
              </w:rPr>
            </w:pPr>
            <w:r w:rsidRPr="003F3463">
              <w:rPr>
                <w:b/>
                <w:bCs/>
              </w:rPr>
              <w:t>X</w:t>
            </w:r>
          </w:p>
        </w:tc>
        <w:tc>
          <w:tcPr>
            <w:tcW w:w="854" w:type="dxa"/>
            <w:shd w:val="clear" w:color="auto" w:fill="C5E0B3" w:themeFill="accent6" w:themeFillTint="66"/>
          </w:tcPr>
          <w:p w14:paraId="5BD2D912" w14:textId="77777777" w:rsidR="00385E42" w:rsidRPr="003F3463" w:rsidRDefault="00385E42" w:rsidP="003F3463">
            <w:pPr>
              <w:jc w:val="center"/>
              <w:rPr>
                <w:b/>
                <w:bCs/>
              </w:rPr>
            </w:pPr>
            <w:r w:rsidRPr="003F3463">
              <w:rPr>
                <w:b/>
                <w:bCs/>
              </w:rPr>
              <w:t>X</w:t>
            </w:r>
          </w:p>
        </w:tc>
      </w:tr>
      <w:tr w:rsidR="00385E42" w:rsidRPr="00DE2310" w14:paraId="2FCE7E26" w14:textId="77777777" w:rsidTr="003F3463">
        <w:tc>
          <w:tcPr>
            <w:tcW w:w="1751" w:type="dxa"/>
          </w:tcPr>
          <w:p w14:paraId="69BA875B" w14:textId="77777777" w:rsidR="00385E42" w:rsidRPr="003F3463" w:rsidRDefault="00385E42" w:rsidP="00385E42">
            <w:pPr>
              <w:rPr>
                <w:b/>
                <w:bCs/>
              </w:rPr>
            </w:pPr>
            <w:r w:rsidRPr="003F3463">
              <w:rPr>
                <w:b/>
                <w:bCs/>
              </w:rPr>
              <w:t>KRITÉRIUM H</w:t>
            </w:r>
          </w:p>
          <w:p w14:paraId="33E7910A" w14:textId="77777777" w:rsidR="00385E42" w:rsidRPr="00DE2310" w:rsidRDefault="00385E42" w:rsidP="00385E42">
            <w:r w:rsidRPr="00DE2310">
              <w:t xml:space="preserve">Vytvorenie centrálneho komponentu pre zabezpečenie možností tzv. </w:t>
            </w:r>
            <w:proofErr w:type="spellStart"/>
            <w:r w:rsidRPr="00DE2310">
              <w:t>Second</w:t>
            </w:r>
            <w:r w:rsidR="000B1B34">
              <w:t>ary</w:t>
            </w:r>
            <w:proofErr w:type="spellEnd"/>
            <w:r w:rsidRPr="00DE2310">
              <w:t xml:space="preserve"> </w:t>
            </w:r>
            <w:proofErr w:type="spellStart"/>
            <w:r w:rsidRPr="00DE2310">
              <w:t>Use</w:t>
            </w:r>
            <w:proofErr w:type="spellEnd"/>
            <w:r w:rsidRPr="00DE2310">
              <w:t xml:space="preserve"> of </w:t>
            </w:r>
            <w:proofErr w:type="spellStart"/>
            <w:r w:rsidRPr="00DE2310">
              <w:t>medical</w:t>
            </w:r>
            <w:proofErr w:type="spellEnd"/>
            <w:r w:rsidRPr="00DE2310">
              <w:t xml:space="preserve"> </w:t>
            </w:r>
            <w:proofErr w:type="spellStart"/>
            <w:r w:rsidRPr="00DE2310">
              <w:t>record</w:t>
            </w:r>
            <w:proofErr w:type="spellEnd"/>
          </w:p>
        </w:tc>
        <w:tc>
          <w:tcPr>
            <w:tcW w:w="1831" w:type="dxa"/>
          </w:tcPr>
          <w:p w14:paraId="55B40473" w14:textId="77777777" w:rsidR="00385E42" w:rsidRPr="00DE2310" w:rsidRDefault="00626AB4" w:rsidP="00385E42">
            <w:r w:rsidRPr="00DE2310">
              <w:t xml:space="preserve">Zdieľania údajov a umožnenie ich využívanie napr. na zázname pre </w:t>
            </w:r>
            <w:proofErr w:type="spellStart"/>
            <w:r w:rsidRPr="00DE2310">
              <w:t>second</w:t>
            </w:r>
            <w:r w:rsidR="000B1B34">
              <w:t>ary</w:t>
            </w:r>
            <w:proofErr w:type="spellEnd"/>
            <w:r w:rsidRPr="00DE2310">
              <w:t xml:space="preserve"> </w:t>
            </w:r>
            <w:proofErr w:type="spellStart"/>
            <w:r w:rsidRPr="00DE2310">
              <w:t>use</w:t>
            </w:r>
            <w:proofErr w:type="spellEnd"/>
            <w:r w:rsidRPr="00DE2310">
              <w:t xml:space="preserve"> je základný </w:t>
            </w:r>
            <w:r w:rsidR="00D10AF2" w:rsidRPr="00DE2310">
              <w:t>predpoklad</w:t>
            </w:r>
            <w:r w:rsidRPr="00DE2310">
              <w:t xml:space="preserve"> na využívanie </w:t>
            </w:r>
            <w:r w:rsidR="00777B4A" w:rsidRPr="00DE2310">
              <w:t>alternatívnych / doplnkových nástrojov diagnostiky resp. ich využitie na vedecké účely</w:t>
            </w:r>
          </w:p>
        </w:tc>
        <w:tc>
          <w:tcPr>
            <w:tcW w:w="865" w:type="dxa"/>
          </w:tcPr>
          <w:p w14:paraId="761B851E" w14:textId="77777777" w:rsidR="00385E42" w:rsidRPr="003F3463" w:rsidRDefault="00385E42" w:rsidP="003F3463">
            <w:pPr>
              <w:jc w:val="center"/>
              <w:rPr>
                <w:b/>
                <w:bCs/>
              </w:rPr>
            </w:pPr>
          </w:p>
        </w:tc>
        <w:tc>
          <w:tcPr>
            <w:tcW w:w="882" w:type="dxa"/>
          </w:tcPr>
          <w:p w14:paraId="18CECBD5" w14:textId="77777777" w:rsidR="00385E42" w:rsidRPr="003F3463" w:rsidRDefault="00385E42" w:rsidP="003F3463">
            <w:pPr>
              <w:jc w:val="center"/>
              <w:rPr>
                <w:b/>
                <w:bCs/>
              </w:rPr>
            </w:pPr>
          </w:p>
        </w:tc>
        <w:tc>
          <w:tcPr>
            <w:tcW w:w="892" w:type="dxa"/>
            <w:shd w:val="clear" w:color="auto" w:fill="C5E0B3" w:themeFill="accent6" w:themeFillTint="66"/>
          </w:tcPr>
          <w:p w14:paraId="506E6EA3" w14:textId="77777777" w:rsidR="00385E42" w:rsidRPr="003F3463" w:rsidRDefault="00385E42" w:rsidP="003F3463">
            <w:pPr>
              <w:jc w:val="center"/>
              <w:rPr>
                <w:b/>
                <w:bCs/>
              </w:rPr>
            </w:pPr>
            <w:r w:rsidRPr="003F3463">
              <w:rPr>
                <w:b/>
                <w:bCs/>
              </w:rPr>
              <w:t>X</w:t>
            </w:r>
          </w:p>
        </w:tc>
        <w:tc>
          <w:tcPr>
            <w:tcW w:w="914" w:type="dxa"/>
            <w:shd w:val="clear" w:color="auto" w:fill="C5E0B3" w:themeFill="accent6" w:themeFillTint="66"/>
          </w:tcPr>
          <w:p w14:paraId="37974F43" w14:textId="77777777" w:rsidR="00385E42" w:rsidRPr="003F3463" w:rsidRDefault="00385E42" w:rsidP="003F3463">
            <w:pPr>
              <w:jc w:val="center"/>
              <w:rPr>
                <w:b/>
                <w:bCs/>
              </w:rPr>
            </w:pPr>
            <w:r w:rsidRPr="003F3463">
              <w:rPr>
                <w:b/>
                <w:bCs/>
              </w:rPr>
              <w:t>X</w:t>
            </w:r>
          </w:p>
        </w:tc>
        <w:tc>
          <w:tcPr>
            <w:tcW w:w="1078" w:type="dxa"/>
            <w:shd w:val="clear" w:color="auto" w:fill="C5E0B3" w:themeFill="accent6" w:themeFillTint="66"/>
          </w:tcPr>
          <w:p w14:paraId="42C89455" w14:textId="77777777" w:rsidR="00385E42" w:rsidRPr="003F3463" w:rsidRDefault="00385E42" w:rsidP="003F3463">
            <w:pPr>
              <w:jc w:val="center"/>
              <w:rPr>
                <w:b/>
                <w:bCs/>
              </w:rPr>
            </w:pPr>
            <w:r w:rsidRPr="003F3463">
              <w:rPr>
                <w:b/>
                <w:bCs/>
              </w:rPr>
              <w:t>X</w:t>
            </w:r>
          </w:p>
        </w:tc>
        <w:tc>
          <w:tcPr>
            <w:tcW w:w="854" w:type="dxa"/>
            <w:shd w:val="clear" w:color="auto" w:fill="C5E0B3" w:themeFill="accent6" w:themeFillTint="66"/>
          </w:tcPr>
          <w:p w14:paraId="23EF564D" w14:textId="77777777" w:rsidR="00385E42" w:rsidRPr="003F3463" w:rsidRDefault="00385E42" w:rsidP="003F3463">
            <w:pPr>
              <w:jc w:val="center"/>
              <w:rPr>
                <w:b/>
                <w:bCs/>
              </w:rPr>
            </w:pPr>
            <w:r w:rsidRPr="003F3463">
              <w:rPr>
                <w:b/>
                <w:bCs/>
              </w:rPr>
              <w:t>X</w:t>
            </w:r>
          </w:p>
        </w:tc>
      </w:tr>
    </w:tbl>
    <w:p w14:paraId="7FCBEF7E" w14:textId="77777777" w:rsidR="00AE692C" w:rsidRPr="00DE2310" w:rsidRDefault="00AE692C" w:rsidP="003F3463">
      <w:pPr>
        <w:pStyle w:val="Popis"/>
      </w:pPr>
      <w:bookmarkStart w:id="112" w:name="_Toc130286123"/>
      <w:r w:rsidRPr="00DE2310">
        <w:t xml:space="preserve">Tabuľka </w:t>
      </w:r>
      <w:r w:rsidRPr="00DE2310">
        <w:fldChar w:fldCharType="begin"/>
      </w:r>
      <w:r w:rsidRPr="00DE2310">
        <w:instrText xml:space="preserve"> SEQ Tabuľka \* ARABIC </w:instrText>
      </w:r>
      <w:r w:rsidRPr="00DE2310">
        <w:fldChar w:fldCharType="separate"/>
      </w:r>
      <w:r w:rsidR="007C2CC8">
        <w:rPr>
          <w:noProof/>
        </w:rPr>
        <w:t>11</w:t>
      </w:r>
      <w:r w:rsidRPr="00DE2310">
        <w:fldChar w:fldCharType="end"/>
      </w:r>
      <w:r w:rsidRPr="00DE2310">
        <w:t xml:space="preserve"> </w:t>
      </w:r>
      <w:proofErr w:type="spellStart"/>
      <w:r w:rsidRPr="00DE2310">
        <w:t>Ktitéria</w:t>
      </w:r>
      <w:proofErr w:type="spellEnd"/>
      <w:r w:rsidRPr="00DE2310">
        <w:t xml:space="preserve"> </w:t>
      </w:r>
      <w:proofErr w:type="spellStart"/>
      <w:r w:rsidRPr="00DE2310">
        <w:t>multikriteriálnej</w:t>
      </w:r>
      <w:proofErr w:type="spellEnd"/>
      <w:r w:rsidRPr="00DE2310">
        <w:t xml:space="preserve"> analýzy</w:t>
      </w:r>
      <w:bookmarkEnd w:id="112"/>
    </w:p>
    <w:p w14:paraId="4DAFB8CC" w14:textId="77777777" w:rsidR="00673C71" w:rsidRPr="00DE2310" w:rsidRDefault="00B06CB8" w:rsidP="004B7D62">
      <w:pPr>
        <w:pStyle w:val="Nadpis4"/>
      </w:pPr>
      <w:r w:rsidRPr="00DE2310">
        <w:t xml:space="preserve">Vyhodnotenie </w:t>
      </w:r>
      <w:r w:rsidR="004B7D62" w:rsidRPr="00DE2310">
        <w:t>kritérií</w:t>
      </w:r>
      <w:r w:rsidRPr="00DE2310">
        <w:t xml:space="preserve"> pre jednotlivé navrhované </w:t>
      </w:r>
      <w:r w:rsidR="004B7D62" w:rsidRPr="00DE2310">
        <w:t>alternatívy</w:t>
      </w:r>
      <w:r w:rsidRPr="00DE2310">
        <w:t xml:space="preserve"> riešenia</w:t>
      </w:r>
    </w:p>
    <w:tbl>
      <w:tblPr>
        <w:tblStyle w:val="Mriekatabukysvetl1"/>
        <w:tblW w:w="0" w:type="auto"/>
        <w:tblLook w:val="04A0" w:firstRow="1" w:lastRow="0" w:firstColumn="1" w:lastColumn="0" w:noHBand="0" w:noVBand="1"/>
      </w:tblPr>
      <w:tblGrid>
        <w:gridCol w:w="1428"/>
        <w:gridCol w:w="642"/>
        <w:gridCol w:w="1255"/>
        <w:gridCol w:w="1074"/>
        <w:gridCol w:w="2258"/>
        <w:gridCol w:w="713"/>
        <w:gridCol w:w="1692"/>
      </w:tblGrid>
      <w:tr w:rsidR="003517BA" w:rsidRPr="00DE2310" w14:paraId="546D3B99" w14:textId="77777777" w:rsidTr="003F3463">
        <w:trPr>
          <w:trHeight w:val="300"/>
        </w:trPr>
        <w:tc>
          <w:tcPr>
            <w:tcW w:w="1428" w:type="dxa"/>
            <w:shd w:val="clear" w:color="auto" w:fill="D9D9D9" w:themeFill="background1" w:themeFillShade="D9"/>
          </w:tcPr>
          <w:p w14:paraId="6951460B" w14:textId="77777777" w:rsidR="003517BA" w:rsidRPr="00DE2310" w:rsidRDefault="003517BA" w:rsidP="003517BA">
            <w:r w:rsidRPr="00DE2310">
              <w:rPr>
                <w:b/>
                <w:bCs/>
              </w:rPr>
              <w:t>Zoznam kritérií</w:t>
            </w:r>
          </w:p>
        </w:tc>
        <w:tc>
          <w:tcPr>
            <w:tcW w:w="642" w:type="dxa"/>
            <w:shd w:val="clear" w:color="auto" w:fill="D9D9D9" w:themeFill="background1" w:themeFillShade="D9"/>
          </w:tcPr>
          <w:p w14:paraId="6DF90F53" w14:textId="77777777" w:rsidR="003517BA" w:rsidRPr="00DE2310" w:rsidRDefault="003517BA" w:rsidP="003517BA">
            <w:r w:rsidRPr="00DE2310">
              <w:rPr>
                <w:b/>
                <w:bCs/>
              </w:rPr>
              <w:t>Alt1</w:t>
            </w:r>
          </w:p>
        </w:tc>
        <w:tc>
          <w:tcPr>
            <w:tcW w:w="1255" w:type="dxa"/>
            <w:shd w:val="clear" w:color="auto" w:fill="D9D9D9" w:themeFill="background1" w:themeFillShade="D9"/>
          </w:tcPr>
          <w:p w14:paraId="06CDE29C" w14:textId="77777777" w:rsidR="003517BA" w:rsidRPr="00DE2310" w:rsidRDefault="003517BA" w:rsidP="003517BA">
            <w:pPr>
              <w:rPr>
                <w:b/>
                <w:bCs/>
              </w:rPr>
            </w:pPr>
            <w:r w:rsidRPr="00DE2310">
              <w:rPr>
                <w:b/>
                <w:bCs/>
              </w:rPr>
              <w:t xml:space="preserve">Spôsob </w:t>
            </w:r>
          </w:p>
          <w:p w14:paraId="237B2D1A" w14:textId="77777777" w:rsidR="003517BA" w:rsidRPr="00DE2310" w:rsidRDefault="003517BA" w:rsidP="003517BA">
            <w:r w:rsidRPr="00DE2310">
              <w:rPr>
                <w:b/>
                <w:bCs/>
              </w:rPr>
              <w:t>dosiahnutia</w:t>
            </w:r>
          </w:p>
        </w:tc>
        <w:tc>
          <w:tcPr>
            <w:tcW w:w="1074" w:type="dxa"/>
            <w:shd w:val="clear" w:color="auto" w:fill="D9D9D9" w:themeFill="background1" w:themeFillShade="D9"/>
          </w:tcPr>
          <w:p w14:paraId="477DFB49" w14:textId="77777777" w:rsidR="003517BA" w:rsidRPr="00DE2310" w:rsidRDefault="003517BA" w:rsidP="003517BA">
            <w:r w:rsidRPr="00DE2310">
              <w:rPr>
                <w:b/>
                <w:bCs/>
              </w:rPr>
              <w:t>Alt2</w:t>
            </w:r>
          </w:p>
        </w:tc>
        <w:tc>
          <w:tcPr>
            <w:tcW w:w="2258" w:type="dxa"/>
            <w:shd w:val="clear" w:color="auto" w:fill="D9D9D9" w:themeFill="background1" w:themeFillShade="D9"/>
          </w:tcPr>
          <w:p w14:paraId="471E0C3E" w14:textId="77777777" w:rsidR="003517BA" w:rsidRPr="00DE2310" w:rsidRDefault="003517BA" w:rsidP="003517BA">
            <w:pPr>
              <w:rPr>
                <w:b/>
                <w:bCs/>
              </w:rPr>
            </w:pPr>
            <w:r w:rsidRPr="00DE2310">
              <w:rPr>
                <w:b/>
                <w:bCs/>
              </w:rPr>
              <w:t xml:space="preserve">Spôsob </w:t>
            </w:r>
          </w:p>
          <w:p w14:paraId="66C86F80" w14:textId="77777777" w:rsidR="003517BA" w:rsidRPr="00DE2310" w:rsidRDefault="003517BA" w:rsidP="003517BA">
            <w:r w:rsidRPr="00DE2310">
              <w:rPr>
                <w:b/>
                <w:bCs/>
              </w:rPr>
              <w:t>dosiahnutia</w:t>
            </w:r>
          </w:p>
        </w:tc>
        <w:tc>
          <w:tcPr>
            <w:tcW w:w="713" w:type="dxa"/>
            <w:shd w:val="clear" w:color="auto" w:fill="D9D9D9" w:themeFill="background1" w:themeFillShade="D9"/>
          </w:tcPr>
          <w:p w14:paraId="326A7E8E" w14:textId="77777777" w:rsidR="003517BA" w:rsidRPr="00DE2310" w:rsidRDefault="003517BA" w:rsidP="003517BA">
            <w:r w:rsidRPr="00DE2310">
              <w:rPr>
                <w:b/>
                <w:bCs/>
              </w:rPr>
              <w:t>ALT4</w:t>
            </w:r>
          </w:p>
        </w:tc>
        <w:tc>
          <w:tcPr>
            <w:tcW w:w="1692" w:type="dxa"/>
            <w:shd w:val="clear" w:color="auto" w:fill="D9D9D9" w:themeFill="background1" w:themeFillShade="D9"/>
          </w:tcPr>
          <w:p w14:paraId="3A85ED7F" w14:textId="77777777" w:rsidR="003517BA" w:rsidRPr="00DE2310" w:rsidRDefault="003517BA" w:rsidP="003517BA">
            <w:pPr>
              <w:rPr>
                <w:b/>
                <w:bCs/>
              </w:rPr>
            </w:pPr>
            <w:r w:rsidRPr="00DE2310">
              <w:rPr>
                <w:b/>
                <w:bCs/>
              </w:rPr>
              <w:t xml:space="preserve">Spôsob </w:t>
            </w:r>
          </w:p>
          <w:p w14:paraId="3EF4E7CB" w14:textId="77777777" w:rsidR="003517BA" w:rsidRPr="00DE2310" w:rsidRDefault="003517BA" w:rsidP="003517BA">
            <w:r w:rsidRPr="00DE2310">
              <w:rPr>
                <w:b/>
                <w:bCs/>
              </w:rPr>
              <w:t>dosiahnutia</w:t>
            </w:r>
          </w:p>
        </w:tc>
      </w:tr>
      <w:tr w:rsidR="00DC453F" w:rsidRPr="00DE2310" w14:paraId="407087CE" w14:textId="77777777" w:rsidTr="003F3463">
        <w:trPr>
          <w:trHeight w:val="300"/>
        </w:trPr>
        <w:tc>
          <w:tcPr>
            <w:tcW w:w="1428" w:type="dxa"/>
          </w:tcPr>
          <w:p w14:paraId="7D944926" w14:textId="77777777" w:rsidR="00DC453F" w:rsidRPr="00DE2310" w:rsidRDefault="00DC453F" w:rsidP="00DC453F">
            <w:r w:rsidRPr="00DE2310">
              <w:t>Kritérium A</w:t>
            </w:r>
          </w:p>
          <w:p w14:paraId="3CC73E93" w14:textId="77777777" w:rsidR="00DC453F" w:rsidRPr="00DE2310" w:rsidRDefault="00DC453F" w:rsidP="00DC453F">
            <w:r w:rsidRPr="00DE2310">
              <w:t>Efektívnosť práce</w:t>
            </w:r>
          </w:p>
        </w:tc>
        <w:tc>
          <w:tcPr>
            <w:tcW w:w="642" w:type="dxa"/>
            <w:shd w:val="clear" w:color="auto" w:fill="F7CAAC" w:themeFill="accent2" w:themeFillTint="66"/>
          </w:tcPr>
          <w:p w14:paraId="42B86C56" w14:textId="77777777" w:rsidR="00DC453F" w:rsidRPr="00DE2310" w:rsidRDefault="00DC453F" w:rsidP="00DC453F">
            <w:r w:rsidRPr="00DE2310">
              <w:t>N</w:t>
            </w:r>
            <w:r w:rsidR="006E42C4" w:rsidRPr="00DE2310">
              <w:t>IE</w:t>
            </w:r>
          </w:p>
        </w:tc>
        <w:tc>
          <w:tcPr>
            <w:tcW w:w="1255" w:type="dxa"/>
          </w:tcPr>
          <w:p w14:paraId="3820FE67" w14:textId="77777777" w:rsidR="00DC453F" w:rsidRPr="00DE2310" w:rsidRDefault="00DC453F" w:rsidP="00DC453F"/>
        </w:tc>
        <w:tc>
          <w:tcPr>
            <w:tcW w:w="1074" w:type="dxa"/>
            <w:shd w:val="clear" w:color="auto" w:fill="E2EFD9" w:themeFill="accent6" w:themeFillTint="33"/>
          </w:tcPr>
          <w:p w14:paraId="64CC831E" w14:textId="77777777" w:rsidR="00DC453F" w:rsidRPr="00DE2310" w:rsidRDefault="00DC453F" w:rsidP="00DC453F">
            <w:r w:rsidRPr="00DE2310">
              <w:t>Á</w:t>
            </w:r>
            <w:r w:rsidR="006E42C4" w:rsidRPr="00DE2310">
              <w:t>NO</w:t>
            </w:r>
          </w:p>
        </w:tc>
        <w:tc>
          <w:tcPr>
            <w:tcW w:w="2258" w:type="dxa"/>
          </w:tcPr>
          <w:p w14:paraId="14CEFD9A" w14:textId="77777777" w:rsidR="00DC453F" w:rsidRPr="00DE2310" w:rsidRDefault="00234F15" w:rsidP="00DC453F">
            <w:r w:rsidRPr="00DE2310">
              <w:t xml:space="preserve">Riešenie zabezpečí, že údaje </w:t>
            </w:r>
            <w:r w:rsidR="00546DB3" w:rsidRPr="00DE2310">
              <w:t>bude možné vymieňať medzi PZS</w:t>
            </w:r>
          </w:p>
        </w:tc>
        <w:tc>
          <w:tcPr>
            <w:tcW w:w="713" w:type="dxa"/>
            <w:shd w:val="clear" w:color="auto" w:fill="E2EFD9" w:themeFill="accent6" w:themeFillTint="33"/>
          </w:tcPr>
          <w:p w14:paraId="63E3BF68" w14:textId="77777777" w:rsidR="00DC453F" w:rsidRPr="00DE2310" w:rsidRDefault="00546DB3" w:rsidP="00DC453F">
            <w:r w:rsidRPr="00DE2310">
              <w:t>Á</w:t>
            </w:r>
            <w:r w:rsidR="006E42C4" w:rsidRPr="00DE2310">
              <w:t>NO</w:t>
            </w:r>
          </w:p>
        </w:tc>
        <w:tc>
          <w:tcPr>
            <w:tcW w:w="1692" w:type="dxa"/>
          </w:tcPr>
          <w:p w14:paraId="3332D70B" w14:textId="77777777" w:rsidR="00DC453F" w:rsidRPr="00DE2310" w:rsidRDefault="00037E83" w:rsidP="00DC453F">
            <w:r w:rsidRPr="00DE2310">
              <w:t>Riešenie napĺňa ciele projektu</w:t>
            </w:r>
          </w:p>
        </w:tc>
      </w:tr>
      <w:tr w:rsidR="00037E83" w:rsidRPr="00DE2310" w14:paraId="6146F5C8" w14:textId="77777777" w:rsidTr="003F3463">
        <w:trPr>
          <w:trHeight w:val="300"/>
        </w:trPr>
        <w:tc>
          <w:tcPr>
            <w:tcW w:w="1428" w:type="dxa"/>
          </w:tcPr>
          <w:p w14:paraId="3816B643" w14:textId="77777777" w:rsidR="00037E83" w:rsidRPr="00DE2310" w:rsidRDefault="00037E83" w:rsidP="00037E83">
            <w:r w:rsidRPr="00DE2310">
              <w:lastRenderedPageBreak/>
              <w:t>Kritérium B</w:t>
            </w:r>
          </w:p>
          <w:p w14:paraId="5A5B0CAB" w14:textId="77777777" w:rsidR="00037E83" w:rsidRPr="00DE2310" w:rsidRDefault="00037E83" w:rsidP="00037E83">
            <w:r w:rsidRPr="00DE2310">
              <w:t>Komplexný pohľad na pacienta</w:t>
            </w:r>
          </w:p>
        </w:tc>
        <w:tc>
          <w:tcPr>
            <w:tcW w:w="642" w:type="dxa"/>
          </w:tcPr>
          <w:p w14:paraId="7201DE46" w14:textId="77777777" w:rsidR="00037E83" w:rsidRPr="00DE2310" w:rsidRDefault="00037E83" w:rsidP="00037E83">
            <w:r w:rsidRPr="00DE2310">
              <w:t>N</w:t>
            </w:r>
            <w:r w:rsidR="006E42C4" w:rsidRPr="00DE2310">
              <w:t>IE</w:t>
            </w:r>
          </w:p>
        </w:tc>
        <w:tc>
          <w:tcPr>
            <w:tcW w:w="1255" w:type="dxa"/>
          </w:tcPr>
          <w:p w14:paraId="4CB921AF" w14:textId="77777777" w:rsidR="00037E83" w:rsidRPr="00DE2310" w:rsidRDefault="00037E83" w:rsidP="00037E83"/>
        </w:tc>
        <w:tc>
          <w:tcPr>
            <w:tcW w:w="1074" w:type="dxa"/>
            <w:shd w:val="clear" w:color="auto" w:fill="E2EFD9" w:themeFill="accent6" w:themeFillTint="33"/>
          </w:tcPr>
          <w:p w14:paraId="754E12F5" w14:textId="77777777" w:rsidR="00037E83" w:rsidRPr="00DE2310" w:rsidRDefault="006E42C4" w:rsidP="00037E83">
            <w:r w:rsidRPr="00DE2310">
              <w:t>ÁNO</w:t>
            </w:r>
          </w:p>
        </w:tc>
        <w:tc>
          <w:tcPr>
            <w:tcW w:w="2258" w:type="dxa"/>
          </w:tcPr>
          <w:p w14:paraId="4F3A3FC8" w14:textId="77777777" w:rsidR="00037E83" w:rsidRPr="00DE2310" w:rsidRDefault="00037E83" w:rsidP="00037E83">
            <w:r w:rsidRPr="00DE2310">
              <w:t>Bude zabezpečené vytvorením jednotnej databázy</w:t>
            </w:r>
          </w:p>
        </w:tc>
        <w:tc>
          <w:tcPr>
            <w:tcW w:w="713" w:type="dxa"/>
            <w:shd w:val="clear" w:color="auto" w:fill="E2EFD9" w:themeFill="accent6" w:themeFillTint="33"/>
          </w:tcPr>
          <w:p w14:paraId="08ADC263" w14:textId="77777777" w:rsidR="00037E83" w:rsidRPr="00DE2310" w:rsidRDefault="00037E83" w:rsidP="00037E83">
            <w:r w:rsidRPr="00DE2310">
              <w:t>Á</w:t>
            </w:r>
            <w:r w:rsidR="006E42C4" w:rsidRPr="00DE2310">
              <w:t>NO</w:t>
            </w:r>
          </w:p>
        </w:tc>
        <w:tc>
          <w:tcPr>
            <w:tcW w:w="1692" w:type="dxa"/>
          </w:tcPr>
          <w:p w14:paraId="0D070491" w14:textId="77777777" w:rsidR="00037E83" w:rsidRPr="00DE2310" w:rsidRDefault="00037E83" w:rsidP="00037E83">
            <w:r w:rsidRPr="00DE2310">
              <w:t>Bude zabezpečené vytvorením jednotnej databázy</w:t>
            </w:r>
          </w:p>
        </w:tc>
      </w:tr>
      <w:tr w:rsidR="00DC453F" w:rsidRPr="00DE2310" w14:paraId="75F6EE6E" w14:textId="77777777" w:rsidTr="003F3463">
        <w:trPr>
          <w:trHeight w:val="300"/>
        </w:trPr>
        <w:tc>
          <w:tcPr>
            <w:tcW w:w="1428" w:type="dxa"/>
          </w:tcPr>
          <w:p w14:paraId="7A4FE1F4" w14:textId="77777777" w:rsidR="00DC453F" w:rsidRPr="00DE2310" w:rsidRDefault="00DC453F" w:rsidP="00DC453F">
            <w:r w:rsidRPr="00DE2310">
              <w:t>Kritérium C</w:t>
            </w:r>
          </w:p>
          <w:p w14:paraId="659C47D9" w14:textId="77777777" w:rsidR="00DC453F" w:rsidRPr="00DE2310" w:rsidRDefault="00DC453F" w:rsidP="00DC453F">
            <w:r w:rsidRPr="00DE2310">
              <w:t>Umelá inteligencia</w:t>
            </w:r>
          </w:p>
        </w:tc>
        <w:tc>
          <w:tcPr>
            <w:tcW w:w="642" w:type="dxa"/>
            <w:shd w:val="clear" w:color="auto" w:fill="F7CAAC" w:themeFill="accent2" w:themeFillTint="66"/>
          </w:tcPr>
          <w:p w14:paraId="377D3390" w14:textId="77777777" w:rsidR="00DC453F" w:rsidRPr="00DE2310" w:rsidRDefault="00DC453F" w:rsidP="00DC453F">
            <w:r w:rsidRPr="00DE2310">
              <w:t>N</w:t>
            </w:r>
            <w:r w:rsidR="006E42C4" w:rsidRPr="00DE2310">
              <w:t>IE</w:t>
            </w:r>
          </w:p>
        </w:tc>
        <w:tc>
          <w:tcPr>
            <w:tcW w:w="1255" w:type="dxa"/>
          </w:tcPr>
          <w:p w14:paraId="592FEC16" w14:textId="77777777" w:rsidR="00DC453F" w:rsidRPr="00DE2310" w:rsidRDefault="00DC453F" w:rsidP="00DC453F"/>
        </w:tc>
        <w:tc>
          <w:tcPr>
            <w:tcW w:w="1074" w:type="dxa"/>
            <w:shd w:val="clear" w:color="auto" w:fill="FFE599" w:themeFill="accent4" w:themeFillTint="66"/>
          </w:tcPr>
          <w:p w14:paraId="1E80DA7E" w14:textId="77777777" w:rsidR="00DC453F" w:rsidRPr="00DE2310" w:rsidRDefault="006E42C4" w:rsidP="00DC453F">
            <w:r w:rsidRPr="00DE2310">
              <w:t>ÁNO, čiastočne</w:t>
            </w:r>
          </w:p>
        </w:tc>
        <w:tc>
          <w:tcPr>
            <w:tcW w:w="2258" w:type="dxa"/>
          </w:tcPr>
          <w:p w14:paraId="504AC6B9" w14:textId="77777777" w:rsidR="00DC453F" w:rsidRPr="00DE2310" w:rsidRDefault="006E42C4" w:rsidP="00DC453F">
            <w:r w:rsidRPr="00DE2310">
              <w:t xml:space="preserve">Riešením  sa vytvorí predpoklad, ale nebude možné </w:t>
            </w:r>
            <w:r w:rsidR="0515A437" w:rsidRPr="00DE2310">
              <w:t>implementovať</w:t>
            </w:r>
            <w:r w:rsidRPr="00DE2310">
              <w:t xml:space="preserve"> pokročilé nástroje hneď. Bola by potrebná ďalšia úprava</w:t>
            </w:r>
          </w:p>
        </w:tc>
        <w:tc>
          <w:tcPr>
            <w:tcW w:w="713" w:type="dxa"/>
            <w:shd w:val="clear" w:color="auto" w:fill="E2EFD9" w:themeFill="accent6" w:themeFillTint="33"/>
          </w:tcPr>
          <w:p w14:paraId="5FB694D3" w14:textId="77777777" w:rsidR="00DC453F" w:rsidRPr="00DE2310" w:rsidRDefault="006E42C4" w:rsidP="00DC453F">
            <w:r w:rsidRPr="00DE2310">
              <w:t>ÁNO</w:t>
            </w:r>
          </w:p>
        </w:tc>
        <w:tc>
          <w:tcPr>
            <w:tcW w:w="1692" w:type="dxa"/>
          </w:tcPr>
          <w:p w14:paraId="7A7858E3" w14:textId="77777777" w:rsidR="00DC453F" w:rsidRPr="00DE2310" w:rsidRDefault="006E42C4" w:rsidP="00DC453F">
            <w:r w:rsidRPr="00DE2310">
              <w:t xml:space="preserve">Vytvorením jednotného úložného priestoru bude možné </w:t>
            </w:r>
            <w:r w:rsidR="008E0390" w:rsidRPr="00DE2310">
              <w:t>implementovať</w:t>
            </w:r>
            <w:r w:rsidRPr="00DE2310">
              <w:t xml:space="preserve"> pokročilé nástroje nad riešenie </w:t>
            </w:r>
          </w:p>
        </w:tc>
      </w:tr>
      <w:tr w:rsidR="00DC453F" w:rsidRPr="00DE2310" w14:paraId="22A10C91" w14:textId="77777777" w:rsidTr="003F3463">
        <w:trPr>
          <w:trHeight w:val="300"/>
        </w:trPr>
        <w:tc>
          <w:tcPr>
            <w:tcW w:w="1428" w:type="dxa"/>
          </w:tcPr>
          <w:p w14:paraId="1D25D671" w14:textId="77777777" w:rsidR="00DC453F" w:rsidRPr="00DE2310" w:rsidRDefault="00DC453F" w:rsidP="00DC453F">
            <w:r w:rsidRPr="00DE2310">
              <w:t>Kritérium D</w:t>
            </w:r>
          </w:p>
          <w:p w14:paraId="4FA076DB" w14:textId="77777777" w:rsidR="00DC453F" w:rsidRPr="00DE2310" w:rsidRDefault="00DC453F" w:rsidP="00DC453F">
            <w:proofErr w:type="spellStart"/>
            <w:r w:rsidRPr="00DE2310">
              <w:t>Vendor</w:t>
            </w:r>
            <w:proofErr w:type="spellEnd"/>
            <w:r w:rsidRPr="00DE2310">
              <w:t xml:space="preserve"> </w:t>
            </w:r>
            <w:proofErr w:type="spellStart"/>
            <w:r w:rsidRPr="00DE2310">
              <w:t>lock</w:t>
            </w:r>
            <w:proofErr w:type="spellEnd"/>
          </w:p>
        </w:tc>
        <w:tc>
          <w:tcPr>
            <w:tcW w:w="642" w:type="dxa"/>
            <w:shd w:val="clear" w:color="auto" w:fill="F7CAAC" w:themeFill="accent2" w:themeFillTint="66"/>
          </w:tcPr>
          <w:p w14:paraId="59FC862D" w14:textId="77777777" w:rsidR="00DC453F" w:rsidRPr="00DE2310" w:rsidRDefault="00DC453F" w:rsidP="00DC453F">
            <w:r w:rsidRPr="00DE2310">
              <w:t>N</w:t>
            </w:r>
            <w:r w:rsidR="006E42C4" w:rsidRPr="00DE2310">
              <w:t>IE</w:t>
            </w:r>
          </w:p>
        </w:tc>
        <w:tc>
          <w:tcPr>
            <w:tcW w:w="1255" w:type="dxa"/>
          </w:tcPr>
          <w:p w14:paraId="47B4454A" w14:textId="77777777" w:rsidR="00DC453F" w:rsidRPr="00DE2310" w:rsidRDefault="00DC453F" w:rsidP="00DC453F"/>
        </w:tc>
        <w:tc>
          <w:tcPr>
            <w:tcW w:w="1074" w:type="dxa"/>
            <w:shd w:val="clear" w:color="auto" w:fill="F7CAAC" w:themeFill="accent2" w:themeFillTint="66"/>
          </w:tcPr>
          <w:p w14:paraId="69D2F2A9" w14:textId="77777777" w:rsidR="00DC453F" w:rsidRPr="00DE2310" w:rsidRDefault="006E42C4" w:rsidP="00DC453F">
            <w:r w:rsidRPr="00DE2310">
              <w:t>NIE</w:t>
            </w:r>
          </w:p>
        </w:tc>
        <w:tc>
          <w:tcPr>
            <w:tcW w:w="2258" w:type="dxa"/>
          </w:tcPr>
          <w:p w14:paraId="5CB421DF" w14:textId="77777777" w:rsidR="00DC453F" w:rsidRPr="00DE2310" w:rsidRDefault="006E42C4" w:rsidP="00DC453F">
            <w:r w:rsidRPr="00DE2310">
              <w:t xml:space="preserve">Dáta ostanú uložené na lokálnych </w:t>
            </w:r>
            <w:proofErr w:type="spellStart"/>
            <w:r w:rsidRPr="00DE2310">
              <w:t>PACSoch</w:t>
            </w:r>
            <w:proofErr w:type="spellEnd"/>
          </w:p>
        </w:tc>
        <w:tc>
          <w:tcPr>
            <w:tcW w:w="713" w:type="dxa"/>
            <w:shd w:val="clear" w:color="auto" w:fill="E2EFD9" w:themeFill="accent6" w:themeFillTint="33"/>
          </w:tcPr>
          <w:p w14:paraId="0584581C" w14:textId="77777777" w:rsidR="00DC453F" w:rsidRPr="00DE2310" w:rsidRDefault="006E42C4" w:rsidP="00DC453F">
            <w:r w:rsidRPr="00DE2310">
              <w:t>ÁNO</w:t>
            </w:r>
          </w:p>
        </w:tc>
        <w:tc>
          <w:tcPr>
            <w:tcW w:w="1692" w:type="dxa"/>
          </w:tcPr>
          <w:p w14:paraId="4134D375" w14:textId="77777777" w:rsidR="00DC453F" w:rsidRPr="00DE2310" w:rsidRDefault="00DC453F" w:rsidP="00DC453F">
            <w:r w:rsidRPr="00DE2310">
              <w:t>Riešen</w:t>
            </w:r>
            <w:r w:rsidR="006E42C4" w:rsidRPr="00DE2310">
              <w:t>ím sa vytvorí úplne neutrálnych archív</w:t>
            </w:r>
          </w:p>
        </w:tc>
      </w:tr>
      <w:tr w:rsidR="00DC453F" w:rsidRPr="00DE2310" w14:paraId="3AFF7D16" w14:textId="77777777" w:rsidTr="003F3463">
        <w:trPr>
          <w:trHeight w:val="300"/>
        </w:trPr>
        <w:tc>
          <w:tcPr>
            <w:tcW w:w="1428" w:type="dxa"/>
          </w:tcPr>
          <w:p w14:paraId="176BE115" w14:textId="77777777" w:rsidR="00DC453F" w:rsidRPr="00DE2310" w:rsidRDefault="00DC453F" w:rsidP="00DC453F">
            <w:r w:rsidRPr="00DE2310">
              <w:t>Kritérium E</w:t>
            </w:r>
          </w:p>
          <w:p w14:paraId="20A6A445" w14:textId="77777777" w:rsidR="00DC453F" w:rsidRPr="00DE2310" w:rsidRDefault="00DC453F" w:rsidP="00DC453F">
            <w:r w:rsidRPr="00DE2310">
              <w:t>Prevádzka infraštruktúry</w:t>
            </w:r>
          </w:p>
        </w:tc>
        <w:tc>
          <w:tcPr>
            <w:tcW w:w="642" w:type="dxa"/>
            <w:shd w:val="clear" w:color="auto" w:fill="F7CAAC" w:themeFill="accent2" w:themeFillTint="66"/>
          </w:tcPr>
          <w:p w14:paraId="33F8A30A" w14:textId="77777777" w:rsidR="00DC453F" w:rsidRPr="00DE2310" w:rsidRDefault="00DC453F" w:rsidP="00DC453F">
            <w:r w:rsidRPr="00DE2310">
              <w:t>N</w:t>
            </w:r>
            <w:r w:rsidR="006E42C4" w:rsidRPr="00DE2310">
              <w:t>IE</w:t>
            </w:r>
          </w:p>
        </w:tc>
        <w:tc>
          <w:tcPr>
            <w:tcW w:w="1255" w:type="dxa"/>
          </w:tcPr>
          <w:p w14:paraId="64938468" w14:textId="77777777" w:rsidR="00DC453F" w:rsidRPr="00DE2310" w:rsidRDefault="00DC453F" w:rsidP="00DC453F"/>
        </w:tc>
        <w:tc>
          <w:tcPr>
            <w:tcW w:w="1074" w:type="dxa"/>
            <w:shd w:val="clear" w:color="auto" w:fill="F7CAAC" w:themeFill="accent2" w:themeFillTint="66"/>
          </w:tcPr>
          <w:p w14:paraId="0A4B7874" w14:textId="77777777" w:rsidR="00DC453F" w:rsidRPr="00DE2310" w:rsidRDefault="006E42C4" w:rsidP="00DC453F">
            <w:r w:rsidRPr="00DE2310">
              <w:t>NIE</w:t>
            </w:r>
          </w:p>
        </w:tc>
        <w:tc>
          <w:tcPr>
            <w:tcW w:w="2258" w:type="dxa"/>
          </w:tcPr>
          <w:p w14:paraId="0C58B87C" w14:textId="77777777" w:rsidR="00DC453F" w:rsidRPr="00DE2310" w:rsidRDefault="006E42C4" w:rsidP="00DC453F">
            <w:r w:rsidRPr="00DE2310">
              <w:t>Prevádzka infraštruk</w:t>
            </w:r>
            <w:r w:rsidR="00CC2F86" w:rsidRPr="00DE2310">
              <w:t>túry ostane lokálna čím sa znemožní jej optimalizácia</w:t>
            </w:r>
          </w:p>
        </w:tc>
        <w:tc>
          <w:tcPr>
            <w:tcW w:w="713" w:type="dxa"/>
            <w:shd w:val="clear" w:color="auto" w:fill="E2EFD9" w:themeFill="accent6" w:themeFillTint="33"/>
          </w:tcPr>
          <w:p w14:paraId="42AA2551" w14:textId="77777777" w:rsidR="00DC453F" w:rsidRPr="00DE2310" w:rsidRDefault="006E42C4" w:rsidP="00DC453F">
            <w:r w:rsidRPr="00DE2310">
              <w:t>ÁNO</w:t>
            </w:r>
          </w:p>
        </w:tc>
        <w:tc>
          <w:tcPr>
            <w:tcW w:w="1692" w:type="dxa"/>
          </w:tcPr>
          <w:p w14:paraId="14667E14" w14:textId="77777777" w:rsidR="00DC453F" w:rsidRPr="00DE2310" w:rsidRDefault="00CC2F86" w:rsidP="00DC453F">
            <w:r w:rsidRPr="00DE2310">
              <w:t xml:space="preserve">Centrálnym riešením bude zabezpečená aj </w:t>
            </w:r>
            <w:r w:rsidR="004530A0" w:rsidRPr="00DE2310">
              <w:t>efektívna prevádzka infraštruktúry pod jednou SLA s jednotnými parametrami</w:t>
            </w:r>
          </w:p>
        </w:tc>
      </w:tr>
      <w:tr w:rsidR="00DC453F" w:rsidRPr="00DE2310" w14:paraId="54182D2D" w14:textId="77777777" w:rsidTr="003F3463">
        <w:trPr>
          <w:trHeight w:val="300"/>
        </w:trPr>
        <w:tc>
          <w:tcPr>
            <w:tcW w:w="1428" w:type="dxa"/>
          </w:tcPr>
          <w:p w14:paraId="766E9B31" w14:textId="77777777" w:rsidR="00DC453F" w:rsidRPr="00DE2310" w:rsidRDefault="00DC453F" w:rsidP="00DC453F">
            <w:r w:rsidRPr="00DE2310">
              <w:t>Kritérium F</w:t>
            </w:r>
          </w:p>
          <w:p w14:paraId="0C449DB7" w14:textId="77777777" w:rsidR="00DC453F" w:rsidRPr="00DE2310" w:rsidRDefault="00DC453F" w:rsidP="00DC453F">
            <w:r w:rsidRPr="00DE2310">
              <w:t>Efektívny prenos údajov</w:t>
            </w:r>
          </w:p>
        </w:tc>
        <w:tc>
          <w:tcPr>
            <w:tcW w:w="642" w:type="dxa"/>
            <w:shd w:val="clear" w:color="auto" w:fill="F7CAAC" w:themeFill="accent2" w:themeFillTint="66"/>
          </w:tcPr>
          <w:p w14:paraId="3F633326" w14:textId="77777777" w:rsidR="00DC453F" w:rsidRPr="00DE2310" w:rsidRDefault="00DC453F" w:rsidP="00DC453F">
            <w:r w:rsidRPr="00DE2310">
              <w:t>N</w:t>
            </w:r>
            <w:r w:rsidR="006E42C4" w:rsidRPr="00DE2310">
              <w:t>IE</w:t>
            </w:r>
          </w:p>
        </w:tc>
        <w:tc>
          <w:tcPr>
            <w:tcW w:w="1255" w:type="dxa"/>
          </w:tcPr>
          <w:p w14:paraId="5BADFF16" w14:textId="77777777" w:rsidR="00DC453F" w:rsidRPr="00DE2310" w:rsidRDefault="00DC453F" w:rsidP="00DC453F"/>
        </w:tc>
        <w:tc>
          <w:tcPr>
            <w:tcW w:w="1074" w:type="dxa"/>
            <w:shd w:val="clear" w:color="auto" w:fill="E2EFD9" w:themeFill="accent6" w:themeFillTint="33"/>
          </w:tcPr>
          <w:p w14:paraId="3D1FD75E" w14:textId="77777777" w:rsidR="00DC453F" w:rsidRPr="00DE2310" w:rsidRDefault="004729BB" w:rsidP="00DC453F">
            <w:r w:rsidRPr="00DE2310">
              <w:t>ÁNO</w:t>
            </w:r>
          </w:p>
        </w:tc>
        <w:tc>
          <w:tcPr>
            <w:tcW w:w="2258" w:type="dxa"/>
          </w:tcPr>
          <w:p w14:paraId="09960BF7" w14:textId="77777777" w:rsidR="00DC453F" w:rsidRPr="00DE2310" w:rsidRDefault="004729BB" w:rsidP="00DC453F">
            <w:r w:rsidRPr="00DE2310">
              <w:t xml:space="preserve">Vybudovaním </w:t>
            </w:r>
            <w:r w:rsidR="00F92C36" w:rsidRPr="00DE2310">
              <w:t>centrálnej databázy bude možné monitorovať prenos údajov medzi poskytovateľmi PZS</w:t>
            </w:r>
            <w:r w:rsidR="003B3600" w:rsidRPr="00DE2310">
              <w:t xml:space="preserve"> </w:t>
            </w:r>
          </w:p>
        </w:tc>
        <w:tc>
          <w:tcPr>
            <w:tcW w:w="713" w:type="dxa"/>
            <w:shd w:val="clear" w:color="auto" w:fill="E2EFD9" w:themeFill="accent6" w:themeFillTint="33"/>
          </w:tcPr>
          <w:p w14:paraId="5C55BBE6" w14:textId="77777777" w:rsidR="00DC453F" w:rsidRPr="00DE2310" w:rsidRDefault="00190D2C" w:rsidP="00DC453F">
            <w:r w:rsidRPr="00DE2310">
              <w:t>ÁNO</w:t>
            </w:r>
          </w:p>
        </w:tc>
        <w:tc>
          <w:tcPr>
            <w:tcW w:w="1692" w:type="dxa"/>
          </w:tcPr>
          <w:p w14:paraId="60165718" w14:textId="77777777" w:rsidR="00DC453F" w:rsidRPr="00DE2310" w:rsidRDefault="00F92C36" w:rsidP="00DC453F">
            <w:r w:rsidRPr="00DE2310">
              <w:t xml:space="preserve">Vybudovaním centrálnej databázy a centrálneho </w:t>
            </w:r>
            <w:r w:rsidR="002C27AC" w:rsidRPr="00DE2310">
              <w:t>úložiska bude možné monitorovať prenos údajov medzi poskytovateľmi PZS</w:t>
            </w:r>
          </w:p>
        </w:tc>
      </w:tr>
      <w:tr w:rsidR="00DC453F" w:rsidRPr="00DE2310" w14:paraId="39A1EC20" w14:textId="77777777" w:rsidTr="003F3463">
        <w:trPr>
          <w:trHeight w:val="300"/>
        </w:trPr>
        <w:tc>
          <w:tcPr>
            <w:tcW w:w="1428" w:type="dxa"/>
          </w:tcPr>
          <w:p w14:paraId="3E8A020C" w14:textId="77777777" w:rsidR="00DC453F" w:rsidRPr="00DE2310" w:rsidRDefault="00DC453F" w:rsidP="00DC453F">
            <w:r w:rsidRPr="00DE2310">
              <w:t>Kritérium G</w:t>
            </w:r>
          </w:p>
          <w:p w14:paraId="4F7D5303" w14:textId="77777777" w:rsidR="00DC453F" w:rsidRPr="00DE2310" w:rsidRDefault="00DC453F" w:rsidP="00DC453F">
            <w:r w:rsidRPr="00DE2310">
              <w:t>Komplexné riešenie</w:t>
            </w:r>
          </w:p>
        </w:tc>
        <w:tc>
          <w:tcPr>
            <w:tcW w:w="642" w:type="dxa"/>
            <w:shd w:val="clear" w:color="auto" w:fill="F7CAAC" w:themeFill="accent2" w:themeFillTint="66"/>
          </w:tcPr>
          <w:p w14:paraId="15E66CF7" w14:textId="77777777" w:rsidR="00DC453F" w:rsidRPr="00DE2310" w:rsidRDefault="00DC453F" w:rsidP="00DC453F">
            <w:r w:rsidRPr="00DE2310">
              <w:t>N</w:t>
            </w:r>
            <w:r w:rsidR="006E42C4" w:rsidRPr="00DE2310">
              <w:t>IE</w:t>
            </w:r>
          </w:p>
        </w:tc>
        <w:tc>
          <w:tcPr>
            <w:tcW w:w="1255" w:type="dxa"/>
          </w:tcPr>
          <w:p w14:paraId="43EEEF29" w14:textId="77777777" w:rsidR="00DC453F" w:rsidRPr="00DE2310" w:rsidRDefault="00DC453F" w:rsidP="00DC453F"/>
        </w:tc>
        <w:tc>
          <w:tcPr>
            <w:tcW w:w="1074" w:type="dxa"/>
            <w:shd w:val="clear" w:color="auto" w:fill="F7CAAC" w:themeFill="accent2" w:themeFillTint="66"/>
          </w:tcPr>
          <w:p w14:paraId="4059D0E9" w14:textId="77777777" w:rsidR="00DC453F" w:rsidRPr="00DE2310" w:rsidRDefault="004530A0" w:rsidP="00DC453F">
            <w:r w:rsidRPr="00DE2310">
              <w:t>NIE</w:t>
            </w:r>
          </w:p>
        </w:tc>
        <w:tc>
          <w:tcPr>
            <w:tcW w:w="2258" w:type="dxa"/>
          </w:tcPr>
          <w:p w14:paraId="50B04C64" w14:textId="77777777" w:rsidR="00DC453F" w:rsidRPr="00DE2310" w:rsidRDefault="002C27AC" w:rsidP="00DC453F">
            <w:r w:rsidRPr="00DE2310">
              <w:t>Riešenie je limitované lokálnymi PACS riešeniami, prič</w:t>
            </w:r>
            <w:r w:rsidR="0018552E" w:rsidRPr="00DE2310">
              <w:t xml:space="preserve">om napájanie ďalších lokálnych PACS (napr. pre </w:t>
            </w:r>
            <w:r w:rsidR="00D56D17" w:rsidRPr="00DE2310">
              <w:t xml:space="preserve">patológiu) bude vytvárať následne prevádzkové </w:t>
            </w:r>
            <w:r w:rsidR="00D56D17" w:rsidRPr="00DE2310">
              <w:lastRenderedPageBreak/>
              <w:t>komplikácie spojené s </w:t>
            </w:r>
            <w:proofErr w:type="spellStart"/>
            <w:r w:rsidR="00D56D17" w:rsidRPr="00DE2310">
              <w:t>decentralizovanosťou</w:t>
            </w:r>
            <w:proofErr w:type="spellEnd"/>
            <w:r w:rsidR="00D56D17" w:rsidRPr="00DE2310">
              <w:t xml:space="preserve"> infraštruktúry</w:t>
            </w:r>
          </w:p>
        </w:tc>
        <w:tc>
          <w:tcPr>
            <w:tcW w:w="713" w:type="dxa"/>
            <w:shd w:val="clear" w:color="auto" w:fill="E2EFD9" w:themeFill="accent6" w:themeFillTint="33"/>
          </w:tcPr>
          <w:p w14:paraId="166F78B0" w14:textId="77777777" w:rsidR="00DC453F" w:rsidRPr="00DE2310" w:rsidRDefault="00190D2C" w:rsidP="00DC453F">
            <w:r w:rsidRPr="00DE2310">
              <w:lastRenderedPageBreak/>
              <w:t>ÁNO</w:t>
            </w:r>
          </w:p>
        </w:tc>
        <w:tc>
          <w:tcPr>
            <w:tcW w:w="1692" w:type="dxa"/>
          </w:tcPr>
          <w:p w14:paraId="4D75C20B" w14:textId="77777777" w:rsidR="00DC453F" w:rsidRPr="00DE2310" w:rsidRDefault="00D56D17" w:rsidP="00DC453F">
            <w:r w:rsidRPr="00DE2310">
              <w:t xml:space="preserve">Vytvorením jednotného úložiska bude možné toto následne škálovať bez potreby </w:t>
            </w:r>
            <w:r w:rsidR="00DC00E0" w:rsidRPr="00DE2310">
              <w:t xml:space="preserve">zmeny softvérových </w:t>
            </w:r>
            <w:r w:rsidR="00DC00E0" w:rsidRPr="00DE2310">
              <w:lastRenderedPageBreak/>
              <w:t xml:space="preserve">komponentov. Pripájanie bude </w:t>
            </w:r>
            <w:r w:rsidR="000661BE" w:rsidRPr="00DE2310">
              <w:t xml:space="preserve">štýlom </w:t>
            </w:r>
            <w:proofErr w:type="spellStart"/>
            <w:r w:rsidR="00DC00E0" w:rsidRPr="00DE2310">
              <w:t>plug</w:t>
            </w:r>
            <w:proofErr w:type="spellEnd"/>
            <w:r w:rsidR="00004156" w:rsidRPr="00DE2310">
              <w:t xml:space="preserve"> &amp; play</w:t>
            </w:r>
            <w:r w:rsidR="000661BE" w:rsidRPr="00DE2310">
              <w:t xml:space="preserve"> s doplnením nového </w:t>
            </w:r>
            <w:proofErr w:type="spellStart"/>
            <w:r w:rsidR="000661BE" w:rsidRPr="00DE2310">
              <w:t>tenanta</w:t>
            </w:r>
            <w:proofErr w:type="spellEnd"/>
            <w:r w:rsidR="000661BE" w:rsidRPr="00DE2310">
              <w:t xml:space="preserve"> do databázy</w:t>
            </w:r>
          </w:p>
        </w:tc>
      </w:tr>
      <w:tr w:rsidR="00DC453F" w:rsidRPr="00DE2310" w14:paraId="67857A12" w14:textId="77777777" w:rsidTr="003F3463">
        <w:trPr>
          <w:trHeight w:val="300"/>
        </w:trPr>
        <w:tc>
          <w:tcPr>
            <w:tcW w:w="1428" w:type="dxa"/>
          </w:tcPr>
          <w:p w14:paraId="13EC5015" w14:textId="77777777" w:rsidR="00DC453F" w:rsidRPr="00DE2310" w:rsidRDefault="00DC453F" w:rsidP="00DC453F">
            <w:r w:rsidRPr="00DE2310">
              <w:lastRenderedPageBreak/>
              <w:t>Kritérium H</w:t>
            </w:r>
          </w:p>
          <w:p w14:paraId="6BC901E7" w14:textId="77777777" w:rsidR="00DC453F" w:rsidRPr="00DE2310" w:rsidRDefault="00DC453F" w:rsidP="00DC453F">
            <w:proofErr w:type="spellStart"/>
            <w:r w:rsidRPr="00DE2310">
              <w:t>Second</w:t>
            </w:r>
            <w:proofErr w:type="spellEnd"/>
            <w:r w:rsidRPr="00DE2310">
              <w:t xml:space="preserve"> </w:t>
            </w:r>
            <w:proofErr w:type="spellStart"/>
            <w:r w:rsidRPr="00DE2310">
              <w:t>Use</w:t>
            </w:r>
            <w:proofErr w:type="spellEnd"/>
          </w:p>
        </w:tc>
        <w:tc>
          <w:tcPr>
            <w:tcW w:w="642" w:type="dxa"/>
            <w:shd w:val="clear" w:color="auto" w:fill="F7CAAC" w:themeFill="accent2" w:themeFillTint="66"/>
          </w:tcPr>
          <w:p w14:paraId="195AF7AD" w14:textId="77777777" w:rsidR="00DC453F" w:rsidRPr="00DE2310" w:rsidRDefault="00DC453F" w:rsidP="00DC453F">
            <w:r w:rsidRPr="00DE2310">
              <w:t>N</w:t>
            </w:r>
            <w:r w:rsidR="006E42C4" w:rsidRPr="00DE2310">
              <w:t>IE</w:t>
            </w:r>
          </w:p>
        </w:tc>
        <w:tc>
          <w:tcPr>
            <w:tcW w:w="1255" w:type="dxa"/>
          </w:tcPr>
          <w:p w14:paraId="51DC6BF5" w14:textId="77777777" w:rsidR="00DC453F" w:rsidRPr="00DE2310" w:rsidRDefault="00DC453F" w:rsidP="00DC453F"/>
        </w:tc>
        <w:tc>
          <w:tcPr>
            <w:tcW w:w="1074" w:type="dxa"/>
            <w:shd w:val="clear" w:color="auto" w:fill="FFE599" w:themeFill="accent4" w:themeFillTint="66"/>
          </w:tcPr>
          <w:p w14:paraId="1026741E" w14:textId="77777777" w:rsidR="00DC453F" w:rsidRPr="00DE2310" w:rsidRDefault="004530A0" w:rsidP="00DC453F">
            <w:r w:rsidRPr="00DE2310">
              <w:t>ÁNO, čiastočne</w:t>
            </w:r>
          </w:p>
        </w:tc>
        <w:tc>
          <w:tcPr>
            <w:tcW w:w="2258" w:type="dxa"/>
          </w:tcPr>
          <w:p w14:paraId="2E415BC5" w14:textId="77777777" w:rsidR="00DC453F" w:rsidRPr="00DE2310" w:rsidRDefault="00AF6C2E" w:rsidP="00DC453F">
            <w:r w:rsidRPr="00DE2310">
              <w:t>Výmena údajov bude zabezpečená avšak komplexnejší pohľad na dáta bude sťažený tým, že dáta budú distribuované</w:t>
            </w:r>
          </w:p>
        </w:tc>
        <w:tc>
          <w:tcPr>
            <w:tcW w:w="713" w:type="dxa"/>
            <w:shd w:val="clear" w:color="auto" w:fill="E2EFD9" w:themeFill="accent6" w:themeFillTint="33"/>
          </w:tcPr>
          <w:p w14:paraId="1C6A693D" w14:textId="77777777" w:rsidR="00DC453F" w:rsidRPr="00DE2310" w:rsidRDefault="00190D2C" w:rsidP="00DC453F">
            <w:r w:rsidRPr="00DE2310">
              <w:t>ÁNO</w:t>
            </w:r>
          </w:p>
        </w:tc>
        <w:tc>
          <w:tcPr>
            <w:tcW w:w="1692" w:type="dxa"/>
          </w:tcPr>
          <w:p w14:paraId="39540661" w14:textId="028DD695" w:rsidR="00DC453F" w:rsidRPr="00DE2310" w:rsidRDefault="00190D2C" w:rsidP="00DC453F">
            <w:r w:rsidRPr="00DE2310">
              <w:t xml:space="preserve">V rámci riešenia bude vytvorený nástroj </w:t>
            </w:r>
            <w:r w:rsidR="00AF6C2E" w:rsidRPr="00DE2310">
              <w:t xml:space="preserve">prostredníctvom ktorého bude možné </w:t>
            </w:r>
            <w:proofErr w:type="spellStart"/>
            <w:r w:rsidR="149B330A">
              <w:t>efekktívne</w:t>
            </w:r>
            <w:proofErr w:type="spellEnd"/>
            <w:r w:rsidR="00AF6C2E" w:rsidRPr="00DE2310">
              <w:t xml:space="preserve"> realizovať aj nadstavbové prvky ako je </w:t>
            </w:r>
            <w:proofErr w:type="spellStart"/>
            <w:r w:rsidR="00AF6C2E" w:rsidRPr="00DE2310">
              <w:t>Second</w:t>
            </w:r>
            <w:proofErr w:type="spellEnd"/>
            <w:r w:rsidR="00AF6C2E" w:rsidRPr="00DE2310">
              <w:t xml:space="preserve"> </w:t>
            </w:r>
            <w:proofErr w:type="spellStart"/>
            <w:r w:rsidR="00AF6C2E" w:rsidRPr="00DE2310">
              <w:t>Use</w:t>
            </w:r>
            <w:proofErr w:type="spellEnd"/>
            <w:r w:rsidR="00AF6C2E" w:rsidRPr="00DE2310">
              <w:t xml:space="preserve"> a</w:t>
            </w:r>
            <w:r w:rsidR="00E70029">
              <w:t> </w:t>
            </w:r>
            <w:r w:rsidR="00AF6C2E" w:rsidRPr="00DE2310">
              <w:t>pod</w:t>
            </w:r>
          </w:p>
        </w:tc>
      </w:tr>
    </w:tbl>
    <w:p w14:paraId="748CA9C9" w14:textId="77777777" w:rsidR="008545E7" w:rsidRPr="003F3463" w:rsidRDefault="00AE692C" w:rsidP="003F3463">
      <w:pPr>
        <w:pStyle w:val="Popis"/>
        <w:rPr>
          <w:i w:val="0"/>
        </w:rPr>
      </w:pPr>
      <w:bookmarkStart w:id="113" w:name="_Toc130286124"/>
      <w:r w:rsidRPr="00DE2310">
        <w:t xml:space="preserve">Tabuľka </w:t>
      </w:r>
      <w:r w:rsidRPr="00DE2310">
        <w:fldChar w:fldCharType="begin"/>
      </w:r>
      <w:r w:rsidRPr="00DE2310">
        <w:instrText xml:space="preserve"> SEQ Tabuľka \* ARABIC </w:instrText>
      </w:r>
      <w:r w:rsidRPr="00DE2310">
        <w:fldChar w:fldCharType="separate"/>
      </w:r>
      <w:r w:rsidR="007C2CC8">
        <w:rPr>
          <w:noProof/>
        </w:rPr>
        <w:t>12</w:t>
      </w:r>
      <w:r w:rsidRPr="00DE2310">
        <w:fldChar w:fldCharType="end"/>
      </w:r>
      <w:r w:rsidRPr="00DE2310">
        <w:t xml:space="preserve"> </w:t>
      </w:r>
      <w:r w:rsidRPr="003F3463">
        <w:t xml:space="preserve">Vyhodnotenie </w:t>
      </w:r>
      <w:proofErr w:type="spellStart"/>
      <w:r w:rsidRPr="003F3463">
        <w:t>multikriteriálnej</w:t>
      </w:r>
      <w:proofErr w:type="spellEnd"/>
      <w:r w:rsidRPr="003F3463">
        <w:t xml:space="preserve"> analýzy</w:t>
      </w:r>
      <w:bookmarkEnd w:id="113"/>
    </w:p>
    <w:p w14:paraId="505BE9CD" w14:textId="24BC3341" w:rsidR="0DB3402D" w:rsidRPr="00DE2310" w:rsidRDefault="0DB3402D" w:rsidP="003F3463">
      <w:pPr>
        <w:jc w:val="both"/>
        <w:rPr>
          <w:szCs w:val="22"/>
        </w:rPr>
      </w:pPr>
      <w:r w:rsidRPr="00DE2310">
        <w:rPr>
          <w:szCs w:val="22"/>
        </w:rPr>
        <w:t xml:space="preserve">Z pohľadu motivácie a stanovených cieľov jednotlivých </w:t>
      </w:r>
      <w:proofErr w:type="spellStart"/>
      <w:r w:rsidRPr="00DE2310">
        <w:rPr>
          <w:szCs w:val="22"/>
        </w:rPr>
        <w:t>stakeholderov</w:t>
      </w:r>
      <w:proofErr w:type="spellEnd"/>
      <w:r w:rsidRPr="00DE2310">
        <w:rPr>
          <w:szCs w:val="22"/>
        </w:rPr>
        <w:t xml:space="preserve">, ktoré by sa mali realizáciou projektu dosiahnuť, jednoznačne preferovanou je Alternatíva </w:t>
      </w:r>
      <w:r w:rsidR="00EB53FB" w:rsidRPr="00DE2310">
        <w:rPr>
          <w:szCs w:val="22"/>
        </w:rPr>
        <w:t>3</w:t>
      </w:r>
      <w:r w:rsidRPr="00DE2310">
        <w:rPr>
          <w:szCs w:val="22"/>
        </w:rPr>
        <w:t xml:space="preserve"> </w:t>
      </w:r>
      <w:proofErr w:type="spellStart"/>
      <w:r w:rsidRPr="00DE2310">
        <w:rPr>
          <w:szCs w:val="22"/>
        </w:rPr>
        <w:t>tj</w:t>
      </w:r>
      <w:proofErr w:type="spellEnd"/>
      <w:r w:rsidRPr="00DE2310">
        <w:rPr>
          <w:szCs w:val="22"/>
        </w:rPr>
        <w:t xml:space="preserve">. </w:t>
      </w:r>
      <w:r w:rsidR="00EB53FB" w:rsidRPr="00DE2310">
        <w:rPr>
          <w:szCs w:val="22"/>
        </w:rPr>
        <w:t>Vybudovanie c</w:t>
      </w:r>
      <w:r w:rsidR="7E776EB1" w:rsidRPr="00DE2310">
        <w:rPr>
          <w:szCs w:val="22"/>
        </w:rPr>
        <w:t>entralizované</w:t>
      </w:r>
      <w:r w:rsidR="00EB53FB" w:rsidRPr="00DE2310">
        <w:rPr>
          <w:szCs w:val="22"/>
        </w:rPr>
        <w:t>ho</w:t>
      </w:r>
      <w:r w:rsidR="7E776EB1" w:rsidRPr="00DE2310">
        <w:rPr>
          <w:szCs w:val="22"/>
        </w:rPr>
        <w:t xml:space="preserve"> riešeni</w:t>
      </w:r>
      <w:r w:rsidR="00EB53FB" w:rsidRPr="00DE2310">
        <w:rPr>
          <w:szCs w:val="22"/>
        </w:rPr>
        <w:t>a.</w:t>
      </w:r>
    </w:p>
    <w:p w14:paraId="71253FED" w14:textId="77777777" w:rsidR="008545E7" w:rsidRPr="00DE2310" w:rsidRDefault="713C9258" w:rsidP="00F53E7D">
      <w:pPr>
        <w:pStyle w:val="Nadpis30"/>
      </w:pPr>
      <w:bookmarkStart w:id="114" w:name="_Toc521508981"/>
      <w:bookmarkStart w:id="115" w:name="_Toc47815700"/>
      <w:bookmarkStart w:id="116" w:name="_Toc81186153"/>
      <w:bookmarkStart w:id="117" w:name="_Toc129858189"/>
      <w:bookmarkStart w:id="118" w:name="_Toc130286017"/>
      <w:r>
        <w:t>Stanovenie alternatív pomocou aplikačnej vrstvy architektúry</w:t>
      </w:r>
      <w:bookmarkEnd w:id="114"/>
      <w:bookmarkEnd w:id="115"/>
      <w:bookmarkEnd w:id="116"/>
      <w:bookmarkEnd w:id="117"/>
      <w:bookmarkEnd w:id="118"/>
    </w:p>
    <w:p w14:paraId="3D125ADD" w14:textId="77777777" w:rsidR="001E18F2" w:rsidRPr="00DE2310" w:rsidRDefault="001E18F2" w:rsidP="004B7D62">
      <w:pPr>
        <w:jc w:val="both"/>
        <w:rPr>
          <w:szCs w:val="22"/>
        </w:rPr>
      </w:pPr>
      <w:r w:rsidRPr="00DE2310">
        <w:rPr>
          <w:szCs w:val="22"/>
        </w:rPr>
        <w:t>Alternatívy na úrovni aplikačnej architektúry reflektujú alternatívy vypracované na základe „nadradenej“ architektonickej biznis vrstvy, pričom vďaka uplatneniu nasledujúcich princípov aplikačná vrstva architektúry dopĺňa informácie k alternatívam stanoveným pomocou biznis architektúry.</w:t>
      </w:r>
    </w:p>
    <w:p w14:paraId="04349C31" w14:textId="7E201839" w:rsidR="25AB2053" w:rsidRPr="00DE2310" w:rsidRDefault="25AB2053" w:rsidP="004B7D62">
      <w:pPr>
        <w:jc w:val="both"/>
        <w:rPr>
          <w:szCs w:val="22"/>
        </w:rPr>
      </w:pPr>
      <w:r w:rsidRPr="00DE2310">
        <w:rPr>
          <w:szCs w:val="22"/>
        </w:rPr>
        <w:t>Nižšie uvedený diagram</w:t>
      </w:r>
      <w:r w:rsidR="2E4AEA90" w:rsidRPr="00DE2310">
        <w:rPr>
          <w:szCs w:val="22"/>
        </w:rPr>
        <w:t xml:space="preserve"> </w:t>
      </w:r>
      <w:r w:rsidRPr="00DE2310">
        <w:rPr>
          <w:szCs w:val="22"/>
        </w:rPr>
        <w:t xml:space="preserve">zobrazuje prehľad modulov podľa </w:t>
      </w:r>
      <w:r w:rsidR="1964CA94" w:rsidRPr="00DE2310">
        <w:rPr>
          <w:szCs w:val="22"/>
        </w:rPr>
        <w:t xml:space="preserve">navrhovaných </w:t>
      </w:r>
      <w:r w:rsidRPr="00DE2310">
        <w:rPr>
          <w:szCs w:val="22"/>
        </w:rPr>
        <w:t>biznis alternatív</w:t>
      </w:r>
      <w:r w:rsidR="00A05E11" w:rsidRPr="00DE2310">
        <w:rPr>
          <w:szCs w:val="22"/>
        </w:rPr>
        <w:t xml:space="preserve">, pričom tento reflektuje jednotlivé možnosti, ktoré dané biznis riešenie poskytuje. V prípade alternatívy 2 sa jedná o moduly, ktoré sú nevyhnutné na zabezpečenie výmeny údajov ako aj vybudovania centrálnej evidencie </w:t>
      </w:r>
      <w:r w:rsidR="00967442" w:rsidRPr="00DE2310">
        <w:rPr>
          <w:szCs w:val="22"/>
        </w:rPr>
        <w:t xml:space="preserve">vyšetrení. </w:t>
      </w:r>
      <w:r w:rsidR="34B180F4" w:rsidRPr="00DE2310">
        <w:rPr>
          <w:szCs w:val="22"/>
        </w:rPr>
        <w:t xml:space="preserve"> </w:t>
      </w:r>
    </w:p>
    <w:p w14:paraId="7158B759" w14:textId="14FF76B7" w:rsidR="25AB2053" w:rsidRPr="00DE2310" w:rsidRDefault="00967442" w:rsidP="004B7D62">
      <w:pPr>
        <w:spacing w:line="259" w:lineRule="auto"/>
        <w:jc w:val="both"/>
        <w:rPr>
          <w:szCs w:val="22"/>
        </w:rPr>
      </w:pPr>
      <w:r w:rsidRPr="00DE2310">
        <w:rPr>
          <w:szCs w:val="22"/>
        </w:rPr>
        <w:t xml:space="preserve">Na rozdiel od toho sú v rámci alternatívy </w:t>
      </w:r>
      <w:r w:rsidR="007225B1">
        <w:rPr>
          <w:szCs w:val="22"/>
        </w:rPr>
        <w:t>3</w:t>
      </w:r>
      <w:r w:rsidRPr="00DE2310">
        <w:rPr>
          <w:szCs w:val="22"/>
        </w:rPr>
        <w:t xml:space="preserve"> identifikované aj moduly, ktoré pokrývajú aj ďalšie biznis požiadavky</w:t>
      </w:r>
      <w:r w:rsidR="00E251D7" w:rsidRPr="00DE2310">
        <w:rPr>
          <w:szCs w:val="22"/>
        </w:rPr>
        <w:t xml:space="preserve"> projektu a jednotlivých </w:t>
      </w:r>
      <w:proofErr w:type="spellStart"/>
      <w:r w:rsidR="00E251D7" w:rsidRPr="00DE2310">
        <w:rPr>
          <w:szCs w:val="22"/>
        </w:rPr>
        <w:t>st</w:t>
      </w:r>
      <w:r w:rsidR="00F51DB9" w:rsidRPr="00DE2310">
        <w:rPr>
          <w:szCs w:val="22"/>
        </w:rPr>
        <w:t>akeholderov</w:t>
      </w:r>
      <w:proofErr w:type="spellEnd"/>
      <w:r w:rsidR="00744154" w:rsidRPr="00DE2310">
        <w:rPr>
          <w:szCs w:val="22"/>
        </w:rPr>
        <w:t xml:space="preserve">, pričom tieto </w:t>
      </w:r>
      <w:r w:rsidR="25AB2053" w:rsidRPr="00DE2310">
        <w:rPr>
          <w:szCs w:val="22"/>
        </w:rPr>
        <w:t xml:space="preserve">umožňujú </w:t>
      </w:r>
      <w:r w:rsidR="67BD8B5B" w:rsidRPr="00DE2310">
        <w:rPr>
          <w:szCs w:val="22"/>
        </w:rPr>
        <w:t>dramatické zlepšenie práce lekárov a teda aj zlepšenie zdravotnej starostlivosti.</w:t>
      </w:r>
    </w:p>
    <w:p w14:paraId="737ED055" w14:textId="30365FD7" w:rsidR="00461EA4" w:rsidRPr="00DE2310" w:rsidRDefault="00744154" w:rsidP="004B7D62">
      <w:pPr>
        <w:spacing w:line="259" w:lineRule="auto"/>
        <w:jc w:val="both"/>
        <w:rPr>
          <w:noProof/>
          <w:szCs w:val="22"/>
        </w:rPr>
      </w:pPr>
      <w:r w:rsidRPr="00DE2310">
        <w:rPr>
          <w:szCs w:val="22"/>
        </w:rPr>
        <w:t xml:space="preserve">Alternatíva 2 </w:t>
      </w:r>
      <w:r w:rsidR="00957DD7" w:rsidRPr="00DE2310">
        <w:rPr>
          <w:szCs w:val="22"/>
        </w:rPr>
        <w:t xml:space="preserve">(čiastočne) </w:t>
      </w:r>
      <w:r w:rsidRPr="00DE2310">
        <w:rPr>
          <w:szCs w:val="22"/>
        </w:rPr>
        <w:t>a</w:t>
      </w:r>
      <w:r w:rsidR="00957DD7" w:rsidRPr="00DE2310">
        <w:rPr>
          <w:szCs w:val="22"/>
        </w:rPr>
        <w:t> </w:t>
      </w:r>
      <w:r w:rsidRPr="00DE2310">
        <w:rPr>
          <w:szCs w:val="22"/>
        </w:rPr>
        <w:t>3</w:t>
      </w:r>
      <w:r w:rsidR="00957DD7" w:rsidRPr="00DE2310">
        <w:rPr>
          <w:szCs w:val="22"/>
        </w:rPr>
        <w:t xml:space="preserve"> </w:t>
      </w:r>
      <w:r w:rsidR="35024397" w:rsidRPr="00DE2310">
        <w:rPr>
          <w:szCs w:val="22"/>
        </w:rPr>
        <w:t xml:space="preserve">poskytujú </w:t>
      </w:r>
      <w:r w:rsidR="0873FD3E" w:rsidRPr="00DE2310">
        <w:rPr>
          <w:szCs w:val="22"/>
        </w:rPr>
        <w:t>základný</w:t>
      </w:r>
      <w:r w:rsidR="35024397" w:rsidRPr="00DE2310">
        <w:rPr>
          <w:szCs w:val="22"/>
        </w:rPr>
        <w:t xml:space="preserve"> kameň práce s dátami v</w:t>
      </w:r>
      <w:r w:rsidR="00957DD7" w:rsidRPr="00DE2310">
        <w:rPr>
          <w:szCs w:val="22"/>
        </w:rPr>
        <w:t> </w:t>
      </w:r>
      <w:r w:rsidR="35024397" w:rsidRPr="00DE2310">
        <w:rPr>
          <w:szCs w:val="22"/>
        </w:rPr>
        <w:t>čom</w:t>
      </w:r>
      <w:r w:rsidR="00957DD7" w:rsidRPr="00DE2310">
        <w:rPr>
          <w:szCs w:val="22"/>
        </w:rPr>
        <w:t xml:space="preserve"> je </w:t>
      </w:r>
      <w:r w:rsidR="35024397" w:rsidRPr="00DE2310">
        <w:rPr>
          <w:szCs w:val="22"/>
        </w:rPr>
        <w:t xml:space="preserve">obrovský prínos do budúcnosti a pri rozvoji “bez papierovej” nemocnice”, jednotného prístupového miesta k </w:t>
      </w:r>
      <w:r w:rsidR="69214780" w:rsidRPr="00DE2310">
        <w:rPr>
          <w:szCs w:val="22"/>
        </w:rPr>
        <w:t xml:space="preserve">dátam a následným možnostiam </w:t>
      </w:r>
      <w:r w:rsidR="164AD449" w:rsidRPr="00DE2310">
        <w:rPr>
          <w:szCs w:val="22"/>
        </w:rPr>
        <w:t>analyticky spracovávať dáta</w:t>
      </w:r>
      <w:r w:rsidR="69214780" w:rsidRPr="00DE2310">
        <w:rPr>
          <w:szCs w:val="22"/>
        </w:rPr>
        <w:t>.</w:t>
      </w:r>
      <w:r w:rsidR="00461EA4" w:rsidRPr="00DE2310">
        <w:rPr>
          <w:noProof/>
          <w:szCs w:val="22"/>
        </w:rPr>
        <w:t xml:space="preserve"> </w:t>
      </w:r>
    </w:p>
    <w:p w14:paraId="630B4895" w14:textId="77777777" w:rsidR="25AB2053" w:rsidRPr="00DE2310" w:rsidRDefault="00461EA4" w:rsidP="004B7D62">
      <w:pPr>
        <w:spacing w:line="259" w:lineRule="auto"/>
        <w:jc w:val="both"/>
        <w:rPr>
          <w:szCs w:val="22"/>
        </w:rPr>
      </w:pPr>
      <w:r w:rsidRPr="00DE2310">
        <w:rPr>
          <w:noProof/>
          <w:szCs w:val="22"/>
          <w:lang w:val="en-US"/>
        </w:rPr>
        <w:lastRenderedPageBreak/>
        <mc:AlternateContent>
          <mc:Choice Requires="wps">
            <w:drawing>
              <wp:anchor distT="0" distB="0" distL="114300" distR="114300" simplePos="0" relativeHeight="251659264" behindDoc="0" locked="0" layoutInCell="1" allowOverlap="1" wp14:anchorId="60491B19" wp14:editId="6FA16CA4">
                <wp:simplePos x="0" y="0"/>
                <wp:positionH relativeFrom="column">
                  <wp:posOffset>4799965</wp:posOffset>
                </wp:positionH>
                <wp:positionV relativeFrom="paragraph">
                  <wp:posOffset>4541520</wp:posOffset>
                </wp:positionV>
                <wp:extent cx="961920" cy="579851"/>
                <wp:effectExtent l="0" t="0" r="10160" b="220345"/>
                <wp:wrapNone/>
                <wp:docPr id="4" name="Bublina reči: obdĺžnik so zaoblenými rohmi 4"/>
                <wp:cNvGraphicFramePr/>
                <a:graphic xmlns:a="http://schemas.openxmlformats.org/drawingml/2006/main">
                  <a:graphicData uri="http://schemas.microsoft.com/office/word/2010/wordprocessingShape">
                    <wps:wsp>
                      <wps:cNvSpPr/>
                      <wps:spPr>
                        <a:xfrm>
                          <a:off x="0" y="0"/>
                          <a:ext cx="961920" cy="579851"/>
                        </a:xfrm>
                        <a:prstGeom prst="wedgeRoundRectCallout">
                          <a:avLst>
                            <a:gd name="adj1" fmla="val -43690"/>
                            <a:gd name="adj2" fmla="val 82172"/>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A668DF" w14:textId="77777777" w:rsidR="00200249" w:rsidRPr="003F3463" w:rsidRDefault="00200249" w:rsidP="003F3463">
                            <w:pPr>
                              <w:jc w:val="center"/>
                              <w:rPr>
                                <w:b/>
                                <w:bCs/>
                                <w:sz w:val="18"/>
                                <w:szCs w:val="18"/>
                              </w:rPr>
                            </w:pPr>
                            <w:r w:rsidRPr="003F3463">
                              <w:rPr>
                                <w:b/>
                                <w:bCs/>
                                <w:sz w:val="18"/>
                                <w:szCs w:val="18"/>
                              </w:rPr>
                              <w:t>Rozvojové komponenty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491B1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Bublina reči: obdĺžnik so zaoblenými rohmi 4" o:spid="_x0000_s1026" type="#_x0000_t62" style="position:absolute;left:0;text-align:left;margin-left:377.95pt;margin-top:357.6pt;width:75.75pt;height:45.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" adj="1363,28549" fillcolor="#4472c4 [3204]" strokecolor="#1f3763 [1604]" strokeweight="1pt">
                <v:textbox>
                  <w:txbxContent>
                    <w:p w14:paraId="3BA668DF" w14:textId="77777777" w:rsidR="00200249" w:rsidRPr="003F3463" w:rsidRDefault="00200249" w:rsidP="003F3463">
                      <w:pPr>
                        <w:jc w:val="center"/>
                        <w:rPr>
                          <w:b/>
                          <w:bCs/>
                          <w:sz w:val="18"/>
                          <w:szCs w:val="18"/>
                        </w:rPr>
                      </w:pPr>
                      <w:r w:rsidRPr="003F3463">
                        <w:rPr>
                          <w:b/>
                          <w:bCs/>
                          <w:sz w:val="18"/>
                          <w:szCs w:val="18"/>
                        </w:rPr>
                        <w:t>Rozvojové komponenty</w:t>
                      </w:r>
                    </w:p>
                  </w:txbxContent>
                </v:textbox>
              </v:shape>
            </w:pict>
          </mc:Fallback>
        </mc:AlternateContent>
      </w:r>
      <w:r w:rsidRPr="00DE2310">
        <w:rPr>
          <w:noProof/>
          <w:szCs w:val="22"/>
          <w:lang w:val="en-US"/>
        </w:rPr>
        <mc:AlternateContent>
          <mc:Choice Requires="wps">
            <w:drawing>
              <wp:anchor distT="0" distB="0" distL="114300" distR="114300" simplePos="0" relativeHeight="251657216" behindDoc="1" locked="0" layoutInCell="1" allowOverlap="1" wp14:anchorId="1ED1B243" wp14:editId="6DB0705B">
                <wp:simplePos x="0" y="0"/>
                <wp:positionH relativeFrom="column">
                  <wp:posOffset>3550285</wp:posOffset>
                </wp:positionH>
                <wp:positionV relativeFrom="paragraph">
                  <wp:posOffset>4937760</wp:posOffset>
                </wp:positionV>
                <wp:extent cx="1379220" cy="1447800"/>
                <wp:effectExtent l="0" t="0" r="11430" b="19050"/>
                <wp:wrapNone/>
                <wp:docPr id="3" name="Obdĺžnik: zaoblené rohy 3"/>
                <wp:cNvGraphicFramePr/>
                <a:graphic xmlns:a="http://schemas.openxmlformats.org/drawingml/2006/main">
                  <a:graphicData uri="http://schemas.microsoft.com/office/word/2010/wordprocessingShape">
                    <wps:wsp>
                      <wps:cNvSpPr/>
                      <wps:spPr>
                        <a:xfrm>
                          <a:off x="0" y="0"/>
                          <a:ext cx="1379220" cy="1447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FE0537" id="Obdĺžnik: zaoblené rohy 3" o:spid="_x0000_s1026" style="position:absolute;margin-left:279.55pt;margin-top:388.8pt;width:108.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" fillcolor="#4472c4 [3204]" strokecolor="#1f3763 [1604]" strokeweight="1pt">
                <v:stroke joinstyle="miter"/>
              </v:roundrect>
            </w:pict>
          </mc:Fallback>
        </mc:AlternateContent>
      </w:r>
      <w:r w:rsidRPr="00DE2310">
        <w:rPr>
          <w:noProof/>
          <w:szCs w:val="22"/>
          <w:lang w:val="en-US"/>
        </w:rPr>
        <w:drawing>
          <wp:inline distT="0" distB="0" distL="0" distR="0" wp14:anchorId="24D33FDB" wp14:editId="57458482">
            <wp:extent cx="5775960" cy="6263640"/>
            <wp:effectExtent l="0" t="0" r="0" b="228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04C9A1CC" w14:textId="7AAC8A24" w:rsidR="00AE692C" w:rsidRPr="00DE2310" w:rsidRDefault="00AE692C" w:rsidP="003F3463">
      <w:pPr>
        <w:pStyle w:val="Popis"/>
        <w:rPr>
          <w:szCs w:val="22"/>
        </w:rPr>
      </w:pPr>
      <w:bookmarkStart w:id="119" w:name="_Toc130286051"/>
      <w:r w:rsidRPr="00DE2310">
        <w:t xml:space="preserve">Schéma </w:t>
      </w:r>
      <w:r w:rsidRPr="00DE2310">
        <w:fldChar w:fldCharType="begin"/>
      </w:r>
      <w:r w:rsidRPr="00DE2310">
        <w:instrText xml:space="preserve"> SEQ Schéma \* ARABIC </w:instrText>
      </w:r>
      <w:r w:rsidRPr="00DE2310">
        <w:fldChar w:fldCharType="separate"/>
      </w:r>
      <w:r w:rsidR="007828D9" w:rsidRPr="00DE2310">
        <w:rPr>
          <w:noProof/>
        </w:rPr>
        <w:t>3</w:t>
      </w:r>
      <w:r w:rsidRPr="00DE2310">
        <w:fldChar w:fldCharType="end"/>
      </w:r>
      <w:r w:rsidRPr="00DE2310">
        <w:t xml:space="preserve"> </w:t>
      </w:r>
      <w:r w:rsidRPr="00DE2310">
        <w:rPr>
          <w:szCs w:val="22"/>
        </w:rPr>
        <w:t>Alternatívy aplikačnej vrstvy</w:t>
      </w:r>
      <w:bookmarkEnd w:id="119"/>
    </w:p>
    <w:p w14:paraId="234B85E8" w14:textId="77777777" w:rsidR="008545E7" w:rsidRPr="00DE2310" w:rsidRDefault="713C9258" w:rsidP="004750B7">
      <w:pPr>
        <w:pStyle w:val="Nadpis30"/>
      </w:pPr>
      <w:bookmarkStart w:id="120" w:name="_Toc130286018"/>
      <w:bookmarkStart w:id="121" w:name="_Toc521508982"/>
      <w:bookmarkStart w:id="122" w:name="_Toc47815701"/>
      <w:bookmarkStart w:id="123" w:name="_Toc81186154"/>
      <w:bookmarkStart w:id="124" w:name="_Toc129858190"/>
      <w:bookmarkStart w:id="125" w:name="_Toc130286019"/>
      <w:bookmarkEnd w:id="120"/>
      <w:r>
        <w:t>Stanovenie alternatív pomocou technologickej vrstvy architektúry</w:t>
      </w:r>
      <w:bookmarkEnd w:id="121"/>
      <w:bookmarkEnd w:id="122"/>
      <w:bookmarkEnd w:id="123"/>
      <w:bookmarkEnd w:id="124"/>
      <w:bookmarkEnd w:id="125"/>
    </w:p>
    <w:p w14:paraId="235CE66E" w14:textId="77777777" w:rsidR="00605F23" w:rsidRPr="00DE2310" w:rsidRDefault="004F6952" w:rsidP="002B2C9F">
      <w:pPr>
        <w:jc w:val="both"/>
      </w:pPr>
      <w:r w:rsidRPr="00DE2310">
        <w:t xml:space="preserve">Nastavenie technologickej vrstvy bude záležať od vybraného riešenia na zabezpečenie biznis a aplikačných požiadaviek. Už v rámci PTK sa ukázalo, že </w:t>
      </w:r>
      <w:r w:rsidR="00605F23" w:rsidRPr="00DE2310">
        <w:t xml:space="preserve">návrh </w:t>
      </w:r>
      <w:r w:rsidRPr="00DE2310">
        <w:t>technologick</w:t>
      </w:r>
      <w:r w:rsidR="00605F23" w:rsidRPr="00DE2310">
        <w:t>ej</w:t>
      </w:r>
      <w:r w:rsidRPr="00DE2310">
        <w:t xml:space="preserve"> vrstv</w:t>
      </w:r>
      <w:r w:rsidR="00605F23" w:rsidRPr="00DE2310">
        <w:t xml:space="preserve">y je výrazne rozdielne medzi jednotlivými riešeniami. </w:t>
      </w:r>
    </w:p>
    <w:p w14:paraId="418F33E6" w14:textId="47DCF4F3" w:rsidR="009535D0" w:rsidRPr="00DE2310" w:rsidRDefault="00605F23" w:rsidP="009535D0">
      <w:pPr>
        <w:jc w:val="both"/>
      </w:pPr>
      <w:r w:rsidRPr="00DE2310">
        <w:t xml:space="preserve">Vo všeobecnosti platí, že riešenie bude vybudované ako on-premise riešenie, ktoré bude zasadené do vládneho </w:t>
      </w:r>
      <w:proofErr w:type="spellStart"/>
      <w:r w:rsidRPr="00DE2310">
        <w:t>govnetu</w:t>
      </w:r>
      <w:proofErr w:type="spellEnd"/>
      <w:r w:rsidRPr="00DE2310">
        <w:t xml:space="preserve">, pričom by mali byť jasne definované a garantované prenosové rýchlosti </w:t>
      </w:r>
      <w:r w:rsidR="00460501" w:rsidRPr="00DE2310">
        <w:t>aspoň 1G</w:t>
      </w:r>
      <w:r w:rsidR="00850AA6" w:rsidRPr="00DE2310">
        <w:t>bit/s</w:t>
      </w:r>
      <w:r w:rsidR="00ED18A4" w:rsidRPr="00DE2310">
        <w:t>.</w:t>
      </w:r>
      <w:r w:rsidR="004F6952" w:rsidRPr="00DE2310">
        <w:t xml:space="preserve"> </w:t>
      </w:r>
    </w:p>
    <w:p w14:paraId="2DC6C7B0" w14:textId="77777777" w:rsidR="009535D0" w:rsidRPr="00DE2310" w:rsidRDefault="009535D0" w:rsidP="009535D0">
      <w:pPr>
        <w:jc w:val="both"/>
      </w:pPr>
      <w:r w:rsidRPr="00DE2310">
        <w:t xml:space="preserve">Z pohľadu </w:t>
      </w:r>
      <w:r w:rsidR="009E3850" w:rsidRPr="00DE2310">
        <w:t>lokalizačného zabezpečenia boli zvažované nasledovné varianty:</w:t>
      </w:r>
    </w:p>
    <w:tbl>
      <w:tblPr>
        <w:tblStyle w:val="Mriekatabukysvetl1"/>
        <w:tblW w:w="9209" w:type="dxa"/>
        <w:tblLook w:val="04A0" w:firstRow="1" w:lastRow="0" w:firstColumn="1" w:lastColumn="0" w:noHBand="0" w:noVBand="1"/>
      </w:tblPr>
      <w:tblGrid>
        <w:gridCol w:w="3823"/>
        <w:gridCol w:w="2693"/>
        <w:gridCol w:w="2693"/>
      </w:tblGrid>
      <w:tr w:rsidR="00DA2B2B" w:rsidRPr="00DE2310" w14:paraId="71C000F1" w14:textId="77777777" w:rsidTr="00DA2B2B">
        <w:tc>
          <w:tcPr>
            <w:tcW w:w="3823" w:type="dxa"/>
            <w:shd w:val="clear" w:color="auto" w:fill="D9D9D9" w:themeFill="background1" w:themeFillShade="D9"/>
          </w:tcPr>
          <w:p w14:paraId="3DE76934" w14:textId="77777777" w:rsidR="00DA2B2B" w:rsidRPr="003F3463" w:rsidRDefault="00DA2B2B" w:rsidP="009535D0">
            <w:pPr>
              <w:jc w:val="both"/>
              <w:rPr>
                <w:b/>
                <w:bCs/>
              </w:rPr>
            </w:pPr>
            <w:r w:rsidRPr="003F3463">
              <w:rPr>
                <w:b/>
                <w:bCs/>
              </w:rPr>
              <w:t>Variant</w:t>
            </w:r>
          </w:p>
        </w:tc>
        <w:tc>
          <w:tcPr>
            <w:tcW w:w="2693" w:type="dxa"/>
            <w:shd w:val="clear" w:color="auto" w:fill="D9D9D9" w:themeFill="background1" w:themeFillShade="D9"/>
          </w:tcPr>
          <w:p w14:paraId="71BBC78E" w14:textId="77777777" w:rsidR="00DA2B2B" w:rsidRPr="003F3463" w:rsidRDefault="00DA2B2B" w:rsidP="009535D0">
            <w:pPr>
              <w:jc w:val="both"/>
              <w:rPr>
                <w:b/>
                <w:bCs/>
              </w:rPr>
            </w:pPr>
            <w:r w:rsidRPr="003F3463">
              <w:rPr>
                <w:b/>
                <w:bCs/>
              </w:rPr>
              <w:t>Riziká</w:t>
            </w:r>
          </w:p>
        </w:tc>
        <w:tc>
          <w:tcPr>
            <w:tcW w:w="2693" w:type="dxa"/>
            <w:shd w:val="clear" w:color="auto" w:fill="D9D9D9" w:themeFill="background1" w:themeFillShade="D9"/>
          </w:tcPr>
          <w:p w14:paraId="4BE3805B" w14:textId="77777777" w:rsidR="00DA2B2B" w:rsidRPr="003F3463" w:rsidRDefault="00DA2B2B" w:rsidP="009535D0">
            <w:pPr>
              <w:jc w:val="both"/>
              <w:rPr>
                <w:b/>
                <w:bCs/>
              </w:rPr>
            </w:pPr>
            <w:r w:rsidRPr="003F3463">
              <w:rPr>
                <w:b/>
                <w:bCs/>
              </w:rPr>
              <w:t>Výhody</w:t>
            </w:r>
          </w:p>
        </w:tc>
      </w:tr>
      <w:tr w:rsidR="00DA2B2B" w:rsidRPr="00DE2310" w14:paraId="6F370B45" w14:textId="77777777" w:rsidTr="00DA2B2B">
        <w:tc>
          <w:tcPr>
            <w:tcW w:w="3823" w:type="dxa"/>
          </w:tcPr>
          <w:p w14:paraId="6DF10E3E" w14:textId="77777777" w:rsidR="00DA2B2B" w:rsidRPr="00DE2310" w:rsidRDefault="00537545" w:rsidP="009535D0">
            <w:pPr>
              <w:jc w:val="both"/>
            </w:pPr>
            <w:r w:rsidRPr="00DE2310">
              <w:rPr>
                <w:rFonts w:cstheme="minorHAnsi"/>
                <w:b/>
                <w:bCs/>
              </w:rPr>
              <w:lastRenderedPageBreak/>
              <w:t>RIEŠENIE SR:</w:t>
            </w:r>
            <w:r w:rsidRPr="00DE2310">
              <w:rPr>
                <w:rFonts w:cstheme="minorHAnsi"/>
              </w:rPr>
              <w:t xml:space="preserve"> jedna databáza a jedno dátové úložisko na zabezpečenom mieste s dostatočnou dátovou priepustnosťou, ktorá zabezpečí nočné archivovanie dát zo všetkých PACS serverov PZS v rámci SR.</w:t>
            </w:r>
          </w:p>
        </w:tc>
        <w:tc>
          <w:tcPr>
            <w:tcW w:w="2693" w:type="dxa"/>
          </w:tcPr>
          <w:p w14:paraId="53BC418E" w14:textId="77777777" w:rsidR="0070237D" w:rsidRPr="00DE2310" w:rsidRDefault="000458E6" w:rsidP="003F3463">
            <w:pPr>
              <w:pStyle w:val="Odsekzoznamu"/>
              <w:numPr>
                <w:ilvl w:val="0"/>
                <w:numId w:val="56"/>
              </w:numPr>
              <w:ind w:left="317"/>
              <w:jc w:val="both"/>
              <w:rPr>
                <w:rFonts w:cstheme="minorBidi"/>
              </w:rPr>
            </w:pPr>
            <w:r w:rsidRPr="149B330A">
              <w:rPr>
                <w:rFonts w:cstheme="minorBidi"/>
              </w:rPr>
              <w:t>P</w:t>
            </w:r>
            <w:r w:rsidR="0070237D" w:rsidRPr="149B330A">
              <w:rPr>
                <w:rFonts w:cstheme="minorBidi"/>
              </w:rPr>
              <w:t xml:space="preserve">riepustnosti liniek a otázne zabezpečenie bezproblémového chodu archivácie všetkých pripojených </w:t>
            </w:r>
            <w:proofErr w:type="spellStart"/>
            <w:r w:rsidR="149B330A" w:rsidRPr="149B330A">
              <w:rPr>
                <w:rFonts w:cstheme="minorBidi"/>
              </w:rPr>
              <w:t>PACSov</w:t>
            </w:r>
            <w:proofErr w:type="spellEnd"/>
          </w:p>
          <w:p w14:paraId="782BC71D" w14:textId="77777777" w:rsidR="0070237D" w:rsidRPr="00DE2310" w:rsidRDefault="0070237D" w:rsidP="003F3463">
            <w:pPr>
              <w:pStyle w:val="Odsekzoznamu"/>
              <w:numPr>
                <w:ilvl w:val="0"/>
                <w:numId w:val="56"/>
              </w:numPr>
              <w:ind w:left="317"/>
              <w:jc w:val="both"/>
              <w:rPr>
                <w:rFonts w:cstheme="minorHAnsi"/>
              </w:rPr>
            </w:pPr>
            <w:r w:rsidRPr="00DE2310">
              <w:rPr>
                <w:rFonts w:cstheme="minorHAnsi"/>
              </w:rPr>
              <w:t>Potreba 24/7/365 dostupnosti poskytovania služieb za všetkých okolností.</w:t>
            </w:r>
          </w:p>
          <w:p w14:paraId="42829E45" w14:textId="77777777" w:rsidR="00DA2B2B" w:rsidRPr="00DE2310" w:rsidRDefault="0070237D" w:rsidP="003F3463">
            <w:pPr>
              <w:pStyle w:val="Odsekzoznamu"/>
              <w:numPr>
                <w:ilvl w:val="0"/>
                <w:numId w:val="56"/>
              </w:numPr>
              <w:ind w:left="317"/>
              <w:jc w:val="both"/>
              <w:rPr>
                <w:rFonts w:cstheme="minorHAnsi"/>
              </w:rPr>
            </w:pPr>
            <w:r w:rsidRPr="00DE2310">
              <w:rPr>
                <w:rFonts w:cstheme="minorHAnsi"/>
              </w:rPr>
              <w:t>Robustnosť jedného úložiska a HW prostriedkov</w:t>
            </w:r>
          </w:p>
        </w:tc>
        <w:tc>
          <w:tcPr>
            <w:tcW w:w="2693" w:type="dxa"/>
          </w:tcPr>
          <w:p w14:paraId="27FE84ED" w14:textId="77777777" w:rsidR="0078660A" w:rsidRPr="00DE2310" w:rsidRDefault="000458E6" w:rsidP="003F3463">
            <w:pPr>
              <w:pStyle w:val="Odsekzoznamu"/>
              <w:numPr>
                <w:ilvl w:val="0"/>
                <w:numId w:val="56"/>
              </w:numPr>
              <w:ind w:left="317"/>
              <w:jc w:val="both"/>
              <w:rPr>
                <w:rFonts w:cstheme="minorHAnsi"/>
              </w:rPr>
            </w:pPr>
            <w:r w:rsidRPr="00DE2310">
              <w:rPr>
                <w:rFonts w:cstheme="minorHAnsi"/>
              </w:rPr>
              <w:t>Ú</w:t>
            </w:r>
            <w:r w:rsidR="0078660A" w:rsidRPr="00DE2310">
              <w:rPr>
                <w:rFonts w:cstheme="minorHAnsi"/>
              </w:rPr>
              <w:t xml:space="preserve">držba jedného, avšak mohutného HW diskového poľa na jednej zabezpečenej lokalite. </w:t>
            </w:r>
          </w:p>
          <w:p w14:paraId="6A3E32FD" w14:textId="77777777" w:rsidR="00DA2B2B" w:rsidRPr="00DE2310" w:rsidRDefault="000458E6" w:rsidP="003F3463">
            <w:pPr>
              <w:pStyle w:val="Odsekzoznamu"/>
              <w:numPr>
                <w:ilvl w:val="0"/>
                <w:numId w:val="56"/>
              </w:numPr>
              <w:ind w:left="317"/>
              <w:jc w:val="both"/>
              <w:rPr>
                <w:rFonts w:cstheme="minorHAnsi"/>
              </w:rPr>
            </w:pPr>
            <w:r w:rsidRPr="00DE2310">
              <w:rPr>
                <w:rFonts w:cstheme="minorHAnsi"/>
              </w:rPr>
              <w:t>Z</w:t>
            </w:r>
            <w:r w:rsidR="0078660A" w:rsidRPr="00DE2310">
              <w:rPr>
                <w:rFonts w:cstheme="minorHAnsi"/>
              </w:rPr>
              <w:t xml:space="preserve">rejme (v závislosti od </w:t>
            </w:r>
            <w:proofErr w:type="spellStart"/>
            <w:r w:rsidR="0078660A" w:rsidRPr="00DE2310">
              <w:rPr>
                <w:rFonts w:cstheme="minorHAnsi"/>
              </w:rPr>
              <w:t>providera</w:t>
            </w:r>
            <w:proofErr w:type="spellEnd"/>
            <w:r w:rsidR="0078660A" w:rsidRPr="00DE2310">
              <w:rPr>
                <w:rFonts w:cstheme="minorHAnsi"/>
              </w:rPr>
              <w:t>) licenčne jednoduchšie a finančne menej náročné riešenie.</w:t>
            </w:r>
          </w:p>
        </w:tc>
      </w:tr>
      <w:tr w:rsidR="00DA2B2B" w:rsidRPr="00DE2310" w14:paraId="01367BC1" w14:textId="77777777" w:rsidTr="00DA2B2B">
        <w:tc>
          <w:tcPr>
            <w:tcW w:w="3823" w:type="dxa"/>
          </w:tcPr>
          <w:p w14:paraId="2DB83D78" w14:textId="77777777" w:rsidR="00DA2B2B" w:rsidRPr="00DE2310" w:rsidRDefault="000B5836" w:rsidP="009535D0">
            <w:pPr>
              <w:jc w:val="both"/>
            </w:pPr>
            <w:r w:rsidRPr="00DE2310">
              <w:rPr>
                <w:rFonts w:cstheme="minorHAnsi"/>
                <w:b/>
                <w:bCs/>
              </w:rPr>
              <w:t>RIEŠENIE KRAJE:</w:t>
            </w:r>
            <w:r w:rsidRPr="00DE2310">
              <w:rPr>
                <w:rFonts w:cstheme="minorHAnsi"/>
              </w:rPr>
              <w:t xml:space="preserve"> jedna databáza vyšetrení prepojená na tri dátové úložiská (Západ, Stred Východ).</w:t>
            </w:r>
          </w:p>
        </w:tc>
        <w:tc>
          <w:tcPr>
            <w:tcW w:w="2693" w:type="dxa"/>
          </w:tcPr>
          <w:p w14:paraId="101AF18C" w14:textId="77777777" w:rsidR="00F66DAB" w:rsidRPr="00DE2310" w:rsidRDefault="000458E6" w:rsidP="003F3463">
            <w:pPr>
              <w:pStyle w:val="Odsekzoznamu"/>
              <w:numPr>
                <w:ilvl w:val="0"/>
                <w:numId w:val="56"/>
              </w:numPr>
              <w:ind w:left="317"/>
              <w:jc w:val="both"/>
              <w:rPr>
                <w:rFonts w:cstheme="minorHAnsi"/>
              </w:rPr>
            </w:pPr>
            <w:r w:rsidRPr="00DE2310">
              <w:rPr>
                <w:rFonts w:cstheme="minorHAnsi"/>
              </w:rPr>
              <w:t>P</w:t>
            </w:r>
            <w:r w:rsidR="00F66DAB" w:rsidRPr="00DE2310">
              <w:rPr>
                <w:rFonts w:cstheme="minorHAnsi"/>
              </w:rPr>
              <w:t xml:space="preserve">riepustnosti liniek a otázne zabezpečenie bezproblémového chodu archivácie všetkých pripojených </w:t>
            </w:r>
            <w:proofErr w:type="spellStart"/>
            <w:r w:rsidR="00F66DAB" w:rsidRPr="00DE2310">
              <w:rPr>
                <w:rFonts w:cstheme="minorHAnsi"/>
              </w:rPr>
              <w:t>PACSov</w:t>
            </w:r>
            <w:proofErr w:type="spellEnd"/>
            <w:r w:rsidR="00F66DAB" w:rsidRPr="00DE2310">
              <w:rPr>
                <w:rFonts w:cstheme="minorHAnsi"/>
              </w:rPr>
              <w:t xml:space="preserve"> v rámci krajov.</w:t>
            </w:r>
          </w:p>
          <w:p w14:paraId="74B1503D" w14:textId="77777777" w:rsidR="00F66DAB" w:rsidRPr="00DE2310" w:rsidRDefault="000458E6" w:rsidP="003F3463">
            <w:pPr>
              <w:pStyle w:val="Odsekzoznamu"/>
              <w:numPr>
                <w:ilvl w:val="0"/>
                <w:numId w:val="56"/>
              </w:numPr>
              <w:ind w:left="317"/>
              <w:jc w:val="both"/>
              <w:rPr>
                <w:rFonts w:cstheme="minorHAnsi"/>
              </w:rPr>
            </w:pPr>
            <w:r w:rsidRPr="00DE2310">
              <w:rPr>
                <w:rFonts w:cstheme="minorHAnsi"/>
              </w:rPr>
              <w:t>N</w:t>
            </w:r>
            <w:r w:rsidR="00F66DAB" w:rsidRPr="00DE2310">
              <w:rPr>
                <w:rFonts w:cstheme="minorHAnsi"/>
              </w:rPr>
              <w:t>utnosť existencie troch lokalít v rámci krajov s vysokou mierou bezpečnosti pre existenciu archívov.</w:t>
            </w:r>
          </w:p>
          <w:p w14:paraId="51601FD5" w14:textId="77777777" w:rsidR="00DA2B2B" w:rsidRPr="00DE2310" w:rsidRDefault="000458E6" w:rsidP="003F3463">
            <w:pPr>
              <w:pStyle w:val="Odsekzoznamu"/>
              <w:numPr>
                <w:ilvl w:val="0"/>
                <w:numId w:val="56"/>
              </w:numPr>
              <w:ind w:left="317"/>
              <w:jc w:val="both"/>
              <w:rPr>
                <w:rFonts w:cstheme="minorHAnsi"/>
              </w:rPr>
            </w:pPr>
            <w:r w:rsidRPr="00DE2310">
              <w:rPr>
                <w:rFonts w:cstheme="minorHAnsi"/>
              </w:rPr>
              <w:t>P</w:t>
            </w:r>
            <w:r w:rsidR="00F66DAB" w:rsidRPr="00DE2310">
              <w:rPr>
                <w:rFonts w:cstheme="minorHAnsi"/>
              </w:rPr>
              <w:t>otreba trojitého licencovania a manažovania HW prostriedkov</w:t>
            </w:r>
          </w:p>
        </w:tc>
        <w:tc>
          <w:tcPr>
            <w:tcW w:w="2693" w:type="dxa"/>
          </w:tcPr>
          <w:p w14:paraId="6FB208F7" w14:textId="77777777" w:rsidR="00BB6BC1" w:rsidRPr="00DE2310" w:rsidRDefault="00BB6BC1" w:rsidP="003F3463">
            <w:pPr>
              <w:pStyle w:val="Odsekzoznamu"/>
              <w:numPr>
                <w:ilvl w:val="0"/>
                <w:numId w:val="56"/>
              </w:numPr>
              <w:ind w:left="317"/>
              <w:jc w:val="both"/>
              <w:rPr>
                <w:rFonts w:cstheme="minorHAnsi"/>
              </w:rPr>
            </w:pPr>
            <w:r w:rsidRPr="00DE2310">
              <w:rPr>
                <w:rFonts w:cstheme="minorHAnsi"/>
              </w:rPr>
              <w:t>Flexibilnejšia správa každého z HW úložísk.</w:t>
            </w:r>
          </w:p>
          <w:p w14:paraId="1C0EDCBA" w14:textId="77777777" w:rsidR="00DA2B2B" w:rsidRPr="00DE2310" w:rsidRDefault="00BB6BC1" w:rsidP="003F3463">
            <w:pPr>
              <w:pStyle w:val="Odsekzoznamu"/>
              <w:numPr>
                <w:ilvl w:val="0"/>
                <w:numId w:val="56"/>
              </w:numPr>
              <w:ind w:left="317"/>
              <w:jc w:val="both"/>
              <w:rPr>
                <w:rFonts w:cstheme="minorHAnsi"/>
              </w:rPr>
            </w:pPr>
            <w:r w:rsidRPr="00DE2310">
              <w:rPr>
                <w:rFonts w:cstheme="minorHAnsi"/>
              </w:rPr>
              <w:t>Nižšie riziko nedostupnosti dát (v prípade výpadku jedného z troch, zvyšné dva archívy poskytujú služby)</w:t>
            </w:r>
          </w:p>
        </w:tc>
      </w:tr>
      <w:tr w:rsidR="00DA2B2B" w:rsidRPr="00DE2310" w14:paraId="495E27D9" w14:textId="77777777" w:rsidTr="00DA2B2B">
        <w:tc>
          <w:tcPr>
            <w:tcW w:w="3823" w:type="dxa"/>
          </w:tcPr>
          <w:p w14:paraId="223646B9" w14:textId="77777777" w:rsidR="00DA2B2B" w:rsidRPr="00DE2310" w:rsidRDefault="006B5DA1" w:rsidP="009535D0">
            <w:pPr>
              <w:jc w:val="both"/>
            </w:pPr>
            <w:r w:rsidRPr="00DE2310">
              <w:rPr>
                <w:rFonts w:cstheme="minorHAnsi"/>
                <w:b/>
                <w:bCs/>
              </w:rPr>
              <w:t>RIEŠENIE VUC+:</w:t>
            </w:r>
            <w:r w:rsidRPr="00DE2310">
              <w:rPr>
                <w:rFonts w:cstheme="minorHAnsi"/>
              </w:rPr>
              <w:t xml:space="preserve"> jedna databáza vyšetrení prepojená na 8+2 (VÚC členenie + samostatne BA a KE) dátových úložísk.</w:t>
            </w:r>
          </w:p>
        </w:tc>
        <w:tc>
          <w:tcPr>
            <w:tcW w:w="2693" w:type="dxa"/>
          </w:tcPr>
          <w:p w14:paraId="1743F61C" w14:textId="77777777" w:rsidR="000276C1" w:rsidRPr="00DE2310" w:rsidRDefault="000276C1" w:rsidP="003F3463">
            <w:pPr>
              <w:pStyle w:val="Odsekzoznamu"/>
              <w:numPr>
                <w:ilvl w:val="0"/>
                <w:numId w:val="56"/>
              </w:numPr>
              <w:ind w:left="317"/>
              <w:jc w:val="both"/>
              <w:rPr>
                <w:rFonts w:cstheme="minorHAnsi"/>
              </w:rPr>
            </w:pPr>
            <w:r w:rsidRPr="00DE2310">
              <w:rPr>
                <w:rFonts w:cstheme="minorHAnsi"/>
              </w:rPr>
              <w:t>Vyššie náklady na licencovanie a HW pri zaobstarávaní</w:t>
            </w:r>
          </w:p>
          <w:p w14:paraId="2545596B" w14:textId="77777777" w:rsidR="00DA2B2B" w:rsidRPr="00DE2310" w:rsidRDefault="000276C1" w:rsidP="003F3463">
            <w:pPr>
              <w:pStyle w:val="Odsekzoznamu"/>
              <w:numPr>
                <w:ilvl w:val="0"/>
                <w:numId w:val="56"/>
              </w:numPr>
              <w:ind w:left="317"/>
              <w:jc w:val="both"/>
              <w:rPr>
                <w:rFonts w:cstheme="minorHAnsi"/>
              </w:rPr>
            </w:pPr>
            <w:r w:rsidRPr="00DE2310">
              <w:rPr>
                <w:rFonts w:cstheme="minorHAnsi"/>
              </w:rPr>
              <w:t>Potreba desiatich zabezpečených lokalít s vysokou dátovou priepustnosťou.</w:t>
            </w:r>
          </w:p>
        </w:tc>
        <w:tc>
          <w:tcPr>
            <w:tcW w:w="2693" w:type="dxa"/>
          </w:tcPr>
          <w:p w14:paraId="70841368" w14:textId="77777777" w:rsidR="00212D07" w:rsidRPr="00DE2310" w:rsidRDefault="00212D07" w:rsidP="00212D07">
            <w:pPr>
              <w:pStyle w:val="Odsekzoznamu"/>
              <w:numPr>
                <w:ilvl w:val="0"/>
                <w:numId w:val="56"/>
              </w:numPr>
              <w:ind w:left="322"/>
              <w:jc w:val="both"/>
              <w:rPr>
                <w:rFonts w:cstheme="minorHAnsi"/>
              </w:rPr>
            </w:pPr>
            <w:r w:rsidRPr="00DE2310">
              <w:rPr>
                <w:rFonts w:cstheme="minorHAnsi"/>
              </w:rPr>
              <w:t>Nižšie riziko nedostupnosti dát (v prípade výpadku jedného z 10, zvyšné archívy poskytujú služby)</w:t>
            </w:r>
          </w:p>
          <w:p w14:paraId="15E96173" w14:textId="77777777" w:rsidR="00212D07" w:rsidRPr="00DE2310" w:rsidRDefault="00212D07" w:rsidP="00212D07">
            <w:pPr>
              <w:pStyle w:val="Odsekzoznamu"/>
              <w:numPr>
                <w:ilvl w:val="0"/>
                <w:numId w:val="56"/>
              </w:numPr>
              <w:ind w:left="322"/>
              <w:jc w:val="both"/>
              <w:rPr>
                <w:rFonts w:cstheme="minorHAnsi"/>
              </w:rPr>
            </w:pPr>
            <w:r w:rsidRPr="00DE2310">
              <w:rPr>
                <w:rFonts w:cstheme="minorHAnsi"/>
              </w:rPr>
              <w:t>Flexibilnejšia správa každého z HW úložísk.</w:t>
            </w:r>
          </w:p>
          <w:p w14:paraId="354C40C9" w14:textId="77777777" w:rsidR="00DA2B2B" w:rsidRPr="00DE2310" w:rsidRDefault="00212D07" w:rsidP="003F3463">
            <w:pPr>
              <w:pStyle w:val="Odsekzoznamu"/>
              <w:numPr>
                <w:ilvl w:val="0"/>
                <w:numId w:val="56"/>
              </w:numPr>
              <w:ind w:left="322"/>
              <w:jc w:val="both"/>
              <w:rPr>
                <w:rFonts w:cstheme="minorHAnsi"/>
              </w:rPr>
            </w:pPr>
            <w:r w:rsidRPr="00DE2310">
              <w:rPr>
                <w:rFonts w:cstheme="minorHAnsi"/>
              </w:rPr>
              <w:t xml:space="preserve">Najvyššia šanca bezproblémovej archivácie dát z pripojených </w:t>
            </w:r>
            <w:proofErr w:type="spellStart"/>
            <w:r w:rsidRPr="00DE2310">
              <w:rPr>
                <w:rFonts w:cstheme="minorHAnsi"/>
              </w:rPr>
              <w:t>PACSov</w:t>
            </w:r>
            <w:proofErr w:type="spellEnd"/>
            <w:r w:rsidRPr="00DE2310">
              <w:rPr>
                <w:rFonts w:cstheme="minorHAnsi"/>
              </w:rPr>
              <w:t xml:space="preserve"> PZS v rámci jedného archívneho </w:t>
            </w:r>
            <w:proofErr w:type="spellStart"/>
            <w:r w:rsidRPr="00DE2310">
              <w:rPr>
                <w:rFonts w:cstheme="minorHAnsi"/>
              </w:rPr>
              <w:t>nodu</w:t>
            </w:r>
            <w:proofErr w:type="spellEnd"/>
            <w:r w:rsidRPr="00DE2310">
              <w:rPr>
                <w:rFonts w:cstheme="minorHAnsi"/>
              </w:rPr>
              <w:t>.</w:t>
            </w:r>
          </w:p>
        </w:tc>
      </w:tr>
    </w:tbl>
    <w:p w14:paraId="3C2B9EF4" w14:textId="77777777" w:rsidR="0003782A" w:rsidRDefault="006C4F85" w:rsidP="00E03A35">
      <w:pPr>
        <w:jc w:val="both"/>
      </w:pPr>
      <w:r w:rsidRPr="00DE2310">
        <w:t>Na základe posúdenia možností vybudovania technologickej architektú</w:t>
      </w:r>
      <w:r w:rsidR="00777BB0" w:rsidRPr="00DE2310">
        <w:t>ry pôjde o vytvorenie archívu obrazových vyšetrení, do ktorého bud</w:t>
      </w:r>
      <w:r w:rsidR="00CC6569" w:rsidRPr="00DE2310">
        <w:t>e</w:t>
      </w:r>
      <w:r w:rsidR="00777BB0" w:rsidRPr="00DE2310">
        <w:t xml:space="preserve"> v 1. kroku </w:t>
      </w:r>
      <w:r w:rsidR="00CC6569" w:rsidRPr="00DE2310">
        <w:t>zapojených</w:t>
      </w:r>
      <w:r w:rsidR="0003782A">
        <w:t>:</w:t>
      </w:r>
    </w:p>
    <w:p w14:paraId="707DB86D" w14:textId="77777777" w:rsidR="0003782A" w:rsidRDefault="00CC6569" w:rsidP="00E03A35">
      <w:pPr>
        <w:pStyle w:val="Odsekzoznamu"/>
        <w:numPr>
          <w:ilvl w:val="0"/>
          <w:numId w:val="96"/>
        </w:numPr>
        <w:ind w:left="426"/>
        <w:jc w:val="both"/>
      </w:pPr>
      <w:r w:rsidRPr="00DE2310">
        <w:t>17 PZS</w:t>
      </w:r>
      <w:r w:rsidR="0003782A">
        <w:t xml:space="preserve"> poskytujúcich služby v oblasti rádiológie</w:t>
      </w:r>
      <w:r w:rsidRPr="00DE2310">
        <w:t xml:space="preserve"> (</w:t>
      </w:r>
      <w:proofErr w:type="spellStart"/>
      <w:r w:rsidRPr="00DE2310">
        <w:t>scope</w:t>
      </w:r>
      <w:proofErr w:type="spellEnd"/>
      <w:r w:rsidRPr="00DE2310">
        <w:t xml:space="preserve"> </w:t>
      </w:r>
      <w:proofErr w:type="spellStart"/>
      <w:r w:rsidRPr="00DE2310">
        <w:t>projetku</w:t>
      </w:r>
      <w:proofErr w:type="spellEnd"/>
      <w:r w:rsidRPr="00DE2310">
        <w:t>)</w:t>
      </w:r>
    </w:p>
    <w:p w14:paraId="221919DF" w14:textId="02ADEC04" w:rsidR="0003782A" w:rsidRDefault="0003782A" w:rsidP="003F3463">
      <w:pPr>
        <w:pStyle w:val="Odsekzoznamu"/>
        <w:numPr>
          <w:ilvl w:val="0"/>
          <w:numId w:val="96"/>
        </w:numPr>
        <w:ind w:left="426"/>
        <w:jc w:val="both"/>
      </w:pPr>
      <w:r>
        <w:t>1</w:t>
      </w:r>
      <w:r w:rsidR="002B26E0">
        <w:t>8 Pracovísk patologickej anatómie</w:t>
      </w:r>
      <w:r w:rsidR="002B26E0" w:rsidDel="002B26E0">
        <w:rPr>
          <w:rStyle w:val="Odkaznakomentr"/>
        </w:rPr>
        <w:t xml:space="preserve"> </w:t>
      </w:r>
      <w:r>
        <w:t>(</w:t>
      </w:r>
      <w:proofErr w:type="spellStart"/>
      <w:r>
        <w:t>scope</w:t>
      </w:r>
      <w:proofErr w:type="spellEnd"/>
      <w:r>
        <w:t xml:space="preserve"> projektu)</w:t>
      </w:r>
      <w:r w:rsidR="00CC6569" w:rsidRPr="00DE2310">
        <w:t xml:space="preserve">. </w:t>
      </w:r>
    </w:p>
    <w:p w14:paraId="3802459F" w14:textId="77777777" w:rsidR="00E03A35" w:rsidRPr="00DE2310" w:rsidRDefault="00CC6569" w:rsidP="00E03A35">
      <w:pPr>
        <w:jc w:val="both"/>
      </w:pPr>
      <w:r w:rsidRPr="00DE2310">
        <w:t xml:space="preserve">Návrh riešenia predpokladá vytvorenie </w:t>
      </w:r>
      <w:proofErr w:type="spellStart"/>
      <w:r w:rsidRPr="00DE2310">
        <w:t>multitenantnej</w:t>
      </w:r>
      <w:proofErr w:type="spellEnd"/>
      <w:r w:rsidRPr="00DE2310">
        <w:t xml:space="preserve"> databázy, ktorá bude jedna, pričom fyzické </w:t>
      </w:r>
      <w:r w:rsidR="00685CA4" w:rsidRPr="00DE2310">
        <w:t>s</w:t>
      </w:r>
      <w:r w:rsidRPr="00DE2310">
        <w:t xml:space="preserve">kladovanie obrazových vyšetrení bude </w:t>
      </w:r>
      <w:r w:rsidR="00FE61B2" w:rsidRPr="00DE2310">
        <w:t>na dvoch lokalitách, ktoré budú infraštruktúrne nezávisl</w:t>
      </w:r>
      <w:r w:rsidR="00685CA4" w:rsidRPr="00DE2310">
        <w:t>é.</w:t>
      </w:r>
      <w:r w:rsidR="00FE61B2" w:rsidRPr="00DE2310">
        <w:t xml:space="preserve"> </w:t>
      </w:r>
      <w:r w:rsidR="00FE61B2" w:rsidRPr="00DE2310">
        <w:lastRenderedPageBreak/>
        <w:t xml:space="preserve">Ukladanie obrazových vyšetrení </w:t>
      </w:r>
      <w:r w:rsidR="00685CA4" w:rsidRPr="00DE2310">
        <w:t xml:space="preserve">od PZS </w:t>
      </w:r>
      <w:r w:rsidR="00FE61B2" w:rsidRPr="00DE2310">
        <w:t xml:space="preserve">bude prebiehať vo väčšine </w:t>
      </w:r>
      <w:r w:rsidR="00763D49">
        <w:t xml:space="preserve">prípadov </w:t>
      </w:r>
      <w:r w:rsidR="00777BB0" w:rsidRPr="00DE2310">
        <w:t xml:space="preserve">v noci (resp. </w:t>
      </w:r>
      <w:r w:rsidR="001E3216" w:rsidRPr="00DE2310">
        <w:t>hodinách</w:t>
      </w:r>
      <w:r w:rsidR="00777BB0" w:rsidRPr="00DE2310">
        <w:t xml:space="preserve"> s </w:t>
      </w:r>
      <w:r w:rsidR="001E3216" w:rsidRPr="00DE2310">
        <w:t>nízkym</w:t>
      </w:r>
      <w:r w:rsidR="00777BB0" w:rsidRPr="00DE2310">
        <w:t xml:space="preserve"> vyu</w:t>
      </w:r>
      <w:r w:rsidR="001E3216" w:rsidRPr="00DE2310">
        <w:t>ž</w:t>
      </w:r>
      <w:r w:rsidR="00777BB0" w:rsidRPr="00DE2310">
        <w:t>it</w:t>
      </w:r>
      <w:r w:rsidR="001E3216" w:rsidRPr="00DE2310">
        <w:t>í</w:t>
      </w:r>
      <w:r w:rsidR="00777BB0" w:rsidRPr="00DE2310">
        <w:t xml:space="preserve">m siete). </w:t>
      </w:r>
      <w:r w:rsidR="001E3216" w:rsidRPr="00DE2310">
        <w:t>Predpokladaný</w:t>
      </w:r>
      <w:r w:rsidR="00777BB0" w:rsidRPr="00DE2310">
        <w:t xml:space="preserve"> objem </w:t>
      </w:r>
      <w:r w:rsidR="001E3216" w:rsidRPr="00DE2310">
        <w:t>ukladaných</w:t>
      </w:r>
      <w:r w:rsidR="00777BB0" w:rsidRPr="00DE2310">
        <w:t xml:space="preserve"> </w:t>
      </w:r>
      <w:r w:rsidR="001E3216" w:rsidRPr="00DE2310">
        <w:t>údajov</w:t>
      </w:r>
      <w:r w:rsidR="00777BB0" w:rsidRPr="00DE2310">
        <w:t xml:space="preserve"> je v horizonte 5 rokov </w:t>
      </w:r>
      <w:r w:rsidR="00A23DDD">
        <w:t>cca 1</w:t>
      </w:r>
      <w:r w:rsidR="000665ED">
        <w:t>2</w:t>
      </w:r>
      <w:r w:rsidR="00777BB0" w:rsidRPr="00DE2310">
        <w:t xml:space="preserve"> PB. Nad </w:t>
      </w:r>
      <w:r w:rsidR="001E3216" w:rsidRPr="00DE2310">
        <w:t>úložiskami</w:t>
      </w:r>
      <w:r w:rsidR="00777BB0" w:rsidRPr="00DE2310">
        <w:t xml:space="preserve"> bude </w:t>
      </w:r>
      <w:r w:rsidR="001E3216" w:rsidRPr="00DE2310">
        <w:t>portálové</w:t>
      </w:r>
      <w:r w:rsidR="00777BB0" w:rsidRPr="00DE2310">
        <w:t xml:space="preserve"> </w:t>
      </w:r>
      <w:r w:rsidR="001E3216" w:rsidRPr="00DE2310">
        <w:t>riešenie</w:t>
      </w:r>
      <w:r w:rsidR="00777BB0" w:rsidRPr="00DE2310">
        <w:t>, ktor</w:t>
      </w:r>
      <w:r w:rsidR="001E3216" w:rsidRPr="00DE2310">
        <w:t>é</w:t>
      </w:r>
      <w:r w:rsidR="00777BB0" w:rsidRPr="00DE2310">
        <w:t xml:space="preserve"> prostredn</w:t>
      </w:r>
      <w:r w:rsidR="001E3216" w:rsidRPr="00DE2310">
        <w:t>í</w:t>
      </w:r>
      <w:r w:rsidR="00777BB0" w:rsidRPr="00DE2310">
        <w:t>ctvom pravidiel umo</w:t>
      </w:r>
      <w:r w:rsidR="001E3216" w:rsidRPr="00DE2310">
        <w:t>ž</w:t>
      </w:r>
      <w:r w:rsidR="00777BB0" w:rsidRPr="00DE2310">
        <w:t>n</w:t>
      </w:r>
      <w:r w:rsidR="001E3216" w:rsidRPr="00DE2310">
        <w:t>í</w:t>
      </w:r>
      <w:r w:rsidR="00777BB0" w:rsidRPr="00DE2310">
        <w:t xml:space="preserve"> pristupova</w:t>
      </w:r>
      <w:r w:rsidR="001E3216" w:rsidRPr="00DE2310">
        <w:t>ť</w:t>
      </w:r>
      <w:r w:rsidR="00777BB0" w:rsidRPr="00DE2310">
        <w:t xml:space="preserve"> k </w:t>
      </w:r>
      <w:r w:rsidR="001E3216" w:rsidRPr="00DE2310">
        <w:t>ú</w:t>
      </w:r>
      <w:r w:rsidR="00777BB0" w:rsidRPr="00DE2310">
        <w:t>dajom.</w:t>
      </w:r>
      <w:r w:rsidR="001E3216" w:rsidRPr="00DE2310">
        <w:t xml:space="preserve"> Z pohľadu popisu </w:t>
      </w:r>
      <w:r w:rsidR="00D10AF2" w:rsidRPr="00DE2310">
        <w:t>jednotlivých</w:t>
      </w:r>
      <w:r w:rsidR="001E3216" w:rsidRPr="00DE2310">
        <w:t xml:space="preserve"> komponentov sa bude jednať o nasledovné:</w:t>
      </w:r>
    </w:p>
    <w:p w14:paraId="4A35B4C9" w14:textId="654411D8" w:rsidR="00E03A35" w:rsidRPr="00DE2310" w:rsidRDefault="00E03A35" w:rsidP="00E03A35">
      <w:pPr>
        <w:pStyle w:val="Odsekzoznamu"/>
        <w:numPr>
          <w:ilvl w:val="0"/>
          <w:numId w:val="57"/>
        </w:numPr>
        <w:jc w:val="both"/>
      </w:pPr>
      <w:r w:rsidRPr="00DE2310">
        <w:t>počet fyzických lokalít - 2 nezávisle lokal</w:t>
      </w:r>
      <w:r w:rsidR="00763D49">
        <w:t>ity</w:t>
      </w:r>
    </w:p>
    <w:p w14:paraId="09655C90" w14:textId="7F6D74BE" w:rsidR="00E03A35" w:rsidRPr="00DE2310" w:rsidRDefault="00E03A35" w:rsidP="00E03A35">
      <w:pPr>
        <w:pStyle w:val="Odsekzoznamu"/>
        <w:numPr>
          <w:ilvl w:val="0"/>
          <w:numId w:val="57"/>
        </w:numPr>
        <w:jc w:val="both"/>
      </w:pPr>
      <w:r w:rsidRPr="00DE2310">
        <w:t xml:space="preserve">počet </w:t>
      </w:r>
      <w:proofErr w:type="spellStart"/>
      <w:r w:rsidRPr="00DE2310">
        <w:t>storageov</w:t>
      </w:r>
      <w:proofErr w:type="spellEnd"/>
      <w:r w:rsidRPr="00DE2310">
        <w:t xml:space="preserve"> - 4 (dva do každej lokality)</w:t>
      </w:r>
      <w:r w:rsidR="00224C03" w:rsidRPr="00DE2310">
        <w:t xml:space="preserve"> – diskové polia budú na opti</w:t>
      </w:r>
      <w:r w:rsidR="00763D49">
        <w:t>ckej sieti</w:t>
      </w:r>
      <w:r w:rsidR="00224C03" w:rsidRPr="00DE2310">
        <w:t xml:space="preserve"> (kvôli rýchlosti výmeny údajov)</w:t>
      </w:r>
    </w:p>
    <w:p w14:paraId="109CB61D" w14:textId="079118C1" w:rsidR="006124CD" w:rsidRPr="00DE2310" w:rsidRDefault="149B330A" w:rsidP="00E03A35">
      <w:pPr>
        <w:pStyle w:val="Odsekzoznamu"/>
        <w:numPr>
          <w:ilvl w:val="0"/>
          <w:numId w:val="57"/>
        </w:numPr>
        <w:jc w:val="both"/>
      </w:pPr>
      <w:r>
        <w:t>úložná</w:t>
      </w:r>
      <w:r w:rsidR="00E03A35" w:rsidRPr="00DE2310">
        <w:t xml:space="preserve"> kapacita jednej lokality -  </w:t>
      </w:r>
      <w:r w:rsidR="003679D9">
        <w:t>3</w:t>
      </w:r>
      <w:r w:rsidR="00E03A35" w:rsidRPr="00DE2310">
        <w:t xml:space="preserve"> </w:t>
      </w:r>
      <w:r w:rsidR="006124CD" w:rsidRPr="00DE2310">
        <w:t>PB</w:t>
      </w:r>
    </w:p>
    <w:p w14:paraId="67033A0B" w14:textId="77777777" w:rsidR="006124CD" w:rsidRPr="00DE2310" w:rsidRDefault="00E03A35" w:rsidP="00E03A35">
      <w:pPr>
        <w:pStyle w:val="Odsekzoznamu"/>
        <w:numPr>
          <w:ilvl w:val="0"/>
          <w:numId w:val="57"/>
        </w:numPr>
        <w:jc w:val="both"/>
      </w:pPr>
      <w:r w:rsidRPr="00DE2310">
        <w:t>sp</w:t>
      </w:r>
      <w:r w:rsidR="006124CD" w:rsidRPr="00DE2310">
        <w:t>ô</w:t>
      </w:r>
      <w:r w:rsidRPr="00DE2310">
        <w:t xml:space="preserve">sob ukladania </w:t>
      </w:r>
      <w:r w:rsidR="006124CD" w:rsidRPr="00DE2310">
        <w:t>ú</w:t>
      </w:r>
      <w:r w:rsidRPr="00DE2310">
        <w:t>dajov</w:t>
      </w:r>
      <w:r w:rsidR="006124CD" w:rsidRPr="00DE2310">
        <w:t xml:space="preserve"> - </w:t>
      </w:r>
      <w:r w:rsidRPr="00DE2310">
        <w:t>50% jedna lokalita a 50% druh</w:t>
      </w:r>
      <w:r w:rsidR="006124CD" w:rsidRPr="00DE2310">
        <w:t>á</w:t>
      </w:r>
      <w:r w:rsidRPr="00DE2310">
        <w:t xml:space="preserve"> lokalita</w:t>
      </w:r>
      <w:r w:rsidR="006124CD" w:rsidRPr="00DE2310">
        <w:t xml:space="preserve"> (rozdelenie bude predmetom analytickej fázy projektu)</w:t>
      </w:r>
    </w:p>
    <w:p w14:paraId="01D6AB17" w14:textId="77777777" w:rsidR="00796D63" w:rsidRPr="00DE2310" w:rsidRDefault="00E03A35" w:rsidP="00E03A35">
      <w:pPr>
        <w:pStyle w:val="Odsekzoznamu"/>
        <w:numPr>
          <w:ilvl w:val="0"/>
          <w:numId w:val="57"/>
        </w:numPr>
        <w:jc w:val="both"/>
      </w:pPr>
      <w:r w:rsidRPr="00DE2310">
        <w:t>sp</w:t>
      </w:r>
      <w:r w:rsidR="006124CD" w:rsidRPr="00DE2310">
        <w:t>ô</w:t>
      </w:r>
      <w:r w:rsidRPr="00DE2310">
        <w:t>sob z</w:t>
      </w:r>
      <w:r w:rsidR="006124CD" w:rsidRPr="00DE2310">
        <w:t>á</w:t>
      </w:r>
      <w:r w:rsidRPr="00DE2310">
        <w:t>lohovania</w:t>
      </w:r>
      <w:r w:rsidR="00796D63" w:rsidRPr="00DE2310">
        <w:t xml:space="preserve"> - </w:t>
      </w:r>
      <w:r w:rsidRPr="00DE2310">
        <w:t>opa</w:t>
      </w:r>
      <w:r w:rsidR="00796D63" w:rsidRPr="00DE2310">
        <w:t>č</w:t>
      </w:r>
      <w:r w:rsidRPr="00DE2310">
        <w:t>n</w:t>
      </w:r>
      <w:r w:rsidR="00796D63" w:rsidRPr="00DE2310">
        <w:t>á</w:t>
      </w:r>
      <w:r w:rsidRPr="00DE2310">
        <w:t xml:space="preserve"> vo</w:t>
      </w:r>
      <w:r w:rsidR="00796D63" w:rsidRPr="00DE2310">
        <w:t>č</w:t>
      </w:r>
      <w:r w:rsidRPr="00DE2310">
        <w:t>i pri</w:t>
      </w:r>
      <w:r w:rsidR="00796D63" w:rsidRPr="00DE2310">
        <w:t>má</w:t>
      </w:r>
      <w:r w:rsidRPr="00DE2310">
        <w:t xml:space="preserve">rnemu ukladaniu </w:t>
      </w:r>
      <w:r w:rsidR="00796D63" w:rsidRPr="00DE2310">
        <w:t>ú</w:t>
      </w:r>
      <w:r w:rsidRPr="00DE2310">
        <w:t>dajov</w:t>
      </w:r>
      <w:r w:rsidR="00796D63" w:rsidRPr="00DE2310">
        <w:t xml:space="preserve"> (obe úložiská budú aktívne</w:t>
      </w:r>
    </w:p>
    <w:p w14:paraId="236E44D5" w14:textId="2DD53DF7" w:rsidR="00796D63" w:rsidRPr="00DE2310" w:rsidRDefault="00E03A35" w:rsidP="00E03A35">
      <w:pPr>
        <w:pStyle w:val="Odsekzoznamu"/>
        <w:numPr>
          <w:ilvl w:val="0"/>
          <w:numId w:val="57"/>
        </w:numPr>
        <w:jc w:val="both"/>
      </w:pPr>
      <w:r w:rsidRPr="00DE2310">
        <w:t>databázový server na zabezpe</w:t>
      </w:r>
      <w:r w:rsidR="00796D63" w:rsidRPr="00DE2310">
        <w:t>č</w:t>
      </w:r>
      <w:r w:rsidRPr="00DE2310">
        <w:t>enie spr</w:t>
      </w:r>
      <w:r w:rsidR="00796D63" w:rsidRPr="00DE2310">
        <w:t>á</w:t>
      </w:r>
      <w:r w:rsidRPr="00DE2310">
        <w:t>vy datab</w:t>
      </w:r>
      <w:r w:rsidR="00796D63" w:rsidRPr="00DE2310">
        <w:t>á</w:t>
      </w:r>
      <w:r w:rsidRPr="00DE2310">
        <w:t>zy - cca 256</w:t>
      </w:r>
      <w:r w:rsidR="003F3463">
        <w:t xml:space="preserve"> GB</w:t>
      </w:r>
      <w:r w:rsidRPr="00DE2310">
        <w:t xml:space="preserve"> RA</w:t>
      </w:r>
      <w:r w:rsidR="00796D63" w:rsidRPr="00DE2310">
        <w:t>M</w:t>
      </w:r>
    </w:p>
    <w:p w14:paraId="5853710D" w14:textId="40A69906" w:rsidR="00796D63" w:rsidRPr="00DE2310" w:rsidRDefault="00E03A35" w:rsidP="00E03A35">
      <w:pPr>
        <w:pStyle w:val="Odsekzoznamu"/>
        <w:numPr>
          <w:ilvl w:val="0"/>
          <w:numId w:val="57"/>
        </w:numPr>
        <w:jc w:val="both"/>
      </w:pPr>
      <w:r w:rsidRPr="00DE2310">
        <w:t>aplikačný server</w:t>
      </w:r>
      <w:r w:rsidR="00796D63" w:rsidRPr="00DE2310">
        <w:t xml:space="preserve"> </w:t>
      </w:r>
      <w:r w:rsidRPr="00DE2310">
        <w:t>na zabezpe</w:t>
      </w:r>
      <w:r w:rsidR="00796D63" w:rsidRPr="00DE2310">
        <w:t>č</w:t>
      </w:r>
      <w:r w:rsidRPr="00DE2310">
        <w:t>enie spracovanie a v</w:t>
      </w:r>
      <w:r w:rsidR="00796D63" w:rsidRPr="00DE2310">
        <w:t>ým</w:t>
      </w:r>
      <w:r w:rsidRPr="00DE2310">
        <w:t xml:space="preserve">eny </w:t>
      </w:r>
      <w:r w:rsidR="00796D63" w:rsidRPr="00DE2310">
        <w:t>ú</w:t>
      </w:r>
      <w:r w:rsidRPr="00DE2310">
        <w:t xml:space="preserve">dajov </w:t>
      </w:r>
      <w:r w:rsidR="003F3463">
        <w:t>–</w:t>
      </w:r>
      <w:r w:rsidRPr="00DE2310">
        <w:t xml:space="preserve"> 512</w:t>
      </w:r>
      <w:r w:rsidR="003F3463">
        <w:t xml:space="preserve"> GB</w:t>
      </w:r>
      <w:r w:rsidRPr="00DE2310">
        <w:t xml:space="preserve"> RAM</w:t>
      </w:r>
      <w:r w:rsidR="00B85E89" w:rsidRPr="00DE2310">
        <w:t xml:space="preserve"> </w:t>
      </w:r>
    </w:p>
    <w:p w14:paraId="1424F01E" w14:textId="52721873" w:rsidR="00B85E89" w:rsidRPr="00DE2310" w:rsidRDefault="00B85E89" w:rsidP="00E03A35">
      <w:pPr>
        <w:pStyle w:val="Odsekzoznamu"/>
        <w:numPr>
          <w:ilvl w:val="0"/>
          <w:numId w:val="57"/>
        </w:numPr>
        <w:jc w:val="both"/>
      </w:pPr>
      <w:r w:rsidRPr="00DE2310">
        <w:t xml:space="preserve">server na zabezpečenie </w:t>
      </w:r>
      <w:proofErr w:type="spellStart"/>
      <w:r w:rsidRPr="00DE2310">
        <w:t>clusterovania</w:t>
      </w:r>
      <w:proofErr w:type="spellEnd"/>
      <w:r w:rsidRPr="00DE2310">
        <w:t xml:space="preserve"> a </w:t>
      </w:r>
      <w:proofErr w:type="spellStart"/>
      <w:r w:rsidRPr="00DE2310">
        <w:t>load</w:t>
      </w:r>
      <w:proofErr w:type="spellEnd"/>
      <w:r w:rsidRPr="00DE2310">
        <w:t xml:space="preserve"> </w:t>
      </w:r>
      <w:proofErr w:type="spellStart"/>
      <w:r w:rsidRPr="00DE2310">
        <w:t>balancingu</w:t>
      </w:r>
      <w:proofErr w:type="spellEnd"/>
      <w:r w:rsidRPr="00DE2310">
        <w:t xml:space="preserve"> – 512 </w:t>
      </w:r>
      <w:r w:rsidR="003F3463">
        <w:t xml:space="preserve">GB </w:t>
      </w:r>
      <w:r w:rsidRPr="00DE2310">
        <w:t>RAM</w:t>
      </w:r>
    </w:p>
    <w:p w14:paraId="681C740E" w14:textId="74FD973B" w:rsidR="006C4F85" w:rsidRPr="00DE2310" w:rsidRDefault="00E03A35" w:rsidP="00E03A35">
      <w:pPr>
        <w:pStyle w:val="Odsekzoznamu"/>
        <w:numPr>
          <w:ilvl w:val="0"/>
          <w:numId w:val="57"/>
        </w:numPr>
        <w:jc w:val="both"/>
      </w:pPr>
      <w:r w:rsidRPr="00DE2310">
        <w:t xml:space="preserve">server na obsluhu </w:t>
      </w:r>
      <w:r w:rsidR="00796D63" w:rsidRPr="00DE2310">
        <w:t>ú</w:t>
      </w:r>
      <w:r w:rsidRPr="00DE2310">
        <w:t>lo</w:t>
      </w:r>
      <w:r w:rsidR="00796D63" w:rsidRPr="00DE2310">
        <w:t>ž</w:t>
      </w:r>
      <w:r w:rsidRPr="00DE2310">
        <w:t xml:space="preserve">iska - 1024 </w:t>
      </w:r>
      <w:r w:rsidR="003F3463">
        <w:t xml:space="preserve">GB </w:t>
      </w:r>
      <w:r w:rsidRPr="00DE2310">
        <w:t>RAM</w:t>
      </w:r>
    </w:p>
    <w:p w14:paraId="269D3007" w14:textId="631508CD" w:rsidR="00796D63" w:rsidRPr="00DE2310" w:rsidRDefault="00150F25" w:rsidP="00E03A35">
      <w:pPr>
        <w:pStyle w:val="Odsekzoznamu"/>
        <w:numPr>
          <w:ilvl w:val="0"/>
          <w:numId w:val="57"/>
        </w:numPr>
        <w:jc w:val="both"/>
      </w:pPr>
      <w:r>
        <w:t>C</w:t>
      </w:r>
      <w:r w:rsidR="001E3216" w:rsidRPr="00DE2310">
        <w:t>PU server</w:t>
      </w:r>
      <w:r w:rsidR="00C9102A" w:rsidRPr="00DE2310">
        <w:t xml:space="preserve">/y na zabezpečenie grafického spracovania údajov – 1024 </w:t>
      </w:r>
      <w:r w:rsidR="003F3463">
        <w:t xml:space="preserve">GB </w:t>
      </w:r>
      <w:r w:rsidR="00C9102A" w:rsidRPr="00DE2310">
        <w:t>RAM</w:t>
      </w:r>
    </w:p>
    <w:p w14:paraId="77484871" w14:textId="77777777" w:rsidR="00C9102A" w:rsidRDefault="00C65471">
      <w:pPr>
        <w:pStyle w:val="Odsekzoznamu"/>
        <w:numPr>
          <w:ilvl w:val="0"/>
          <w:numId w:val="57"/>
        </w:numPr>
        <w:jc w:val="both"/>
      </w:pPr>
      <w:r w:rsidRPr="00DE2310">
        <w:t>ap</w:t>
      </w:r>
      <w:r w:rsidR="00C9102A" w:rsidRPr="00DE2310">
        <w:t xml:space="preserve">likačný server na </w:t>
      </w:r>
      <w:r w:rsidRPr="00DE2310">
        <w:t>zabezpečenie</w:t>
      </w:r>
      <w:r w:rsidR="00C9102A" w:rsidRPr="00DE2310">
        <w:t xml:space="preserve"> chodu portálu a web</w:t>
      </w:r>
      <w:r w:rsidR="00997D59" w:rsidRPr="00DE2310">
        <w:t>o</w:t>
      </w:r>
      <w:r w:rsidR="00C9102A" w:rsidRPr="00DE2310">
        <w:t>vého prehliadača (aj mimo VNA)</w:t>
      </w:r>
      <w:r w:rsidRPr="00DE2310">
        <w:t xml:space="preserve"> – 512 RAM</w:t>
      </w:r>
    </w:p>
    <w:p w14:paraId="2B101754" w14:textId="77777777" w:rsidR="00C20F67" w:rsidRDefault="00C20F67" w:rsidP="00C20F67">
      <w:pPr>
        <w:pStyle w:val="Nadpis4"/>
      </w:pPr>
      <w:r>
        <w:t>Fázovanie rozširovania technologického riešenia</w:t>
      </w:r>
    </w:p>
    <w:p w14:paraId="235BCA28" w14:textId="77777777" w:rsidR="00C20F67" w:rsidRDefault="00C20F67" w:rsidP="0022657B">
      <w:pPr>
        <w:jc w:val="both"/>
      </w:pPr>
      <w:r>
        <w:t>Vzhľadom na komplexnosť riešenia a možností financovania bude riešenie rozdelené do viacerých fáz (</w:t>
      </w:r>
      <w:proofErr w:type="spellStart"/>
      <w:r>
        <w:t>inkreme</w:t>
      </w:r>
      <w:r w:rsidR="0022657B">
        <w:t>ntov</w:t>
      </w:r>
      <w:proofErr w:type="spellEnd"/>
      <w:r w:rsidR="0022657B">
        <w:t xml:space="preserve">). Fázy budú záležať od napájania jednotlivých PZS a laboratórií, čo bude v čase vytvárať aj požiadavky na rozširovania databáz a kapacity </w:t>
      </w:r>
      <w:proofErr w:type="spellStart"/>
      <w:r w:rsidR="0022657B">
        <w:t>úložiskových</w:t>
      </w:r>
      <w:proofErr w:type="spellEnd"/>
      <w:r w:rsidR="0022657B">
        <w:t xml:space="preserve"> priestorov. </w:t>
      </w:r>
    </w:p>
    <w:p w14:paraId="136735CD" w14:textId="77777777" w:rsidR="0022657B" w:rsidRDefault="003527DD" w:rsidP="0022657B">
      <w:pPr>
        <w:jc w:val="both"/>
      </w:pPr>
      <w:r>
        <w:t>V nasledujúcej tabuľke sú uvedené fázy pripájania PZS a laboratórií:</w:t>
      </w:r>
    </w:p>
    <w:tbl>
      <w:tblPr>
        <w:tblStyle w:val="Mriekatabukysvetl1"/>
        <w:tblW w:w="0" w:type="auto"/>
        <w:tblLook w:val="04A0" w:firstRow="1" w:lastRow="0" w:firstColumn="1" w:lastColumn="0" w:noHBand="0" w:noVBand="1"/>
      </w:tblPr>
      <w:tblGrid>
        <w:gridCol w:w="1271"/>
        <w:gridCol w:w="2410"/>
        <w:gridCol w:w="3544"/>
        <w:gridCol w:w="1837"/>
      </w:tblGrid>
      <w:tr w:rsidR="00FB1230" w14:paraId="2DFED1AA" w14:textId="77777777" w:rsidTr="00F1600F">
        <w:tc>
          <w:tcPr>
            <w:tcW w:w="1271" w:type="dxa"/>
            <w:shd w:val="clear" w:color="auto" w:fill="D9D9D9" w:themeFill="background1" w:themeFillShade="D9"/>
          </w:tcPr>
          <w:p w14:paraId="7987C812" w14:textId="77777777" w:rsidR="00FB1230" w:rsidRPr="003F3463" w:rsidRDefault="00FB1230" w:rsidP="0022657B">
            <w:pPr>
              <w:jc w:val="both"/>
              <w:rPr>
                <w:b/>
                <w:bCs/>
              </w:rPr>
            </w:pPr>
            <w:r w:rsidRPr="003F3463">
              <w:rPr>
                <w:b/>
                <w:bCs/>
              </w:rPr>
              <w:t>Fáza</w:t>
            </w:r>
          </w:p>
        </w:tc>
        <w:tc>
          <w:tcPr>
            <w:tcW w:w="2410" w:type="dxa"/>
            <w:shd w:val="clear" w:color="auto" w:fill="D9D9D9" w:themeFill="background1" w:themeFillShade="D9"/>
          </w:tcPr>
          <w:p w14:paraId="69134922" w14:textId="77777777" w:rsidR="00FB1230" w:rsidRPr="003F3463" w:rsidRDefault="00FB1230" w:rsidP="0022657B">
            <w:pPr>
              <w:jc w:val="both"/>
              <w:rPr>
                <w:b/>
                <w:bCs/>
              </w:rPr>
            </w:pPr>
            <w:r w:rsidRPr="003F3463">
              <w:rPr>
                <w:b/>
                <w:bCs/>
              </w:rPr>
              <w:t>Oblasť</w:t>
            </w:r>
          </w:p>
        </w:tc>
        <w:tc>
          <w:tcPr>
            <w:tcW w:w="3544" w:type="dxa"/>
            <w:shd w:val="clear" w:color="auto" w:fill="D9D9D9" w:themeFill="background1" w:themeFillShade="D9"/>
          </w:tcPr>
          <w:p w14:paraId="23E97B17" w14:textId="77777777" w:rsidR="00FB1230" w:rsidRPr="003F3463" w:rsidRDefault="00FB1230" w:rsidP="0022657B">
            <w:pPr>
              <w:jc w:val="both"/>
              <w:rPr>
                <w:b/>
                <w:bCs/>
              </w:rPr>
            </w:pPr>
            <w:r w:rsidRPr="003F3463">
              <w:rPr>
                <w:b/>
                <w:bCs/>
              </w:rPr>
              <w:t>Subjekty</w:t>
            </w:r>
          </w:p>
        </w:tc>
        <w:tc>
          <w:tcPr>
            <w:tcW w:w="1837" w:type="dxa"/>
            <w:shd w:val="clear" w:color="auto" w:fill="D9D9D9" w:themeFill="background1" w:themeFillShade="D9"/>
          </w:tcPr>
          <w:p w14:paraId="4F23DDBF" w14:textId="77777777" w:rsidR="00FB1230" w:rsidRPr="003F3463" w:rsidRDefault="00FB1230" w:rsidP="0022657B">
            <w:pPr>
              <w:jc w:val="both"/>
              <w:rPr>
                <w:b/>
                <w:bCs/>
              </w:rPr>
            </w:pPr>
            <w:r w:rsidRPr="003F3463">
              <w:rPr>
                <w:b/>
                <w:bCs/>
              </w:rPr>
              <w:t>Potrebná kapacita</w:t>
            </w:r>
          </w:p>
        </w:tc>
      </w:tr>
      <w:tr w:rsidR="00FB1230" w14:paraId="088E336E" w14:textId="77777777" w:rsidTr="00F1600F">
        <w:tc>
          <w:tcPr>
            <w:tcW w:w="1271" w:type="dxa"/>
          </w:tcPr>
          <w:p w14:paraId="23BE221A" w14:textId="77777777" w:rsidR="00FB1230" w:rsidRDefault="00F1600F" w:rsidP="0022657B">
            <w:pPr>
              <w:jc w:val="both"/>
            </w:pPr>
            <w:r>
              <w:t>Fáza 1 do 18 mesiacov</w:t>
            </w:r>
          </w:p>
        </w:tc>
        <w:tc>
          <w:tcPr>
            <w:tcW w:w="2410" w:type="dxa"/>
          </w:tcPr>
          <w:p w14:paraId="502F13E4" w14:textId="77777777" w:rsidR="00FB1230" w:rsidRDefault="00F1600F" w:rsidP="0022657B">
            <w:pPr>
              <w:jc w:val="both"/>
            </w:pPr>
            <w:r>
              <w:t>Rádiológia</w:t>
            </w:r>
          </w:p>
        </w:tc>
        <w:tc>
          <w:tcPr>
            <w:tcW w:w="3544" w:type="dxa"/>
          </w:tcPr>
          <w:p w14:paraId="391AE081" w14:textId="77777777" w:rsidR="00FB1230" w:rsidRDefault="00F1600F" w:rsidP="0022657B">
            <w:pPr>
              <w:jc w:val="both"/>
            </w:pPr>
            <w:r>
              <w:t xml:space="preserve">Všetky rádiologické subjekty definované v časti 3.2.2 </w:t>
            </w:r>
          </w:p>
        </w:tc>
        <w:tc>
          <w:tcPr>
            <w:tcW w:w="1837" w:type="dxa"/>
          </w:tcPr>
          <w:p w14:paraId="57238410" w14:textId="77777777" w:rsidR="00FB1230" w:rsidRDefault="00996554" w:rsidP="003F3463">
            <w:pPr>
              <w:jc w:val="right"/>
            </w:pPr>
            <w:r>
              <w:t>2,59</w:t>
            </w:r>
            <w:r w:rsidR="00FD739B">
              <w:t xml:space="preserve"> PB</w:t>
            </w:r>
          </w:p>
        </w:tc>
      </w:tr>
      <w:tr w:rsidR="00F1600F" w14:paraId="603FA1E4" w14:textId="77777777" w:rsidTr="00F1600F">
        <w:tc>
          <w:tcPr>
            <w:tcW w:w="1271" w:type="dxa"/>
          </w:tcPr>
          <w:p w14:paraId="5257BFBA" w14:textId="77777777" w:rsidR="00F1600F" w:rsidRDefault="00F1600F" w:rsidP="00F1600F">
            <w:pPr>
              <w:jc w:val="both"/>
            </w:pPr>
            <w:r>
              <w:t xml:space="preserve">Fáza 2 do </w:t>
            </w:r>
            <w:r w:rsidR="009F4B63">
              <w:t>30 mesiacov</w:t>
            </w:r>
          </w:p>
        </w:tc>
        <w:tc>
          <w:tcPr>
            <w:tcW w:w="2410" w:type="dxa"/>
          </w:tcPr>
          <w:p w14:paraId="0B632854" w14:textId="4B3DDD4B" w:rsidR="00F1600F" w:rsidRDefault="00F1600F" w:rsidP="00F1600F">
            <w:pPr>
              <w:jc w:val="both"/>
            </w:pPr>
            <w:r>
              <w:t xml:space="preserve">Patológia – </w:t>
            </w:r>
            <w:r w:rsidR="003679D9">
              <w:t xml:space="preserve">informácie o vybraných </w:t>
            </w:r>
            <w:r w:rsidR="001D6994">
              <w:t xml:space="preserve">vyšetreniach </w:t>
            </w:r>
            <w:r w:rsidR="002B4549">
              <w:t xml:space="preserve">pacientov s definovanými metadátami pre identifikáciu </w:t>
            </w:r>
            <w:proofErr w:type="spellStart"/>
            <w:r w:rsidR="00210CE6">
              <w:t>fyzcického</w:t>
            </w:r>
            <w:proofErr w:type="spellEnd"/>
            <w:r w:rsidR="00210CE6">
              <w:t xml:space="preserve"> uloženia preparátu</w:t>
            </w:r>
          </w:p>
        </w:tc>
        <w:tc>
          <w:tcPr>
            <w:tcW w:w="3544" w:type="dxa"/>
          </w:tcPr>
          <w:p w14:paraId="760EC540" w14:textId="77777777" w:rsidR="00F1600F" w:rsidRDefault="00F1600F" w:rsidP="00F1600F">
            <w:pPr>
              <w:jc w:val="both"/>
            </w:pPr>
            <w:r>
              <w:t xml:space="preserve">Všetky laboratóriá definované v časti 3.2.2 </w:t>
            </w:r>
          </w:p>
        </w:tc>
        <w:tc>
          <w:tcPr>
            <w:tcW w:w="1837" w:type="dxa"/>
          </w:tcPr>
          <w:p w14:paraId="2FB224EF" w14:textId="6F3DE4D0" w:rsidR="00F1600F" w:rsidRDefault="00210CE6" w:rsidP="003F3463">
            <w:pPr>
              <w:jc w:val="right"/>
            </w:pPr>
            <w:r>
              <w:t>3</w:t>
            </w:r>
            <w:r w:rsidR="00081AF5">
              <w:t xml:space="preserve"> PB</w:t>
            </w:r>
          </w:p>
        </w:tc>
      </w:tr>
    </w:tbl>
    <w:p w14:paraId="05FFA390" w14:textId="77777777" w:rsidR="008545E7" w:rsidRPr="00DE2310" w:rsidRDefault="5EDA9568" w:rsidP="00AF7955">
      <w:pPr>
        <w:pStyle w:val="Nadpis1"/>
      </w:pPr>
      <w:bookmarkStart w:id="126" w:name="_Toc130286020"/>
      <w:bookmarkStart w:id="127" w:name="_Toc47815703"/>
      <w:bookmarkStart w:id="128" w:name="_Toc81186155"/>
      <w:bookmarkStart w:id="129" w:name="_Toc129858191"/>
      <w:bookmarkStart w:id="130" w:name="_Toc130286021"/>
      <w:bookmarkEnd w:id="126"/>
      <w:r w:rsidRPr="00DE2310">
        <w:t xml:space="preserve">POŽADOVANÉ VÝSTUPY </w:t>
      </w:r>
      <w:bookmarkEnd w:id="127"/>
      <w:r w:rsidR="1A0CEE5B" w:rsidRPr="00DE2310">
        <w:t xml:space="preserve"> (PRODUKT PROJEKTU)</w:t>
      </w:r>
      <w:bookmarkEnd w:id="128"/>
      <w:bookmarkEnd w:id="129"/>
      <w:bookmarkEnd w:id="130"/>
    </w:p>
    <w:p w14:paraId="3B328874" w14:textId="77777777" w:rsidR="12E6DDD1" w:rsidRPr="00DE2310" w:rsidRDefault="12E6DDD1" w:rsidP="005A46DE">
      <w:pPr>
        <w:jc w:val="both"/>
      </w:pPr>
      <w:r w:rsidRPr="00DE2310">
        <w:t>Základným cieľom projektu je dodať platform</w:t>
      </w:r>
      <w:r w:rsidR="1CFBFD14" w:rsidRPr="00DE2310">
        <w:t>u</w:t>
      </w:r>
      <w:r w:rsidRPr="00DE2310">
        <w:t xml:space="preserve"> a celé riešenie ako skladateľn</w:t>
      </w:r>
      <w:r w:rsidR="0C9CE143" w:rsidRPr="00DE2310">
        <w:t>é</w:t>
      </w:r>
      <w:r w:rsidRPr="00DE2310">
        <w:t>, medzi sebou kompatibilne časti, tak aby bolo udržateľné, malo cielenú hodnotu pre koncových účastníkov</w:t>
      </w:r>
    </w:p>
    <w:p w14:paraId="3446975F" w14:textId="033E44E7" w:rsidR="12E6DDD1" w:rsidRPr="00DE2310" w:rsidRDefault="12E6DDD1" w:rsidP="005A46DE">
      <w:pPr>
        <w:jc w:val="both"/>
      </w:pPr>
      <w:r w:rsidRPr="00DE2310">
        <w:t>Zároveň</w:t>
      </w:r>
      <w:r w:rsidR="7AD91AA6" w:rsidRPr="00DE2310">
        <w:t xml:space="preserve"> je</w:t>
      </w:r>
      <w:r w:rsidR="007F7266" w:rsidRPr="00DE2310">
        <w:t xml:space="preserve"> </w:t>
      </w:r>
      <w:r w:rsidR="7AD91AA6" w:rsidRPr="00DE2310">
        <w:t>prvoradým cieľom</w:t>
      </w:r>
      <w:r w:rsidRPr="00DE2310">
        <w:t xml:space="preserve">, aby nedošlo k </w:t>
      </w:r>
      <w:r w:rsidR="5B17C94E" w:rsidRPr="00DE2310">
        <w:t>“</w:t>
      </w:r>
      <w:proofErr w:type="spellStart"/>
      <w:r w:rsidRPr="00DE2310">
        <w:t>vendor</w:t>
      </w:r>
      <w:proofErr w:type="spellEnd"/>
      <w:r w:rsidRPr="00DE2310">
        <w:t xml:space="preserve"> </w:t>
      </w:r>
      <w:proofErr w:type="spellStart"/>
      <w:r w:rsidRPr="00DE2310">
        <w:t>lockingu</w:t>
      </w:r>
      <w:proofErr w:type="spellEnd"/>
      <w:r w:rsidRPr="00DE2310">
        <w:t>,</w:t>
      </w:r>
      <w:r w:rsidR="5FE2F7DD" w:rsidRPr="00DE2310">
        <w:t>”</w:t>
      </w:r>
      <w:r w:rsidRPr="00DE2310">
        <w:t xml:space="preserve"> </w:t>
      </w:r>
      <w:r w:rsidR="0E2E3CF7" w:rsidRPr="00DE2310">
        <w:t xml:space="preserve"> </w:t>
      </w:r>
      <w:proofErr w:type="spellStart"/>
      <w:r w:rsidR="0E2E3CF7" w:rsidRPr="00DE2310">
        <w:t>tj</w:t>
      </w:r>
      <w:proofErr w:type="spellEnd"/>
      <w:r w:rsidR="0E2E3CF7" w:rsidRPr="00DE2310">
        <w:t xml:space="preserve">. </w:t>
      </w:r>
      <w:r w:rsidRPr="00DE2310">
        <w:t>v čo najväčšej miere by mali byť aplikácie a moduly otvorené, rešpektujúce princípy otvorenosti.</w:t>
      </w:r>
    </w:p>
    <w:p w14:paraId="1329EFB5" w14:textId="77777777" w:rsidR="366E36D2" w:rsidRPr="00DE2310" w:rsidRDefault="366E36D2" w:rsidP="005A46DE">
      <w:pPr>
        <w:jc w:val="both"/>
      </w:pPr>
      <w:r w:rsidRPr="00DE2310">
        <w:t xml:space="preserve">Po zhodnotení alternatív a vyhodnotenia na základe kritérií bude výstupom projektu dodanie diela </w:t>
      </w:r>
      <w:r w:rsidR="6BEF53DB" w:rsidRPr="00DE2310">
        <w:t>archívu</w:t>
      </w:r>
      <w:r w:rsidRPr="00DE2310">
        <w:t xml:space="preserve"> resp. Modulov </w:t>
      </w:r>
      <w:r w:rsidR="2D4A6EAA" w:rsidRPr="00DE2310">
        <w:t>a aplikácií , ktoré budú komplexne riešiť aktuálne problémy PZS pri práci s obrazovými vyšetreniami.</w:t>
      </w:r>
      <w:r w:rsidR="4364F042" w:rsidRPr="00DE2310">
        <w:t xml:space="preserve"> Toto riešenie bude centralizované a pripojiteľné na už existujúce systémy.</w:t>
      </w:r>
    </w:p>
    <w:p w14:paraId="4ADD9E36" w14:textId="20A57EA0" w:rsidR="007F7266" w:rsidRPr="00DE2310" w:rsidRDefault="007F7266" w:rsidP="003F3463">
      <w:pPr>
        <w:jc w:val="both"/>
        <w:rPr>
          <w:rFonts w:eastAsia="Arial Unicode MS"/>
          <w:u w:color="000000"/>
        </w:rPr>
      </w:pPr>
      <w:r w:rsidRPr="00DE2310">
        <w:rPr>
          <w:rFonts w:eastAsia="Arial Unicode MS"/>
          <w:u w:color="000000"/>
        </w:rPr>
        <w:lastRenderedPageBreak/>
        <w:t xml:space="preserve">Projekt predpokladá začatie od 1.9.2023, pričom realizácia projektu bude prebiehať vo viacerých </w:t>
      </w:r>
      <w:proofErr w:type="spellStart"/>
      <w:r w:rsidRPr="00DE2310">
        <w:rPr>
          <w:rFonts w:eastAsia="Arial Unicode MS"/>
          <w:u w:color="000000"/>
        </w:rPr>
        <w:t>inkrementoch</w:t>
      </w:r>
      <w:proofErr w:type="spellEnd"/>
      <w:r w:rsidRPr="00DE2310">
        <w:rPr>
          <w:rFonts w:eastAsia="Arial Unicode MS"/>
          <w:u w:color="000000"/>
        </w:rPr>
        <w:t>. Z pohľadu realizovateľnosti sa jedná o nasledovný postup</w:t>
      </w:r>
      <w:r w:rsidR="00210CE6">
        <w:rPr>
          <w:rFonts w:eastAsia="Arial Unicode MS"/>
          <w:u w:color="000000"/>
        </w:rPr>
        <w:t xml:space="preserve"> (v mesiacoch od </w:t>
      </w:r>
      <w:proofErr w:type="spellStart"/>
      <w:r w:rsidR="00210CE6">
        <w:rPr>
          <w:rFonts w:eastAsia="Arial Unicode MS"/>
          <w:u w:color="000000"/>
        </w:rPr>
        <w:t>spustenai</w:t>
      </w:r>
      <w:proofErr w:type="spellEnd"/>
      <w:r w:rsidR="00210CE6">
        <w:rPr>
          <w:rFonts w:eastAsia="Arial Unicode MS"/>
          <w:u w:color="000000"/>
        </w:rPr>
        <w:t xml:space="preserve"> projektu)</w:t>
      </w:r>
    </w:p>
    <w:p w14:paraId="330B64F2" w14:textId="77777777" w:rsidR="007F7266" w:rsidRPr="00DE2310" w:rsidRDefault="713C9258" w:rsidP="003F3463">
      <w:pPr>
        <w:pStyle w:val="Odsekzoznamu"/>
        <w:numPr>
          <w:ilvl w:val="0"/>
          <w:numId w:val="47"/>
        </w:numPr>
        <w:jc w:val="both"/>
        <w:rPr>
          <w:rFonts w:eastAsia="Arial Unicode MS"/>
          <w:u w:color="000000"/>
        </w:rPr>
      </w:pPr>
      <w:proofErr w:type="spellStart"/>
      <w:r w:rsidRPr="713C9258">
        <w:rPr>
          <w:rFonts w:eastAsia="Arial Unicode MS"/>
        </w:rPr>
        <w:t>Inkrement</w:t>
      </w:r>
      <w:proofErr w:type="spellEnd"/>
      <w:r w:rsidRPr="713C9258">
        <w:rPr>
          <w:rFonts w:eastAsia="Arial Unicode MS"/>
        </w:rPr>
        <w:t xml:space="preserve"> 1 – vybudovanie centralizovaného archívu – od 1 - 8 mesiacov</w:t>
      </w:r>
    </w:p>
    <w:p w14:paraId="572C5DE5" w14:textId="77777777" w:rsidR="007F7266" w:rsidRPr="00DE2310" w:rsidRDefault="713C9258" w:rsidP="003F3463">
      <w:pPr>
        <w:pStyle w:val="Odsekzoznamu"/>
        <w:numPr>
          <w:ilvl w:val="0"/>
          <w:numId w:val="47"/>
        </w:numPr>
        <w:jc w:val="both"/>
        <w:rPr>
          <w:rFonts w:eastAsia="Arial Unicode MS"/>
          <w:u w:color="000000"/>
        </w:rPr>
      </w:pPr>
      <w:proofErr w:type="spellStart"/>
      <w:r w:rsidRPr="713C9258">
        <w:rPr>
          <w:rFonts w:eastAsia="Arial Unicode MS"/>
        </w:rPr>
        <w:t>Inkrement</w:t>
      </w:r>
      <w:proofErr w:type="spellEnd"/>
      <w:r w:rsidRPr="713C9258">
        <w:rPr>
          <w:rFonts w:eastAsia="Arial Unicode MS"/>
        </w:rPr>
        <w:t xml:space="preserve"> 2 – napojenie poskytovateľov zdravotnej starostlivosti – od 5 – 12 mesiacov</w:t>
      </w:r>
    </w:p>
    <w:p w14:paraId="5C1B0D0E" w14:textId="77777777" w:rsidR="007F7266" w:rsidRPr="00DE2310" w:rsidRDefault="713C9258" w:rsidP="003F3463">
      <w:pPr>
        <w:pStyle w:val="Odsekzoznamu"/>
        <w:numPr>
          <w:ilvl w:val="0"/>
          <w:numId w:val="47"/>
        </w:numPr>
        <w:jc w:val="both"/>
        <w:rPr>
          <w:rFonts w:eastAsia="Arial Unicode MS"/>
          <w:u w:color="000000"/>
        </w:rPr>
      </w:pPr>
      <w:proofErr w:type="spellStart"/>
      <w:r w:rsidRPr="713C9258">
        <w:rPr>
          <w:rFonts w:eastAsia="Arial Unicode MS"/>
        </w:rPr>
        <w:t>Inkrement</w:t>
      </w:r>
      <w:proofErr w:type="spellEnd"/>
      <w:r w:rsidRPr="713C9258">
        <w:rPr>
          <w:rFonts w:eastAsia="Arial Unicode MS"/>
        </w:rPr>
        <w:t xml:space="preserve"> 3 – integrácia NCZI – od 8 – 16 mesiacov</w:t>
      </w:r>
    </w:p>
    <w:p w14:paraId="14D0BD63" w14:textId="77777777" w:rsidR="007F7266" w:rsidRPr="00DE2310" w:rsidRDefault="713C9258" w:rsidP="003F3463">
      <w:pPr>
        <w:pStyle w:val="Odsekzoznamu"/>
        <w:numPr>
          <w:ilvl w:val="0"/>
          <w:numId w:val="47"/>
        </w:numPr>
        <w:jc w:val="both"/>
        <w:rPr>
          <w:rFonts w:eastAsia="Arial Unicode MS"/>
          <w:u w:color="000000"/>
        </w:rPr>
      </w:pPr>
      <w:proofErr w:type="spellStart"/>
      <w:r w:rsidRPr="713C9258">
        <w:rPr>
          <w:rFonts w:eastAsia="Arial Unicode MS"/>
        </w:rPr>
        <w:t>Inkrement</w:t>
      </w:r>
      <w:proofErr w:type="spellEnd"/>
      <w:r w:rsidRPr="713C9258">
        <w:rPr>
          <w:rFonts w:eastAsia="Arial Unicode MS"/>
        </w:rPr>
        <w:t xml:space="preserve"> 4 – vybudovanie portálového riešenia </w:t>
      </w:r>
      <w:r w:rsidR="00763D49">
        <w:rPr>
          <w:rFonts w:eastAsia="Arial Unicode MS"/>
        </w:rPr>
        <w:t>+</w:t>
      </w:r>
      <w:r w:rsidR="00763D49" w:rsidRPr="713C9258">
        <w:rPr>
          <w:rFonts w:eastAsia="Arial Unicode MS"/>
        </w:rPr>
        <w:t> </w:t>
      </w:r>
      <w:r w:rsidR="00763D49">
        <w:rPr>
          <w:rFonts w:eastAsia="Arial Unicode MS"/>
        </w:rPr>
        <w:t>nasadenie</w:t>
      </w:r>
      <w:r w:rsidR="00763D49" w:rsidRPr="713C9258">
        <w:rPr>
          <w:rFonts w:eastAsia="Arial Unicode MS"/>
        </w:rPr>
        <w:t xml:space="preserve"> a otestovanie nástrojov UI </w:t>
      </w:r>
      <w:r w:rsidRPr="713C9258">
        <w:rPr>
          <w:rFonts w:eastAsia="Arial Unicode MS"/>
        </w:rPr>
        <w:t>– od 10 – 18 mesiacov</w:t>
      </w:r>
    </w:p>
    <w:p w14:paraId="26FE36A3" w14:textId="77777777" w:rsidR="007F7266" w:rsidRPr="00DE2310" w:rsidRDefault="007F7266" w:rsidP="007F7266">
      <w:pPr>
        <w:jc w:val="both"/>
      </w:pPr>
      <w:r w:rsidRPr="00DE2310">
        <w:rPr>
          <w:rFonts w:eastAsia="Arial Unicode MS"/>
          <w:u w:color="000000"/>
        </w:rPr>
        <w:t>Celková dĺžka realizácie projektu je 18 mesiacov.</w:t>
      </w:r>
    </w:p>
    <w:p w14:paraId="0182E37C" w14:textId="77777777" w:rsidR="005A46DE" w:rsidRPr="00DE2310" w:rsidRDefault="005A46DE" w:rsidP="003F3463">
      <w:pPr>
        <w:spacing w:line="259" w:lineRule="auto"/>
        <w:jc w:val="both"/>
        <w:rPr>
          <w:rFonts w:ascii="Calibri Light,Times New Roman" w:eastAsia="Calibri Light,Times New Roman" w:hAnsi="Calibri Light,Times New Roman" w:cs="Calibri Light,Times New Roman"/>
          <w:szCs w:val="22"/>
        </w:rPr>
      </w:pPr>
      <w:r w:rsidRPr="00DE2310">
        <w:rPr>
          <w:szCs w:val="22"/>
        </w:rPr>
        <w:t>Výsledným produktom bude dodaný systém so všetkými definovanými komponentmi akcentujúcimi všetky požiadavky definované v rámci DFŠ, ktorá bude detailizovať navrhované požiadavky v zmysle prílohy Katalóg požiadaviek.</w:t>
      </w:r>
    </w:p>
    <w:p w14:paraId="155DBE7A" w14:textId="77777777" w:rsidR="005A46DE" w:rsidRPr="00DE2310" w:rsidRDefault="005A46DE" w:rsidP="003F3463">
      <w:pPr>
        <w:spacing w:line="259" w:lineRule="auto"/>
        <w:jc w:val="both"/>
        <w:rPr>
          <w:rFonts w:ascii="Calibri Light,Times New Roman" w:eastAsia="Calibri Light,Times New Roman" w:hAnsi="Calibri Light,Times New Roman" w:cs="Calibri Light,Times New Roman"/>
          <w:szCs w:val="22"/>
        </w:rPr>
      </w:pPr>
      <w:r w:rsidRPr="00DE2310">
        <w:rPr>
          <w:szCs w:val="22"/>
        </w:rPr>
        <w:t>Dodávka služieb pre hlavné aktivity bude realizovaná formou projektu v súlade s metodikou, ktorá vychádza z:</w:t>
      </w:r>
    </w:p>
    <w:p w14:paraId="48610B2A" w14:textId="77777777" w:rsidR="005A46DE" w:rsidRPr="00DE2310" w:rsidRDefault="005A46DE" w:rsidP="003F3463">
      <w:pPr>
        <w:pStyle w:val="Odsekzoznamu"/>
        <w:numPr>
          <w:ilvl w:val="0"/>
          <w:numId w:val="59"/>
        </w:numPr>
        <w:spacing w:before="100" w:beforeAutospacing="1" w:after="100" w:afterAutospacing="1" w:line="259" w:lineRule="auto"/>
        <w:jc w:val="both"/>
        <w:rPr>
          <w:rFonts w:ascii="Calibri Light,Times New Roman" w:eastAsia="Calibri Light,Times New Roman" w:hAnsi="Calibri Light,Times New Roman" w:cs="Calibri Light,Times New Roman"/>
          <w:szCs w:val="22"/>
        </w:rPr>
      </w:pPr>
      <w:r w:rsidRPr="00DE2310">
        <w:rPr>
          <w:szCs w:val="22"/>
        </w:rPr>
        <w:t>štandardu PRINCE2</w:t>
      </w:r>
    </w:p>
    <w:p w14:paraId="4DF61C1E" w14:textId="77777777" w:rsidR="005A46DE" w:rsidRPr="00DE2310" w:rsidRDefault="005A46DE" w:rsidP="003F3463">
      <w:pPr>
        <w:pStyle w:val="Odsekzoznamu"/>
        <w:numPr>
          <w:ilvl w:val="0"/>
          <w:numId w:val="59"/>
        </w:numPr>
        <w:spacing w:before="100" w:beforeAutospacing="1" w:after="100" w:afterAutospacing="1" w:line="259" w:lineRule="auto"/>
        <w:jc w:val="both"/>
        <w:rPr>
          <w:rFonts w:ascii="Calibri Light,Times New Roman" w:eastAsia="Calibri Light,Times New Roman" w:hAnsi="Calibri Light,Times New Roman" w:cs="Calibri Light,Times New Roman"/>
          <w:szCs w:val="22"/>
        </w:rPr>
      </w:pPr>
      <w:r w:rsidRPr="00DE2310">
        <w:rPr>
          <w:szCs w:val="22"/>
        </w:rPr>
        <w:t>Vyhlášky Úradu podpredsedu vlády Slovenskej republiky pre investície a informatizáciu č. 78/2020 o štandardoch pre informačné technológie verejnej správy</w:t>
      </w:r>
    </w:p>
    <w:p w14:paraId="75A18290" w14:textId="77777777" w:rsidR="005A46DE" w:rsidRPr="00DE2310" w:rsidRDefault="005A46DE" w:rsidP="003F3463">
      <w:pPr>
        <w:pStyle w:val="Odsekzoznamu"/>
        <w:numPr>
          <w:ilvl w:val="0"/>
          <w:numId w:val="59"/>
        </w:numPr>
        <w:spacing w:before="100" w:beforeAutospacing="1" w:after="100" w:afterAutospacing="1" w:line="259" w:lineRule="auto"/>
        <w:jc w:val="both"/>
        <w:rPr>
          <w:rFonts w:ascii="Calibri Light,Times New Roman" w:eastAsia="Calibri Light,Times New Roman" w:hAnsi="Calibri Light,Times New Roman" w:cs="Calibri Light,Times New Roman"/>
          <w:szCs w:val="22"/>
        </w:rPr>
      </w:pPr>
      <w:r w:rsidRPr="00DE2310">
        <w:rPr>
          <w:szCs w:val="22"/>
        </w:rPr>
        <w:t>vykonávacieho predpisu vydaného podľa § 31 zákona č. 95/2019 Z. z. o informačných technológiách vo verejnej správe a o zmene a doplnení niektorých zákonov a bude dodržovať internú metodiku integrácií.</w:t>
      </w:r>
    </w:p>
    <w:p w14:paraId="501ABC15" w14:textId="77777777" w:rsidR="005A46DE" w:rsidRPr="00DE2310" w:rsidRDefault="005A46DE" w:rsidP="003F3463">
      <w:pPr>
        <w:pStyle w:val="Odsekzoznamu"/>
        <w:numPr>
          <w:ilvl w:val="0"/>
          <w:numId w:val="59"/>
        </w:numPr>
        <w:spacing w:before="100" w:beforeAutospacing="1" w:after="100" w:afterAutospacing="1" w:line="259" w:lineRule="auto"/>
        <w:jc w:val="both"/>
        <w:rPr>
          <w:rFonts w:ascii="Calibri Light,Times New Roman" w:eastAsia="Calibri Light,Times New Roman" w:hAnsi="Calibri Light,Times New Roman" w:cs="Calibri Light,Times New Roman"/>
          <w:szCs w:val="22"/>
        </w:rPr>
      </w:pPr>
      <w:r w:rsidRPr="00DE2310">
        <w:rPr>
          <w:szCs w:val="22"/>
        </w:rPr>
        <w:t>Vyhlášky č. 85/2020 Úradu podpredsedu vlády Slovenskej republiky pre investície a informatizáciu zo 14. apríla 2020, o riadení projektov</w:t>
      </w:r>
    </w:p>
    <w:p w14:paraId="2CAE4F84" w14:textId="77777777" w:rsidR="005A46DE" w:rsidRPr="00DE2310" w:rsidRDefault="005A46DE" w:rsidP="003F3463">
      <w:pPr>
        <w:spacing w:line="259" w:lineRule="auto"/>
        <w:jc w:val="both"/>
        <w:rPr>
          <w:rFonts w:ascii="Calibri Light,Times New Roman" w:eastAsia="Calibri Light,Times New Roman" w:hAnsi="Calibri Light,Times New Roman" w:cs="Calibri Light,Times New Roman"/>
          <w:szCs w:val="22"/>
        </w:rPr>
      </w:pPr>
      <w:r w:rsidRPr="00DE2310">
        <w:rPr>
          <w:szCs w:val="22"/>
        </w:rPr>
        <w:t>Všetky výstupy projektu musia byť vypracované v súlade s metodikou riadenia QA projektov informatizácie verejnej správy.</w:t>
      </w:r>
    </w:p>
    <w:p w14:paraId="362D4548" w14:textId="77777777" w:rsidR="005A46DE" w:rsidRPr="00DE2310" w:rsidRDefault="005A46DE" w:rsidP="003F3463">
      <w:pPr>
        <w:spacing w:line="259" w:lineRule="auto"/>
        <w:jc w:val="both"/>
        <w:rPr>
          <w:rFonts w:ascii="Calibri Light,Times New Roman" w:eastAsia="Calibri Light,Times New Roman" w:hAnsi="Calibri Light,Times New Roman" w:cs="Calibri Light,Times New Roman"/>
          <w:szCs w:val="22"/>
        </w:rPr>
      </w:pPr>
      <w:r w:rsidRPr="00DE2310">
        <w:rPr>
          <w:szCs w:val="22"/>
        </w:rPr>
        <w:t>Realizácia projektu začne schválením iniciačných dokumentov (PID), ktorý bude vypracovaný dodávateľom. Predpokladané trvanie jednotlivých fáz a hlavných aktivít sú uvedené v nasledujúcej tabuľke.</w:t>
      </w:r>
    </w:p>
    <w:p w14:paraId="01C7BC31" w14:textId="77777777" w:rsidR="005A46DE" w:rsidRPr="00DE2310" w:rsidRDefault="005A46DE" w:rsidP="000628F1">
      <w:pPr>
        <w:spacing w:line="259" w:lineRule="auto"/>
        <w:jc w:val="both"/>
        <w:rPr>
          <w:szCs w:val="22"/>
        </w:rPr>
      </w:pPr>
      <w:r w:rsidRPr="00DE2310">
        <w:rPr>
          <w:szCs w:val="22"/>
        </w:rPr>
        <w:t>Pod etapami je potrebné rozumieť jednotlivé časti, ktoré môžu byť realizovateľné samostatne oddelenými vývojovými tímami.</w:t>
      </w:r>
    </w:p>
    <w:p w14:paraId="668B5FE4" w14:textId="77777777" w:rsidR="00CB3F89" w:rsidRPr="00DE2310" w:rsidRDefault="00CB3F89" w:rsidP="00CB3F89">
      <w:pPr>
        <w:rPr>
          <w:szCs w:val="22"/>
        </w:rPr>
      </w:pPr>
      <w:r w:rsidRPr="00DE2310">
        <w:t xml:space="preserve">Projekt bude realizovaný v zmysle </w:t>
      </w:r>
      <w:proofErr w:type="spellStart"/>
      <w:r w:rsidRPr="00DE2310">
        <w:t>etapizácie</w:t>
      </w:r>
      <w:proofErr w:type="spellEnd"/>
      <w:r w:rsidRPr="00DE2310">
        <w:t xml:space="preserve"> projektu, ktorá zahŕňa nasledovné fázy:</w:t>
      </w:r>
    </w:p>
    <w:p w14:paraId="0BEAA199" w14:textId="77777777" w:rsidR="00CB3F89" w:rsidRPr="00DE2310" w:rsidRDefault="00CB3F89" w:rsidP="00CB3F89">
      <w:pPr>
        <w:pStyle w:val="Odsekzoznamu"/>
        <w:numPr>
          <w:ilvl w:val="0"/>
          <w:numId w:val="58"/>
        </w:numPr>
        <w:spacing w:before="100" w:beforeAutospacing="1" w:after="100" w:afterAutospacing="1" w:line="259" w:lineRule="auto"/>
        <w:jc w:val="both"/>
        <w:rPr>
          <w:rFonts w:ascii="Calibri Light,Times New Roman" w:eastAsia="Calibri Light,Times New Roman" w:hAnsi="Calibri Light,Times New Roman" w:cs="Calibri Light,Times New Roman"/>
          <w:szCs w:val="22"/>
        </w:rPr>
      </w:pPr>
      <w:r w:rsidRPr="00DE2310">
        <w:rPr>
          <w:szCs w:val="22"/>
        </w:rPr>
        <w:t>Analýza a dizajn</w:t>
      </w:r>
    </w:p>
    <w:p w14:paraId="4346270D" w14:textId="77777777" w:rsidR="00CB3F89" w:rsidRPr="00DE2310" w:rsidRDefault="00CB3F89" w:rsidP="00CB3F89">
      <w:pPr>
        <w:pStyle w:val="Odsekzoznamu"/>
        <w:numPr>
          <w:ilvl w:val="0"/>
          <w:numId w:val="58"/>
        </w:numPr>
        <w:spacing w:before="100" w:beforeAutospacing="1" w:after="100" w:afterAutospacing="1" w:line="259" w:lineRule="auto"/>
        <w:jc w:val="both"/>
        <w:rPr>
          <w:rFonts w:ascii="Calibri Light,Times New Roman" w:eastAsia="Calibri Light,Times New Roman" w:hAnsi="Calibri Light,Times New Roman" w:cs="Calibri Light,Times New Roman"/>
          <w:szCs w:val="22"/>
        </w:rPr>
      </w:pPr>
      <w:r w:rsidRPr="00DE2310">
        <w:rPr>
          <w:szCs w:val="22"/>
        </w:rPr>
        <w:t>Nákup technických prostriedkov, programových prostriedkov a služieb,</w:t>
      </w:r>
    </w:p>
    <w:p w14:paraId="7554E799" w14:textId="77777777" w:rsidR="00CB3F89" w:rsidRPr="00DE2310" w:rsidRDefault="00CB3F89" w:rsidP="00CB3F89">
      <w:pPr>
        <w:pStyle w:val="Odsekzoznamu"/>
        <w:numPr>
          <w:ilvl w:val="0"/>
          <w:numId w:val="58"/>
        </w:numPr>
        <w:spacing w:before="100" w:beforeAutospacing="1" w:after="100" w:afterAutospacing="1" w:line="259" w:lineRule="auto"/>
        <w:jc w:val="both"/>
        <w:rPr>
          <w:rFonts w:ascii="Calibri Light,Times New Roman" w:eastAsia="Calibri Light,Times New Roman" w:hAnsi="Calibri Light,Times New Roman" w:cs="Calibri Light,Times New Roman"/>
          <w:szCs w:val="22"/>
        </w:rPr>
      </w:pPr>
      <w:r w:rsidRPr="00DE2310">
        <w:rPr>
          <w:szCs w:val="22"/>
        </w:rPr>
        <w:t>Implementácia a testovanie</w:t>
      </w:r>
    </w:p>
    <w:p w14:paraId="5545DC88" w14:textId="77777777" w:rsidR="00CB3F89" w:rsidRPr="003F3463" w:rsidRDefault="00CB3F89" w:rsidP="00CB3F89">
      <w:pPr>
        <w:pStyle w:val="Odsekzoznamu"/>
        <w:numPr>
          <w:ilvl w:val="0"/>
          <w:numId w:val="58"/>
        </w:numPr>
        <w:spacing w:before="100" w:beforeAutospacing="1" w:after="100" w:afterAutospacing="1" w:line="259" w:lineRule="auto"/>
        <w:jc w:val="both"/>
        <w:rPr>
          <w:rFonts w:ascii="Calibri Light,Times New Roman" w:eastAsia="Calibri Light,Times New Roman" w:hAnsi="Calibri Light,Times New Roman" w:cs="Calibri Light,Times New Roman"/>
          <w:szCs w:val="22"/>
        </w:rPr>
      </w:pPr>
      <w:r w:rsidRPr="00DE2310">
        <w:rPr>
          <w:szCs w:val="22"/>
        </w:rPr>
        <w:t xml:space="preserve">Nasadenie a </w:t>
      </w:r>
      <w:proofErr w:type="spellStart"/>
      <w:r w:rsidRPr="00DE2310">
        <w:rPr>
          <w:szCs w:val="22"/>
        </w:rPr>
        <w:t>Postimplementačná</w:t>
      </w:r>
      <w:proofErr w:type="spellEnd"/>
      <w:r w:rsidRPr="00DE2310">
        <w:rPr>
          <w:szCs w:val="22"/>
        </w:rPr>
        <w:t xml:space="preserve"> podpora</w:t>
      </w:r>
    </w:p>
    <w:p w14:paraId="742A224C" w14:textId="77777777" w:rsidR="00CB3F89" w:rsidRPr="00DE2310" w:rsidRDefault="00CB3F89" w:rsidP="003F3463">
      <w:pPr>
        <w:pStyle w:val="Odsekzoznamu"/>
        <w:numPr>
          <w:ilvl w:val="0"/>
          <w:numId w:val="58"/>
        </w:numPr>
        <w:spacing w:before="100" w:beforeAutospacing="1" w:after="100" w:afterAutospacing="1" w:line="259" w:lineRule="auto"/>
        <w:jc w:val="both"/>
        <w:rPr>
          <w:rFonts w:ascii="Calibri Light,Times New Roman" w:eastAsia="Calibri Light,Times New Roman" w:hAnsi="Calibri Light,Times New Roman" w:cs="Calibri Light,Times New Roman"/>
          <w:szCs w:val="22"/>
        </w:rPr>
      </w:pPr>
      <w:r w:rsidRPr="00DE2310">
        <w:rPr>
          <w:szCs w:val="22"/>
        </w:rPr>
        <w:t>Riadenie projektu</w:t>
      </w:r>
    </w:p>
    <w:p w14:paraId="0F72B619" w14:textId="77777777" w:rsidR="005A46DE" w:rsidRPr="00DE2310" w:rsidRDefault="005A46DE" w:rsidP="000628F1">
      <w:pPr>
        <w:tabs>
          <w:tab w:val="left" w:pos="851"/>
          <w:tab w:val="center" w:pos="3119"/>
        </w:tabs>
        <w:jc w:val="both"/>
      </w:pPr>
      <w:r w:rsidRPr="00DE2310">
        <w:t>V nasledujúcej tabuľke sú definované jednotlivé výstupy po fázach projektu pre každú etapu:</w:t>
      </w:r>
    </w:p>
    <w:tbl>
      <w:tblPr>
        <w:tblStyle w:val="Mriekatabukysvetl1"/>
        <w:tblW w:w="9067" w:type="dxa"/>
        <w:tblLayout w:type="fixed"/>
        <w:tblLook w:val="06A0" w:firstRow="1" w:lastRow="0" w:firstColumn="1" w:lastColumn="0" w:noHBand="1" w:noVBand="1"/>
      </w:tblPr>
      <w:tblGrid>
        <w:gridCol w:w="2122"/>
        <w:gridCol w:w="6945"/>
      </w:tblGrid>
      <w:tr w:rsidR="00EE7F79" w:rsidRPr="00DE2310" w14:paraId="26712BC8" w14:textId="77777777">
        <w:tc>
          <w:tcPr>
            <w:tcW w:w="2122" w:type="dxa"/>
            <w:shd w:val="clear" w:color="auto" w:fill="D9D9D9" w:themeFill="background1" w:themeFillShade="D9"/>
          </w:tcPr>
          <w:p w14:paraId="3EC0938E" w14:textId="77777777" w:rsidR="00EE7F79" w:rsidRPr="00DE2310" w:rsidRDefault="00EE7F79">
            <w:r w:rsidRPr="00DE2310">
              <w:rPr>
                <w:b/>
                <w:bCs/>
              </w:rPr>
              <w:t>Etapy</w:t>
            </w:r>
          </w:p>
        </w:tc>
        <w:tc>
          <w:tcPr>
            <w:tcW w:w="6945" w:type="dxa"/>
            <w:shd w:val="clear" w:color="auto" w:fill="D9D9D9" w:themeFill="background1" w:themeFillShade="D9"/>
          </w:tcPr>
          <w:p w14:paraId="7CE98A72" w14:textId="77777777" w:rsidR="00EE7F79" w:rsidRPr="00DE2310" w:rsidRDefault="00EE7F79">
            <w:r w:rsidRPr="00DE2310">
              <w:rPr>
                <w:b/>
                <w:bCs/>
              </w:rPr>
              <w:t>Požadované výstupy</w:t>
            </w:r>
          </w:p>
        </w:tc>
      </w:tr>
      <w:tr w:rsidR="000D1AD7" w:rsidRPr="00DE2310" w14:paraId="2E3DAB8B" w14:textId="77777777" w:rsidTr="003F3463">
        <w:tc>
          <w:tcPr>
            <w:tcW w:w="2122" w:type="dxa"/>
            <w:shd w:val="clear" w:color="auto" w:fill="auto"/>
          </w:tcPr>
          <w:p w14:paraId="5EA94E94" w14:textId="77777777" w:rsidR="000D1AD7" w:rsidRPr="003F3463" w:rsidRDefault="000D1AD7">
            <w:r w:rsidRPr="003F3463">
              <w:t>Vypracovanie PID</w:t>
            </w:r>
          </w:p>
        </w:tc>
        <w:tc>
          <w:tcPr>
            <w:tcW w:w="6945" w:type="dxa"/>
            <w:shd w:val="clear" w:color="auto" w:fill="auto"/>
          </w:tcPr>
          <w:p w14:paraId="20386314" w14:textId="77777777" w:rsidR="000D1AD7" w:rsidRPr="003F3463" w:rsidRDefault="008E754A" w:rsidP="003F3463">
            <w:pPr>
              <w:jc w:val="both"/>
            </w:pPr>
            <w:r w:rsidRPr="003F3463">
              <w:t xml:space="preserve">Realizačná fáza projektu začína vytvorením a schválením zo strany riadiaceho výboru manažérskeho produktu R-01 Projektový iniciálny dokument (PID), </w:t>
            </w:r>
            <w:r w:rsidRPr="003F3463">
              <w:lastRenderedPageBreak/>
              <w:t xml:space="preserve">ktorý zrozumiteľným spôsobom spája kľúčové informácie potrebné na plánovanie a kontrolu riadenia projektu, sledovanie a vyhodnotenie kvality manažérskych produktov a špecializovaných produktov projektu, určenie akceptačných kritérií, určenie pravidiel riadenia zmien v projekte, určenie spôsobu evidovania a </w:t>
            </w:r>
            <w:proofErr w:type="spellStart"/>
            <w:r w:rsidRPr="003F3463">
              <w:t>prioritizovania</w:t>
            </w:r>
            <w:proofErr w:type="spellEnd"/>
            <w:r w:rsidRPr="003F3463">
              <w:t xml:space="preserve"> požiadaviek na zmenu, riadenie a komunikáciu v projekte.</w:t>
            </w:r>
          </w:p>
        </w:tc>
      </w:tr>
      <w:tr w:rsidR="00EE7F79" w:rsidRPr="00DE2310" w14:paraId="4A744FB1" w14:textId="77777777">
        <w:tc>
          <w:tcPr>
            <w:tcW w:w="2122" w:type="dxa"/>
          </w:tcPr>
          <w:p w14:paraId="0EEAAC98" w14:textId="77777777" w:rsidR="00EE7F79" w:rsidRPr="00DE2310" w:rsidRDefault="00EE7F79">
            <w:r w:rsidRPr="00DE2310">
              <w:lastRenderedPageBreak/>
              <w:t>Analýza a dizajn</w:t>
            </w:r>
          </w:p>
        </w:tc>
        <w:tc>
          <w:tcPr>
            <w:tcW w:w="6945" w:type="dxa"/>
          </w:tcPr>
          <w:p w14:paraId="5BEC066E" w14:textId="77777777" w:rsidR="00EE7F79" w:rsidRPr="00DE2310" w:rsidRDefault="00EE7F79" w:rsidP="003F3463">
            <w:pPr>
              <w:jc w:val="both"/>
            </w:pPr>
            <w:r w:rsidRPr="00DE2310">
              <w:t xml:space="preserve">Bude vypracovaný Detailný návrh riešenia systému. Súčasne bude vypracovaný návrh systému s členením na moduly a nimi poskytované funkcie. Zámerom aktivity je ukázať, ako bude systém realizovaný v implementačnej fáze. </w:t>
            </w:r>
          </w:p>
          <w:p w14:paraId="08BF812E" w14:textId="77777777" w:rsidR="00EE7F79" w:rsidRPr="00DE2310" w:rsidRDefault="00EE7F79" w:rsidP="00EE7F79">
            <w:pPr>
              <w:pStyle w:val="Odsekzoznamu"/>
              <w:numPr>
                <w:ilvl w:val="0"/>
                <w:numId w:val="60"/>
              </w:numPr>
              <w:spacing w:before="100" w:beforeAutospacing="1" w:after="100" w:afterAutospacing="1"/>
              <w:jc w:val="both"/>
            </w:pPr>
            <w:r w:rsidRPr="00DE2310">
              <w:t>Vypracovanie detailného návrhu riešenia,</w:t>
            </w:r>
          </w:p>
          <w:p w14:paraId="35CB85AC" w14:textId="77777777" w:rsidR="00EE7F79" w:rsidRPr="00DE2310" w:rsidRDefault="00EE7F79" w:rsidP="00EE7F79">
            <w:pPr>
              <w:pStyle w:val="Odsekzoznamu"/>
              <w:numPr>
                <w:ilvl w:val="0"/>
                <w:numId w:val="60"/>
              </w:numPr>
              <w:spacing w:before="100" w:beforeAutospacing="1" w:after="100" w:afterAutospacing="1"/>
              <w:jc w:val="both"/>
            </w:pPr>
            <w:r w:rsidRPr="00DE2310">
              <w:t>vypracovanie technického návrhu riešenia,</w:t>
            </w:r>
          </w:p>
          <w:p w14:paraId="5BD3E7A8" w14:textId="77777777" w:rsidR="00EE7F79" w:rsidRPr="00DE2310" w:rsidRDefault="00EE7F79" w:rsidP="00EE7F79">
            <w:pPr>
              <w:pStyle w:val="Odsekzoznamu"/>
              <w:numPr>
                <w:ilvl w:val="0"/>
                <w:numId w:val="60"/>
              </w:numPr>
              <w:spacing w:before="100" w:beforeAutospacing="1" w:after="100" w:afterAutospacing="1"/>
              <w:jc w:val="both"/>
            </w:pPr>
            <w:r w:rsidRPr="00DE2310">
              <w:t>Vypracovanie implementačného plánu,</w:t>
            </w:r>
          </w:p>
          <w:p w14:paraId="6B6AFF81" w14:textId="77777777" w:rsidR="00EE7F79" w:rsidRPr="00DE2310" w:rsidRDefault="00EE7F79" w:rsidP="00EE7F79">
            <w:pPr>
              <w:pStyle w:val="Odsekzoznamu"/>
              <w:numPr>
                <w:ilvl w:val="0"/>
                <w:numId w:val="60"/>
              </w:numPr>
              <w:spacing w:before="100" w:beforeAutospacing="1" w:after="100" w:afterAutospacing="1"/>
              <w:jc w:val="both"/>
            </w:pPr>
            <w:r w:rsidRPr="00DE2310">
              <w:t>Vypracovanie popisu procesov</w:t>
            </w:r>
          </w:p>
          <w:p w14:paraId="02D8F226" w14:textId="77777777" w:rsidR="00EE7F79" w:rsidRPr="00DE2310" w:rsidRDefault="00EE7F79" w:rsidP="003F3463">
            <w:pPr>
              <w:jc w:val="both"/>
            </w:pPr>
            <w:r w:rsidRPr="00DE2310">
              <w:t>V rámci činnosti prebehne analýza požiadaviek zákazníka a na jej základe návrh, dizajn a dekompozícia nových funkčných celkov IS.</w:t>
            </w:r>
          </w:p>
          <w:p w14:paraId="57CE6010" w14:textId="77777777" w:rsidR="00EE7F79" w:rsidRPr="00DE2310" w:rsidRDefault="00EE7F79" w:rsidP="003F3463">
            <w:pPr>
              <w:jc w:val="both"/>
            </w:pPr>
            <w:r w:rsidRPr="00DE2310">
              <w:t>Detailný návrh riešenia bude obsahovať analýzu a popis nasledovných oblastí:</w:t>
            </w:r>
          </w:p>
          <w:p w14:paraId="234831DD" w14:textId="77777777" w:rsidR="00EE7F79" w:rsidRPr="00DE2310" w:rsidRDefault="00EE7F79" w:rsidP="00EE7F79">
            <w:pPr>
              <w:pStyle w:val="Odsekzoznamu"/>
              <w:numPr>
                <w:ilvl w:val="0"/>
                <w:numId w:val="60"/>
              </w:numPr>
              <w:spacing w:before="100" w:beforeAutospacing="1" w:after="100" w:afterAutospacing="1"/>
              <w:jc w:val="both"/>
            </w:pPr>
            <w:r w:rsidRPr="00DE2310">
              <w:t>Zoznam funkčných celkov IS a ich funkcionalitu</w:t>
            </w:r>
          </w:p>
          <w:p w14:paraId="23ADB2EB" w14:textId="77777777" w:rsidR="00EE7F79" w:rsidRPr="00DE2310" w:rsidRDefault="00EE7F79" w:rsidP="00EE7F79">
            <w:pPr>
              <w:pStyle w:val="Odsekzoznamu"/>
              <w:numPr>
                <w:ilvl w:val="0"/>
                <w:numId w:val="60"/>
              </w:numPr>
              <w:spacing w:before="100" w:beforeAutospacing="1" w:after="100" w:afterAutospacing="1"/>
              <w:jc w:val="both"/>
            </w:pPr>
            <w:r w:rsidRPr="00DE2310">
              <w:t>Popis funkcionality prostredníctvom typových úloh</w:t>
            </w:r>
          </w:p>
          <w:p w14:paraId="59B5ADB9" w14:textId="77777777" w:rsidR="00EE7F79" w:rsidRPr="00DE2310" w:rsidRDefault="00EE7F79" w:rsidP="00EE7F79">
            <w:pPr>
              <w:pStyle w:val="Odsekzoznamu"/>
              <w:numPr>
                <w:ilvl w:val="0"/>
                <w:numId w:val="60"/>
              </w:numPr>
              <w:spacing w:before="100" w:beforeAutospacing="1" w:after="100" w:afterAutospacing="1"/>
              <w:jc w:val="both"/>
            </w:pPr>
            <w:r w:rsidRPr="00DE2310">
              <w:t xml:space="preserve">Prezentačná vrstva, popis používateľského rozhrania – požiadavky na vizuálne komponenty v súlade s IDSK – </w:t>
            </w:r>
            <w:proofErr w:type="spellStart"/>
            <w:r w:rsidRPr="00DE2310">
              <w:t>wireframe</w:t>
            </w:r>
            <w:proofErr w:type="spellEnd"/>
            <w:r w:rsidRPr="00DE2310">
              <w:t xml:space="preserve"> model, pričom riešenie bude podporené prieskumom užívateľských požiadaviek</w:t>
            </w:r>
          </w:p>
          <w:p w14:paraId="29D66F92" w14:textId="77777777" w:rsidR="00EE7F79" w:rsidRPr="00DE2310" w:rsidRDefault="00EE7F79" w:rsidP="00EE7F79">
            <w:pPr>
              <w:pStyle w:val="Odsekzoznamu"/>
              <w:numPr>
                <w:ilvl w:val="0"/>
                <w:numId w:val="60"/>
              </w:numPr>
              <w:spacing w:before="100" w:beforeAutospacing="1" w:after="100" w:afterAutospacing="1"/>
              <w:jc w:val="both"/>
            </w:pPr>
            <w:r w:rsidRPr="00DE2310">
              <w:t>Analýzu technických požiadaviek</w:t>
            </w:r>
          </w:p>
          <w:p w14:paraId="2282F3F4" w14:textId="77777777" w:rsidR="00EE7F79" w:rsidRPr="00DE2310" w:rsidRDefault="00EE7F79" w:rsidP="00EE7F79">
            <w:pPr>
              <w:pStyle w:val="Odsekzoznamu"/>
              <w:numPr>
                <w:ilvl w:val="0"/>
                <w:numId w:val="60"/>
              </w:numPr>
              <w:spacing w:before="100" w:beforeAutospacing="1" w:after="100" w:afterAutospacing="1"/>
              <w:jc w:val="both"/>
            </w:pPr>
            <w:r w:rsidRPr="00DE2310">
              <w:t>Technický návrh riešenia</w:t>
            </w:r>
          </w:p>
          <w:p w14:paraId="14D5AF29" w14:textId="77777777" w:rsidR="00EE7F79" w:rsidRPr="00DE2310" w:rsidRDefault="00EE7F79" w:rsidP="00EE7F79">
            <w:pPr>
              <w:pStyle w:val="Odsekzoznamu"/>
              <w:numPr>
                <w:ilvl w:val="0"/>
                <w:numId w:val="60"/>
              </w:numPr>
              <w:spacing w:before="100" w:beforeAutospacing="1" w:after="100" w:afterAutospacing="1"/>
              <w:jc w:val="both"/>
            </w:pPr>
            <w:r w:rsidRPr="00DE2310">
              <w:t>Funkčnosť systému a rozsah budúceho systému spracovaním Prípadov použitia (</w:t>
            </w:r>
            <w:proofErr w:type="spellStart"/>
            <w:r w:rsidRPr="00DE2310">
              <w:t>Use</w:t>
            </w:r>
            <w:proofErr w:type="spellEnd"/>
            <w:r w:rsidRPr="00DE2310">
              <w:t xml:space="preserve"> </w:t>
            </w:r>
            <w:proofErr w:type="spellStart"/>
            <w:r w:rsidRPr="00DE2310">
              <w:t>case</w:t>
            </w:r>
            <w:proofErr w:type="spellEnd"/>
            <w:r w:rsidRPr="00DE2310">
              <w:t>)</w:t>
            </w:r>
          </w:p>
          <w:p w14:paraId="64AD715D" w14:textId="77777777" w:rsidR="00EE7F79" w:rsidRPr="00DE2310" w:rsidRDefault="00EE7F79" w:rsidP="00EE7F79">
            <w:pPr>
              <w:pStyle w:val="Odsekzoznamu"/>
              <w:numPr>
                <w:ilvl w:val="0"/>
                <w:numId w:val="60"/>
              </w:numPr>
              <w:spacing w:before="100" w:beforeAutospacing="1" w:after="100" w:afterAutospacing="1"/>
              <w:jc w:val="both"/>
            </w:pPr>
            <w:r w:rsidRPr="00DE2310">
              <w:t>Popis a model analytických tried, ktoré tvoria kľúčové pojmy domény (diagramy tried) a model chovania sa kľúčových objektov cez stavové diagramy</w:t>
            </w:r>
          </w:p>
          <w:p w14:paraId="6CE2E2D6" w14:textId="77777777" w:rsidR="00EE7F79" w:rsidRPr="00DE2310" w:rsidRDefault="00EE7F79" w:rsidP="00EE7F79">
            <w:pPr>
              <w:pStyle w:val="Odsekzoznamu"/>
              <w:numPr>
                <w:ilvl w:val="0"/>
                <w:numId w:val="60"/>
              </w:numPr>
              <w:spacing w:before="100" w:beforeAutospacing="1" w:after="100" w:afterAutospacing="1"/>
              <w:jc w:val="both"/>
            </w:pPr>
            <w:r w:rsidRPr="00DE2310">
              <w:t>Popis algoritmov výpočtových modulov, benchmarkov, kalkulačiek  formou diagramu aktivít</w:t>
            </w:r>
          </w:p>
          <w:p w14:paraId="572514B7" w14:textId="77777777" w:rsidR="00EE7F79" w:rsidRPr="00DE2310" w:rsidRDefault="00EE7F79" w:rsidP="00EE7F79">
            <w:pPr>
              <w:pStyle w:val="Odsekzoznamu"/>
              <w:numPr>
                <w:ilvl w:val="0"/>
                <w:numId w:val="60"/>
              </w:numPr>
              <w:spacing w:before="100" w:beforeAutospacing="1" w:after="100" w:afterAutospacing="1"/>
              <w:jc w:val="both"/>
            </w:pPr>
            <w:r w:rsidRPr="00DE2310">
              <w:t>Analýza a popis API vytvorených webových služieb</w:t>
            </w:r>
          </w:p>
          <w:p w14:paraId="44989CC0" w14:textId="77777777" w:rsidR="00EE7F79" w:rsidRPr="00DE2310" w:rsidRDefault="00EE7F79" w:rsidP="00EE7F79">
            <w:pPr>
              <w:pStyle w:val="Odsekzoznamu"/>
              <w:numPr>
                <w:ilvl w:val="0"/>
                <w:numId w:val="60"/>
              </w:numPr>
              <w:spacing w:before="100" w:beforeAutospacing="1" w:after="100" w:afterAutospacing="1"/>
              <w:jc w:val="both"/>
            </w:pPr>
            <w:r w:rsidRPr="00DE2310">
              <w:t>Fyzický dátový model navrhovanej databázovej platformy</w:t>
            </w:r>
          </w:p>
          <w:p w14:paraId="2DC25DA6" w14:textId="77777777" w:rsidR="00EE7F79" w:rsidRPr="00DE2310" w:rsidRDefault="00EE7F79" w:rsidP="003F3463">
            <w:pPr>
              <w:jc w:val="both"/>
            </w:pPr>
            <w:r w:rsidRPr="00DE2310">
              <w:t>Je potrebné, aby výstupy analýzy zohľadňovali špecifiká domény vyplývajúce z:</w:t>
            </w:r>
          </w:p>
          <w:p w14:paraId="148F725D" w14:textId="77777777" w:rsidR="00EE7F79" w:rsidRPr="00DE2310" w:rsidRDefault="00EE7F79" w:rsidP="00EE7F79">
            <w:pPr>
              <w:pStyle w:val="Odsekzoznamu"/>
              <w:numPr>
                <w:ilvl w:val="0"/>
                <w:numId w:val="60"/>
              </w:numPr>
              <w:spacing w:before="100" w:beforeAutospacing="1" w:after="100" w:afterAutospacing="1"/>
              <w:jc w:val="both"/>
            </w:pPr>
            <w:r w:rsidRPr="00DE2310">
              <w:t>relevantnej legislatívy (zákony, vyhlášky, nariadenia, atď.) a koncepcie (KRIS, NKIVS, SIVS, atď.)</w:t>
            </w:r>
          </w:p>
          <w:p w14:paraId="5E231115" w14:textId="77777777" w:rsidR="00EE7F79" w:rsidRPr="00DE2310" w:rsidRDefault="00EE7F79" w:rsidP="00EE7F79">
            <w:pPr>
              <w:pStyle w:val="Odsekzoznamu"/>
              <w:numPr>
                <w:ilvl w:val="0"/>
                <w:numId w:val="60"/>
              </w:numPr>
              <w:spacing w:before="100" w:beforeAutospacing="1" w:after="100" w:afterAutospacing="1"/>
              <w:jc w:val="both"/>
            </w:pPr>
            <w:r w:rsidRPr="00DE2310">
              <w:t>internej dokumentácie orgánov štátnej správy (smernice, pracovné poriadky, organizačná štruktúra, metodické pokyny, atď.),</w:t>
            </w:r>
          </w:p>
          <w:p w14:paraId="02532E6C" w14:textId="77777777" w:rsidR="00EE7F79" w:rsidRPr="00DE2310" w:rsidRDefault="00EE7F79" w:rsidP="00EE7F79">
            <w:pPr>
              <w:pStyle w:val="Odsekzoznamu"/>
              <w:numPr>
                <w:ilvl w:val="0"/>
                <w:numId w:val="60"/>
              </w:numPr>
              <w:spacing w:before="100" w:beforeAutospacing="1" w:after="100" w:afterAutospacing="1"/>
              <w:jc w:val="both"/>
            </w:pPr>
            <w:r w:rsidRPr="00DE2310">
              <w:t>technická dokumentácia k informačným systémom využívaných v doméne v súčasnosti.</w:t>
            </w:r>
          </w:p>
          <w:p w14:paraId="4C2885E7" w14:textId="77777777" w:rsidR="00EE7F79" w:rsidRPr="00DE2310" w:rsidRDefault="00EE7F79" w:rsidP="003F3463">
            <w:pPr>
              <w:jc w:val="both"/>
            </w:pPr>
            <w:r w:rsidRPr="00DE2310">
              <w:lastRenderedPageBreak/>
              <w:t>Pri tejto fáze projektu sa ráta s intenzívnou súčinnosťou objednávateľa a to hlavne v nasledujúcich oblastiach:</w:t>
            </w:r>
          </w:p>
          <w:p w14:paraId="49A5D040" w14:textId="77777777" w:rsidR="00EE7F79" w:rsidRPr="00DE2310" w:rsidRDefault="00EE7F79" w:rsidP="00EE7F79">
            <w:pPr>
              <w:pStyle w:val="Odsekzoznamu"/>
              <w:numPr>
                <w:ilvl w:val="0"/>
                <w:numId w:val="60"/>
              </w:numPr>
              <w:spacing w:before="100" w:beforeAutospacing="1" w:after="100" w:afterAutospacing="1"/>
              <w:jc w:val="both"/>
            </w:pPr>
            <w:r w:rsidRPr="00DE2310">
              <w:t>stretnutia na poskytnutie spresňujúcich informácii o existujúcom stave a jeho nedokonalostí,</w:t>
            </w:r>
          </w:p>
          <w:p w14:paraId="79331637" w14:textId="77777777" w:rsidR="00EE7F79" w:rsidRPr="00DE2310" w:rsidRDefault="00EE7F79" w:rsidP="00EE7F79">
            <w:pPr>
              <w:pStyle w:val="Odsekzoznamu"/>
              <w:numPr>
                <w:ilvl w:val="0"/>
                <w:numId w:val="60"/>
              </w:numPr>
              <w:spacing w:before="100" w:beforeAutospacing="1" w:after="100" w:afterAutospacing="1"/>
              <w:jc w:val="both"/>
            </w:pPr>
            <w:r w:rsidRPr="00DE2310">
              <w:t>konzultačné a validačné stretnutia,</w:t>
            </w:r>
          </w:p>
          <w:p w14:paraId="37E83C8F" w14:textId="77777777" w:rsidR="00EE7F79" w:rsidRPr="00DE2310" w:rsidRDefault="00EE7F79" w:rsidP="00EE7F79">
            <w:pPr>
              <w:pStyle w:val="Odsekzoznamu"/>
              <w:numPr>
                <w:ilvl w:val="0"/>
                <w:numId w:val="60"/>
              </w:numPr>
              <w:spacing w:before="100" w:beforeAutospacing="1" w:after="100" w:afterAutospacing="1"/>
              <w:jc w:val="both"/>
            </w:pPr>
            <w:r w:rsidRPr="00DE2310">
              <w:t>zabezpečenie formálnych ako aj obsahových a výkonných vstupov z tretích strán vo vzťahu k súčasnému stavu.</w:t>
            </w:r>
          </w:p>
          <w:p w14:paraId="63680819" w14:textId="77777777" w:rsidR="00EE7F79" w:rsidRPr="00DE2310" w:rsidRDefault="00EE7F79" w:rsidP="003F3463">
            <w:pPr>
              <w:jc w:val="both"/>
            </w:pPr>
            <w:r w:rsidRPr="00DE2310">
              <w:t>Súčasťou detailného návrhu riešenia je aj časť pre technický návrh riešenia - bude obsahovať návrh a popis jednotlivých technických komponentov riešenia, spôsobu komunikácie, integrácie a bezpečnostnej stránky riešenia. Bude slúžiť ako podklad pre obstaranie, prípravu, inštaláciu a konfiguráciu technickej infraštruktúry systému ak bude potrebná. Bude obsahovať najmä nasledovné časti:</w:t>
            </w:r>
          </w:p>
          <w:p w14:paraId="290B923B" w14:textId="77777777" w:rsidR="00EE7F79" w:rsidRPr="00DE2310" w:rsidRDefault="00EE7F79" w:rsidP="00EE7F79">
            <w:pPr>
              <w:pStyle w:val="Odsekzoznamu"/>
              <w:numPr>
                <w:ilvl w:val="0"/>
                <w:numId w:val="60"/>
              </w:numPr>
              <w:spacing w:before="100" w:beforeAutospacing="1" w:after="100" w:afterAutospacing="1"/>
              <w:jc w:val="both"/>
            </w:pPr>
            <w:r w:rsidRPr="00DE2310">
              <w:t>Popis použitých technológií</w:t>
            </w:r>
          </w:p>
          <w:p w14:paraId="3BF5B188" w14:textId="77777777" w:rsidR="00EE7F79" w:rsidRPr="00DE2310" w:rsidRDefault="00EE7F79" w:rsidP="00EE7F79">
            <w:pPr>
              <w:pStyle w:val="Odsekzoznamu"/>
              <w:numPr>
                <w:ilvl w:val="0"/>
                <w:numId w:val="60"/>
              </w:numPr>
              <w:spacing w:before="100" w:beforeAutospacing="1" w:after="100" w:afterAutospacing="1"/>
              <w:jc w:val="both"/>
            </w:pPr>
            <w:r w:rsidRPr="00DE2310">
              <w:t>Požiadavky na softvérové licencie pre vývojové a produkčné prostredie</w:t>
            </w:r>
          </w:p>
          <w:p w14:paraId="5BA88EEA" w14:textId="77777777" w:rsidR="00EE7F79" w:rsidRPr="00DE2310" w:rsidRDefault="00EE7F79" w:rsidP="00EE7F79">
            <w:pPr>
              <w:pStyle w:val="Odsekzoznamu"/>
              <w:numPr>
                <w:ilvl w:val="0"/>
                <w:numId w:val="60"/>
              </w:numPr>
              <w:spacing w:before="100" w:beforeAutospacing="1" w:after="100" w:afterAutospacing="1"/>
              <w:jc w:val="both"/>
            </w:pPr>
            <w:r w:rsidRPr="00DE2310">
              <w:t>Popis sieťovej infraštruktúry</w:t>
            </w:r>
          </w:p>
          <w:p w14:paraId="6C7F7F0C" w14:textId="77777777" w:rsidR="00EE7F79" w:rsidRPr="00DE2310" w:rsidRDefault="00EE7F79" w:rsidP="00EE7F79">
            <w:pPr>
              <w:pStyle w:val="Odsekzoznamu"/>
              <w:numPr>
                <w:ilvl w:val="0"/>
                <w:numId w:val="60"/>
              </w:numPr>
              <w:spacing w:before="100" w:beforeAutospacing="1" w:after="100" w:afterAutospacing="1"/>
              <w:jc w:val="both"/>
            </w:pPr>
            <w:r w:rsidRPr="00DE2310">
              <w:t>Rozhrania systému, spôsob integrácie modulov a systémov</w:t>
            </w:r>
          </w:p>
          <w:p w14:paraId="7239D99B" w14:textId="77777777" w:rsidR="00EE7F79" w:rsidRPr="00DE2310" w:rsidRDefault="00EE7F79" w:rsidP="00EE7F79">
            <w:pPr>
              <w:pStyle w:val="Odsekzoznamu"/>
              <w:numPr>
                <w:ilvl w:val="0"/>
                <w:numId w:val="60"/>
              </w:numPr>
              <w:spacing w:before="100" w:beforeAutospacing="1" w:after="100" w:afterAutospacing="1"/>
              <w:jc w:val="both"/>
            </w:pPr>
            <w:r w:rsidRPr="00DE2310">
              <w:t>Požiadavky na rýchlosť odozvy, dostupnosť systému, priepustnosť systému</w:t>
            </w:r>
          </w:p>
          <w:p w14:paraId="305DFF07" w14:textId="77777777" w:rsidR="00EE7F79" w:rsidRPr="00DE2310" w:rsidRDefault="00EE7F79" w:rsidP="003F3463">
            <w:pPr>
              <w:jc w:val="both"/>
            </w:pPr>
            <w:r w:rsidRPr="00DE2310">
              <w:t>Implementačný plán, ktorý musí obsahovať:</w:t>
            </w:r>
          </w:p>
          <w:p w14:paraId="210D82CA" w14:textId="77777777" w:rsidR="00EE7F79" w:rsidRPr="00DE2310" w:rsidRDefault="00EE7F79" w:rsidP="00EE7F79">
            <w:pPr>
              <w:pStyle w:val="Odsekzoznamu"/>
              <w:numPr>
                <w:ilvl w:val="0"/>
                <w:numId w:val="60"/>
              </w:numPr>
              <w:spacing w:before="100" w:beforeAutospacing="1" w:after="100" w:afterAutospacing="1"/>
              <w:jc w:val="both"/>
            </w:pPr>
            <w:r w:rsidRPr="00DE2310">
              <w:t>detailný časový rámec implementácie IS,</w:t>
            </w:r>
          </w:p>
          <w:p w14:paraId="1E5F51A8" w14:textId="77777777" w:rsidR="00EE7F79" w:rsidRPr="00DE2310" w:rsidRDefault="00EE7F79" w:rsidP="00EE7F79">
            <w:pPr>
              <w:pStyle w:val="Odsekzoznamu"/>
              <w:numPr>
                <w:ilvl w:val="0"/>
                <w:numId w:val="60"/>
              </w:numPr>
              <w:spacing w:before="100" w:beforeAutospacing="1" w:after="100" w:afterAutospacing="1"/>
              <w:jc w:val="both"/>
            </w:pPr>
            <w:r w:rsidRPr="00DE2310">
              <w:t>vypracovanie plánu testov</w:t>
            </w:r>
          </w:p>
          <w:p w14:paraId="49CC5E71" w14:textId="77777777" w:rsidR="00EE7F79" w:rsidRPr="00DE2310" w:rsidRDefault="00EE7F79" w:rsidP="00EE7F79">
            <w:pPr>
              <w:pStyle w:val="Odsekzoznamu"/>
              <w:numPr>
                <w:ilvl w:val="0"/>
                <w:numId w:val="60"/>
              </w:numPr>
              <w:spacing w:before="100" w:beforeAutospacing="1" w:after="100" w:afterAutospacing="1"/>
              <w:jc w:val="both"/>
            </w:pPr>
            <w:r w:rsidRPr="00DE2310">
              <w:t>plán školení,</w:t>
            </w:r>
          </w:p>
          <w:p w14:paraId="404FE8AC" w14:textId="77777777" w:rsidR="00EE7F79" w:rsidRPr="00DE2310" w:rsidRDefault="00EE7F79" w:rsidP="00EE7F79">
            <w:pPr>
              <w:pStyle w:val="Odsekzoznamu"/>
              <w:numPr>
                <w:ilvl w:val="0"/>
                <w:numId w:val="60"/>
              </w:numPr>
              <w:spacing w:before="100" w:beforeAutospacing="1" w:after="100" w:afterAutospacing="1"/>
              <w:jc w:val="both"/>
            </w:pPr>
            <w:r w:rsidRPr="00DE2310">
              <w:t>spôsob zavedenia pilotnej prevádzky,</w:t>
            </w:r>
          </w:p>
          <w:p w14:paraId="549DDD3C" w14:textId="77777777" w:rsidR="00EE7F79" w:rsidRPr="00DE2310" w:rsidRDefault="00EE7F79" w:rsidP="003F3463">
            <w:pPr>
              <w:jc w:val="both"/>
            </w:pPr>
            <w:r w:rsidRPr="00DE2310">
              <w:t>Počas celej dodávky projektu bude prebiehať riadenie projektu. Pre potreby riadenia projektu bude vypracovaný komunikačný plán, v ktorom je potrebné definovať:</w:t>
            </w:r>
          </w:p>
          <w:p w14:paraId="473D1CF7" w14:textId="77777777" w:rsidR="00EE7F79" w:rsidRPr="00DE2310" w:rsidRDefault="00EE7F79" w:rsidP="00EE7F79">
            <w:pPr>
              <w:pStyle w:val="Odsekzoznamu"/>
              <w:numPr>
                <w:ilvl w:val="0"/>
                <w:numId w:val="60"/>
              </w:numPr>
              <w:spacing w:before="100" w:beforeAutospacing="1" w:after="100" w:afterAutospacing="1"/>
              <w:jc w:val="both"/>
            </w:pPr>
            <w:r w:rsidRPr="00DE2310">
              <w:t>spôsob komunikácie všetkých subjektov zainteresovaných do projektu,</w:t>
            </w:r>
          </w:p>
          <w:p w14:paraId="0E8D053A" w14:textId="77777777" w:rsidR="00EE7F79" w:rsidRPr="00DE2310" w:rsidRDefault="00EE7F79" w:rsidP="00EE7F79">
            <w:pPr>
              <w:pStyle w:val="Odsekzoznamu"/>
              <w:numPr>
                <w:ilvl w:val="0"/>
                <w:numId w:val="60"/>
              </w:numPr>
              <w:spacing w:before="100" w:beforeAutospacing="1" w:after="100" w:afterAutospacing="1"/>
              <w:jc w:val="both"/>
            </w:pPr>
            <w:r w:rsidRPr="00DE2310">
              <w:t>indikatívny harmonogram s monitorovaním a hodnotením,</w:t>
            </w:r>
          </w:p>
          <w:p w14:paraId="530E3F36" w14:textId="77777777" w:rsidR="00EE7F79" w:rsidRPr="00DE2310" w:rsidRDefault="00EE7F79" w:rsidP="00EE7F79">
            <w:pPr>
              <w:pStyle w:val="Odsekzoznamu"/>
              <w:numPr>
                <w:ilvl w:val="0"/>
                <w:numId w:val="60"/>
              </w:numPr>
              <w:spacing w:before="100" w:beforeAutospacing="1" w:after="100" w:afterAutospacing="1"/>
              <w:jc w:val="both"/>
            </w:pPr>
            <w:r w:rsidRPr="00DE2310">
              <w:t>manažment rizík</w:t>
            </w:r>
          </w:p>
          <w:p w14:paraId="649BDCD9" w14:textId="77777777" w:rsidR="00EE7F79" w:rsidRPr="00DE2310" w:rsidRDefault="00EE7F79" w:rsidP="003F3463">
            <w:pPr>
              <w:jc w:val="both"/>
            </w:pPr>
            <w:r w:rsidRPr="00DE2310">
              <w:t>Realizácia aktivity bude ukončená akceptačným protokolom.</w:t>
            </w:r>
          </w:p>
        </w:tc>
      </w:tr>
      <w:tr w:rsidR="00B7183E" w:rsidRPr="00DE2310" w14:paraId="1D860E8C" w14:textId="77777777">
        <w:tc>
          <w:tcPr>
            <w:tcW w:w="2122" w:type="dxa"/>
          </w:tcPr>
          <w:p w14:paraId="6B22117D" w14:textId="77777777" w:rsidR="00B7183E" w:rsidRPr="00DE2310" w:rsidRDefault="00B7183E">
            <w:r w:rsidRPr="00DE2310">
              <w:lastRenderedPageBreak/>
              <w:t>Nákup technických prostriedkov, programových prostriedkov a služieb,</w:t>
            </w:r>
          </w:p>
        </w:tc>
        <w:tc>
          <w:tcPr>
            <w:tcW w:w="6945" w:type="dxa"/>
          </w:tcPr>
          <w:p w14:paraId="1505E099" w14:textId="77777777" w:rsidR="00B7183E" w:rsidRPr="00DE2310" w:rsidRDefault="00B7183E" w:rsidP="00EE7F79">
            <w:pPr>
              <w:jc w:val="both"/>
            </w:pPr>
            <w:r w:rsidRPr="00DE2310">
              <w:t xml:space="preserve">V rámci tejto aktivity bude zabezpečená inštalácia </w:t>
            </w:r>
            <w:r w:rsidR="00CC0864" w:rsidRPr="00DE2310">
              <w:t>infraštruktúrnych prvkov, ktoré budú základom pre fyzický chod navrhovaného riešenia</w:t>
            </w:r>
          </w:p>
        </w:tc>
      </w:tr>
      <w:tr w:rsidR="00EE7F79" w:rsidRPr="00DE2310" w14:paraId="567564FC" w14:textId="77777777">
        <w:tc>
          <w:tcPr>
            <w:tcW w:w="2122" w:type="dxa"/>
          </w:tcPr>
          <w:p w14:paraId="3AE8D6D8" w14:textId="77777777" w:rsidR="00EE7F79" w:rsidRPr="00DE2310" w:rsidRDefault="00EE7F79">
            <w:r w:rsidRPr="00DE2310">
              <w:t>Implementácia</w:t>
            </w:r>
          </w:p>
        </w:tc>
        <w:tc>
          <w:tcPr>
            <w:tcW w:w="6945" w:type="dxa"/>
          </w:tcPr>
          <w:p w14:paraId="1186E8F9" w14:textId="77777777" w:rsidR="00EE7F79" w:rsidRPr="00DE2310" w:rsidRDefault="00EE7F79" w:rsidP="003F3463">
            <w:pPr>
              <w:jc w:val="both"/>
            </w:pPr>
            <w:r w:rsidRPr="00DE2310">
              <w:t>V rámci tejto činnosti budú vyvinuté jednotlivé funkčné celky IS podľa špecifikácie vypracovanej v aktivite „Analýza a dizajn“.</w:t>
            </w:r>
          </w:p>
          <w:p w14:paraId="7FA45D63" w14:textId="77777777" w:rsidR="00EE7F79" w:rsidRPr="00DE2310" w:rsidRDefault="00EE7F79" w:rsidP="003F3463">
            <w:pPr>
              <w:jc w:val="both"/>
            </w:pPr>
            <w:r w:rsidRPr="00DE2310">
              <w:t>V rámci implementácie budú realizované najmä nasledovné činnosti:</w:t>
            </w:r>
          </w:p>
          <w:p w14:paraId="5F9FA35D" w14:textId="77777777" w:rsidR="00EE7F79" w:rsidRPr="00DE2310" w:rsidRDefault="00EE7F79" w:rsidP="00EE7F79">
            <w:pPr>
              <w:pStyle w:val="Odsekzoznamu"/>
              <w:numPr>
                <w:ilvl w:val="0"/>
                <w:numId w:val="60"/>
              </w:numPr>
              <w:spacing w:before="100" w:beforeAutospacing="1" w:after="100" w:afterAutospacing="1"/>
              <w:jc w:val="both"/>
            </w:pPr>
            <w:r w:rsidRPr="00DE2310">
              <w:lastRenderedPageBreak/>
              <w:t>vypracovanie a dodávka aplikačného programového vybavenia a jeho komponentov (implementácia funkcionality jednotlivých funkčných celkov IS podľa odsúhlasených analytických dokumentov),</w:t>
            </w:r>
          </w:p>
          <w:p w14:paraId="0A4AFF21" w14:textId="77777777" w:rsidR="00EE7F79" w:rsidRPr="00DE2310" w:rsidRDefault="00EE7F79" w:rsidP="00EE7F79">
            <w:pPr>
              <w:pStyle w:val="Odsekzoznamu"/>
              <w:numPr>
                <w:ilvl w:val="0"/>
                <w:numId w:val="60"/>
              </w:numPr>
              <w:spacing w:before="100" w:beforeAutospacing="1" w:after="100" w:afterAutospacing="1"/>
              <w:jc w:val="both"/>
            </w:pPr>
            <w:r w:rsidRPr="00DE2310">
              <w:t>interné testovanie s testovacími dátami vyhotovenými uchádzačom,</w:t>
            </w:r>
          </w:p>
          <w:p w14:paraId="7A2A4E61" w14:textId="77777777" w:rsidR="00EE7F79" w:rsidRPr="00DE2310" w:rsidRDefault="00EE7F79" w:rsidP="00EE7F79">
            <w:pPr>
              <w:pStyle w:val="Odsekzoznamu"/>
              <w:numPr>
                <w:ilvl w:val="0"/>
                <w:numId w:val="60"/>
              </w:numPr>
              <w:spacing w:before="100" w:beforeAutospacing="1" w:after="100" w:afterAutospacing="1"/>
              <w:jc w:val="both"/>
            </w:pPr>
            <w:r w:rsidRPr="00DE2310">
              <w:t>inštalácia a konfigurácia aplikačného programového vybavenia do testovacej prevádzky,</w:t>
            </w:r>
          </w:p>
          <w:p w14:paraId="440DE4B0" w14:textId="77777777" w:rsidR="00EE7F79" w:rsidRPr="00DE2310" w:rsidRDefault="00EE7F79" w:rsidP="00EE7F79">
            <w:pPr>
              <w:pStyle w:val="Odsekzoznamu"/>
              <w:numPr>
                <w:ilvl w:val="0"/>
                <w:numId w:val="60"/>
              </w:numPr>
              <w:spacing w:before="100" w:beforeAutospacing="1" w:after="100" w:afterAutospacing="1"/>
              <w:jc w:val="both"/>
            </w:pPr>
            <w:r w:rsidRPr="00DE2310">
              <w:t>implementácia rozhraní s externými informačnými systémami,</w:t>
            </w:r>
          </w:p>
          <w:p w14:paraId="640AFABE" w14:textId="77777777" w:rsidR="00EE7F79" w:rsidRPr="00DE2310" w:rsidRDefault="00EE7F79" w:rsidP="00EE7F79">
            <w:pPr>
              <w:pStyle w:val="Odsekzoznamu"/>
              <w:numPr>
                <w:ilvl w:val="0"/>
                <w:numId w:val="60"/>
              </w:numPr>
              <w:spacing w:before="100" w:beforeAutospacing="1" w:after="100" w:afterAutospacing="1"/>
              <w:jc w:val="both"/>
            </w:pPr>
            <w:r w:rsidRPr="00DE2310">
              <w:t>implementácia bezpečnostných mechanizmov,</w:t>
            </w:r>
          </w:p>
          <w:p w14:paraId="14423DD1" w14:textId="77777777" w:rsidR="00EE7F79" w:rsidRPr="00DE2310" w:rsidRDefault="00EE7F79" w:rsidP="00EE7F79">
            <w:pPr>
              <w:pStyle w:val="Odsekzoznamu"/>
              <w:numPr>
                <w:ilvl w:val="0"/>
                <w:numId w:val="60"/>
              </w:numPr>
              <w:spacing w:before="100" w:beforeAutospacing="1" w:after="100" w:afterAutospacing="1"/>
              <w:jc w:val="both"/>
            </w:pPr>
            <w:r w:rsidRPr="00DE2310">
              <w:t>vyhotovenie technickej a prevádzkovej dokumentácie,</w:t>
            </w:r>
          </w:p>
          <w:p w14:paraId="4C4A38E4" w14:textId="77777777" w:rsidR="00EE7F79" w:rsidRPr="00DE2310" w:rsidRDefault="00EE7F79" w:rsidP="003F3463">
            <w:pPr>
              <w:jc w:val="both"/>
            </w:pPr>
            <w:r w:rsidRPr="00DE2310">
              <w:t>Implementácia bude realizovaná podľa princípov štandardizovanej metodiky vývoja IS, ktorá je v súlade s medzinárodnými normami, schválenej Koncepcie rozvoja informačných systémov. Systém, jeho komponenty a aplikácie budú vybudované v zmysle zákona č. 95/2019 Z. z. o ITVS a o zmene a doplnení niektorých zákonov v znení neskorších predpisov, zákona č. 305/2013 Z. z. (zákon o e-Governmente), Vyhláškou č. 546/2021 Z. z. Ministerstva investícií, regionálneho rozvoja a informatizácie Slovenskej republiky z 10. decembra 2021, ktorou sa mení a dopĺňa vyhláška Úradu podpredsedu vlády Slovenskej republiky pre investície a informatizáciu č. 78/2020 Z. z. o štandardoch pre informačné technológie verejnej správy a ďalšími súvisiacimi právnymi predpismi.</w:t>
            </w:r>
          </w:p>
        </w:tc>
      </w:tr>
      <w:tr w:rsidR="00EE7F79" w:rsidRPr="00DE2310" w14:paraId="39AABDE4" w14:textId="77777777">
        <w:tc>
          <w:tcPr>
            <w:tcW w:w="2122" w:type="dxa"/>
          </w:tcPr>
          <w:p w14:paraId="70AFEF6F" w14:textId="77777777" w:rsidR="00EE7F79" w:rsidRPr="00DE2310" w:rsidRDefault="00EE7F79">
            <w:r w:rsidRPr="00DE2310">
              <w:lastRenderedPageBreak/>
              <w:t>Testovanie</w:t>
            </w:r>
          </w:p>
        </w:tc>
        <w:tc>
          <w:tcPr>
            <w:tcW w:w="6945" w:type="dxa"/>
          </w:tcPr>
          <w:p w14:paraId="28817800" w14:textId="77777777" w:rsidR="00EE7F79" w:rsidRPr="00DE2310" w:rsidRDefault="00EE7F79" w:rsidP="003F3463">
            <w:pPr>
              <w:jc w:val="both"/>
            </w:pPr>
            <w:r w:rsidRPr="00DE2310">
              <w:t>V rámci tejto činnosti bude otestovaná funkčnosť vyvinutého riešenia IS. Úlohou aktivity je najmä preveriť interakciu a správnosť integrácie komponentov softvéru, preveriť, že všetky požiadavky boli správne implementované, identifikovať chyby a zaistiť ich odstránenie pred nasadením systému. V rámci testovania budú realizované najmä nasledovné činnosti:</w:t>
            </w:r>
          </w:p>
          <w:p w14:paraId="09E56973" w14:textId="77777777" w:rsidR="00EE7F79" w:rsidRPr="00DE2310" w:rsidRDefault="00EE7F79" w:rsidP="00EE7F79">
            <w:pPr>
              <w:pStyle w:val="Odsekzoznamu"/>
              <w:numPr>
                <w:ilvl w:val="0"/>
                <w:numId w:val="60"/>
              </w:numPr>
              <w:spacing w:before="100" w:beforeAutospacing="1" w:after="100" w:afterAutospacing="1"/>
              <w:jc w:val="both"/>
            </w:pPr>
            <w:r w:rsidRPr="00DE2310">
              <w:t>testovanie systému podľa testovacích scenárov</w:t>
            </w:r>
          </w:p>
          <w:p w14:paraId="410B2543" w14:textId="77777777" w:rsidR="00EE7F79" w:rsidRPr="00DE2310" w:rsidRDefault="00EE7F79" w:rsidP="00EE7F79">
            <w:pPr>
              <w:pStyle w:val="Odsekzoznamu"/>
              <w:numPr>
                <w:ilvl w:val="0"/>
                <w:numId w:val="60"/>
              </w:numPr>
              <w:spacing w:before="100" w:beforeAutospacing="1" w:after="100" w:afterAutospacing="1"/>
              <w:jc w:val="both"/>
            </w:pPr>
            <w:r w:rsidRPr="00DE2310">
              <w:t>funkčné testovanie FAT</w:t>
            </w:r>
          </w:p>
          <w:p w14:paraId="63A155ED" w14:textId="77777777" w:rsidR="00EE7F79" w:rsidRPr="00DE2310" w:rsidRDefault="00EE7F79" w:rsidP="00EE7F79">
            <w:pPr>
              <w:pStyle w:val="Odsekzoznamu"/>
              <w:numPr>
                <w:ilvl w:val="0"/>
                <w:numId w:val="60"/>
              </w:numPr>
              <w:spacing w:before="100" w:beforeAutospacing="1" w:after="100" w:afterAutospacing="1"/>
              <w:jc w:val="both"/>
            </w:pPr>
            <w:r w:rsidRPr="00DE2310">
              <w:t>integračné testovanie</w:t>
            </w:r>
          </w:p>
          <w:p w14:paraId="3F6A5617" w14:textId="77777777" w:rsidR="00EE7F79" w:rsidRPr="00DE2310" w:rsidRDefault="00EE7F79" w:rsidP="00EE7F79">
            <w:pPr>
              <w:pStyle w:val="Odsekzoznamu"/>
              <w:numPr>
                <w:ilvl w:val="0"/>
                <w:numId w:val="60"/>
              </w:numPr>
              <w:spacing w:before="100" w:beforeAutospacing="1" w:after="100" w:afterAutospacing="1"/>
              <w:jc w:val="both"/>
            </w:pPr>
            <w:r w:rsidRPr="00DE2310">
              <w:t>záťažové a výkonnostné testovanie</w:t>
            </w:r>
          </w:p>
          <w:p w14:paraId="6D7586E5" w14:textId="77777777" w:rsidR="00EE7F79" w:rsidRPr="00DE2310" w:rsidRDefault="00EE7F79" w:rsidP="00EE7F79">
            <w:pPr>
              <w:pStyle w:val="Odsekzoznamu"/>
              <w:numPr>
                <w:ilvl w:val="0"/>
                <w:numId w:val="60"/>
              </w:numPr>
              <w:spacing w:before="100" w:beforeAutospacing="1" w:after="100" w:afterAutospacing="1"/>
              <w:jc w:val="both"/>
            </w:pPr>
            <w:r w:rsidRPr="00DE2310">
              <w:t>bezpečnostné testovanie</w:t>
            </w:r>
          </w:p>
          <w:p w14:paraId="50C4F787" w14:textId="77777777" w:rsidR="00EE7F79" w:rsidRPr="00DE2310" w:rsidRDefault="00EE7F79" w:rsidP="00EE7F79">
            <w:pPr>
              <w:pStyle w:val="Odsekzoznamu"/>
              <w:numPr>
                <w:ilvl w:val="0"/>
                <w:numId w:val="60"/>
              </w:numPr>
              <w:spacing w:before="100" w:beforeAutospacing="1" w:after="100" w:afterAutospacing="1"/>
              <w:jc w:val="both"/>
            </w:pPr>
            <w:r w:rsidRPr="00DE2310">
              <w:t>používateľské testy funkčného používateľského rozhrania UX</w:t>
            </w:r>
          </w:p>
          <w:p w14:paraId="2F58C518" w14:textId="77777777" w:rsidR="00EE7F79" w:rsidRPr="00DE2310" w:rsidRDefault="00EE7F79" w:rsidP="00EE7F79">
            <w:pPr>
              <w:pStyle w:val="Odsekzoznamu"/>
              <w:numPr>
                <w:ilvl w:val="0"/>
                <w:numId w:val="60"/>
              </w:numPr>
              <w:spacing w:before="100" w:beforeAutospacing="1" w:after="100" w:afterAutospacing="1"/>
              <w:jc w:val="both"/>
            </w:pPr>
            <w:r w:rsidRPr="00DE2310">
              <w:t>užívateľské akceptačné testovanie UAT</w:t>
            </w:r>
          </w:p>
          <w:p w14:paraId="7B8DF565" w14:textId="77777777" w:rsidR="00EE7F79" w:rsidRPr="00DE2310" w:rsidRDefault="00EE7F79" w:rsidP="00EE7F79">
            <w:pPr>
              <w:pStyle w:val="Odsekzoznamu"/>
              <w:numPr>
                <w:ilvl w:val="0"/>
                <w:numId w:val="60"/>
              </w:numPr>
              <w:spacing w:before="100" w:beforeAutospacing="1" w:after="100" w:afterAutospacing="1"/>
              <w:jc w:val="both"/>
            </w:pPr>
            <w:r w:rsidRPr="00DE2310">
              <w:t>vyhotovenie protokolov z priebehu testovania</w:t>
            </w:r>
          </w:p>
          <w:p w14:paraId="100C0F11" w14:textId="77777777" w:rsidR="00EE7F79" w:rsidRPr="00DE2310" w:rsidRDefault="00EE7F79" w:rsidP="003F3463">
            <w:pPr>
              <w:jc w:val="both"/>
            </w:pPr>
            <w:r w:rsidRPr="00DE2310">
              <w:t>Realizácia aktivity bude ukončená akceptačným protokolom.</w:t>
            </w:r>
          </w:p>
        </w:tc>
      </w:tr>
      <w:tr w:rsidR="007B51E1" w:rsidRPr="00DE2310" w14:paraId="1884838F" w14:textId="77777777" w:rsidTr="003F3463">
        <w:trPr>
          <w:trHeight w:val="2967"/>
        </w:trPr>
        <w:tc>
          <w:tcPr>
            <w:tcW w:w="2122" w:type="dxa"/>
            <w:vMerge w:val="restart"/>
          </w:tcPr>
          <w:p w14:paraId="6643AEF0" w14:textId="77777777" w:rsidR="007B51E1" w:rsidRPr="00DE2310" w:rsidRDefault="007B51E1">
            <w:r w:rsidRPr="00DE2310">
              <w:t>Nasadenie a migrácia</w:t>
            </w:r>
          </w:p>
        </w:tc>
        <w:tc>
          <w:tcPr>
            <w:tcW w:w="6945" w:type="dxa"/>
          </w:tcPr>
          <w:p w14:paraId="4D9B2898" w14:textId="77777777" w:rsidR="007B51E1" w:rsidRPr="00DE2310" w:rsidRDefault="007B51E1" w:rsidP="003F3463">
            <w:pPr>
              <w:jc w:val="both"/>
            </w:pPr>
            <w:r w:rsidRPr="00DE2310">
              <w:t>V rámci tejto činnosti bude systém nasadený do produkčného  prostredia. Aktivita zahŕňa tiež pilotnú prevádzku systému a realizáciu školení používateľov na prácu so systémom.</w:t>
            </w:r>
          </w:p>
          <w:p w14:paraId="54712F47" w14:textId="77777777" w:rsidR="007B51E1" w:rsidRPr="00DE2310" w:rsidRDefault="007B51E1" w:rsidP="003F3463">
            <w:pPr>
              <w:jc w:val="both"/>
            </w:pPr>
            <w:r w:rsidRPr="00DE2310">
              <w:t>V rámci nasadenia IS budú realizované najmä nasledovné činnosti:</w:t>
            </w:r>
          </w:p>
          <w:p w14:paraId="152F8B64" w14:textId="77777777" w:rsidR="007B51E1" w:rsidRPr="00DE2310" w:rsidRDefault="007B51E1" w:rsidP="00F50608">
            <w:pPr>
              <w:pStyle w:val="Odsekzoznamu"/>
              <w:numPr>
                <w:ilvl w:val="0"/>
                <w:numId w:val="60"/>
              </w:numPr>
              <w:spacing w:before="100" w:beforeAutospacing="1" w:after="100" w:afterAutospacing="1"/>
              <w:jc w:val="both"/>
            </w:pPr>
            <w:r w:rsidRPr="00DE2310">
              <w:t>Inštalácia finálnej verzie aplikačného softvéru do produkčnej prevádzky</w:t>
            </w:r>
          </w:p>
          <w:p w14:paraId="5C033193" w14:textId="77777777" w:rsidR="007B51E1" w:rsidRPr="00DE2310" w:rsidRDefault="007B51E1" w:rsidP="00F50608">
            <w:pPr>
              <w:pStyle w:val="Odsekzoznamu"/>
              <w:numPr>
                <w:ilvl w:val="0"/>
                <w:numId w:val="60"/>
              </w:numPr>
              <w:spacing w:before="100" w:beforeAutospacing="1" w:after="100" w:afterAutospacing="1"/>
              <w:jc w:val="both"/>
            </w:pPr>
            <w:r w:rsidRPr="00DE2310">
              <w:t>Naplnenie potrebných údajov o používateľoch do evidencie prístupov, nastavenie prístupových práv, vygenerovanie prístupových hesiel</w:t>
            </w:r>
          </w:p>
          <w:p w14:paraId="0191C1BA" w14:textId="77777777" w:rsidR="007B51E1" w:rsidRPr="00DE2310" w:rsidRDefault="007B51E1" w:rsidP="00F50608">
            <w:pPr>
              <w:pStyle w:val="Odsekzoznamu"/>
              <w:numPr>
                <w:ilvl w:val="0"/>
                <w:numId w:val="60"/>
              </w:numPr>
              <w:spacing w:before="100" w:beforeAutospacing="1" w:after="100" w:afterAutospacing="1"/>
              <w:jc w:val="both"/>
            </w:pPr>
            <w:r w:rsidRPr="00DE2310">
              <w:t xml:space="preserve">Realizácia školení užívateľov </w:t>
            </w:r>
          </w:p>
          <w:p w14:paraId="4FC1B092" w14:textId="77777777" w:rsidR="007B51E1" w:rsidRPr="00DE2310" w:rsidRDefault="007B51E1" w:rsidP="00F50608">
            <w:pPr>
              <w:pStyle w:val="Odsekzoznamu"/>
              <w:numPr>
                <w:ilvl w:val="0"/>
                <w:numId w:val="60"/>
              </w:numPr>
              <w:spacing w:before="100" w:beforeAutospacing="1" w:after="100" w:afterAutospacing="1"/>
              <w:jc w:val="both"/>
            </w:pPr>
            <w:r w:rsidRPr="00DE2310">
              <w:t>Vytvorenie používateľskej dokumentácie</w:t>
            </w:r>
          </w:p>
          <w:p w14:paraId="549FAD20" w14:textId="77777777" w:rsidR="007B51E1" w:rsidRPr="00DE2310" w:rsidRDefault="007B51E1" w:rsidP="00F50608">
            <w:pPr>
              <w:pStyle w:val="Odsekzoznamu"/>
              <w:numPr>
                <w:ilvl w:val="0"/>
                <w:numId w:val="60"/>
              </w:numPr>
              <w:spacing w:before="100" w:beforeAutospacing="1" w:after="100" w:afterAutospacing="1"/>
              <w:jc w:val="both"/>
            </w:pPr>
            <w:r w:rsidRPr="00DE2310">
              <w:lastRenderedPageBreak/>
              <w:t>Sprevádzkovanie pracoviska podpory</w:t>
            </w:r>
          </w:p>
          <w:p w14:paraId="0CC192FF" w14:textId="77777777" w:rsidR="007B51E1" w:rsidRPr="00DE2310" w:rsidRDefault="007B51E1" w:rsidP="00F50608">
            <w:pPr>
              <w:pStyle w:val="Odsekzoznamu"/>
              <w:numPr>
                <w:ilvl w:val="0"/>
                <w:numId w:val="60"/>
              </w:numPr>
              <w:spacing w:before="100" w:beforeAutospacing="1" w:after="100" w:afterAutospacing="1"/>
              <w:jc w:val="both"/>
            </w:pPr>
            <w:r w:rsidRPr="00DE2310">
              <w:t>Riešenie potenciálnych problémov prostredníctvom pracoviska podpory Obstarávateľa a nastavenie komunikácie s týmto pracoviskom</w:t>
            </w:r>
          </w:p>
          <w:p w14:paraId="79310977" w14:textId="77777777" w:rsidR="007B51E1" w:rsidRPr="00DE2310" w:rsidRDefault="007B51E1" w:rsidP="003F3463">
            <w:pPr>
              <w:jc w:val="both"/>
            </w:pPr>
            <w:r w:rsidRPr="00DE2310">
              <w:t>Pred spustením produkčnej prevádzky sa vykoná pilotná prevádzka. Pilotná prevádzka predstavuje plné overenie požadovanej funkčnosti koncovým používateľom bezprostredne pred nasadením produkčného systému. Slúži na overenie plnej funkcionality a procesov s ňou súvisiacimi, umožňuje koncovému používateľovi vyskúšať si  „na ostro“ prácu s aplikáciou, upozorniť ešte na možné chyby,  v prípade chyby korigovať funkčnosť a tým aj znižovať riziko navýšenia prácnosti  po nasadení. Pilotná prevádzka bude končiť vyhodnotením pilotnej prevádzky a v prípade potreby prijatím potrebných opatrení.</w:t>
            </w:r>
          </w:p>
          <w:p w14:paraId="69450959" w14:textId="77777777" w:rsidR="007B51E1" w:rsidRPr="00DE2310" w:rsidRDefault="007B51E1" w:rsidP="003F3463">
            <w:pPr>
              <w:jc w:val="both"/>
            </w:pPr>
            <w:r w:rsidRPr="00DE2310">
              <w:t>Realizácia aktivity bude ukončená finálnym akceptačným protokolom.</w:t>
            </w:r>
          </w:p>
        </w:tc>
      </w:tr>
      <w:tr w:rsidR="007B51E1" w:rsidRPr="00DE2310" w14:paraId="72A2ECC6" w14:textId="77777777" w:rsidTr="003F3463">
        <w:trPr>
          <w:trHeight w:val="2975"/>
        </w:trPr>
        <w:tc>
          <w:tcPr>
            <w:tcW w:w="2122" w:type="dxa"/>
            <w:vMerge/>
          </w:tcPr>
          <w:p w14:paraId="2EB7D1D4" w14:textId="77777777" w:rsidR="007B51E1" w:rsidRPr="00DE2310" w:rsidRDefault="007B51E1"/>
        </w:tc>
        <w:tc>
          <w:tcPr>
            <w:tcW w:w="6945" w:type="dxa"/>
          </w:tcPr>
          <w:p w14:paraId="5CF9736D" w14:textId="77777777" w:rsidR="007B51E1" w:rsidRPr="00DE2310" w:rsidRDefault="007B51E1" w:rsidP="00F50608">
            <w:pPr>
              <w:jc w:val="both"/>
            </w:pPr>
            <w:r w:rsidRPr="00DE2310">
              <w:t>Migrácia údajov</w:t>
            </w:r>
          </w:p>
          <w:p w14:paraId="68CE0C63" w14:textId="292CC2B7" w:rsidR="00270B9A" w:rsidRPr="00DE2310" w:rsidRDefault="007B51E1" w:rsidP="00F50608">
            <w:pPr>
              <w:jc w:val="both"/>
            </w:pPr>
            <w:r w:rsidRPr="00DE2310">
              <w:t xml:space="preserve">V rámci tejto fázy projektu bude prebiehať aj migrácia údajov, kedy sa jedná o cca </w:t>
            </w:r>
            <w:r w:rsidR="00270B9A" w:rsidRPr="00DE2310">
              <w:t xml:space="preserve">1,3 PB údajov, ktoré je potrebné </w:t>
            </w:r>
            <w:proofErr w:type="spellStart"/>
            <w:r w:rsidR="00270B9A" w:rsidRPr="00DE2310">
              <w:t>premigrovať</w:t>
            </w:r>
            <w:proofErr w:type="spellEnd"/>
            <w:r w:rsidR="00270B9A" w:rsidRPr="00DE2310">
              <w:t xml:space="preserve"> z existujúcich PACS serverov a archivačných prvkov. </w:t>
            </w:r>
            <w:r w:rsidR="003F3463">
              <w:t>Je navrhnutá</w:t>
            </w:r>
            <w:r w:rsidR="00270B9A" w:rsidRPr="00DE2310">
              <w:t xml:space="preserve"> migrác</w:t>
            </w:r>
            <w:r w:rsidR="003F3463">
              <w:t>ia</w:t>
            </w:r>
            <w:r w:rsidR="00270B9A" w:rsidRPr="00DE2310">
              <w:t xml:space="preserve"> založen</w:t>
            </w:r>
            <w:r w:rsidR="003F3463">
              <w:t>á</w:t>
            </w:r>
            <w:r w:rsidR="00270B9A" w:rsidRPr="00DE2310">
              <w:t xml:space="preserve"> na fyzickom prenesení údajov z lokálnych staníc </w:t>
            </w:r>
            <w:r w:rsidR="00154A80">
              <w:t>do centralizovaného archívu.</w:t>
            </w:r>
            <w:r w:rsidR="00270B9A" w:rsidRPr="00DE2310">
              <w:t xml:space="preserve"> </w:t>
            </w:r>
          </w:p>
          <w:p w14:paraId="43BE3278" w14:textId="77777777" w:rsidR="007B51E1" w:rsidRPr="00DE2310" w:rsidRDefault="00270B9A" w:rsidP="00F50608">
            <w:pPr>
              <w:jc w:val="both"/>
            </w:pPr>
            <w:r w:rsidRPr="00DE2310">
              <w:t xml:space="preserve">Pri migrácii musí byť zabezpečené, aby boli všetky údaje označené a aby bolo jasné, ktorému </w:t>
            </w:r>
            <w:proofErr w:type="spellStart"/>
            <w:r w:rsidRPr="00DE2310">
              <w:t>tenantovi</w:t>
            </w:r>
            <w:proofErr w:type="spellEnd"/>
            <w:r w:rsidRPr="00DE2310">
              <w:t xml:space="preserve"> patria. Rovnako </w:t>
            </w:r>
            <w:r w:rsidR="008B78D9" w:rsidRPr="00DE2310">
              <w:t>musia</w:t>
            </w:r>
            <w:r w:rsidRPr="00DE2310">
              <w:t xml:space="preserve"> byť zaznamenané aj všetky metadáta tak by bolo možné spojiť snímky s popismi v eZdraví ako aj identifikovať </w:t>
            </w:r>
            <w:r w:rsidR="007F7266" w:rsidRPr="00DE2310">
              <w:t>snímok na pacienta.</w:t>
            </w:r>
            <w:r w:rsidRPr="00DE2310">
              <w:t xml:space="preserve">  </w:t>
            </w:r>
          </w:p>
        </w:tc>
      </w:tr>
      <w:tr w:rsidR="007B51E1" w:rsidRPr="00DE2310" w14:paraId="5F576C8E" w14:textId="77777777">
        <w:tc>
          <w:tcPr>
            <w:tcW w:w="2122" w:type="dxa"/>
            <w:vMerge/>
          </w:tcPr>
          <w:p w14:paraId="6F625732" w14:textId="77777777" w:rsidR="007B51E1" w:rsidRPr="00DE2310" w:rsidRDefault="007B51E1"/>
        </w:tc>
        <w:tc>
          <w:tcPr>
            <w:tcW w:w="6945" w:type="dxa"/>
          </w:tcPr>
          <w:p w14:paraId="2AB80F54" w14:textId="77777777" w:rsidR="007B51E1" w:rsidRPr="00DE2310" w:rsidRDefault="007B51E1">
            <w:r w:rsidRPr="00DE2310">
              <w:t>Produktová dokumentácia bude pozostávať z nasledovných dokumentov</w:t>
            </w:r>
          </w:p>
          <w:p w14:paraId="7230CE39" w14:textId="77777777" w:rsidR="007B51E1" w:rsidRPr="00DE2310" w:rsidRDefault="007B51E1" w:rsidP="00EE7F79">
            <w:pPr>
              <w:pStyle w:val="Odsekzoznamu"/>
              <w:numPr>
                <w:ilvl w:val="0"/>
                <w:numId w:val="60"/>
              </w:numPr>
              <w:spacing w:before="100" w:beforeAutospacing="1" w:after="100" w:afterAutospacing="1"/>
              <w:jc w:val="both"/>
            </w:pPr>
            <w:r w:rsidRPr="00DE2310">
              <w:t>technická dokumentácia</w:t>
            </w:r>
          </w:p>
          <w:p w14:paraId="55645033" w14:textId="77777777" w:rsidR="007B51E1" w:rsidRPr="00DE2310" w:rsidRDefault="007B51E1" w:rsidP="00EE7F79">
            <w:pPr>
              <w:pStyle w:val="Odsekzoznamu"/>
              <w:numPr>
                <w:ilvl w:val="0"/>
                <w:numId w:val="60"/>
              </w:numPr>
              <w:spacing w:before="100" w:beforeAutospacing="1" w:after="100" w:afterAutospacing="1"/>
              <w:jc w:val="both"/>
            </w:pPr>
            <w:r w:rsidRPr="00DE2310">
              <w:t>prevádzková dokumentácia</w:t>
            </w:r>
          </w:p>
          <w:p w14:paraId="04659929" w14:textId="77777777" w:rsidR="007B51E1" w:rsidRPr="00DE2310" w:rsidRDefault="007B51E1" w:rsidP="00EE7F79">
            <w:pPr>
              <w:pStyle w:val="Odsekzoznamu"/>
              <w:numPr>
                <w:ilvl w:val="0"/>
                <w:numId w:val="60"/>
              </w:numPr>
              <w:spacing w:before="100" w:beforeAutospacing="1" w:after="100" w:afterAutospacing="1"/>
              <w:jc w:val="both"/>
            </w:pPr>
            <w:r w:rsidRPr="00DE2310">
              <w:t>používateľská dokumentácia</w:t>
            </w:r>
          </w:p>
          <w:p w14:paraId="48B16B32" w14:textId="77777777" w:rsidR="007B51E1" w:rsidRPr="00DE2310" w:rsidRDefault="007B51E1" w:rsidP="00EE7F79">
            <w:pPr>
              <w:pStyle w:val="Odsekzoznamu"/>
              <w:numPr>
                <w:ilvl w:val="0"/>
                <w:numId w:val="60"/>
              </w:numPr>
              <w:spacing w:before="100" w:beforeAutospacing="1" w:after="100" w:afterAutospacing="1"/>
              <w:jc w:val="both"/>
            </w:pPr>
            <w:r w:rsidRPr="00DE2310">
              <w:t>právna analýza súladu spracúvania osobných údajov v dodávanom informačnom systéme voči požiadavkám platnej legislatívy SR a EÚ na ochranu osobných údajov</w:t>
            </w:r>
          </w:p>
          <w:p w14:paraId="596A4AEF" w14:textId="77777777" w:rsidR="007B51E1" w:rsidRPr="00DE2310" w:rsidRDefault="007B51E1" w:rsidP="00EE7F79">
            <w:pPr>
              <w:pStyle w:val="Odsekzoznamu"/>
              <w:numPr>
                <w:ilvl w:val="0"/>
                <w:numId w:val="60"/>
              </w:numPr>
              <w:spacing w:before="100" w:beforeAutospacing="1" w:after="100" w:afterAutospacing="1"/>
              <w:jc w:val="both"/>
            </w:pPr>
            <w:r w:rsidRPr="00DE2310">
              <w:t>bezpečnostný projekt</w:t>
            </w:r>
          </w:p>
          <w:p w14:paraId="5DC990A2" w14:textId="77777777" w:rsidR="007B51E1" w:rsidRPr="00DE2310" w:rsidRDefault="007B51E1" w:rsidP="00EE7F79">
            <w:pPr>
              <w:pStyle w:val="Odsekzoznamu"/>
              <w:numPr>
                <w:ilvl w:val="0"/>
                <w:numId w:val="60"/>
              </w:numPr>
              <w:spacing w:before="100" w:beforeAutospacing="1" w:after="100" w:afterAutospacing="1"/>
              <w:jc w:val="both"/>
            </w:pPr>
            <w:r w:rsidRPr="00DE2310">
              <w:t>analýza bezpečnosti, ktorý bude súčasťou bezpečnostného projektu podľa prílohy č. 3 vyhlášky č. 179/2020 a 362/2018 ktorou sa ustanovuje spôsob kategorizácie a obsah bezpečnostných opatrení informačných technológií verejnej správy</w:t>
            </w:r>
          </w:p>
          <w:p w14:paraId="18BE8094" w14:textId="77777777" w:rsidR="007B51E1" w:rsidRPr="00DE2310" w:rsidRDefault="007B51E1" w:rsidP="007B51E1">
            <w:pPr>
              <w:pStyle w:val="Odsekzoznamu"/>
              <w:numPr>
                <w:ilvl w:val="0"/>
                <w:numId w:val="60"/>
              </w:numPr>
              <w:spacing w:before="100" w:beforeAutospacing="1" w:after="100" w:afterAutospacing="1"/>
              <w:jc w:val="both"/>
            </w:pPr>
            <w:r w:rsidRPr="00DE2310">
              <w:t>spracovanie dokumentácie pre Havarijný plán</w:t>
            </w:r>
          </w:p>
        </w:tc>
      </w:tr>
      <w:tr w:rsidR="00EE7F79" w:rsidRPr="00DE2310" w14:paraId="068CD809" w14:textId="77777777">
        <w:tc>
          <w:tcPr>
            <w:tcW w:w="2122" w:type="dxa"/>
          </w:tcPr>
          <w:p w14:paraId="37EC65AB" w14:textId="77777777" w:rsidR="00EE7F79" w:rsidRPr="00DE2310" w:rsidRDefault="00EE7F79">
            <w:r w:rsidRPr="00DE2310">
              <w:t>Riadenie projektu</w:t>
            </w:r>
          </w:p>
        </w:tc>
        <w:tc>
          <w:tcPr>
            <w:tcW w:w="6945" w:type="dxa"/>
          </w:tcPr>
          <w:p w14:paraId="0305220C" w14:textId="77777777" w:rsidR="00EE7F79" w:rsidRPr="00DE2310" w:rsidRDefault="00EE7F79">
            <w:r w:rsidRPr="00DE2310">
              <w:t>Riadenie projektu z pohľadu dodávateľa riešenia predstavuje jeho interné činnosti vedúce k riadnemu dodaniu predmetu zákazky.</w:t>
            </w:r>
          </w:p>
          <w:p w14:paraId="76F7E06D" w14:textId="77777777" w:rsidR="00EE7F79" w:rsidRPr="00DE2310" w:rsidRDefault="00EE7F79">
            <w:r w:rsidRPr="00DE2310">
              <w:t>Dodávka služieb pre IS bude realizovaná formou projektu v súlade s metodikou, ktorá vychádza z:</w:t>
            </w:r>
          </w:p>
          <w:p w14:paraId="1E69AD0A" w14:textId="77777777" w:rsidR="00EE7F79" w:rsidRPr="00DE2310" w:rsidRDefault="00EE7F79" w:rsidP="00EE7F79">
            <w:pPr>
              <w:pStyle w:val="Odsekzoznamu"/>
              <w:numPr>
                <w:ilvl w:val="0"/>
                <w:numId w:val="60"/>
              </w:numPr>
              <w:spacing w:before="100" w:beforeAutospacing="1" w:after="100" w:afterAutospacing="1"/>
              <w:jc w:val="both"/>
            </w:pPr>
            <w:r w:rsidRPr="00DE2310">
              <w:t>štandardu PRINCE2</w:t>
            </w:r>
          </w:p>
          <w:p w14:paraId="5720115A" w14:textId="77777777" w:rsidR="00EE7F79" w:rsidRPr="00DE2310" w:rsidRDefault="00EE7F79" w:rsidP="00EE7F79">
            <w:pPr>
              <w:pStyle w:val="Odsekzoznamu"/>
              <w:numPr>
                <w:ilvl w:val="0"/>
                <w:numId w:val="60"/>
              </w:numPr>
              <w:spacing w:before="100" w:beforeAutospacing="1" w:after="100" w:afterAutospacing="1"/>
              <w:jc w:val="both"/>
            </w:pPr>
            <w:r w:rsidRPr="00DE2310">
              <w:t xml:space="preserve">Výnosu o štandardoch ISVS č. 55/2014 Z. z. v znení neskorších predpisov resp. vykonávacieho predpisu vydaného podľa § 31 zákona č. 95/2019 Z. </w:t>
            </w:r>
            <w:r w:rsidRPr="00DE2310">
              <w:lastRenderedPageBreak/>
              <w:t>z. o informačných technológiách vo verejnej správe a o zmene a doplnení niektorých zákonov a bude dodržovať internú metodiku integrácií.</w:t>
            </w:r>
          </w:p>
          <w:p w14:paraId="044696CB" w14:textId="77777777" w:rsidR="00EE7F79" w:rsidRPr="00DE2310" w:rsidRDefault="00EE7F79" w:rsidP="00EE7F79">
            <w:pPr>
              <w:pStyle w:val="Odsekzoznamu"/>
              <w:numPr>
                <w:ilvl w:val="0"/>
                <w:numId w:val="60"/>
              </w:numPr>
              <w:spacing w:before="100" w:beforeAutospacing="1" w:after="100" w:afterAutospacing="1"/>
              <w:jc w:val="both"/>
            </w:pPr>
            <w:r w:rsidRPr="00DE2310">
              <w:t>Vyhlášky č. 85/2020    Úradu podpredsedu vlády SR pre investície a informatizáciu</w:t>
            </w:r>
          </w:p>
          <w:p w14:paraId="2313AF35" w14:textId="77777777" w:rsidR="00EE7F79" w:rsidRPr="00DE2310" w:rsidRDefault="00EE7F79">
            <w:r w:rsidRPr="00DE2310">
              <w:t>Činnosť bude trvať počas celej doby realizácie projektu a pokrýva projektové riadenie, finančné riadenie a monitorovania realizácie v zmysle systému riadenia projektov podľa metodiky Prince2. V rámci tejto aktivity budú najmä tieto činnosti:</w:t>
            </w:r>
          </w:p>
          <w:p w14:paraId="45354657" w14:textId="77777777" w:rsidR="00EE7F79" w:rsidRPr="00DE2310" w:rsidRDefault="00EE7F79" w:rsidP="00EE7F79">
            <w:pPr>
              <w:pStyle w:val="Odsekzoznamu"/>
              <w:numPr>
                <w:ilvl w:val="0"/>
                <w:numId w:val="60"/>
              </w:numPr>
              <w:spacing w:before="100" w:beforeAutospacing="1" w:after="100" w:afterAutospacing="1"/>
              <w:jc w:val="both"/>
            </w:pPr>
            <w:r w:rsidRPr="00DE2310">
              <w:t>Činnosti projektovej kancelárie</w:t>
            </w:r>
          </w:p>
          <w:p w14:paraId="27D85964" w14:textId="77777777" w:rsidR="00EE7F79" w:rsidRPr="00DE2310" w:rsidRDefault="00EE7F79" w:rsidP="00EE7F79">
            <w:pPr>
              <w:pStyle w:val="Odsekzoznamu"/>
              <w:numPr>
                <w:ilvl w:val="0"/>
                <w:numId w:val="60"/>
              </w:numPr>
              <w:spacing w:before="100" w:beforeAutospacing="1" w:after="100" w:afterAutospacing="1"/>
              <w:jc w:val="both"/>
            </w:pPr>
            <w:r w:rsidRPr="00DE2310">
              <w:t>Dodržiavanie a zabezpečovanie kvality</w:t>
            </w:r>
          </w:p>
          <w:p w14:paraId="31EA0661" w14:textId="77777777" w:rsidR="00EE7F79" w:rsidRPr="00DE2310" w:rsidRDefault="00EE7F79">
            <w:r w:rsidRPr="00DE2310">
              <w:t>Riadenie dodávok - najmä riadenie administratívneho a organizačného zabezpečenia implementácie IS  dodávateľmi, sledovanie plnenia harmonogramu realizácie aktivít projektu, zabezpečovanie dokumentov, riadenie rizík a prípadných zmien v projekte, zabezpečovanie koordinácie projektových činností v rámci všetkých zainteresovaných strán, administratívna podpora projektu, písomná komunikácia, administratívne vedenie projektovej dokumentácie a príprava podkladov pre členov projektového tímu.</w:t>
            </w:r>
          </w:p>
          <w:p w14:paraId="7A0381CA" w14:textId="77777777" w:rsidR="00EE7F79" w:rsidRPr="00DE2310" w:rsidRDefault="00EE7F79">
            <w:r w:rsidRPr="00DE2310">
              <w:t>Realizácia projektu začne schválením iniciačného dokumentu (PID), ktorý bude vypracovaný dodávateľom.</w:t>
            </w:r>
          </w:p>
          <w:p w14:paraId="73971851" w14:textId="77777777" w:rsidR="00EE7F79" w:rsidRPr="00DE2310" w:rsidRDefault="00EE7F79">
            <w:r w:rsidRPr="00DE2310">
              <w:t>Pod etapami je potrebné rozumieť jednotlivé časti, ktoré môžu byť realizovateľné samostatne oddelenými vývojovými tímami.</w:t>
            </w:r>
          </w:p>
        </w:tc>
      </w:tr>
    </w:tbl>
    <w:p w14:paraId="64488771" w14:textId="77777777" w:rsidR="00002042" w:rsidRPr="00DE2310" w:rsidRDefault="00002042" w:rsidP="00002042">
      <w:pPr>
        <w:pStyle w:val="Popis"/>
      </w:pPr>
      <w:r w:rsidRPr="00DE2310">
        <w:lastRenderedPageBreak/>
        <w:t xml:space="preserve">Tabuľka </w:t>
      </w:r>
      <w:r w:rsidRPr="00DE2310">
        <w:fldChar w:fldCharType="begin"/>
      </w:r>
      <w:r w:rsidRPr="00DE2310">
        <w:instrText xml:space="preserve"> SEQ Tabuľka \* ARABIC </w:instrText>
      </w:r>
      <w:r w:rsidRPr="00DE2310">
        <w:fldChar w:fldCharType="separate"/>
      </w:r>
      <w:r w:rsidR="007C2CC8">
        <w:rPr>
          <w:noProof/>
        </w:rPr>
        <w:t>13</w:t>
      </w:r>
      <w:r w:rsidRPr="00DE2310">
        <w:fldChar w:fldCharType="end"/>
      </w:r>
      <w:r w:rsidRPr="00DE2310">
        <w:t xml:space="preserve"> Prehľad fáz projektu v zmysle vyhlášky 85/2020</w:t>
      </w:r>
    </w:p>
    <w:p w14:paraId="4D80E067" w14:textId="77777777" w:rsidR="00002042" w:rsidRPr="00DE2310" w:rsidRDefault="00002042" w:rsidP="00B7183E">
      <w:pPr>
        <w:tabs>
          <w:tab w:val="left" w:pos="284"/>
          <w:tab w:val="center" w:pos="3119"/>
        </w:tabs>
        <w:spacing w:line="259" w:lineRule="auto"/>
      </w:pPr>
    </w:p>
    <w:p w14:paraId="642DADE7" w14:textId="77777777" w:rsidR="00B7183E" w:rsidRPr="00DE2310" w:rsidRDefault="00B7183E" w:rsidP="00B7183E">
      <w:pPr>
        <w:tabs>
          <w:tab w:val="left" w:pos="284"/>
          <w:tab w:val="center" w:pos="3119"/>
        </w:tabs>
        <w:spacing w:line="259" w:lineRule="auto"/>
      </w:pPr>
      <w:r w:rsidRPr="00DE2310">
        <w:t>V nasledujúcej tabuľke sú jednotlivé výstupy aktivít podľa fáz projektu:</w:t>
      </w:r>
    </w:p>
    <w:tbl>
      <w:tblPr>
        <w:tblStyle w:val="Mriekatabukysvetl1"/>
        <w:tblW w:w="9067" w:type="dxa"/>
        <w:tblLook w:val="04A0" w:firstRow="1" w:lastRow="0" w:firstColumn="1" w:lastColumn="0" w:noHBand="0" w:noVBand="1"/>
      </w:tblPr>
      <w:tblGrid>
        <w:gridCol w:w="2972"/>
        <w:gridCol w:w="6095"/>
      </w:tblGrid>
      <w:tr w:rsidR="00B7183E" w:rsidRPr="00DE2310" w14:paraId="5D2E8676" w14:textId="77777777">
        <w:tc>
          <w:tcPr>
            <w:tcW w:w="2972" w:type="dxa"/>
            <w:shd w:val="clear" w:color="auto" w:fill="D9D9D9" w:themeFill="background1" w:themeFillShade="D9"/>
          </w:tcPr>
          <w:p w14:paraId="477552A1" w14:textId="77777777" w:rsidR="00B7183E" w:rsidRPr="00DE2310" w:rsidRDefault="00B7183E">
            <w:pPr>
              <w:tabs>
                <w:tab w:val="left" w:pos="6237"/>
              </w:tabs>
              <w:spacing w:after="30"/>
              <w:jc w:val="center"/>
              <w:rPr>
                <w:rFonts w:asciiTheme="majorHAnsi" w:hAnsiTheme="majorHAnsi" w:cstheme="majorHAnsi"/>
                <w:b/>
                <w:szCs w:val="22"/>
              </w:rPr>
            </w:pPr>
            <w:r w:rsidRPr="00DE2310">
              <w:rPr>
                <w:rFonts w:asciiTheme="majorHAnsi" w:hAnsiTheme="majorHAnsi" w:cstheme="majorHAnsi"/>
                <w:b/>
                <w:szCs w:val="22"/>
              </w:rPr>
              <w:t>Aktivity</w:t>
            </w:r>
          </w:p>
        </w:tc>
        <w:tc>
          <w:tcPr>
            <w:tcW w:w="6095" w:type="dxa"/>
            <w:shd w:val="clear" w:color="auto" w:fill="D9D9D9" w:themeFill="background1" w:themeFillShade="D9"/>
          </w:tcPr>
          <w:p w14:paraId="7AEFD0E9" w14:textId="77777777" w:rsidR="00B7183E" w:rsidRPr="00DE2310" w:rsidRDefault="00B7183E">
            <w:pPr>
              <w:tabs>
                <w:tab w:val="left" w:pos="6237"/>
              </w:tabs>
              <w:spacing w:after="30"/>
              <w:jc w:val="center"/>
              <w:rPr>
                <w:rFonts w:asciiTheme="majorHAnsi" w:hAnsiTheme="majorHAnsi" w:cstheme="majorHAnsi"/>
                <w:b/>
                <w:szCs w:val="22"/>
              </w:rPr>
            </w:pPr>
            <w:r w:rsidRPr="00DE2310">
              <w:rPr>
                <w:rFonts w:asciiTheme="majorHAnsi" w:hAnsiTheme="majorHAnsi" w:cstheme="majorHAnsi"/>
                <w:b/>
                <w:szCs w:val="22"/>
              </w:rPr>
              <w:t>Výstupy</w:t>
            </w:r>
          </w:p>
        </w:tc>
      </w:tr>
      <w:tr w:rsidR="00B7183E" w:rsidRPr="00DE2310" w14:paraId="37F4E1B9" w14:textId="77777777">
        <w:trPr>
          <w:trHeight w:val="675"/>
        </w:trPr>
        <w:tc>
          <w:tcPr>
            <w:tcW w:w="2972" w:type="dxa"/>
          </w:tcPr>
          <w:p w14:paraId="5CE9349B" w14:textId="77777777" w:rsidR="00B7183E" w:rsidRPr="00DE2310" w:rsidRDefault="00B7183E">
            <w:pPr>
              <w:tabs>
                <w:tab w:val="left" w:pos="6237"/>
              </w:tabs>
              <w:spacing w:after="30" w:line="252" w:lineRule="auto"/>
              <w:rPr>
                <w:rFonts w:asciiTheme="majorHAnsi" w:hAnsiTheme="majorHAnsi" w:cstheme="majorHAnsi"/>
                <w:szCs w:val="22"/>
              </w:rPr>
            </w:pPr>
            <w:r w:rsidRPr="00DE2310">
              <w:rPr>
                <w:rFonts w:asciiTheme="majorHAnsi" w:hAnsiTheme="majorHAnsi" w:cstheme="majorHAnsi"/>
                <w:b/>
                <w:bCs/>
                <w:szCs w:val="22"/>
              </w:rPr>
              <w:t>1.</w:t>
            </w:r>
            <w:r w:rsidRPr="00DE2310">
              <w:rPr>
                <w:rFonts w:asciiTheme="majorHAnsi" w:hAnsiTheme="majorHAnsi" w:cstheme="majorHAnsi"/>
                <w:szCs w:val="22"/>
              </w:rPr>
              <w:t xml:space="preserve"> </w:t>
            </w:r>
            <w:r w:rsidRPr="00DE2310">
              <w:rPr>
                <w:rFonts w:asciiTheme="majorHAnsi" w:hAnsiTheme="majorHAnsi" w:cstheme="majorHAnsi"/>
                <w:b/>
                <w:bCs/>
                <w:szCs w:val="22"/>
              </w:rPr>
              <w:t>Analýza a dizajn</w:t>
            </w:r>
          </w:p>
          <w:p w14:paraId="7994130B" w14:textId="77777777" w:rsidR="00B7183E" w:rsidRPr="00DE2310" w:rsidRDefault="00B7183E" w:rsidP="003F3463">
            <w:pPr>
              <w:pStyle w:val="Odsekzoznamu"/>
              <w:numPr>
                <w:ilvl w:val="0"/>
                <w:numId w:val="67"/>
              </w:numPr>
              <w:tabs>
                <w:tab w:val="left" w:pos="6237"/>
              </w:tabs>
              <w:spacing w:before="0" w:after="30" w:line="252" w:lineRule="auto"/>
              <w:rPr>
                <w:rFonts w:asciiTheme="majorHAnsi" w:hAnsiTheme="majorHAnsi" w:cstheme="majorHAnsi"/>
                <w:szCs w:val="22"/>
              </w:rPr>
            </w:pPr>
            <w:r w:rsidRPr="00DE2310">
              <w:rPr>
                <w:rFonts w:asciiTheme="majorHAnsi" w:hAnsiTheme="majorHAnsi" w:cstheme="majorHAnsi"/>
                <w:szCs w:val="22"/>
              </w:rPr>
              <w:t xml:space="preserve">Detailný návrh riešenia (DNR) </w:t>
            </w:r>
          </w:p>
          <w:p w14:paraId="40AB8D0D" w14:textId="77777777" w:rsidR="00B7183E" w:rsidRPr="00DE2310" w:rsidRDefault="00B7183E" w:rsidP="003F3463">
            <w:pPr>
              <w:pStyle w:val="Odsekzoznamu"/>
              <w:numPr>
                <w:ilvl w:val="0"/>
                <w:numId w:val="67"/>
              </w:numPr>
              <w:tabs>
                <w:tab w:val="left" w:pos="6237"/>
              </w:tabs>
              <w:spacing w:before="0" w:after="30" w:line="252" w:lineRule="auto"/>
              <w:rPr>
                <w:rFonts w:asciiTheme="majorHAnsi" w:hAnsiTheme="majorHAnsi" w:cstheme="majorHAnsi"/>
                <w:szCs w:val="22"/>
              </w:rPr>
            </w:pPr>
            <w:r w:rsidRPr="00DE2310">
              <w:rPr>
                <w:rFonts w:asciiTheme="majorHAnsi" w:hAnsiTheme="majorHAnsi" w:cstheme="majorHAnsi"/>
                <w:szCs w:val="22"/>
              </w:rPr>
              <w:t xml:space="preserve">Technický návrh riešenia </w:t>
            </w:r>
          </w:p>
          <w:p w14:paraId="104EEF89" w14:textId="77777777" w:rsidR="00B7183E" w:rsidRPr="00DE2310" w:rsidRDefault="00B7183E" w:rsidP="003F3463">
            <w:pPr>
              <w:pStyle w:val="Odsekzoznamu"/>
              <w:numPr>
                <w:ilvl w:val="0"/>
                <w:numId w:val="67"/>
              </w:numPr>
              <w:tabs>
                <w:tab w:val="left" w:pos="6237"/>
              </w:tabs>
              <w:spacing w:before="0" w:after="30" w:line="252" w:lineRule="auto"/>
              <w:rPr>
                <w:rFonts w:asciiTheme="majorHAnsi" w:hAnsiTheme="majorHAnsi" w:cstheme="majorHAnsi"/>
                <w:szCs w:val="22"/>
              </w:rPr>
            </w:pPr>
            <w:r w:rsidRPr="00DE2310">
              <w:rPr>
                <w:rFonts w:asciiTheme="majorHAnsi" w:hAnsiTheme="majorHAnsi" w:cstheme="majorHAnsi"/>
                <w:szCs w:val="22"/>
              </w:rPr>
              <w:t>Implementačný plán</w:t>
            </w:r>
          </w:p>
          <w:p w14:paraId="3F481D02" w14:textId="77777777" w:rsidR="00B7183E" w:rsidRPr="00DE2310" w:rsidRDefault="00B7183E" w:rsidP="003F3463">
            <w:pPr>
              <w:pStyle w:val="Odsekzoznamu"/>
              <w:numPr>
                <w:ilvl w:val="0"/>
                <w:numId w:val="67"/>
              </w:numPr>
              <w:tabs>
                <w:tab w:val="left" w:pos="6237"/>
              </w:tabs>
              <w:spacing w:before="0" w:after="30" w:line="252" w:lineRule="auto"/>
              <w:contextualSpacing w:val="0"/>
              <w:rPr>
                <w:rFonts w:asciiTheme="majorHAnsi" w:hAnsiTheme="majorHAnsi" w:cstheme="majorHAnsi"/>
                <w:szCs w:val="22"/>
              </w:rPr>
            </w:pPr>
            <w:r w:rsidRPr="00DE2310">
              <w:rPr>
                <w:rFonts w:asciiTheme="majorHAnsi" w:hAnsiTheme="majorHAnsi" w:cstheme="majorHAnsi"/>
                <w:szCs w:val="22"/>
              </w:rPr>
              <w:t>Projektový iniciačný dokument (PID)</w:t>
            </w:r>
          </w:p>
        </w:tc>
        <w:tc>
          <w:tcPr>
            <w:tcW w:w="6095" w:type="dxa"/>
          </w:tcPr>
          <w:p w14:paraId="4C8D9F15" w14:textId="77777777" w:rsidR="00B7183E" w:rsidRPr="00DE2310" w:rsidRDefault="00B7183E">
            <w:pPr>
              <w:tabs>
                <w:tab w:val="left" w:pos="6237"/>
              </w:tabs>
              <w:spacing w:before="130" w:after="30"/>
              <w:ind w:left="360"/>
              <w:rPr>
                <w:rFonts w:asciiTheme="majorHAnsi" w:hAnsiTheme="majorHAnsi" w:cstheme="majorHAnsi"/>
                <w:b/>
                <w:bCs/>
                <w:szCs w:val="22"/>
              </w:rPr>
            </w:pPr>
            <w:r w:rsidRPr="00DE2310">
              <w:rPr>
                <w:rFonts w:asciiTheme="majorHAnsi" w:hAnsiTheme="majorHAnsi" w:cstheme="majorHAnsi"/>
                <w:b/>
                <w:bCs/>
                <w:szCs w:val="22"/>
              </w:rPr>
              <w:t xml:space="preserve">DNR obsahuje: </w:t>
            </w:r>
          </w:p>
          <w:p w14:paraId="701CBBCC" w14:textId="77777777" w:rsidR="00B7183E" w:rsidRPr="00DE2310" w:rsidRDefault="00B7183E" w:rsidP="003F3463">
            <w:pPr>
              <w:pStyle w:val="Odsekzoznamu"/>
              <w:numPr>
                <w:ilvl w:val="0"/>
                <w:numId w:val="68"/>
              </w:numPr>
              <w:tabs>
                <w:tab w:val="left" w:pos="6237"/>
              </w:tabs>
              <w:spacing w:before="130" w:after="30" w:line="276" w:lineRule="auto"/>
              <w:rPr>
                <w:rFonts w:asciiTheme="majorHAnsi" w:hAnsiTheme="majorHAnsi" w:cstheme="majorHAnsi"/>
                <w:szCs w:val="22"/>
              </w:rPr>
            </w:pPr>
            <w:r w:rsidRPr="00DE2310">
              <w:rPr>
                <w:rFonts w:asciiTheme="majorHAnsi" w:hAnsiTheme="majorHAnsi" w:cstheme="majorHAnsi"/>
                <w:szCs w:val="22"/>
              </w:rPr>
              <w:t>Analýza požiadaviek obsahujúca:</w:t>
            </w:r>
          </w:p>
          <w:p w14:paraId="195D72C7" w14:textId="77777777" w:rsidR="00B7183E" w:rsidRPr="00DE2310" w:rsidRDefault="00B7183E" w:rsidP="003F3463">
            <w:pPr>
              <w:pStyle w:val="Odsekzoznamu"/>
              <w:numPr>
                <w:ilvl w:val="0"/>
                <w:numId w:val="68"/>
              </w:numPr>
              <w:tabs>
                <w:tab w:val="left" w:pos="6237"/>
              </w:tabs>
              <w:spacing w:before="130" w:after="30" w:line="276" w:lineRule="auto"/>
              <w:rPr>
                <w:rFonts w:asciiTheme="majorHAnsi" w:hAnsiTheme="majorHAnsi" w:cstheme="majorHAnsi"/>
                <w:szCs w:val="22"/>
              </w:rPr>
            </w:pPr>
            <w:r w:rsidRPr="00DE2310">
              <w:rPr>
                <w:rFonts w:asciiTheme="majorHAnsi" w:hAnsiTheme="majorHAnsi" w:cstheme="majorHAnsi"/>
                <w:szCs w:val="22"/>
              </w:rPr>
              <w:t>Analýzu funkčných požiadaviek</w:t>
            </w:r>
          </w:p>
          <w:p w14:paraId="310904E6" w14:textId="77777777" w:rsidR="00B7183E" w:rsidRPr="00DE2310" w:rsidRDefault="00B7183E" w:rsidP="003F3463">
            <w:pPr>
              <w:pStyle w:val="Odsekzoznamu"/>
              <w:numPr>
                <w:ilvl w:val="0"/>
                <w:numId w:val="68"/>
              </w:numPr>
              <w:tabs>
                <w:tab w:val="left" w:pos="6237"/>
              </w:tabs>
              <w:spacing w:before="130" w:after="30" w:line="276" w:lineRule="auto"/>
              <w:rPr>
                <w:rFonts w:asciiTheme="majorHAnsi" w:hAnsiTheme="majorHAnsi" w:cstheme="majorHAnsi"/>
                <w:szCs w:val="22"/>
              </w:rPr>
            </w:pPr>
            <w:r w:rsidRPr="00DE2310">
              <w:rPr>
                <w:rFonts w:asciiTheme="majorHAnsi" w:hAnsiTheme="majorHAnsi" w:cstheme="majorHAnsi"/>
                <w:szCs w:val="22"/>
              </w:rPr>
              <w:t>Analýzu technických požiadaviek</w:t>
            </w:r>
          </w:p>
          <w:p w14:paraId="420DC5C5" w14:textId="77777777" w:rsidR="00B7183E" w:rsidRPr="00DE2310" w:rsidRDefault="00B7183E" w:rsidP="003F3463">
            <w:pPr>
              <w:pStyle w:val="Odsekzoznamu"/>
              <w:numPr>
                <w:ilvl w:val="0"/>
                <w:numId w:val="68"/>
              </w:numPr>
              <w:tabs>
                <w:tab w:val="left" w:pos="6237"/>
              </w:tabs>
              <w:spacing w:before="130" w:after="30" w:line="276" w:lineRule="auto"/>
              <w:rPr>
                <w:rFonts w:asciiTheme="majorHAnsi" w:hAnsiTheme="majorHAnsi" w:cstheme="majorHAnsi"/>
                <w:szCs w:val="22"/>
              </w:rPr>
            </w:pPr>
            <w:r w:rsidRPr="00DE2310">
              <w:rPr>
                <w:rFonts w:asciiTheme="majorHAnsi" w:hAnsiTheme="majorHAnsi" w:cstheme="majorHAnsi"/>
                <w:szCs w:val="22"/>
              </w:rPr>
              <w:t>Zoznam funkčných celkov IS a ich funkcionalita</w:t>
            </w:r>
          </w:p>
          <w:p w14:paraId="2568E4B8" w14:textId="77777777" w:rsidR="00B7183E" w:rsidRPr="00DE2310" w:rsidRDefault="00B7183E" w:rsidP="003F3463">
            <w:pPr>
              <w:pStyle w:val="Odsekzoznamu"/>
              <w:numPr>
                <w:ilvl w:val="0"/>
                <w:numId w:val="68"/>
              </w:numPr>
              <w:tabs>
                <w:tab w:val="left" w:pos="6237"/>
              </w:tabs>
              <w:spacing w:before="130" w:after="30" w:line="276" w:lineRule="auto"/>
              <w:rPr>
                <w:rFonts w:asciiTheme="majorHAnsi" w:hAnsiTheme="majorHAnsi" w:cstheme="majorHAnsi"/>
                <w:szCs w:val="22"/>
              </w:rPr>
            </w:pPr>
            <w:r w:rsidRPr="00DE2310">
              <w:rPr>
                <w:rFonts w:asciiTheme="majorHAnsi" w:hAnsiTheme="majorHAnsi" w:cstheme="majorHAnsi"/>
                <w:szCs w:val="22"/>
              </w:rPr>
              <w:t>Typové úlohy na popis funkcionality</w:t>
            </w:r>
          </w:p>
          <w:p w14:paraId="441B2BA1" w14:textId="77777777" w:rsidR="00B7183E" w:rsidRPr="00DE2310" w:rsidRDefault="00B7183E" w:rsidP="003F3463">
            <w:pPr>
              <w:pStyle w:val="Odsekzoznamu"/>
              <w:numPr>
                <w:ilvl w:val="0"/>
                <w:numId w:val="68"/>
              </w:numPr>
              <w:tabs>
                <w:tab w:val="left" w:pos="6237"/>
              </w:tabs>
              <w:spacing w:before="130" w:after="30" w:line="276" w:lineRule="auto"/>
              <w:rPr>
                <w:rFonts w:asciiTheme="majorHAnsi" w:hAnsiTheme="majorHAnsi" w:cstheme="majorBidi"/>
              </w:rPr>
            </w:pPr>
            <w:r w:rsidRPr="119CF7AF">
              <w:rPr>
                <w:rFonts w:asciiTheme="majorHAnsi" w:hAnsiTheme="majorHAnsi" w:cstheme="majorBidi"/>
              </w:rPr>
              <w:t>Popis používateľského rozhrania – požiadavky na vizuálne komponenty</w:t>
            </w:r>
          </w:p>
          <w:p w14:paraId="10424E01" w14:textId="77777777" w:rsidR="00B7183E" w:rsidRPr="00DE2310" w:rsidRDefault="00B7183E" w:rsidP="003F3463">
            <w:pPr>
              <w:pStyle w:val="Odsekzoznamu"/>
              <w:numPr>
                <w:ilvl w:val="0"/>
                <w:numId w:val="68"/>
              </w:numPr>
              <w:tabs>
                <w:tab w:val="left" w:pos="6237"/>
              </w:tabs>
              <w:spacing w:before="130" w:after="30" w:line="276" w:lineRule="auto"/>
              <w:rPr>
                <w:rFonts w:asciiTheme="majorHAnsi" w:hAnsiTheme="majorHAnsi" w:cstheme="majorHAnsi"/>
                <w:szCs w:val="22"/>
              </w:rPr>
            </w:pPr>
            <w:r w:rsidRPr="00DE2310">
              <w:rPr>
                <w:rFonts w:asciiTheme="majorHAnsi" w:hAnsiTheme="majorHAnsi" w:cstheme="majorHAnsi"/>
                <w:szCs w:val="22"/>
              </w:rPr>
              <w:t>Prípady použitia (</w:t>
            </w:r>
            <w:proofErr w:type="spellStart"/>
            <w:r w:rsidRPr="00DE2310">
              <w:rPr>
                <w:rFonts w:asciiTheme="majorHAnsi" w:hAnsiTheme="majorHAnsi" w:cstheme="majorHAnsi"/>
                <w:szCs w:val="22"/>
              </w:rPr>
              <w:t>Use</w:t>
            </w:r>
            <w:proofErr w:type="spellEnd"/>
            <w:r w:rsidRPr="00DE2310">
              <w:rPr>
                <w:rFonts w:asciiTheme="majorHAnsi" w:hAnsiTheme="majorHAnsi" w:cstheme="majorHAnsi"/>
                <w:szCs w:val="22"/>
              </w:rPr>
              <w:t xml:space="preserve"> </w:t>
            </w:r>
            <w:proofErr w:type="spellStart"/>
            <w:r w:rsidRPr="00DE2310">
              <w:rPr>
                <w:rFonts w:asciiTheme="majorHAnsi" w:hAnsiTheme="majorHAnsi" w:cstheme="majorHAnsi"/>
                <w:szCs w:val="22"/>
              </w:rPr>
              <w:t>case</w:t>
            </w:r>
            <w:proofErr w:type="spellEnd"/>
            <w:r w:rsidRPr="00DE2310">
              <w:rPr>
                <w:rFonts w:asciiTheme="majorHAnsi" w:hAnsiTheme="majorHAnsi" w:cstheme="majorHAnsi"/>
                <w:szCs w:val="22"/>
              </w:rPr>
              <w:t xml:space="preserve">) </w:t>
            </w:r>
            <w:proofErr w:type="spellStart"/>
            <w:r w:rsidRPr="00DE2310">
              <w:rPr>
                <w:rFonts w:asciiTheme="majorHAnsi" w:hAnsiTheme="majorHAnsi" w:cstheme="majorHAnsi"/>
                <w:szCs w:val="22"/>
              </w:rPr>
              <w:t>t.j</w:t>
            </w:r>
            <w:proofErr w:type="spellEnd"/>
            <w:r w:rsidRPr="00DE2310">
              <w:rPr>
                <w:rFonts w:asciiTheme="majorHAnsi" w:hAnsiTheme="majorHAnsi" w:cstheme="majorHAnsi"/>
                <w:szCs w:val="22"/>
              </w:rPr>
              <w:t xml:space="preserve">. slovné scenáre popisujúce funkčnosť systému a vymedzujúce jeho rozsah  </w:t>
            </w:r>
          </w:p>
          <w:p w14:paraId="5AB72E0A" w14:textId="77777777" w:rsidR="00B7183E" w:rsidRPr="00DE2310" w:rsidRDefault="00B7183E" w:rsidP="003F3463">
            <w:pPr>
              <w:pStyle w:val="Odsekzoznamu"/>
              <w:numPr>
                <w:ilvl w:val="0"/>
                <w:numId w:val="68"/>
              </w:numPr>
              <w:tabs>
                <w:tab w:val="left" w:pos="6237"/>
              </w:tabs>
              <w:spacing w:before="130" w:after="30" w:line="276" w:lineRule="auto"/>
              <w:rPr>
                <w:rFonts w:asciiTheme="majorHAnsi" w:hAnsiTheme="majorHAnsi" w:cstheme="majorHAnsi"/>
                <w:szCs w:val="22"/>
              </w:rPr>
            </w:pPr>
            <w:r w:rsidRPr="00DE2310">
              <w:rPr>
                <w:rFonts w:asciiTheme="majorHAnsi" w:hAnsiTheme="majorHAnsi" w:cstheme="majorHAnsi"/>
                <w:szCs w:val="22"/>
              </w:rPr>
              <w:t xml:space="preserve">model analytických tried, ktoré tvoria kľúčové pojmy domény - diagramy tried </w:t>
            </w:r>
          </w:p>
          <w:p w14:paraId="406E1FE2" w14:textId="06E607CC" w:rsidR="00B7183E" w:rsidRPr="00DE2310" w:rsidRDefault="00B7183E" w:rsidP="003F3463">
            <w:pPr>
              <w:pStyle w:val="Odsekzoznamu"/>
              <w:numPr>
                <w:ilvl w:val="0"/>
                <w:numId w:val="68"/>
              </w:numPr>
              <w:tabs>
                <w:tab w:val="left" w:pos="6237"/>
              </w:tabs>
              <w:spacing w:before="130" w:after="30" w:line="276" w:lineRule="auto"/>
              <w:rPr>
                <w:rFonts w:asciiTheme="majorHAnsi" w:hAnsiTheme="majorHAnsi" w:cstheme="majorHAnsi"/>
                <w:szCs w:val="22"/>
              </w:rPr>
            </w:pPr>
            <w:r w:rsidRPr="00DE2310">
              <w:rPr>
                <w:rFonts w:asciiTheme="majorHAnsi" w:hAnsiTheme="majorHAnsi" w:cstheme="majorHAnsi"/>
                <w:szCs w:val="22"/>
              </w:rPr>
              <w:t xml:space="preserve">model </w:t>
            </w:r>
            <w:r w:rsidR="00F77427">
              <w:rPr>
                <w:rFonts w:asciiTheme="majorHAnsi" w:hAnsiTheme="majorHAnsi" w:cstheme="majorHAnsi"/>
                <w:szCs w:val="22"/>
              </w:rPr>
              <w:t>správania</w:t>
            </w:r>
            <w:r w:rsidRPr="00DE2310">
              <w:rPr>
                <w:rFonts w:asciiTheme="majorHAnsi" w:hAnsiTheme="majorHAnsi" w:cstheme="majorHAnsi"/>
                <w:szCs w:val="22"/>
              </w:rPr>
              <w:t xml:space="preserve"> sa kľúčových objektov -  stavové diagramy</w:t>
            </w:r>
          </w:p>
          <w:p w14:paraId="5BC9EA4E" w14:textId="77777777" w:rsidR="00B7183E" w:rsidRPr="00DE2310" w:rsidRDefault="00B7183E" w:rsidP="003F3463">
            <w:pPr>
              <w:pStyle w:val="Odsekzoznamu"/>
              <w:numPr>
                <w:ilvl w:val="0"/>
                <w:numId w:val="68"/>
              </w:numPr>
              <w:tabs>
                <w:tab w:val="left" w:pos="6237"/>
              </w:tabs>
              <w:spacing w:before="130" w:after="30" w:line="276" w:lineRule="auto"/>
              <w:rPr>
                <w:rFonts w:asciiTheme="majorHAnsi" w:hAnsiTheme="majorHAnsi" w:cstheme="majorHAnsi"/>
                <w:szCs w:val="22"/>
              </w:rPr>
            </w:pPr>
            <w:r w:rsidRPr="00DE2310">
              <w:rPr>
                <w:rFonts w:asciiTheme="majorHAnsi" w:hAnsiTheme="majorHAnsi" w:cstheme="majorHAnsi"/>
                <w:szCs w:val="22"/>
              </w:rPr>
              <w:lastRenderedPageBreak/>
              <w:t>diagramy aktivít popisujúce algoritmy kľúčových výpočtových modulov, benchmarkov, kalkulačiek</w:t>
            </w:r>
          </w:p>
          <w:p w14:paraId="6C2E9DEE" w14:textId="77777777" w:rsidR="00B7183E" w:rsidRPr="00DE2310" w:rsidRDefault="00B7183E" w:rsidP="003F3463">
            <w:pPr>
              <w:pStyle w:val="Odsekzoznamu"/>
              <w:numPr>
                <w:ilvl w:val="0"/>
                <w:numId w:val="68"/>
              </w:numPr>
              <w:tabs>
                <w:tab w:val="left" w:pos="6237"/>
              </w:tabs>
              <w:spacing w:before="130" w:after="30" w:line="276" w:lineRule="auto"/>
              <w:rPr>
                <w:rFonts w:asciiTheme="majorHAnsi" w:hAnsiTheme="majorHAnsi" w:cstheme="majorHAnsi"/>
                <w:szCs w:val="22"/>
              </w:rPr>
            </w:pPr>
            <w:r w:rsidRPr="00DE2310">
              <w:rPr>
                <w:rFonts w:asciiTheme="majorHAnsi" w:hAnsiTheme="majorHAnsi" w:cstheme="majorHAnsi"/>
                <w:szCs w:val="22"/>
              </w:rPr>
              <w:t>Popis API vytvorených webových služieb</w:t>
            </w:r>
          </w:p>
          <w:p w14:paraId="536DAD5E" w14:textId="77777777" w:rsidR="00B7183E" w:rsidRPr="00DE2310" w:rsidRDefault="00B7183E" w:rsidP="003F3463">
            <w:pPr>
              <w:pStyle w:val="Odsekzoznamu"/>
              <w:numPr>
                <w:ilvl w:val="0"/>
                <w:numId w:val="68"/>
              </w:numPr>
              <w:tabs>
                <w:tab w:val="left" w:pos="6237"/>
              </w:tabs>
              <w:spacing w:before="130" w:after="30" w:line="276" w:lineRule="auto"/>
              <w:rPr>
                <w:rFonts w:asciiTheme="majorHAnsi" w:hAnsiTheme="majorHAnsi" w:cstheme="majorHAnsi"/>
                <w:szCs w:val="22"/>
              </w:rPr>
            </w:pPr>
            <w:r w:rsidRPr="00DE2310">
              <w:rPr>
                <w:rFonts w:asciiTheme="majorHAnsi" w:hAnsiTheme="majorHAnsi" w:cstheme="majorHAnsi"/>
                <w:szCs w:val="22"/>
              </w:rPr>
              <w:t>Fyzický dátový model navrhovanej databázovej platformy</w:t>
            </w:r>
          </w:p>
          <w:p w14:paraId="31A0DD5F" w14:textId="77777777" w:rsidR="00B7183E" w:rsidRPr="00DE2310" w:rsidRDefault="00B7183E">
            <w:pPr>
              <w:tabs>
                <w:tab w:val="left" w:pos="6237"/>
              </w:tabs>
              <w:spacing w:before="130" w:after="30"/>
              <w:ind w:left="360"/>
              <w:rPr>
                <w:rFonts w:asciiTheme="majorHAnsi" w:hAnsiTheme="majorHAnsi" w:cstheme="majorHAnsi"/>
                <w:b/>
                <w:bCs/>
                <w:szCs w:val="22"/>
              </w:rPr>
            </w:pPr>
            <w:r w:rsidRPr="00DE2310">
              <w:rPr>
                <w:rFonts w:asciiTheme="majorHAnsi" w:hAnsiTheme="majorHAnsi" w:cstheme="majorHAnsi"/>
                <w:b/>
                <w:bCs/>
                <w:szCs w:val="22"/>
              </w:rPr>
              <w:t xml:space="preserve">Technický návrh riešenia obsahujúci minimálne: </w:t>
            </w:r>
          </w:p>
          <w:p w14:paraId="03594069" w14:textId="77777777" w:rsidR="00B7183E" w:rsidRPr="00DE2310" w:rsidRDefault="00B7183E" w:rsidP="003F3463">
            <w:pPr>
              <w:pStyle w:val="Odsekzoznamu"/>
              <w:numPr>
                <w:ilvl w:val="0"/>
                <w:numId w:val="69"/>
              </w:numPr>
              <w:tabs>
                <w:tab w:val="left" w:pos="6237"/>
              </w:tabs>
              <w:spacing w:before="130" w:after="30" w:line="276" w:lineRule="auto"/>
              <w:rPr>
                <w:rFonts w:asciiTheme="majorHAnsi" w:hAnsiTheme="majorHAnsi" w:cstheme="majorHAnsi"/>
                <w:szCs w:val="22"/>
              </w:rPr>
            </w:pPr>
            <w:r w:rsidRPr="00DE2310">
              <w:rPr>
                <w:rFonts w:asciiTheme="majorHAnsi" w:hAnsiTheme="majorHAnsi" w:cstheme="majorHAnsi"/>
                <w:szCs w:val="22"/>
              </w:rPr>
              <w:t>Popis použitých technológií</w:t>
            </w:r>
          </w:p>
          <w:p w14:paraId="1208A6C8" w14:textId="77777777" w:rsidR="00B7183E" w:rsidRPr="00DE2310" w:rsidRDefault="00B7183E" w:rsidP="003F3463">
            <w:pPr>
              <w:pStyle w:val="Odsekzoznamu"/>
              <w:numPr>
                <w:ilvl w:val="0"/>
                <w:numId w:val="69"/>
              </w:numPr>
              <w:tabs>
                <w:tab w:val="left" w:pos="6237"/>
              </w:tabs>
              <w:spacing w:before="130" w:after="30" w:line="276" w:lineRule="auto"/>
              <w:rPr>
                <w:rFonts w:asciiTheme="majorHAnsi" w:hAnsiTheme="majorHAnsi" w:cstheme="majorHAnsi"/>
                <w:szCs w:val="22"/>
              </w:rPr>
            </w:pPr>
            <w:r w:rsidRPr="00DE2310">
              <w:rPr>
                <w:rFonts w:asciiTheme="majorHAnsi" w:hAnsiTheme="majorHAnsi" w:cstheme="majorHAnsi"/>
                <w:szCs w:val="22"/>
              </w:rPr>
              <w:t>Požiadavky na softvérové licencie pre vývojové a produkčné prostredie</w:t>
            </w:r>
          </w:p>
          <w:p w14:paraId="70F307B1" w14:textId="77777777" w:rsidR="00B7183E" w:rsidRPr="00DE2310" w:rsidRDefault="00B7183E" w:rsidP="003F3463">
            <w:pPr>
              <w:pStyle w:val="Odsekzoznamu"/>
              <w:numPr>
                <w:ilvl w:val="0"/>
                <w:numId w:val="69"/>
              </w:numPr>
              <w:tabs>
                <w:tab w:val="left" w:pos="6237"/>
              </w:tabs>
              <w:spacing w:before="130" w:after="30" w:line="276" w:lineRule="auto"/>
              <w:rPr>
                <w:rFonts w:asciiTheme="majorHAnsi" w:hAnsiTheme="majorHAnsi" w:cstheme="majorHAnsi"/>
                <w:szCs w:val="22"/>
              </w:rPr>
            </w:pPr>
            <w:r w:rsidRPr="00DE2310">
              <w:rPr>
                <w:rFonts w:asciiTheme="majorHAnsi" w:hAnsiTheme="majorHAnsi" w:cstheme="majorHAnsi"/>
                <w:szCs w:val="22"/>
              </w:rPr>
              <w:t>Popis sieťovej infraštruktúry</w:t>
            </w:r>
          </w:p>
          <w:p w14:paraId="367B049E" w14:textId="77777777" w:rsidR="00B7183E" w:rsidRPr="00DE2310" w:rsidRDefault="00B7183E" w:rsidP="003F3463">
            <w:pPr>
              <w:pStyle w:val="Odsekzoznamu"/>
              <w:numPr>
                <w:ilvl w:val="0"/>
                <w:numId w:val="69"/>
              </w:numPr>
              <w:tabs>
                <w:tab w:val="left" w:pos="6237"/>
              </w:tabs>
              <w:spacing w:before="130" w:after="30" w:line="276" w:lineRule="auto"/>
              <w:rPr>
                <w:rFonts w:asciiTheme="majorHAnsi" w:hAnsiTheme="majorHAnsi" w:cstheme="majorHAnsi"/>
                <w:szCs w:val="22"/>
              </w:rPr>
            </w:pPr>
            <w:r w:rsidRPr="00DE2310">
              <w:rPr>
                <w:rFonts w:asciiTheme="majorHAnsi" w:hAnsiTheme="majorHAnsi" w:cstheme="majorHAnsi"/>
                <w:szCs w:val="22"/>
              </w:rPr>
              <w:t>Rozhrania systému, spôsob integrácie modulov a systémov</w:t>
            </w:r>
          </w:p>
          <w:p w14:paraId="286CE9DB" w14:textId="77777777" w:rsidR="00B7183E" w:rsidRPr="00DE2310" w:rsidRDefault="00B7183E" w:rsidP="003F3463">
            <w:pPr>
              <w:pStyle w:val="Odsekzoznamu"/>
              <w:numPr>
                <w:ilvl w:val="0"/>
                <w:numId w:val="69"/>
              </w:numPr>
              <w:tabs>
                <w:tab w:val="left" w:pos="6237"/>
              </w:tabs>
              <w:spacing w:before="130" w:after="30" w:line="276" w:lineRule="auto"/>
              <w:rPr>
                <w:rFonts w:asciiTheme="majorHAnsi" w:hAnsiTheme="majorHAnsi" w:cstheme="majorHAnsi"/>
                <w:szCs w:val="22"/>
              </w:rPr>
            </w:pPr>
            <w:r w:rsidRPr="00DE2310">
              <w:rPr>
                <w:rFonts w:asciiTheme="majorHAnsi" w:hAnsiTheme="majorHAnsi" w:cstheme="majorHAnsi"/>
                <w:szCs w:val="22"/>
              </w:rPr>
              <w:t>Požiadavky na rýchlosť odozvy, dostupnosť systému, priepustnosť systému</w:t>
            </w:r>
          </w:p>
          <w:p w14:paraId="755442D5" w14:textId="77777777" w:rsidR="00B7183E" w:rsidRPr="00DE2310" w:rsidRDefault="00B7183E">
            <w:pPr>
              <w:tabs>
                <w:tab w:val="left" w:pos="6237"/>
              </w:tabs>
              <w:spacing w:before="130" w:after="30"/>
              <w:ind w:left="360"/>
              <w:rPr>
                <w:rFonts w:asciiTheme="majorHAnsi" w:hAnsiTheme="majorHAnsi" w:cstheme="majorHAnsi"/>
                <w:b/>
                <w:bCs/>
                <w:szCs w:val="22"/>
              </w:rPr>
            </w:pPr>
            <w:r w:rsidRPr="00DE2310">
              <w:rPr>
                <w:rFonts w:asciiTheme="majorHAnsi" w:hAnsiTheme="majorHAnsi" w:cstheme="majorHAnsi"/>
                <w:b/>
                <w:bCs/>
                <w:szCs w:val="22"/>
              </w:rPr>
              <w:t xml:space="preserve">Implementačný plán obsahujúci minimálne: </w:t>
            </w:r>
          </w:p>
          <w:p w14:paraId="3C94E223" w14:textId="77777777" w:rsidR="00B7183E" w:rsidRPr="00DE2310" w:rsidRDefault="00B7183E" w:rsidP="003F3463">
            <w:pPr>
              <w:pStyle w:val="Odsekzoznamu"/>
              <w:numPr>
                <w:ilvl w:val="0"/>
                <w:numId w:val="70"/>
              </w:numPr>
              <w:tabs>
                <w:tab w:val="left" w:pos="6237"/>
              </w:tabs>
              <w:spacing w:before="130" w:after="30" w:line="276" w:lineRule="auto"/>
              <w:rPr>
                <w:rFonts w:asciiTheme="majorHAnsi" w:hAnsiTheme="majorHAnsi" w:cstheme="majorHAnsi"/>
                <w:szCs w:val="22"/>
              </w:rPr>
            </w:pPr>
            <w:r w:rsidRPr="00DE2310">
              <w:rPr>
                <w:rFonts w:asciiTheme="majorHAnsi" w:hAnsiTheme="majorHAnsi" w:cstheme="majorHAnsi"/>
                <w:szCs w:val="22"/>
              </w:rPr>
              <w:t>detailný časový rámec implementácie IS</w:t>
            </w:r>
          </w:p>
          <w:p w14:paraId="36B41CD3" w14:textId="77777777" w:rsidR="00B7183E" w:rsidRPr="00DE2310" w:rsidRDefault="00B7183E" w:rsidP="003F3463">
            <w:pPr>
              <w:pStyle w:val="Odsekzoznamu"/>
              <w:numPr>
                <w:ilvl w:val="0"/>
                <w:numId w:val="70"/>
              </w:numPr>
              <w:tabs>
                <w:tab w:val="left" w:pos="6237"/>
              </w:tabs>
              <w:spacing w:before="130" w:after="30" w:line="276" w:lineRule="auto"/>
              <w:rPr>
                <w:rFonts w:asciiTheme="majorHAnsi" w:hAnsiTheme="majorHAnsi" w:cstheme="majorHAnsi"/>
                <w:szCs w:val="22"/>
              </w:rPr>
            </w:pPr>
            <w:r w:rsidRPr="00DE2310">
              <w:rPr>
                <w:rFonts w:asciiTheme="majorHAnsi" w:hAnsiTheme="majorHAnsi" w:cstheme="majorHAnsi"/>
                <w:szCs w:val="22"/>
              </w:rPr>
              <w:t>plán testov</w:t>
            </w:r>
          </w:p>
          <w:p w14:paraId="36C2A8C3" w14:textId="77777777" w:rsidR="00B7183E" w:rsidRPr="00DE2310" w:rsidRDefault="00B7183E" w:rsidP="003F3463">
            <w:pPr>
              <w:pStyle w:val="Odsekzoznamu"/>
              <w:numPr>
                <w:ilvl w:val="0"/>
                <w:numId w:val="70"/>
              </w:numPr>
              <w:tabs>
                <w:tab w:val="left" w:pos="6237"/>
              </w:tabs>
              <w:spacing w:before="130" w:after="30" w:line="276" w:lineRule="auto"/>
              <w:rPr>
                <w:rFonts w:asciiTheme="majorHAnsi" w:hAnsiTheme="majorHAnsi" w:cstheme="majorHAnsi"/>
                <w:szCs w:val="22"/>
              </w:rPr>
            </w:pPr>
            <w:r w:rsidRPr="00DE2310">
              <w:rPr>
                <w:rFonts w:asciiTheme="majorHAnsi" w:hAnsiTheme="majorHAnsi" w:cstheme="majorHAnsi"/>
                <w:szCs w:val="22"/>
              </w:rPr>
              <w:t>plán školení</w:t>
            </w:r>
          </w:p>
          <w:p w14:paraId="64D12012" w14:textId="77777777" w:rsidR="00B7183E" w:rsidRPr="00DE2310" w:rsidRDefault="00B7183E" w:rsidP="003F3463">
            <w:pPr>
              <w:pStyle w:val="Odsekzoznamu"/>
              <w:numPr>
                <w:ilvl w:val="0"/>
                <w:numId w:val="70"/>
              </w:numPr>
              <w:tabs>
                <w:tab w:val="left" w:pos="6237"/>
              </w:tabs>
              <w:spacing w:before="130" w:after="30" w:line="276" w:lineRule="auto"/>
              <w:rPr>
                <w:rFonts w:asciiTheme="majorHAnsi" w:hAnsiTheme="majorHAnsi" w:cstheme="majorHAnsi"/>
                <w:szCs w:val="22"/>
              </w:rPr>
            </w:pPr>
            <w:r w:rsidRPr="00DE2310">
              <w:rPr>
                <w:rFonts w:asciiTheme="majorHAnsi" w:hAnsiTheme="majorHAnsi" w:cstheme="majorHAnsi"/>
                <w:szCs w:val="22"/>
              </w:rPr>
              <w:t>spôsob zavedenia do pilotnej prevádzky</w:t>
            </w:r>
          </w:p>
          <w:p w14:paraId="45C84D92" w14:textId="77777777" w:rsidR="00B7183E" w:rsidRPr="00DE2310" w:rsidRDefault="00B7183E">
            <w:pPr>
              <w:tabs>
                <w:tab w:val="left" w:pos="6237"/>
              </w:tabs>
              <w:spacing w:before="130" w:after="30"/>
              <w:rPr>
                <w:rFonts w:asciiTheme="majorHAnsi" w:hAnsiTheme="majorHAnsi" w:cstheme="majorHAnsi"/>
                <w:b/>
                <w:bCs/>
                <w:szCs w:val="22"/>
              </w:rPr>
            </w:pPr>
            <w:r w:rsidRPr="00DE2310">
              <w:rPr>
                <w:rFonts w:asciiTheme="majorHAnsi" w:hAnsiTheme="majorHAnsi" w:cstheme="majorHAnsi"/>
                <w:szCs w:val="22"/>
              </w:rPr>
              <w:t xml:space="preserve">       </w:t>
            </w:r>
            <w:r w:rsidRPr="00DE2310">
              <w:rPr>
                <w:rFonts w:asciiTheme="majorHAnsi" w:hAnsiTheme="majorHAnsi" w:cstheme="majorHAnsi"/>
                <w:b/>
                <w:bCs/>
                <w:szCs w:val="22"/>
              </w:rPr>
              <w:t xml:space="preserve">PID obsahuje minimálne: </w:t>
            </w:r>
          </w:p>
          <w:p w14:paraId="3054BD9F" w14:textId="77777777" w:rsidR="00B7183E" w:rsidRPr="00DE2310" w:rsidRDefault="00B7183E" w:rsidP="003F3463">
            <w:pPr>
              <w:pStyle w:val="Odsekzoznamu"/>
              <w:numPr>
                <w:ilvl w:val="0"/>
                <w:numId w:val="71"/>
              </w:numPr>
              <w:tabs>
                <w:tab w:val="left" w:pos="6237"/>
              </w:tabs>
              <w:spacing w:before="130" w:after="30" w:line="276" w:lineRule="auto"/>
              <w:rPr>
                <w:rFonts w:asciiTheme="majorHAnsi" w:hAnsiTheme="majorHAnsi" w:cstheme="majorHAnsi"/>
                <w:szCs w:val="22"/>
              </w:rPr>
            </w:pPr>
            <w:r w:rsidRPr="00DE2310">
              <w:rPr>
                <w:rFonts w:asciiTheme="majorHAnsi" w:hAnsiTheme="majorHAnsi" w:cstheme="majorHAnsi"/>
                <w:szCs w:val="22"/>
              </w:rPr>
              <w:t>Rozsah a ciele projektu</w:t>
            </w:r>
          </w:p>
          <w:p w14:paraId="3DFB3F99" w14:textId="77777777" w:rsidR="00B7183E" w:rsidRPr="00DE2310" w:rsidRDefault="00B7183E" w:rsidP="003F3463">
            <w:pPr>
              <w:pStyle w:val="Odsekzoznamu"/>
              <w:numPr>
                <w:ilvl w:val="0"/>
                <w:numId w:val="71"/>
              </w:numPr>
              <w:tabs>
                <w:tab w:val="left" w:pos="6237"/>
              </w:tabs>
              <w:spacing w:before="130" w:after="30" w:line="276" w:lineRule="auto"/>
              <w:rPr>
                <w:rFonts w:asciiTheme="majorHAnsi" w:hAnsiTheme="majorHAnsi" w:cstheme="majorHAnsi"/>
                <w:szCs w:val="22"/>
              </w:rPr>
            </w:pPr>
            <w:r w:rsidRPr="00DE2310">
              <w:rPr>
                <w:rFonts w:asciiTheme="majorHAnsi" w:hAnsiTheme="majorHAnsi" w:cstheme="majorHAnsi"/>
                <w:szCs w:val="22"/>
              </w:rPr>
              <w:t>Výstupy projektu</w:t>
            </w:r>
          </w:p>
          <w:p w14:paraId="6AC3AB51" w14:textId="77777777" w:rsidR="00B7183E" w:rsidRPr="00DE2310" w:rsidRDefault="00B7183E" w:rsidP="003F3463">
            <w:pPr>
              <w:pStyle w:val="Odsekzoznamu"/>
              <w:numPr>
                <w:ilvl w:val="0"/>
                <w:numId w:val="71"/>
              </w:numPr>
              <w:tabs>
                <w:tab w:val="left" w:pos="6237"/>
              </w:tabs>
              <w:spacing w:before="130" w:after="30" w:line="276" w:lineRule="auto"/>
              <w:rPr>
                <w:rFonts w:asciiTheme="majorHAnsi" w:hAnsiTheme="majorHAnsi" w:cstheme="majorHAnsi"/>
                <w:szCs w:val="22"/>
              </w:rPr>
            </w:pPr>
            <w:r w:rsidRPr="00DE2310">
              <w:rPr>
                <w:rFonts w:asciiTheme="majorHAnsi" w:hAnsiTheme="majorHAnsi" w:cstheme="majorHAnsi"/>
                <w:szCs w:val="22"/>
              </w:rPr>
              <w:t>Prístup k realizácii projektu</w:t>
            </w:r>
          </w:p>
          <w:p w14:paraId="6F90415A" w14:textId="77777777" w:rsidR="00B7183E" w:rsidRPr="00DE2310" w:rsidRDefault="00B7183E" w:rsidP="003F3463">
            <w:pPr>
              <w:pStyle w:val="Odsekzoznamu"/>
              <w:numPr>
                <w:ilvl w:val="0"/>
                <w:numId w:val="71"/>
              </w:numPr>
              <w:tabs>
                <w:tab w:val="left" w:pos="6237"/>
              </w:tabs>
              <w:spacing w:before="130" w:after="30" w:line="276" w:lineRule="auto"/>
              <w:rPr>
                <w:rFonts w:asciiTheme="majorHAnsi" w:hAnsiTheme="majorHAnsi" w:cstheme="majorHAnsi"/>
                <w:szCs w:val="22"/>
              </w:rPr>
            </w:pPr>
            <w:r w:rsidRPr="00DE2310">
              <w:rPr>
                <w:rFonts w:asciiTheme="majorHAnsi" w:hAnsiTheme="majorHAnsi" w:cstheme="majorHAnsi"/>
                <w:szCs w:val="22"/>
              </w:rPr>
              <w:t>Organizácia a štandardy pre riadenie projektu</w:t>
            </w:r>
          </w:p>
          <w:p w14:paraId="0C280E5D" w14:textId="77777777" w:rsidR="00B7183E" w:rsidRPr="00DE2310" w:rsidRDefault="00B7183E" w:rsidP="003F3463">
            <w:pPr>
              <w:pStyle w:val="Odsekzoznamu"/>
              <w:numPr>
                <w:ilvl w:val="0"/>
                <w:numId w:val="71"/>
              </w:numPr>
              <w:tabs>
                <w:tab w:val="left" w:pos="6237"/>
              </w:tabs>
              <w:spacing w:before="130" w:after="30" w:line="276" w:lineRule="auto"/>
              <w:rPr>
                <w:rFonts w:asciiTheme="majorHAnsi" w:hAnsiTheme="majorHAnsi" w:cstheme="majorHAnsi"/>
                <w:szCs w:val="22"/>
              </w:rPr>
            </w:pPr>
            <w:r w:rsidRPr="00DE2310">
              <w:rPr>
                <w:rFonts w:asciiTheme="majorHAnsi" w:hAnsiTheme="majorHAnsi" w:cstheme="majorHAnsi"/>
                <w:szCs w:val="22"/>
              </w:rPr>
              <w:t>Akceptačné kritériá</w:t>
            </w:r>
          </w:p>
          <w:p w14:paraId="77BBB237" w14:textId="77777777" w:rsidR="00B7183E" w:rsidRPr="00DE2310" w:rsidRDefault="00B7183E" w:rsidP="003F3463">
            <w:pPr>
              <w:pStyle w:val="Odsekzoznamu"/>
              <w:numPr>
                <w:ilvl w:val="0"/>
                <w:numId w:val="71"/>
              </w:numPr>
              <w:tabs>
                <w:tab w:val="left" w:pos="6237"/>
              </w:tabs>
              <w:spacing w:before="130" w:after="30" w:line="276" w:lineRule="auto"/>
              <w:rPr>
                <w:rFonts w:asciiTheme="majorHAnsi" w:hAnsiTheme="majorHAnsi" w:cstheme="majorHAnsi"/>
                <w:szCs w:val="22"/>
              </w:rPr>
            </w:pPr>
            <w:r w:rsidRPr="00DE2310">
              <w:rPr>
                <w:rFonts w:asciiTheme="majorHAnsi" w:hAnsiTheme="majorHAnsi" w:cstheme="majorHAnsi"/>
                <w:szCs w:val="22"/>
              </w:rPr>
              <w:t>Plán projektu</w:t>
            </w:r>
          </w:p>
          <w:p w14:paraId="76B0DD2A" w14:textId="77777777" w:rsidR="00B7183E" w:rsidRPr="00DE2310" w:rsidRDefault="00B7183E" w:rsidP="003F3463">
            <w:pPr>
              <w:pStyle w:val="Odsekzoznamu"/>
              <w:numPr>
                <w:ilvl w:val="0"/>
                <w:numId w:val="71"/>
              </w:numPr>
              <w:tabs>
                <w:tab w:val="left" w:pos="6237"/>
              </w:tabs>
              <w:spacing w:before="130" w:after="30" w:line="276" w:lineRule="auto"/>
              <w:rPr>
                <w:rFonts w:asciiTheme="majorHAnsi" w:hAnsiTheme="majorHAnsi" w:cstheme="majorHAnsi"/>
                <w:szCs w:val="22"/>
              </w:rPr>
            </w:pPr>
            <w:r w:rsidRPr="00DE2310">
              <w:rPr>
                <w:rFonts w:asciiTheme="majorHAnsi" w:hAnsiTheme="majorHAnsi" w:cstheme="majorHAnsi"/>
                <w:szCs w:val="22"/>
              </w:rPr>
              <w:t>Detailný harmonogram dodávok a platobných míľnikov</w:t>
            </w:r>
          </w:p>
          <w:p w14:paraId="7A2197C1" w14:textId="77777777" w:rsidR="00B7183E" w:rsidRPr="00DE2310" w:rsidRDefault="00B7183E" w:rsidP="003F3463">
            <w:pPr>
              <w:pStyle w:val="Odsekzoznamu"/>
              <w:numPr>
                <w:ilvl w:val="0"/>
                <w:numId w:val="71"/>
              </w:numPr>
              <w:tabs>
                <w:tab w:val="left" w:pos="6237"/>
              </w:tabs>
              <w:spacing w:before="130" w:after="30" w:line="276" w:lineRule="auto"/>
              <w:rPr>
                <w:rFonts w:asciiTheme="majorHAnsi" w:hAnsiTheme="majorHAnsi" w:cstheme="majorHAnsi"/>
                <w:szCs w:val="22"/>
              </w:rPr>
            </w:pPr>
            <w:r w:rsidRPr="00DE2310">
              <w:rPr>
                <w:rFonts w:asciiTheme="majorHAnsi" w:hAnsiTheme="majorHAnsi" w:cstheme="majorHAnsi"/>
                <w:szCs w:val="22"/>
              </w:rPr>
              <w:t>Komunikačný plán projektu a postupy eskalácie</w:t>
            </w:r>
          </w:p>
          <w:p w14:paraId="75C7BEEC" w14:textId="77777777" w:rsidR="00B7183E" w:rsidRPr="00DE2310" w:rsidRDefault="00B7183E" w:rsidP="003F3463">
            <w:pPr>
              <w:pStyle w:val="Odsekzoznamu"/>
              <w:numPr>
                <w:ilvl w:val="0"/>
                <w:numId w:val="71"/>
              </w:numPr>
              <w:tabs>
                <w:tab w:val="left" w:pos="6237"/>
              </w:tabs>
              <w:spacing w:before="130" w:after="30" w:line="276" w:lineRule="auto"/>
              <w:rPr>
                <w:rFonts w:asciiTheme="majorHAnsi" w:hAnsiTheme="majorHAnsi" w:cstheme="majorHAnsi"/>
                <w:szCs w:val="22"/>
              </w:rPr>
            </w:pPr>
            <w:r w:rsidRPr="00DE2310">
              <w:rPr>
                <w:rFonts w:asciiTheme="majorHAnsi" w:hAnsiTheme="majorHAnsi" w:cstheme="majorHAnsi"/>
                <w:szCs w:val="22"/>
              </w:rPr>
              <w:t>Pravidlá pre riadenie rizík a závislostí</w:t>
            </w:r>
          </w:p>
          <w:p w14:paraId="0AF44EA9" w14:textId="77777777" w:rsidR="00B7183E" w:rsidRPr="00DE2310" w:rsidRDefault="00B7183E" w:rsidP="003F3463">
            <w:pPr>
              <w:pStyle w:val="Odsekzoznamu"/>
              <w:numPr>
                <w:ilvl w:val="0"/>
                <w:numId w:val="71"/>
              </w:numPr>
              <w:tabs>
                <w:tab w:val="left" w:pos="6237"/>
              </w:tabs>
              <w:spacing w:before="130" w:after="30" w:line="276" w:lineRule="auto"/>
              <w:rPr>
                <w:rFonts w:asciiTheme="majorHAnsi" w:hAnsiTheme="majorHAnsi" w:cstheme="majorHAnsi"/>
                <w:szCs w:val="22"/>
              </w:rPr>
            </w:pPr>
            <w:r w:rsidRPr="00DE2310">
              <w:rPr>
                <w:rFonts w:asciiTheme="majorHAnsi" w:hAnsiTheme="majorHAnsi" w:cstheme="majorHAnsi"/>
                <w:szCs w:val="22"/>
              </w:rPr>
              <w:t>Pravidlá pre riadenie kvality a požiadavky na kvalitu výstupov</w:t>
            </w:r>
          </w:p>
          <w:p w14:paraId="597A64A9" w14:textId="77777777" w:rsidR="00B7183E" w:rsidRPr="00DE2310" w:rsidRDefault="00B7183E" w:rsidP="003F3463">
            <w:pPr>
              <w:pStyle w:val="Odsekzoznamu"/>
              <w:numPr>
                <w:ilvl w:val="0"/>
                <w:numId w:val="71"/>
              </w:numPr>
              <w:tabs>
                <w:tab w:val="left" w:pos="6237"/>
              </w:tabs>
              <w:spacing w:before="130" w:after="30" w:line="276" w:lineRule="auto"/>
              <w:rPr>
                <w:rFonts w:asciiTheme="majorHAnsi" w:hAnsiTheme="majorHAnsi" w:cstheme="majorHAnsi"/>
                <w:szCs w:val="22"/>
              </w:rPr>
            </w:pPr>
            <w:r w:rsidRPr="00DE2310">
              <w:rPr>
                <w:rFonts w:asciiTheme="majorHAnsi" w:hAnsiTheme="majorHAnsi" w:cstheme="majorHAnsi"/>
                <w:szCs w:val="22"/>
              </w:rPr>
              <w:t>Pravidlá pre riadenie konfigurácie</w:t>
            </w:r>
          </w:p>
          <w:p w14:paraId="47749B3C" w14:textId="77777777" w:rsidR="00B7183E" w:rsidRPr="00DE2310" w:rsidRDefault="00B7183E" w:rsidP="003F3463">
            <w:pPr>
              <w:pStyle w:val="Odsekzoznamu"/>
              <w:numPr>
                <w:ilvl w:val="0"/>
                <w:numId w:val="71"/>
              </w:numPr>
              <w:tabs>
                <w:tab w:val="left" w:pos="6237"/>
              </w:tabs>
              <w:spacing w:before="130" w:after="30" w:line="276" w:lineRule="auto"/>
              <w:rPr>
                <w:rFonts w:asciiTheme="majorHAnsi" w:hAnsiTheme="majorHAnsi" w:cstheme="majorHAnsi"/>
                <w:szCs w:val="22"/>
              </w:rPr>
            </w:pPr>
            <w:r w:rsidRPr="00DE2310">
              <w:rPr>
                <w:rFonts w:asciiTheme="majorHAnsi" w:hAnsiTheme="majorHAnsi" w:cstheme="majorHAnsi"/>
                <w:szCs w:val="22"/>
              </w:rPr>
              <w:t>Pravidlá pre riadenie zmien</w:t>
            </w:r>
          </w:p>
          <w:p w14:paraId="5F741F97" w14:textId="77777777" w:rsidR="00B7183E" w:rsidRPr="00DE2310" w:rsidRDefault="00B7183E" w:rsidP="003F3463">
            <w:pPr>
              <w:pStyle w:val="Odsekzoznamu"/>
              <w:numPr>
                <w:ilvl w:val="0"/>
                <w:numId w:val="71"/>
              </w:numPr>
              <w:tabs>
                <w:tab w:val="left" w:pos="6237"/>
              </w:tabs>
              <w:spacing w:before="130" w:after="30" w:line="276" w:lineRule="auto"/>
              <w:rPr>
                <w:rFonts w:asciiTheme="majorHAnsi" w:hAnsiTheme="majorHAnsi" w:cstheme="majorHAnsi"/>
                <w:szCs w:val="22"/>
              </w:rPr>
            </w:pPr>
            <w:r w:rsidRPr="00DE2310">
              <w:rPr>
                <w:rFonts w:asciiTheme="majorHAnsi" w:hAnsiTheme="majorHAnsi" w:cstheme="majorHAnsi"/>
                <w:szCs w:val="22"/>
              </w:rPr>
              <w:t>Pravidlá akceptácie, odovzdania a správy zdrojových kódov</w:t>
            </w:r>
          </w:p>
          <w:p w14:paraId="04ECD90C" w14:textId="77777777" w:rsidR="00B7183E" w:rsidRPr="00DE2310" w:rsidRDefault="00B7183E" w:rsidP="003F3463">
            <w:pPr>
              <w:pStyle w:val="Odsekzoznamu"/>
              <w:numPr>
                <w:ilvl w:val="0"/>
                <w:numId w:val="71"/>
              </w:numPr>
              <w:tabs>
                <w:tab w:val="left" w:pos="6237"/>
              </w:tabs>
              <w:spacing w:before="130" w:after="30" w:line="276" w:lineRule="auto"/>
              <w:rPr>
                <w:rFonts w:asciiTheme="majorHAnsi" w:hAnsiTheme="majorHAnsi" w:cstheme="majorHAnsi"/>
                <w:szCs w:val="22"/>
              </w:rPr>
            </w:pPr>
            <w:r w:rsidRPr="00DE2310">
              <w:rPr>
                <w:rFonts w:asciiTheme="majorHAnsi" w:hAnsiTheme="majorHAnsi" w:cstheme="majorHAnsi"/>
                <w:szCs w:val="22"/>
              </w:rPr>
              <w:t>Pravidlá pre správu, aktualizáciu a udržiavanie licencií</w:t>
            </w:r>
          </w:p>
          <w:p w14:paraId="0D4F5823" w14:textId="77777777" w:rsidR="00B7183E" w:rsidRPr="00DE2310" w:rsidRDefault="00B7183E" w:rsidP="003F3463">
            <w:pPr>
              <w:pStyle w:val="Odsekzoznamu"/>
              <w:numPr>
                <w:ilvl w:val="0"/>
                <w:numId w:val="71"/>
              </w:numPr>
              <w:tabs>
                <w:tab w:val="left" w:pos="6237"/>
              </w:tabs>
              <w:spacing w:before="130" w:after="30" w:line="276" w:lineRule="auto"/>
              <w:rPr>
                <w:rFonts w:asciiTheme="majorHAnsi" w:hAnsiTheme="majorHAnsi" w:cstheme="majorHAnsi"/>
                <w:szCs w:val="22"/>
              </w:rPr>
            </w:pPr>
            <w:r w:rsidRPr="00DE2310">
              <w:rPr>
                <w:rFonts w:asciiTheme="majorHAnsi" w:hAnsiTheme="majorHAnsi" w:cstheme="majorHAnsi"/>
                <w:szCs w:val="22"/>
              </w:rPr>
              <w:t>Šablóny a vzorové dokumenty</w:t>
            </w:r>
          </w:p>
        </w:tc>
      </w:tr>
      <w:tr w:rsidR="00CC0864" w:rsidRPr="00DE2310" w14:paraId="229FAFA6" w14:textId="77777777">
        <w:trPr>
          <w:trHeight w:val="675"/>
        </w:trPr>
        <w:tc>
          <w:tcPr>
            <w:tcW w:w="2972" w:type="dxa"/>
          </w:tcPr>
          <w:p w14:paraId="48845A16" w14:textId="77777777" w:rsidR="00CC0864" w:rsidRPr="00DE2310" w:rsidRDefault="00CC0864">
            <w:pPr>
              <w:tabs>
                <w:tab w:val="left" w:pos="6237"/>
              </w:tabs>
              <w:spacing w:after="30" w:line="252" w:lineRule="auto"/>
              <w:rPr>
                <w:rFonts w:asciiTheme="majorHAnsi" w:hAnsiTheme="majorHAnsi" w:cstheme="majorHAnsi"/>
                <w:b/>
                <w:bCs/>
                <w:szCs w:val="22"/>
              </w:rPr>
            </w:pPr>
            <w:r w:rsidRPr="00DE2310">
              <w:rPr>
                <w:rFonts w:asciiTheme="majorHAnsi" w:hAnsiTheme="majorHAnsi" w:cstheme="majorHAnsi"/>
                <w:b/>
                <w:bCs/>
                <w:szCs w:val="22"/>
              </w:rPr>
              <w:lastRenderedPageBreak/>
              <w:t>2. Nákup technických prostriedkov, programových prostriedkov a služieb</w:t>
            </w:r>
          </w:p>
        </w:tc>
        <w:tc>
          <w:tcPr>
            <w:tcW w:w="6095" w:type="dxa"/>
          </w:tcPr>
          <w:p w14:paraId="1880DCB4" w14:textId="77777777" w:rsidR="00CC0864" w:rsidRPr="003F3463" w:rsidRDefault="00CC0864" w:rsidP="003F3463">
            <w:pPr>
              <w:pStyle w:val="Odsekzoznamu"/>
              <w:numPr>
                <w:ilvl w:val="0"/>
                <w:numId w:val="72"/>
              </w:numPr>
              <w:tabs>
                <w:tab w:val="left" w:pos="6237"/>
              </w:tabs>
              <w:spacing w:before="0" w:after="30" w:line="252" w:lineRule="auto"/>
              <w:ind w:left="744"/>
              <w:rPr>
                <w:rFonts w:asciiTheme="majorHAnsi" w:hAnsiTheme="majorHAnsi" w:cstheme="majorHAnsi"/>
                <w:szCs w:val="22"/>
              </w:rPr>
            </w:pPr>
            <w:r w:rsidRPr="003F3463">
              <w:rPr>
                <w:rFonts w:asciiTheme="majorHAnsi" w:hAnsiTheme="majorHAnsi" w:cstheme="majorHAnsi"/>
                <w:szCs w:val="22"/>
              </w:rPr>
              <w:t>Zabezpečenie dodávky infraštruktú</w:t>
            </w:r>
            <w:r w:rsidR="00063D24" w:rsidRPr="003F3463">
              <w:rPr>
                <w:rFonts w:asciiTheme="majorHAnsi" w:hAnsiTheme="majorHAnsi" w:cstheme="majorHAnsi"/>
                <w:szCs w:val="22"/>
              </w:rPr>
              <w:t>rnych položiek pre projekt</w:t>
            </w:r>
          </w:p>
        </w:tc>
      </w:tr>
      <w:tr w:rsidR="00B7183E" w:rsidRPr="00DE2310" w14:paraId="77877A35" w14:textId="77777777">
        <w:trPr>
          <w:trHeight w:val="675"/>
        </w:trPr>
        <w:tc>
          <w:tcPr>
            <w:tcW w:w="2972" w:type="dxa"/>
          </w:tcPr>
          <w:p w14:paraId="63222701" w14:textId="77777777" w:rsidR="00B7183E" w:rsidRPr="00DE2310" w:rsidRDefault="00063D24">
            <w:pPr>
              <w:tabs>
                <w:tab w:val="left" w:pos="6237"/>
              </w:tabs>
              <w:spacing w:after="30" w:line="252" w:lineRule="auto"/>
              <w:rPr>
                <w:rFonts w:asciiTheme="majorHAnsi" w:hAnsiTheme="majorHAnsi" w:cstheme="majorHAnsi"/>
                <w:b/>
                <w:bCs/>
                <w:szCs w:val="22"/>
              </w:rPr>
            </w:pPr>
            <w:r w:rsidRPr="00DE2310">
              <w:rPr>
                <w:rFonts w:asciiTheme="majorHAnsi" w:hAnsiTheme="majorHAnsi" w:cstheme="majorHAnsi"/>
                <w:b/>
                <w:bCs/>
                <w:szCs w:val="22"/>
              </w:rPr>
              <w:t>3</w:t>
            </w:r>
            <w:r w:rsidR="00B7183E" w:rsidRPr="00DE2310">
              <w:rPr>
                <w:rFonts w:asciiTheme="majorHAnsi" w:hAnsiTheme="majorHAnsi" w:cstheme="majorHAnsi"/>
                <w:b/>
                <w:bCs/>
                <w:szCs w:val="22"/>
              </w:rPr>
              <w:t>. Implementácia</w:t>
            </w:r>
          </w:p>
          <w:p w14:paraId="303F37F1" w14:textId="77777777" w:rsidR="00B7183E" w:rsidRPr="00DE2310" w:rsidRDefault="00B7183E" w:rsidP="003F3463">
            <w:pPr>
              <w:pStyle w:val="Odsekzoznamu"/>
              <w:numPr>
                <w:ilvl w:val="0"/>
                <w:numId w:val="73"/>
              </w:numPr>
              <w:tabs>
                <w:tab w:val="left" w:pos="6237"/>
              </w:tabs>
              <w:spacing w:before="0" w:after="30" w:line="252" w:lineRule="auto"/>
              <w:rPr>
                <w:rFonts w:asciiTheme="majorHAnsi" w:hAnsiTheme="majorHAnsi" w:cstheme="majorHAnsi"/>
                <w:szCs w:val="22"/>
              </w:rPr>
            </w:pPr>
            <w:r w:rsidRPr="00DE2310">
              <w:rPr>
                <w:rFonts w:asciiTheme="majorHAnsi" w:hAnsiTheme="majorHAnsi" w:cstheme="majorHAnsi"/>
                <w:szCs w:val="22"/>
              </w:rPr>
              <w:lastRenderedPageBreak/>
              <w:t>Príprava technologického prostredia pre inštaláciu riešenia</w:t>
            </w:r>
          </w:p>
          <w:p w14:paraId="0451E595" w14:textId="77777777" w:rsidR="00B7183E" w:rsidRPr="00DE2310" w:rsidRDefault="00B7183E" w:rsidP="003F3463">
            <w:pPr>
              <w:pStyle w:val="Odsekzoznamu"/>
              <w:numPr>
                <w:ilvl w:val="0"/>
                <w:numId w:val="73"/>
              </w:numPr>
              <w:tabs>
                <w:tab w:val="left" w:pos="6237"/>
              </w:tabs>
              <w:spacing w:before="0" w:after="30" w:line="252" w:lineRule="auto"/>
              <w:contextualSpacing w:val="0"/>
              <w:rPr>
                <w:rFonts w:asciiTheme="majorHAnsi" w:hAnsiTheme="majorHAnsi" w:cstheme="majorHAnsi"/>
                <w:b/>
                <w:bCs/>
                <w:szCs w:val="22"/>
              </w:rPr>
            </w:pPr>
            <w:r w:rsidRPr="00DE2310">
              <w:rPr>
                <w:rFonts w:asciiTheme="majorHAnsi" w:hAnsiTheme="majorHAnsi" w:cstheme="majorHAnsi"/>
                <w:szCs w:val="22"/>
              </w:rPr>
              <w:t>Implementácia funkčných celkov IS</w:t>
            </w:r>
          </w:p>
        </w:tc>
        <w:tc>
          <w:tcPr>
            <w:tcW w:w="6095" w:type="dxa"/>
          </w:tcPr>
          <w:p w14:paraId="54E12E1D" w14:textId="77777777" w:rsidR="00B7183E" w:rsidRPr="00DE2310" w:rsidRDefault="00B7183E" w:rsidP="003F3463">
            <w:pPr>
              <w:pStyle w:val="Odsekzoznamu"/>
              <w:numPr>
                <w:ilvl w:val="0"/>
                <w:numId w:val="74"/>
              </w:numPr>
              <w:tabs>
                <w:tab w:val="left" w:pos="6237"/>
              </w:tabs>
              <w:spacing w:before="0" w:after="30" w:line="252" w:lineRule="auto"/>
              <w:rPr>
                <w:rFonts w:asciiTheme="majorHAnsi" w:hAnsiTheme="majorHAnsi" w:cstheme="majorHAnsi"/>
                <w:szCs w:val="22"/>
              </w:rPr>
            </w:pPr>
            <w:r w:rsidRPr="00DE2310">
              <w:rPr>
                <w:rFonts w:asciiTheme="majorHAnsi" w:hAnsiTheme="majorHAnsi" w:cstheme="majorHAnsi"/>
                <w:szCs w:val="22"/>
              </w:rPr>
              <w:lastRenderedPageBreak/>
              <w:t>Vývojové, testovacie a produkčné prostredie v prevádzke</w:t>
            </w:r>
          </w:p>
          <w:p w14:paraId="5DB2F616" w14:textId="77777777" w:rsidR="00B7183E" w:rsidRPr="00DE2310" w:rsidRDefault="00B7183E" w:rsidP="003F3463">
            <w:pPr>
              <w:pStyle w:val="Odsekzoznamu"/>
              <w:numPr>
                <w:ilvl w:val="0"/>
                <w:numId w:val="74"/>
              </w:numPr>
              <w:tabs>
                <w:tab w:val="left" w:pos="6237"/>
              </w:tabs>
              <w:spacing w:before="0" w:after="30" w:line="252" w:lineRule="auto"/>
              <w:rPr>
                <w:rFonts w:asciiTheme="majorHAnsi" w:hAnsiTheme="majorHAnsi" w:cstheme="majorHAnsi"/>
                <w:szCs w:val="22"/>
              </w:rPr>
            </w:pPr>
            <w:r w:rsidRPr="00DE2310">
              <w:rPr>
                <w:rFonts w:asciiTheme="majorHAnsi" w:hAnsiTheme="majorHAnsi" w:cstheme="majorHAnsi"/>
                <w:szCs w:val="22"/>
              </w:rPr>
              <w:t xml:space="preserve">Implementované funkčné celky IS </w:t>
            </w:r>
          </w:p>
          <w:p w14:paraId="359784E2" w14:textId="77777777" w:rsidR="00B7183E" w:rsidRPr="00DE2310" w:rsidRDefault="00B7183E" w:rsidP="003F3463">
            <w:pPr>
              <w:pStyle w:val="Odsekzoznamu"/>
              <w:numPr>
                <w:ilvl w:val="0"/>
                <w:numId w:val="74"/>
              </w:numPr>
              <w:tabs>
                <w:tab w:val="left" w:pos="6237"/>
              </w:tabs>
              <w:spacing w:before="0" w:after="30" w:line="252" w:lineRule="auto"/>
              <w:rPr>
                <w:rFonts w:asciiTheme="majorHAnsi" w:hAnsiTheme="majorHAnsi" w:cstheme="majorHAnsi"/>
                <w:szCs w:val="22"/>
              </w:rPr>
            </w:pPr>
            <w:r w:rsidRPr="00DE2310">
              <w:rPr>
                <w:rFonts w:asciiTheme="majorHAnsi" w:hAnsiTheme="majorHAnsi" w:cstheme="majorHAnsi"/>
                <w:szCs w:val="22"/>
              </w:rPr>
              <w:lastRenderedPageBreak/>
              <w:t>Aplikačná príručka</w:t>
            </w:r>
          </w:p>
          <w:p w14:paraId="10D1923E" w14:textId="77777777" w:rsidR="00B7183E" w:rsidRPr="00DE2310" w:rsidRDefault="00B7183E" w:rsidP="003F3463">
            <w:pPr>
              <w:pStyle w:val="Odsekzoznamu"/>
              <w:numPr>
                <w:ilvl w:val="0"/>
                <w:numId w:val="74"/>
              </w:numPr>
              <w:tabs>
                <w:tab w:val="left" w:pos="6237"/>
              </w:tabs>
              <w:spacing w:before="0" w:after="30" w:line="252" w:lineRule="auto"/>
              <w:rPr>
                <w:rFonts w:asciiTheme="majorHAnsi" w:hAnsiTheme="majorHAnsi" w:cstheme="majorHAnsi"/>
                <w:szCs w:val="22"/>
              </w:rPr>
            </w:pPr>
            <w:r w:rsidRPr="00DE2310">
              <w:rPr>
                <w:rFonts w:asciiTheme="majorHAnsi" w:hAnsiTheme="majorHAnsi" w:cstheme="majorHAnsi"/>
                <w:szCs w:val="22"/>
              </w:rPr>
              <w:t>Inštalačná príručka a pokyny na inštaláciu</w:t>
            </w:r>
          </w:p>
          <w:p w14:paraId="52E41A95" w14:textId="77777777" w:rsidR="00B7183E" w:rsidRPr="00DE2310" w:rsidRDefault="00B7183E" w:rsidP="003F3463">
            <w:pPr>
              <w:pStyle w:val="Odsekzoznamu"/>
              <w:numPr>
                <w:ilvl w:val="0"/>
                <w:numId w:val="74"/>
              </w:numPr>
              <w:tabs>
                <w:tab w:val="left" w:pos="6237"/>
              </w:tabs>
              <w:spacing w:before="0" w:after="30" w:line="252" w:lineRule="auto"/>
              <w:rPr>
                <w:rFonts w:asciiTheme="majorHAnsi" w:hAnsiTheme="majorHAnsi" w:cstheme="majorHAnsi"/>
                <w:szCs w:val="22"/>
              </w:rPr>
            </w:pPr>
            <w:r w:rsidRPr="00DE2310">
              <w:rPr>
                <w:rFonts w:asciiTheme="majorHAnsi" w:hAnsiTheme="majorHAnsi" w:cstheme="majorHAnsi"/>
                <w:szCs w:val="22"/>
              </w:rPr>
              <w:t>Integračná príručka</w:t>
            </w:r>
          </w:p>
          <w:p w14:paraId="13DC999A" w14:textId="77777777" w:rsidR="00B7183E" w:rsidRPr="00DE2310" w:rsidRDefault="00B7183E" w:rsidP="003F3463">
            <w:pPr>
              <w:pStyle w:val="Odsekzoznamu"/>
              <w:numPr>
                <w:ilvl w:val="0"/>
                <w:numId w:val="74"/>
              </w:numPr>
              <w:tabs>
                <w:tab w:val="left" w:pos="6237"/>
              </w:tabs>
              <w:spacing w:before="0" w:after="30" w:line="252" w:lineRule="auto"/>
              <w:rPr>
                <w:rFonts w:asciiTheme="majorHAnsi" w:hAnsiTheme="majorHAnsi" w:cstheme="majorHAnsi"/>
                <w:szCs w:val="22"/>
              </w:rPr>
            </w:pPr>
            <w:r w:rsidRPr="00DE2310">
              <w:rPr>
                <w:rFonts w:asciiTheme="majorHAnsi" w:hAnsiTheme="majorHAnsi" w:cstheme="majorHAnsi"/>
                <w:szCs w:val="22"/>
              </w:rPr>
              <w:t>Prevádzkový opis a pokyny pre servis a údržbu - Prevádzková dokumentácia</w:t>
            </w:r>
          </w:p>
          <w:p w14:paraId="10FD69C3" w14:textId="77777777" w:rsidR="00B7183E" w:rsidRPr="00DE2310" w:rsidRDefault="00B7183E" w:rsidP="003F3463">
            <w:pPr>
              <w:pStyle w:val="Odsekzoznamu"/>
              <w:numPr>
                <w:ilvl w:val="0"/>
                <w:numId w:val="74"/>
              </w:numPr>
              <w:tabs>
                <w:tab w:val="left" w:pos="6237"/>
              </w:tabs>
              <w:spacing w:before="0" w:after="30" w:line="252" w:lineRule="auto"/>
              <w:rPr>
                <w:rFonts w:asciiTheme="majorHAnsi" w:hAnsiTheme="majorHAnsi" w:cstheme="majorHAnsi"/>
                <w:szCs w:val="22"/>
              </w:rPr>
            </w:pPr>
            <w:r w:rsidRPr="00DE2310">
              <w:rPr>
                <w:rFonts w:asciiTheme="majorHAnsi" w:hAnsiTheme="majorHAnsi" w:cstheme="majorHAnsi"/>
                <w:szCs w:val="22"/>
              </w:rPr>
              <w:t>Pokyny pre obnovu v prípade výpadku alebo havárie (Havarijný plán)</w:t>
            </w:r>
          </w:p>
          <w:p w14:paraId="64CF15E2" w14:textId="77777777" w:rsidR="00B7183E" w:rsidRPr="00DE2310" w:rsidRDefault="00B7183E" w:rsidP="003F3463">
            <w:pPr>
              <w:pStyle w:val="Odsekzoznamu"/>
              <w:numPr>
                <w:ilvl w:val="0"/>
                <w:numId w:val="74"/>
              </w:numPr>
              <w:tabs>
                <w:tab w:val="left" w:pos="6237"/>
              </w:tabs>
              <w:spacing w:before="0" w:after="30" w:line="252" w:lineRule="auto"/>
              <w:contextualSpacing w:val="0"/>
              <w:rPr>
                <w:rFonts w:asciiTheme="majorHAnsi" w:hAnsiTheme="majorHAnsi" w:cstheme="majorHAnsi"/>
                <w:szCs w:val="22"/>
              </w:rPr>
            </w:pPr>
            <w:r w:rsidRPr="00DE2310">
              <w:rPr>
                <w:rFonts w:asciiTheme="majorHAnsi" w:hAnsiTheme="majorHAnsi" w:cstheme="majorHAnsi"/>
                <w:szCs w:val="22"/>
              </w:rPr>
              <w:t>Bezpečnostný projekt</w:t>
            </w:r>
          </w:p>
        </w:tc>
      </w:tr>
      <w:tr w:rsidR="00B7183E" w:rsidRPr="00DE2310" w14:paraId="798B3433" w14:textId="77777777">
        <w:tc>
          <w:tcPr>
            <w:tcW w:w="2972" w:type="dxa"/>
          </w:tcPr>
          <w:p w14:paraId="23682DCE" w14:textId="77777777" w:rsidR="00B7183E" w:rsidRPr="00DE2310" w:rsidRDefault="00063D24">
            <w:pPr>
              <w:tabs>
                <w:tab w:val="left" w:pos="6237"/>
              </w:tabs>
              <w:spacing w:after="30" w:line="252" w:lineRule="auto"/>
              <w:rPr>
                <w:rFonts w:asciiTheme="majorHAnsi" w:hAnsiTheme="majorHAnsi" w:cstheme="majorHAnsi"/>
                <w:b/>
                <w:bCs/>
                <w:szCs w:val="22"/>
              </w:rPr>
            </w:pPr>
            <w:r w:rsidRPr="00DE2310">
              <w:rPr>
                <w:rFonts w:asciiTheme="majorHAnsi" w:hAnsiTheme="majorHAnsi" w:cstheme="majorHAnsi"/>
                <w:b/>
                <w:bCs/>
                <w:szCs w:val="22"/>
              </w:rPr>
              <w:lastRenderedPageBreak/>
              <w:t>4</w:t>
            </w:r>
            <w:r w:rsidR="00B7183E" w:rsidRPr="00DE2310">
              <w:rPr>
                <w:rFonts w:asciiTheme="majorHAnsi" w:hAnsiTheme="majorHAnsi" w:cstheme="majorHAnsi"/>
                <w:b/>
                <w:bCs/>
                <w:szCs w:val="22"/>
              </w:rPr>
              <w:t>. Testovanie</w:t>
            </w:r>
          </w:p>
          <w:p w14:paraId="6EB1F6B3" w14:textId="77777777" w:rsidR="00B7183E" w:rsidRPr="00DE2310" w:rsidRDefault="00B7183E" w:rsidP="003F3463">
            <w:pPr>
              <w:pStyle w:val="Odsekzoznamu"/>
              <w:numPr>
                <w:ilvl w:val="0"/>
                <w:numId w:val="75"/>
              </w:numPr>
              <w:tabs>
                <w:tab w:val="left" w:pos="6237"/>
              </w:tabs>
              <w:spacing w:before="0" w:after="30" w:line="252" w:lineRule="auto"/>
              <w:rPr>
                <w:rFonts w:asciiTheme="majorHAnsi" w:hAnsiTheme="majorHAnsi" w:cstheme="majorHAnsi"/>
                <w:szCs w:val="22"/>
              </w:rPr>
            </w:pPr>
            <w:r w:rsidRPr="00DE2310">
              <w:rPr>
                <w:rFonts w:asciiTheme="majorHAnsi" w:hAnsiTheme="majorHAnsi" w:cstheme="majorHAnsi"/>
                <w:szCs w:val="22"/>
              </w:rPr>
              <w:t>funkčné testovanie FAT</w:t>
            </w:r>
          </w:p>
          <w:p w14:paraId="3C521A14" w14:textId="77777777" w:rsidR="00B7183E" w:rsidRPr="00DE2310" w:rsidRDefault="00B7183E" w:rsidP="003F3463">
            <w:pPr>
              <w:pStyle w:val="Odsekzoznamu"/>
              <w:numPr>
                <w:ilvl w:val="0"/>
                <w:numId w:val="75"/>
              </w:numPr>
              <w:tabs>
                <w:tab w:val="left" w:pos="6237"/>
              </w:tabs>
              <w:spacing w:before="0" w:after="30" w:line="252" w:lineRule="auto"/>
              <w:rPr>
                <w:rFonts w:asciiTheme="majorHAnsi" w:hAnsiTheme="majorHAnsi" w:cstheme="majorHAnsi"/>
                <w:szCs w:val="22"/>
              </w:rPr>
            </w:pPr>
            <w:r w:rsidRPr="00DE2310">
              <w:rPr>
                <w:rFonts w:asciiTheme="majorHAnsi" w:hAnsiTheme="majorHAnsi" w:cstheme="majorHAnsi"/>
                <w:szCs w:val="22"/>
              </w:rPr>
              <w:t>integračné testovanie</w:t>
            </w:r>
          </w:p>
          <w:p w14:paraId="34BF3E38" w14:textId="77777777" w:rsidR="00B7183E" w:rsidRPr="00DE2310" w:rsidRDefault="00B7183E" w:rsidP="003F3463">
            <w:pPr>
              <w:pStyle w:val="Odsekzoznamu"/>
              <w:numPr>
                <w:ilvl w:val="0"/>
                <w:numId w:val="75"/>
              </w:numPr>
              <w:tabs>
                <w:tab w:val="left" w:pos="6237"/>
              </w:tabs>
              <w:spacing w:before="0" w:after="30" w:line="252" w:lineRule="auto"/>
              <w:rPr>
                <w:rFonts w:asciiTheme="majorHAnsi" w:hAnsiTheme="majorHAnsi" w:cstheme="majorHAnsi"/>
                <w:szCs w:val="22"/>
              </w:rPr>
            </w:pPr>
            <w:r w:rsidRPr="00DE2310">
              <w:rPr>
                <w:rFonts w:asciiTheme="majorHAnsi" w:hAnsiTheme="majorHAnsi" w:cstheme="majorHAnsi"/>
                <w:szCs w:val="22"/>
              </w:rPr>
              <w:t>záťažové a výkonnostné testovanie</w:t>
            </w:r>
          </w:p>
          <w:p w14:paraId="27C2B2BA" w14:textId="77777777" w:rsidR="00B7183E" w:rsidRPr="00DE2310" w:rsidRDefault="00B7183E" w:rsidP="003F3463">
            <w:pPr>
              <w:pStyle w:val="Odsekzoznamu"/>
              <w:numPr>
                <w:ilvl w:val="0"/>
                <w:numId w:val="75"/>
              </w:numPr>
              <w:tabs>
                <w:tab w:val="left" w:pos="6237"/>
              </w:tabs>
              <w:spacing w:before="0" w:after="30" w:line="252" w:lineRule="auto"/>
              <w:rPr>
                <w:rFonts w:asciiTheme="majorHAnsi" w:hAnsiTheme="majorHAnsi" w:cstheme="majorHAnsi"/>
                <w:szCs w:val="22"/>
              </w:rPr>
            </w:pPr>
            <w:r w:rsidRPr="00DE2310">
              <w:rPr>
                <w:rFonts w:asciiTheme="majorHAnsi" w:hAnsiTheme="majorHAnsi" w:cstheme="majorHAnsi"/>
                <w:szCs w:val="22"/>
              </w:rPr>
              <w:t>bezpečnostné testovanie</w:t>
            </w:r>
          </w:p>
          <w:p w14:paraId="734F4EE0" w14:textId="77777777" w:rsidR="00B7183E" w:rsidRPr="00DE2310" w:rsidRDefault="00B7183E" w:rsidP="003F3463">
            <w:pPr>
              <w:pStyle w:val="Odsekzoznamu"/>
              <w:numPr>
                <w:ilvl w:val="0"/>
                <w:numId w:val="75"/>
              </w:numPr>
              <w:tabs>
                <w:tab w:val="left" w:pos="6237"/>
              </w:tabs>
              <w:spacing w:before="0" w:after="30" w:line="252" w:lineRule="auto"/>
              <w:rPr>
                <w:rFonts w:asciiTheme="majorHAnsi" w:hAnsiTheme="majorHAnsi" w:cstheme="majorHAnsi"/>
                <w:szCs w:val="22"/>
              </w:rPr>
            </w:pPr>
            <w:r w:rsidRPr="00DE2310">
              <w:rPr>
                <w:rFonts w:asciiTheme="majorHAnsi" w:hAnsiTheme="majorHAnsi" w:cstheme="majorHAnsi"/>
                <w:szCs w:val="22"/>
              </w:rPr>
              <w:t>používateľské testy funkčného používateľského rozhrania UX</w:t>
            </w:r>
          </w:p>
          <w:p w14:paraId="4491E840" w14:textId="77777777" w:rsidR="00B7183E" w:rsidRPr="00DE2310" w:rsidRDefault="00B7183E" w:rsidP="003F3463">
            <w:pPr>
              <w:pStyle w:val="Odsekzoznamu"/>
              <w:numPr>
                <w:ilvl w:val="0"/>
                <w:numId w:val="75"/>
              </w:numPr>
              <w:tabs>
                <w:tab w:val="left" w:pos="6237"/>
              </w:tabs>
              <w:spacing w:before="0" w:after="30" w:line="252" w:lineRule="auto"/>
              <w:contextualSpacing w:val="0"/>
              <w:rPr>
                <w:rFonts w:asciiTheme="majorHAnsi" w:hAnsiTheme="majorHAnsi" w:cstheme="majorHAnsi"/>
                <w:szCs w:val="22"/>
              </w:rPr>
            </w:pPr>
            <w:r w:rsidRPr="00DE2310">
              <w:rPr>
                <w:rFonts w:asciiTheme="majorHAnsi" w:hAnsiTheme="majorHAnsi" w:cstheme="majorHAnsi"/>
                <w:szCs w:val="22"/>
              </w:rPr>
              <w:t>užívateľské akceptačné testovanie UAT</w:t>
            </w:r>
          </w:p>
        </w:tc>
        <w:tc>
          <w:tcPr>
            <w:tcW w:w="6095" w:type="dxa"/>
          </w:tcPr>
          <w:p w14:paraId="2C87C946" w14:textId="77777777" w:rsidR="00B7183E" w:rsidRPr="00DE2310" w:rsidRDefault="00B7183E" w:rsidP="003F3463">
            <w:pPr>
              <w:pStyle w:val="Odsekzoznamu"/>
              <w:numPr>
                <w:ilvl w:val="0"/>
                <w:numId w:val="76"/>
              </w:numPr>
              <w:tabs>
                <w:tab w:val="left" w:pos="6237"/>
              </w:tabs>
              <w:spacing w:before="0" w:after="30" w:line="252" w:lineRule="auto"/>
              <w:rPr>
                <w:rFonts w:asciiTheme="majorHAnsi" w:hAnsiTheme="majorHAnsi" w:cstheme="majorHAnsi"/>
                <w:szCs w:val="22"/>
              </w:rPr>
            </w:pPr>
            <w:r w:rsidRPr="00DE2310">
              <w:rPr>
                <w:rFonts w:asciiTheme="majorHAnsi" w:hAnsiTheme="majorHAnsi" w:cstheme="majorHAnsi"/>
                <w:szCs w:val="22"/>
              </w:rPr>
              <w:t>Testovacia procedúra a testovacie scenáre</w:t>
            </w:r>
          </w:p>
          <w:p w14:paraId="70415D17" w14:textId="77777777" w:rsidR="00B7183E" w:rsidRPr="00DE2310" w:rsidRDefault="00B7183E" w:rsidP="003F3463">
            <w:pPr>
              <w:pStyle w:val="Odsekzoznamu"/>
              <w:numPr>
                <w:ilvl w:val="0"/>
                <w:numId w:val="76"/>
              </w:numPr>
              <w:tabs>
                <w:tab w:val="left" w:pos="6237"/>
              </w:tabs>
              <w:spacing w:before="0" w:after="30" w:line="252" w:lineRule="auto"/>
              <w:rPr>
                <w:rFonts w:asciiTheme="majorHAnsi" w:hAnsiTheme="majorHAnsi" w:cstheme="majorHAnsi"/>
                <w:szCs w:val="22"/>
              </w:rPr>
            </w:pPr>
            <w:r w:rsidRPr="00DE2310">
              <w:rPr>
                <w:rFonts w:asciiTheme="majorHAnsi" w:hAnsiTheme="majorHAnsi" w:cstheme="majorHAnsi"/>
                <w:szCs w:val="22"/>
              </w:rPr>
              <w:t>Ukončené funkčné testovanie</w:t>
            </w:r>
          </w:p>
          <w:p w14:paraId="169D3352" w14:textId="77777777" w:rsidR="00B7183E" w:rsidRPr="00DE2310" w:rsidRDefault="00B7183E" w:rsidP="003F3463">
            <w:pPr>
              <w:pStyle w:val="Odsekzoznamu"/>
              <w:numPr>
                <w:ilvl w:val="0"/>
                <w:numId w:val="76"/>
              </w:numPr>
              <w:tabs>
                <w:tab w:val="left" w:pos="6237"/>
              </w:tabs>
              <w:spacing w:before="0" w:after="30" w:line="252" w:lineRule="auto"/>
              <w:rPr>
                <w:rFonts w:asciiTheme="majorHAnsi" w:hAnsiTheme="majorHAnsi" w:cstheme="majorHAnsi"/>
                <w:szCs w:val="22"/>
              </w:rPr>
            </w:pPr>
            <w:r w:rsidRPr="00DE2310">
              <w:rPr>
                <w:rFonts w:asciiTheme="majorHAnsi" w:hAnsiTheme="majorHAnsi" w:cstheme="majorHAnsi"/>
                <w:szCs w:val="22"/>
              </w:rPr>
              <w:t>Ukončené integračné testovanie</w:t>
            </w:r>
          </w:p>
          <w:p w14:paraId="27C67CEC" w14:textId="77777777" w:rsidR="00B7183E" w:rsidRPr="00DE2310" w:rsidRDefault="00B7183E" w:rsidP="003F3463">
            <w:pPr>
              <w:pStyle w:val="Odsekzoznamu"/>
              <w:numPr>
                <w:ilvl w:val="0"/>
                <w:numId w:val="76"/>
              </w:numPr>
              <w:tabs>
                <w:tab w:val="left" w:pos="6237"/>
              </w:tabs>
              <w:spacing w:before="0" w:after="30" w:line="252" w:lineRule="auto"/>
              <w:rPr>
                <w:rFonts w:asciiTheme="majorHAnsi" w:hAnsiTheme="majorHAnsi" w:cstheme="majorHAnsi"/>
                <w:szCs w:val="22"/>
              </w:rPr>
            </w:pPr>
            <w:r w:rsidRPr="00DE2310">
              <w:rPr>
                <w:rFonts w:asciiTheme="majorHAnsi" w:hAnsiTheme="majorHAnsi" w:cstheme="majorHAnsi"/>
                <w:szCs w:val="22"/>
              </w:rPr>
              <w:t>Ukončené záťažové testovanie</w:t>
            </w:r>
          </w:p>
          <w:p w14:paraId="04B3430E" w14:textId="77777777" w:rsidR="00B7183E" w:rsidRPr="00DE2310" w:rsidRDefault="00B7183E" w:rsidP="003F3463">
            <w:pPr>
              <w:pStyle w:val="Odsekzoznamu"/>
              <w:numPr>
                <w:ilvl w:val="0"/>
                <w:numId w:val="76"/>
              </w:numPr>
              <w:tabs>
                <w:tab w:val="left" w:pos="6237"/>
              </w:tabs>
              <w:spacing w:before="0" w:after="30" w:line="252" w:lineRule="auto"/>
              <w:rPr>
                <w:rFonts w:asciiTheme="majorHAnsi" w:hAnsiTheme="majorHAnsi" w:cstheme="majorHAnsi"/>
                <w:szCs w:val="22"/>
              </w:rPr>
            </w:pPr>
            <w:r w:rsidRPr="00DE2310">
              <w:rPr>
                <w:rFonts w:asciiTheme="majorHAnsi" w:hAnsiTheme="majorHAnsi" w:cstheme="majorHAnsi"/>
                <w:szCs w:val="22"/>
              </w:rPr>
              <w:t>Ukončené bezpečnostné testovanie</w:t>
            </w:r>
          </w:p>
          <w:p w14:paraId="6C2010FA" w14:textId="77777777" w:rsidR="00B7183E" w:rsidRPr="00DE2310" w:rsidRDefault="00B7183E" w:rsidP="003F3463">
            <w:pPr>
              <w:pStyle w:val="Odsekzoznamu"/>
              <w:numPr>
                <w:ilvl w:val="0"/>
                <w:numId w:val="76"/>
              </w:numPr>
              <w:tabs>
                <w:tab w:val="left" w:pos="6237"/>
              </w:tabs>
              <w:spacing w:before="0" w:after="30" w:line="252" w:lineRule="auto"/>
              <w:rPr>
                <w:rFonts w:asciiTheme="majorHAnsi" w:hAnsiTheme="majorHAnsi" w:cstheme="majorHAnsi"/>
                <w:szCs w:val="22"/>
              </w:rPr>
            </w:pPr>
            <w:r w:rsidRPr="00DE2310">
              <w:rPr>
                <w:rFonts w:asciiTheme="majorHAnsi" w:hAnsiTheme="majorHAnsi" w:cstheme="majorHAnsi"/>
                <w:szCs w:val="22"/>
              </w:rPr>
              <w:t>Ukončené testovanie funkčného používateľského rozhrania UX</w:t>
            </w:r>
          </w:p>
          <w:p w14:paraId="25383D0F" w14:textId="77777777" w:rsidR="00B7183E" w:rsidRPr="00DE2310" w:rsidRDefault="00B7183E" w:rsidP="003F3463">
            <w:pPr>
              <w:pStyle w:val="Odsekzoznamu"/>
              <w:numPr>
                <w:ilvl w:val="0"/>
                <w:numId w:val="76"/>
              </w:numPr>
              <w:tabs>
                <w:tab w:val="left" w:pos="6237"/>
              </w:tabs>
              <w:spacing w:before="0" w:after="30" w:line="252" w:lineRule="auto"/>
              <w:contextualSpacing w:val="0"/>
              <w:rPr>
                <w:rFonts w:asciiTheme="majorHAnsi" w:hAnsiTheme="majorHAnsi" w:cstheme="majorHAnsi"/>
                <w:szCs w:val="22"/>
              </w:rPr>
            </w:pPr>
            <w:r w:rsidRPr="00DE2310">
              <w:rPr>
                <w:rFonts w:asciiTheme="majorHAnsi" w:hAnsiTheme="majorHAnsi" w:cstheme="majorHAnsi"/>
                <w:szCs w:val="22"/>
              </w:rPr>
              <w:t>Ukončené akceptačné testovanie</w:t>
            </w:r>
          </w:p>
        </w:tc>
      </w:tr>
      <w:tr w:rsidR="00B7183E" w:rsidRPr="00DE2310" w14:paraId="6978305B" w14:textId="77777777">
        <w:tc>
          <w:tcPr>
            <w:tcW w:w="2972" w:type="dxa"/>
          </w:tcPr>
          <w:p w14:paraId="6C5E7ADE" w14:textId="77777777" w:rsidR="00B7183E" w:rsidRPr="00DE2310" w:rsidRDefault="00063D24">
            <w:pPr>
              <w:tabs>
                <w:tab w:val="left" w:pos="6237"/>
              </w:tabs>
              <w:spacing w:after="30" w:line="252" w:lineRule="auto"/>
              <w:rPr>
                <w:rFonts w:asciiTheme="majorHAnsi" w:hAnsiTheme="majorHAnsi" w:cstheme="majorHAnsi"/>
                <w:b/>
                <w:bCs/>
                <w:szCs w:val="22"/>
              </w:rPr>
            </w:pPr>
            <w:r w:rsidRPr="00DE2310">
              <w:rPr>
                <w:rFonts w:asciiTheme="majorHAnsi" w:hAnsiTheme="majorHAnsi" w:cstheme="majorHAnsi"/>
                <w:b/>
                <w:bCs/>
                <w:szCs w:val="22"/>
              </w:rPr>
              <w:t>5</w:t>
            </w:r>
            <w:r w:rsidR="00B7183E" w:rsidRPr="00DE2310">
              <w:rPr>
                <w:rFonts w:asciiTheme="majorHAnsi" w:hAnsiTheme="majorHAnsi" w:cstheme="majorHAnsi"/>
                <w:b/>
                <w:bCs/>
                <w:szCs w:val="22"/>
              </w:rPr>
              <w:t>. Nasadenie a školenia</w:t>
            </w:r>
          </w:p>
          <w:p w14:paraId="7F9C77AD" w14:textId="77777777" w:rsidR="00B7183E" w:rsidRPr="00DE2310" w:rsidRDefault="00B7183E" w:rsidP="003F3463">
            <w:pPr>
              <w:pStyle w:val="Odsekzoznamu"/>
              <w:numPr>
                <w:ilvl w:val="0"/>
                <w:numId w:val="77"/>
              </w:numPr>
              <w:tabs>
                <w:tab w:val="left" w:pos="6237"/>
              </w:tabs>
              <w:spacing w:before="0" w:after="30" w:line="252" w:lineRule="auto"/>
              <w:rPr>
                <w:rFonts w:asciiTheme="majorHAnsi" w:hAnsiTheme="majorHAnsi" w:cstheme="majorHAnsi"/>
                <w:szCs w:val="22"/>
              </w:rPr>
            </w:pPr>
            <w:r w:rsidRPr="00DE2310">
              <w:rPr>
                <w:rFonts w:asciiTheme="majorHAnsi" w:hAnsiTheme="majorHAnsi" w:cstheme="majorHAnsi"/>
                <w:szCs w:val="22"/>
              </w:rPr>
              <w:t xml:space="preserve">Pilotná prevádzka </w:t>
            </w:r>
          </w:p>
          <w:p w14:paraId="30A830BE" w14:textId="77777777" w:rsidR="00B7183E" w:rsidRPr="00DE2310" w:rsidRDefault="00B7183E" w:rsidP="003F3463">
            <w:pPr>
              <w:pStyle w:val="Odsekzoznamu"/>
              <w:numPr>
                <w:ilvl w:val="0"/>
                <w:numId w:val="77"/>
              </w:numPr>
              <w:tabs>
                <w:tab w:val="left" w:pos="6237"/>
              </w:tabs>
              <w:spacing w:before="0" w:after="30" w:line="252" w:lineRule="auto"/>
              <w:rPr>
                <w:rFonts w:asciiTheme="majorHAnsi" w:hAnsiTheme="majorHAnsi" w:cstheme="majorHAnsi"/>
                <w:szCs w:val="22"/>
              </w:rPr>
            </w:pPr>
            <w:r w:rsidRPr="00DE2310">
              <w:rPr>
                <w:rFonts w:asciiTheme="majorHAnsi" w:hAnsiTheme="majorHAnsi" w:cstheme="majorHAnsi"/>
                <w:szCs w:val="22"/>
              </w:rPr>
              <w:t>Školenia</w:t>
            </w:r>
          </w:p>
          <w:p w14:paraId="3F62BD78" w14:textId="77777777" w:rsidR="00B7183E" w:rsidRPr="00DE2310" w:rsidRDefault="00B7183E" w:rsidP="003F3463">
            <w:pPr>
              <w:pStyle w:val="Odsekzoznamu"/>
              <w:numPr>
                <w:ilvl w:val="0"/>
                <w:numId w:val="77"/>
              </w:numPr>
              <w:tabs>
                <w:tab w:val="left" w:pos="6237"/>
              </w:tabs>
              <w:spacing w:before="0" w:after="30" w:line="252" w:lineRule="auto"/>
              <w:contextualSpacing w:val="0"/>
              <w:rPr>
                <w:rFonts w:asciiTheme="majorHAnsi" w:hAnsiTheme="majorHAnsi" w:cstheme="majorHAnsi"/>
                <w:szCs w:val="22"/>
                <w:lang w:eastAsia="sk-SK"/>
              </w:rPr>
            </w:pPr>
            <w:r w:rsidRPr="00DE2310">
              <w:rPr>
                <w:rFonts w:asciiTheme="majorHAnsi" w:hAnsiTheme="majorHAnsi" w:cstheme="majorHAnsi"/>
                <w:szCs w:val="22"/>
              </w:rPr>
              <w:t>Produkčná prevádzka</w:t>
            </w:r>
          </w:p>
          <w:p w14:paraId="4A0B7345" w14:textId="77777777" w:rsidR="00B7183E" w:rsidRPr="00DE2310" w:rsidRDefault="00B7183E" w:rsidP="003F3463">
            <w:pPr>
              <w:pStyle w:val="Odsekzoznamu"/>
              <w:numPr>
                <w:ilvl w:val="0"/>
                <w:numId w:val="77"/>
              </w:numPr>
              <w:tabs>
                <w:tab w:val="left" w:pos="6237"/>
              </w:tabs>
              <w:spacing w:before="0" w:after="30" w:line="252" w:lineRule="auto"/>
              <w:contextualSpacing w:val="0"/>
              <w:rPr>
                <w:rFonts w:asciiTheme="majorHAnsi" w:hAnsiTheme="majorHAnsi" w:cstheme="majorHAnsi"/>
                <w:szCs w:val="22"/>
                <w:lang w:eastAsia="sk-SK"/>
              </w:rPr>
            </w:pPr>
            <w:r w:rsidRPr="00DE2310">
              <w:rPr>
                <w:rFonts w:asciiTheme="majorHAnsi" w:hAnsiTheme="majorHAnsi" w:cstheme="majorHAnsi"/>
                <w:szCs w:val="22"/>
              </w:rPr>
              <w:t>Migrácia údajov</w:t>
            </w:r>
          </w:p>
        </w:tc>
        <w:tc>
          <w:tcPr>
            <w:tcW w:w="6095" w:type="dxa"/>
          </w:tcPr>
          <w:p w14:paraId="3451ED44" w14:textId="77777777" w:rsidR="00B7183E" w:rsidRPr="00DE2310" w:rsidRDefault="00B7183E" w:rsidP="003F3463">
            <w:pPr>
              <w:pStyle w:val="Odsekzoznamu"/>
              <w:numPr>
                <w:ilvl w:val="0"/>
                <w:numId w:val="78"/>
              </w:numPr>
              <w:tabs>
                <w:tab w:val="left" w:pos="6237"/>
              </w:tabs>
              <w:spacing w:before="0" w:after="30" w:line="252" w:lineRule="auto"/>
              <w:rPr>
                <w:rFonts w:asciiTheme="majorHAnsi" w:hAnsiTheme="majorHAnsi" w:cstheme="majorHAnsi"/>
                <w:szCs w:val="22"/>
              </w:rPr>
            </w:pPr>
            <w:r w:rsidRPr="00DE2310">
              <w:rPr>
                <w:rFonts w:asciiTheme="majorHAnsi" w:hAnsiTheme="majorHAnsi" w:cstheme="majorHAnsi"/>
                <w:szCs w:val="22"/>
              </w:rPr>
              <w:t xml:space="preserve">Nainštalovaná finálna verzia IS </w:t>
            </w:r>
          </w:p>
          <w:p w14:paraId="46082351" w14:textId="77777777" w:rsidR="00B7183E" w:rsidRPr="00DE2310" w:rsidRDefault="00B7183E" w:rsidP="003F3463">
            <w:pPr>
              <w:pStyle w:val="Odsekzoznamu"/>
              <w:numPr>
                <w:ilvl w:val="0"/>
                <w:numId w:val="78"/>
              </w:numPr>
              <w:tabs>
                <w:tab w:val="left" w:pos="6237"/>
              </w:tabs>
              <w:spacing w:before="0" w:after="30" w:line="252" w:lineRule="auto"/>
              <w:rPr>
                <w:rFonts w:asciiTheme="majorHAnsi" w:hAnsiTheme="majorHAnsi" w:cstheme="majorHAnsi"/>
                <w:szCs w:val="22"/>
              </w:rPr>
            </w:pPr>
            <w:r w:rsidRPr="00DE2310">
              <w:rPr>
                <w:rFonts w:asciiTheme="majorHAnsi" w:hAnsiTheme="majorHAnsi" w:cstheme="majorHAnsi"/>
                <w:szCs w:val="22"/>
              </w:rPr>
              <w:t>Ukončené školenia užívateľov</w:t>
            </w:r>
          </w:p>
          <w:p w14:paraId="413FBD8E" w14:textId="77777777" w:rsidR="00B7183E" w:rsidRPr="00DE2310" w:rsidRDefault="00B7183E" w:rsidP="003F3463">
            <w:pPr>
              <w:pStyle w:val="Odsekzoznamu"/>
              <w:numPr>
                <w:ilvl w:val="0"/>
                <w:numId w:val="78"/>
              </w:numPr>
              <w:tabs>
                <w:tab w:val="left" w:pos="6237"/>
              </w:tabs>
              <w:spacing w:before="0" w:after="30" w:line="252" w:lineRule="auto"/>
              <w:rPr>
                <w:rFonts w:asciiTheme="majorHAnsi" w:hAnsiTheme="majorHAnsi" w:cstheme="majorHAnsi"/>
                <w:szCs w:val="22"/>
              </w:rPr>
            </w:pPr>
            <w:r w:rsidRPr="00DE2310">
              <w:rPr>
                <w:rFonts w:asciiTheme="majorHAnsi" w:hAnsiTheme="majorHAnsi" w:cstheme="majorHAnsi"/>
                <w:szCs w:val="22"/>
              </w:rPr>
              <w:t xml:space="preserve">Používateľská dokumentácia </w:t>
            </w:r>
          </w:p>
          <w:p w14:paraId="4557D657" w14:textId="77777777" w:rsidR="00B7183E" w:rsidRPr="00DE2310" w:rsidRDefault="00B7183E" w:rsidP="003F3463">
            <w:pPr>
              <w:pStyle w:val="Odsekzoznamu"/>
              <w:numPr>
                <w:ilvl w:val="0"/>
                <w:numId w:val="78"/>
              </w:numPr>
              <w:tabs>
                <w:tab w:val="left" w:pos="6237"/>
              </w:tabs>
              <w:spacing w:before="0" w:after="30" w:line="252" w:lineRule="auto"/>
              <w:rPr>
                <w:rFonts w:asciiTheme="majorHAnsi" w:hAnsiTheme="majorHAnsi" w:cstheme="majorHAnsi"/>
                <w:szCs w:val="22"/>
              </w:rPr>
            </w:pPr>
            <w:r w:rsidRPr="00DE2310">
              <w:rPr>
                <w:rFonts w:asciiTheme="majorHAnsi" w:hAnsiTheme="majorHAnsi" w:cstheme="majorHAnsi"/>
                <w:szCs w:val="22"/>
              </w:rPr>
              <w:t xml:space="preserve">Sprevádzkované pracovisko podpory </w:t>
            </w:r>
          </w:p>
          <w:p w14:paraId="55C694B5" w14:textId="77777777" w:rsidR="00B7183E" w:rsidRPr="00DE2310" w:rsidRDefault="00B7183E" w:rsidP="003F3463">
            <w:pPr>
              <w:pStyle w:val="Odsekzoznamu"/>
              <w:numPr>
                <w:ilvl w:val="0"/>
                <w:numId w:val="78"/>
              </w:numPr>
              <w:tabs>
                <w:tab w:val="left" w:pos="6237"/>
              </w:tabs>
              <w:spacing w:before="0" w:after="30" w:line="252" w:lineRule="auto"/>
              <w:rPr>
                <w:rFonts w:asciiTheme="majorHAnsi" w:hAnsiTheme="majorHAnsi" w:cstheme="majorHAnsi"/>
                <w:szCs w:val="22"/>
              </w:rPr>
            </w:pPr>
            <w:r w:rsidRPr="00DE2310">
              <w:rPr>
                <w:rFonts w:asciiTheme="majorHAnsi" w:hAnsiTheme="majorHAnsi" w:cstheme="majorHAnsi"/>
                <w:szCs w:val="22"/>
              </w:rPr>
              <w:t>Naplnenie potrebných údajov o používateľoch do evidencie prístupov, nastavenie prístupových práv, vygenerovanie prístupových hesiel</w:t>
            </w:r>
          </w:p>
          <w:p w14:paraId="3E43BA12" w14:textId="77777777" w:rsidR="00B7183E" w:rsidRPr="00DE2310" w:rsidRDefault="00B7183E" w:rsidP="003F3463">
            <w:pPr>
              <w:pStyle w:val="Odsekzoznamu"/>
              <w:numPr>
                <w:ilvl w:val="0"/>
                <w:numId w:val="79"/>
              </w:numPr>
              <w:tabs>
                <w:tab w:val="left" w:pos="6237"/>
              </w:tabs>
              <w:spacing w:before="0" w:after="30" w:line="252" w:lineRule="auto"/>
              <w:contextualSpacing w:val="0"/>
              <w:rPr>
                <w:rFonts w:asciiTheme="majorHAnsi" w:hAnsiTheme="majorHAnsi" w:cstheme="majorHAnsi"/>
                <w:szCs w:val="22"/>
                <w:lang w:eastAsia="sk-SK"/>
              </w:rPr>
            </w:pPr>
            <w:r w:rsidRPr="00DE2310">
              <w:rPr>
                <w:rFonts w:asciiTheme="majorHAnsi" w:hAnsiTheme="majorHAnsi" w:cstheme="majorHAnsi"/>
                <w:szCs w:val="22"/>
              </w:rPr>
              <w:t>Riešenie potenciálnych problémov prostredníctvom pracoviska podpory Obstarávateľa a nastavenie komunikácie s týmto pracoviskom</w:t>
            </w:r>
          </w:p>
          <w:p w14:paraId="474627F8" w14:textId="77777777" w:rsidR="00B7183E" w:rsidRPr="00DE2310" w:rsidRDefault="00B7183E" w:rsidP="003F3463">
            <w:pPr>
              <w:pStyle w:val="Odsekzoznamu"/>
              <w:numPr>
                <w:ilvl w:val="0"/>
                <w:numId w:val="79"/>
              </w:numPr>
              <w:tabs>
                <w:tab w:val="left" w:pos="6237"/>
              </w:tabs>
              <w:spacing w:before="0" w:after="30" w:line="252" w:lineRule="auto"/>
              <w:contextualSpacing w:val="0"/>
              <w:rPr>
                <w:rFonts w:asciiTheme="majorHAnsi" w:hAnsiTheme="majorHAnsi" w:cstheme="majorHAnsi"/>
                <w:szCs w:val="22"/>
                <w:lang w:eastAsia="sk-SK"/>
              </w:rPr>
            </w:pPr>
            <w:proofErr w:type="spellStart"/>
            <w:r w:rsidRPr="00DE2310">
              <w:rPr>
                <w:rFonts w:asciiTheme="majorHAnsi" w:hAnsiTheme="majorHAnsi" w:cstheme="majorHAnsi"/>
                <w:szCs w:val="22"/>
              </w:rPr>
              <w:t>Premigrované</w:t>
            </w:r>
            <w:proofErr w:type="spellEnd"/>
            <w:r w:rsidRPr="00DE2310">
              <w:rPr>
                <w:rFonts w:asciiTheme="majorHAnsi" w:hAnsiTheme="majorHAnsi" w:cstheme="majorHAnsi"/>
                <w:szCs w:val="22"/>
              </w:rPr>
              <w:t xml:space="preserve"> a uložené údaje</w:t>
            </w:r>
          </w:p>
        </w:tc>
      </w:tr>
      <w:tr w:rsidR="00B7183E" w:rsidRPr="00DE2310" w14:paraId="391FE3A4" w14:textId="77777777">
        <w:tc>
          <w:tcPr>
            <w:tcW w:w="2972" w:type="dxa"/>
          </w:tcPr>
          <w:p w14:paraId="42E3F60A" w14:textId="77777777" w:rsidR="00B7183E" w:rsidRPr="00DE2310" w:rsidRDefault="00063D24">
            <w:pPr>
              <w:tabs>
                <w:tab w:val="left" w:pos="6237"/>
              </w:tabs>
              <w:spacing w:after="30" w:line="252" w:lineRule="auto"/>
              <w:rPr>
                <w:rFonts w:asciiTheme="majorHAnsi" w:hAnsiTheme="majorHAnsi" w:cstheme="majorHAnsi"/>
                <w:b/>
                <w:bCs/>
                <w:szCs w:val="22"/>
              </w:rPr>
            </w:pPr>
            <w:r w:rsidRPr="00DE2310">
              <w:rPr>
                <w:rFonts w:asciiTheme="majorHAnsi" w:hAnsiTheme="majorHAnsi" w:cstheme="majorHAnsi"/>
                <w:b/>
                <w:bCs/>
                <w:szCs w:val="22"/>
              </w:rPr>
              <w:t>6</w:t>
            </w:r>
            <w:r w:rsidR="00B7183E" w:rsidRPr="00DE2310">
              <w:rPr>
                <w:rFonts w:asciiTheme="majorHAnsi" w:hAnsiTheme="majorHAnsi" w:cstheme="majorHAnsi"/>
                <w:b/>
                <w:bCs/>
                <w:szCs w:val="22"/>
              </w:rPr>
              <w:t xml:space="preserve">. Riadenie projektu </w:t>
            </w:r>
          </w:p>
          <w:p w14:paraId="3E62B573" w14:textId="77777777" w:rsidR="00B7183E" w:rsidRPr="00DE2310" w:rsidRDefault="00B7183E" w:rsidP="00B7183E">
            <w:pPr>
              <w:pStyle w:val="Odsekzoznamu"/>
              <w:numPr>
                <w:ilvl w:val="0"/>
                <w:numId w:val="61"/>
              </w:numPr>
              <w:tabs>
                <w:tab w:val="left" w:pos="6237"/>
              </w:tabs>
              <w:spacing w:before="0" w:after="30" w:line="252" w:lineRule="auto"/>
              <w:ind w:left="714" w:hanging="357"/>
              <w:contextualSpacing w:val="0"/>
              <w:rPr>
                <w:rFonts w:asciiTheme="majorHAnsi" w:hAnsiTheme="majorHAnsi" w:cstheme="majorHAnsi"/>
                <w:szCs w:val="22"/>
              </w:rPr>
            </w:pPr>
            <w:r w:rsidRPr="00DE2310">
              <w:rPr>
                <w:rFonts w:asciiTheme="majorHAnsi" w:hAnsiTheme="majorHAnsi" w:cstheme="majorHAnsi"/>
                <w:szCs w:val="22"/>
              </w:rPr>
              <w:t>Projektová kancelária</w:t>
            </w:r>
          </w:p>
        </w:tc>
        <w:tc>
          <w:tcPr>
            <w:tcW w:w="6095" w:type="dxa"/>
          </w:tcPr>
          <w:p w14:paraId="6BD7D21E" w14:textId="77777777" w:rsidR="00B7183E" w:rsidRPr="00DE2310" w:rsidRDefault="00B7183E" w:rsidP="00B7183E">
            <w:pPr>
              <w:pStyle w:val="Odsekzoznamu"/>
              <w:numPr>
                <w:ilvl w:val="0"/>
                <w:numId w:val="61"/>
              </w:numPr>
              <w:tabs>
                <w:tab w:val="left" w:pos="6237"/>
              </w:tabs>
              <w:spacing w:before="0" w:after="60" w:line="252" w:lineRule="auto"/>
              <w:ind w:left="714" w:hanging="357"/>
              <w:contextualSpacing w:val="0"/>
              <w:rPr>
                <w:rFonts w:asciiTheme="majorHAnsi" w:hAnsiTheme="majorHAnsi" w:cstheme="majorHAnsi"/>
                <w:szCs w:val="22"/>
                <w:lang w:eastAsia="sk-SK"/>
              </w:rPr>
            </w:pPr>
            <w:r w:rsidRPr="00DE2310">
              <w:rPr>
                <w:rFonts w:asciiTheme="majorHAnsi" w:hAnsiTheme="majorHAnsi" w:cstheme="majorHAnsi"/>
                <w:szCs w:val="22"/>
              </w:rPr>
              <w:t>Projektová dokumentácia</w:t>
            </w:r>
          </w:p>
          <w:p w14:paraId="51A4C4D4" w14:textId="77777777" w:rsidR="00B7183E" w:rsidRPr="00DE2310" w:rsidRDefault="00B7183E">
            <w:pPr>
              <w:tabs>
                <w:tab w:val="left" w:pos="6237"/>
              </w:tabs>
              <w:spacing w:after="30" w:line="252" w:lineRule="auto"/>
              <w:rPr>
                <w:rFonts w:asciiTheme="majorHAnsi" w:hAnsiTheme="majorHAnsi" w:cstheme="majorHAnsi"/>
                <w:szCs w:val="22"/>
              </w:rPr>
            </w:pPr>
          </w:p>
        </w:tc>
      </w:tr>
    </w:tbl>
    <w:p w14:paraId="176CD044" w14:textId="77777777" w:rsidR="00002042" w:rsidRPr="00DE2310" w:rsidRDefault="00002042" w:rsidP="00002042">
      <w:pPr>
        <w:pStyle w:val="Popis"/>
      </w:pPr>
      <w:bookmarkStart w:id="131" w:name="_Toc130286125"/>
      <w:r w:rsidRPr="00DE2310">
        <w:t xml:space="preserve">Tabuľka </w:t>
      </w:r>
      <w:r w:rsidRPr="00DE2310">
        <w:fldChar w:fldCharType="begin"/>
      </w:r>
      <w:r w:rsidRPr="00DE2310">
        <w:instrText xml:space="preserve"> SEQ Tabuľka \* ARABIC </w:instrText>
      </w:r>
      <w:r w:rsidRPr="00DE2310">
        <w:fldChar w:fldCharType="separate"/>
      </w:r>
      <w:r w:rsidR="007C2CC8">
        <w:rPr>
          <w:noProof/>
        </w:rPr>
        <w:t>14</w:t>
      </w:r>
      <w:r w:rsidRPr="00DE2310">
        <w:fldChar w:fldCharType="end"/>
      </w:r>
      <w:r w:rsidRPr="00DE2310">
        <w:t xml:space="preserve"> Prehľad výstupov jednotlivých fáz projektu v zmysle vyhlášky 85/2020</w:t>
      </w:r>
      <w:bookmarkEnd w:id="131"/>
    </w:p>
    <w:p w14:paraId="447E7155" w14:textId="735C8871" w:rsidR="1747BCD5" w:rsidRPr="00DE2310" w:rsidRDefault="00952888" w:rsidP="000628F1">
      <w:pPr>
        <w:tabs>
          <w:tab w:val="left" w:pos="851"/>
          <w:tab w:val="center" w:pos="3119"/>
        </w:tabs>
        <w:jc w:val="both"/>
        <w:rPr>
          <w:szCs w:val="22"/>
        </w:rPr>
      </w:pPr>
      <w:r w:rsidRPr="00DE2310">
        <w:rPr>
          <w:szCs w:val="22"/>
        </w:rPr>
        <w:t xml:space="preserve">Z vecného pohľadu bude výstupom projektu dodávka jednotlivých modulov a komponentov, ktoré vytvoria celok riešenia. Jedná sa o nasledovné moduly a ich súčasti. </w:t>
      </w:r>
    </w:p>
    <w:tbl>
      <w:tblPr>
        <w:tblStyle w:val="Mriekatabukysvetl1"/>
        <w:tblW w:w="0" w:type="auto"/>
        <w:tblLayout w:type="fixed"/>
        <w:tblLook w:val="06A0" w:firstRow="1" w:lastRow="0" w:firstColumn="1" w:lastColumn="0" w:noHBand="1" w:noVBand="1"/>
      </w:tblPr>
      <w:tblGrid>
        <w:gridCol w:w="2689"/>
        <w:gridCol w:w="2976"/>
        <w:gridCol w:w="2410"/>
        <w:gridCol w:w="985"/>
      </w:tblGrid>
      <w:tr w:rsidR="471A0162" w:rsidRPr="00DE2310" w14:paraId="09D55D26" w14:textId="77777777" w:rsidTr="003F3463">
        <w:tc>
          <w:tcPr>
            <w:tcW w:w="2689" w:type="dxa"/>
            <w:shd w:val="clear" w:color="auto" w:fill="D9D9D9" w:themeFill="background1" w:themeFillShade="D9"/>
          </w:tcPr>
          <w:p w14:paraId="41CE9F4C" w14:textId="77777777" w:rsidR="1747BCD5" w:rsidRPr="00DE2310" w:rsidRDefault="1747BCD5" w:rsidP="471A0162">
            <w:pPr>
              <w:rPr>
                <w:b/>
                <w:bCs/>
                <w:szCs w:val="22"/>
              </w:rPr>
            </w:pPr>
            <w:r w:rsidRPr="00DE2310">
              <w:rPr>
                <w:b/>
                <w:bCs/>
                <w:szCs w:val="22"/>
              </w:rPr>
              <w:t>Názov modulu</w:t>
            </w:r>
          </w:p>
        </w:tc>
        <w:tc>
          <w:tcPr>
            <w:tcW w:w="2976" w:type="dxa"/>
            <w:shd w:val="clear" w:color="auto" w:fill="D9D9D9" w:themeFill="background1" w:themeFillShade="D9"/>
          </w:tcPr>
          <w:p w14:paraId="2EC20326" w14:textId="77777777" w:rsidR="1747BCD5" w:rsidRPr="00DE2310" w:rsidRDefault="1747BCD5" w:rsidP="471A0162">
            <w:pPr>
              <w:rPr>
                <w:b/>
                <w:bCs/>
                <w:szCs w:val="22"/>
              </w:rPr>
            </w:pPr>
            <w:r w:rsidRPr="00DE2310">
              <w:rPr>
                <w:b/>
                <w:bCs/>
                <w:szCs w:val="22"/>
              </w:rPr>
              <w:t>Popis modulu</w:t>
            </w:r>
          </w:p>
        </w:tc>
        <w:tc>
          <w:tcPr>
            <w:tcW w:w="2410" w:type="dxa"/>
            <w:shd w:val="clear" w:color="auto" w:fill="D9D9D9" w:themeFill="background1" w:themeFillShade="D9"/>
          </w:tcPr>
          <w:p w14:paraId="63FF88CB" w14:textId="3FEB4B6A" w:rsidR="1747BCD5" w:rsidRPr="00DE2310" w:rsidRDefault="1747BCD5" w:rsidP="471A0162">
            <w:pPr>
              <w:rPr>
                <w:b/>
                <w:bCs/>
                <w:szCs w:val="22"/>
              </w:rPr>
            </w:pPr>
            <w:r w:rsidRPr="00DE2310">
              <w:rPr>
                <w:b/>
                <w:bCs/>
                <w:szCs w:val="22"/>
              </w:rPr>
              <w:t>ISVS</w:t>
            </w:r>
          </w:p>
        </w:tc>
        <w:tc>
          <w:tcPr>
            <w:tcW w:w="985" w:type="dxa"/>
            <w:shd w:val="clear" w:color="auto" w:fill="D9D9D9" w:themeFill="background1" w:themeFillShade="D9"/>
          </w:tcPr>
          <w:p w14:paraId="5D2FB23B" w14:textId="77777777" w:rsidR="1747BCD5" w:rsidRPr="00DE2310" w:rsidRDefault="1747BCD5" w:rsidP="471A0162">
            <w:pPr>
              <w:rPr>
                <w:b/>
                <w:bCs/>
                <w:szCs w:val="22"/>
              </w:rPr>
            </w:pPr>
            <w:r w:rsidRPr="00DE2310">
              <w:rPr>
                <w:b/>
                <w:bCs/>
                <w:szCs w:val="22"/>
              </w:rPr>
              <w:t>Počet</w:t>
            </w:r>
          </w:p>
        </w:tc>
      </w:tr>
      <w:tr w:rsidR="471A0162" w:rsidRPr="00DE2310" w14:paraId="08796579" w14:textId="77777777" w:rsidTr="003F3463">
        <w:tc>
          <w:tcPr>
            <w:tcW w:w="2689" w:type="dxa"/>
          </w:tcPr>
          <w:p w14:paraId="59633ADE" w14:textId="77777777" w:rsidR="1747BCD5" w:rsidRPr="00DE2310" w:rsidRDefault="1747BCD5" w:rsidP="471A0162">
            <w:pPr>
              <w:rPr>
                <w:szCs w:val="22"/>
              </w:rPr>
            </w:pPr>
            <w:r w:rsidRPr="00DE2310">
              <w:rPr>
                <w:szCs w:val="22"/>
              </w:rPr>
              <w:t>VNA</w:t>
            </w:r>
          </w:p>
        </w:tc>
        <w:tc>
          <w:tcPr>
            <w:tcW w:w="2976" w:type="dxa"/>
          </w:tcPr>
          <w:p w14:paraId="4ED63C1A" w14:textId="77777777" w:rsidR="1747BCD5" w:rsidRPr="00DE2310" w:rsidRDefault="1747BCD5" w:rsidP="471A0162">
            <w:pPr>
              <w:rPr>
                <w:szCs w:val="22"/>
              </w:rPr>
            </w:pPr>
            <w:r w:rsidRPr="00DE2310">
              <w:rPr>
                <w:szCs w:val="22"/>
              </w:rPr>
              <w:t xml:space="preserve">Softvér na ukladanie zdravotníckych dát </w:t>
            </w:r>
            <w:proofErr w:type="spellStart"/>
            <w:r w:rsidRPr="00DE2310">
              <w:rPr>
                <w:szCs w:val="22"/>
              </w:rPr>
              <w:t>tj</w:t>
            </w:r>
            <w:proofErr w:type="spellEnd"/>
            <w:r w:rsidRPr="00DE2310">
              <w:rPr>
                <w:szCs w:val="22"/>
              </w:rPr>
              <w:t>. Samotný archív</w:t>
            </w:r>
          </w:p>
        </w:tc>
        <w:tc>
          <w:tcPr>
            <w:tcW w:w="2410" w:type="dxa"/>
          </w:tcPr>
          <w:p w14:paraId="0BCC890A" w14:textId="77777777" w:rsidR="471A0162" w:rsidRPr="00DE2310" w:rsidRDefault="000E125C" w:rsidP="471A0162">
            <w:pPr>
              <w:rPr>
                <w:szCs w:val="22"/>
              </w:rPr>
            </w:pPr>
            <w:r w:rsidRPr="00DE2310">
              <w:rPr>
                <w:szCs w:val="22"/>
              </w:rPr>
              <w:t>IS Národný archív obrazových vyšetrení</w:t>
            </w:r>
          </w:p>
        </w:tc>
        <w:tc>
          <w:tcPr>
            <w:tcW w:w="985" w:type="dxa"/>
          </w:tcPr>
          <w:p w14:paraId="40B20512" w14:textId="77777777" w:rsidR="1747BCD5" w:rsidRPr="00DE2310" w:rsidRDefault="1747BCD5" w:rsidP="471A0162">
            <w:pPr>
              <w:rPr>
                <w:szCs w:val="22"/>
              </w:rPr>
            </w:pPr>
            <w:r w:rsidRPr="00DE2310">
              <w:rPr>
                <w:szCs w:val="22"/>
              </w:rPr>
              <w:t>1</w:t>
            </w:r>
          </w:p>
        </w:tc>
      </w:tr>
      <w:tr w:rsidR="471A0162" w:rsidRPr="00DE2310" w14:paraId="7A5CDDB3" w14:textId="77777777" w:rsidTr="003F3463">
        <w:tc>
          <w:tcPr>
            <w:tcW w:w="2689" w:type="dxa"/>
          </w:tcPr>
          <w:p w14:paraId="343695F2" w14:textId="40B8FECB" w:rsidR="60519779" w:rsidRPr="00DE2310" w:rsidRDefault="00952888" w:rsidP="471A0162">
            <w:pPr>
              <w:rPr>
                <w:szCs w:val="22"/>
              </w:rPr>
            </w:pPr>
            <w:r w:rsidRPr="00DE2310">
              <w:rPr>
                <w:szCs w:val="22"/>
              </w:rPr>
              <w:lastRenderedPageBreak/>
              <w:t>Portálové riešenie vrátane k</w:t>
            </w:r>
            <w:r w:rsidR="176AA0ED" w:rsidRPr="00DE2310">
              <w:rPr>
                <w:szCs w:val="22"/>
              </w:rPr>
              <w:t>linický a diagnostický w</w:t>
            </w:r>
            <w:r w:rsidR="1747BCD5" w:rsidRPr="00DE2310">
              <w:rPr>
                <w:szCs w:val="22"/>
              </w:rPr>
              <w:t xml:space="preserve">eb </w:t>
            </w:r>
            <w:r w:rsidR="19D1AF0A" w:rsidRPr="00DE2310">
              <w:rPr>
                <w:szCs w:val="22"/>
              </w:rPr>
              <w:t xml:space="preserve">prehliadač </w:t>
            </w:r>
            <w:r w:rsidR="4C2C019B" w:rsidRPr="00DE2310">
              <w:rPr>
                <w:szCs w:val="22"/>
              </w:rPr>
              <w:t>štúdií</w:t>
            </w:r>
          </w:p>
        </w:tc>
        <w:tc>
          <w:tcPr>
            <w:tcW w:w="2976" w:type="dxa"/>
          </w:tcPr>
          <w:p w14:paraId="2D23273A" w14:textId="77777777" w:rsidR="1747BCD5" w:rsidRPr="00DE2310" w:rsidRDefault="1747BCD5" w:rsidP="471A0162">
            <w:pPr>
              <w:rPr>
                <w:szCs w:val="22"/>
              </w:rPr>
            </w:pPr>
            <w:r w:rsidRPr="00DE2310">
              <w:rPr>
                <w:szCs w:val="22"/>
              </w:rPr>
              <w:t>Softvér na prehliadanie dát v archíve cez webový prehliadač</w:t>
            </w:r>
          </w:p>
        </w:tc>
        <w:tc>
          <w:tcPr>
            <w:tcW w:w="2410" w:type="dxa"/>
          </w:tcPr>
          <w:p w14:paraId="38A4AC65" w14:textId="77777777" w:rsidR="471A0162" w:rsidRPr="00DE2310" w:rsidRDefault="000E125C" w:rsidP="471A0162">
            <w:pPr>
              <w:rPr>
                <w:szCs w:val="22"/>
              </w:rPr>
            </w:pPr>
            <w:r w:rsidRPr="00DE2310">
              <w:rPr>
                <w:szCs w:val="22"/>
              </w:rPr>
              <w:t>IS Národný archív obrazových vyšetrení</w:t>
            </w:r>
          </w:p>
        </w:tc>
        <w:tc>
          <w:tcPr>
            <w:tcW w:w="985" w:type="dxa"/>
          </w:tcPr>
          <w:p w14:paraId="20766DBE" w14:textId="77777777" w:rsidR="1747BCD5" w:rsidRPr="00DE2310" w:rsidRDefault="1747BCD5" w:rsidP="471A0162">
            <w:pPr>
              <w:rPr>
                <w:szCs w:val="22"/>
              </w:rPr>
            </w:pPr>
            <w:r w:rsidRPr="00DE2310">
              <w:rPr>
                <w:szCs w:val="22"/>
              </w:rPr>
              <w:t>1</w:t>
            </w:r>
          </w:p>
        </w:tc>
      </w:tr>
      <w:tr w:rsidR="471A0162" w:rsidRPr="00DE2310" w14:paraId="78BDAAB8" w14:textId="77777777" w:rsidTr="003F3463">
        <w:tc>
          <w:tcPr>
            <w:tcW w:w="2689" w:type="dxa"/>
          </w:tcPr>
          <w:p w14:paraId="679E04CD" w14:textId="77777777" w:rsidR="1747BCD5" w:rsidRPr="00DE2310" w:rsidRDefault="1747BCD5" w:rsidP="471A0162">
            <w:pPr>
              <w:rPr>
                <w:szCs w:val="22"/>
              </w:rPr>
            </w:pPr>
            <w:r w:rsidRPr="00DE2310">
              <w:rPr>
                <w:szCs w:val="22"/>
              </w:rPr>
              <w:t>Data broker</w:t>
            </w:r>
          </w:p>
        </w:tc>
        <w:tc>
          <w:tcPr>
            <w:tcW w:w="2976" w:type="dxa"/>
          </w:tcPr>
          <w:p w14:paraId="342B23AF" w14:textId="2048039F" w:rsidR="1747BCD5" w:rsidRPr="00DE2310" w:rsidRDefault="1747BCD5" w:rsidP="471A0162">
            <w:pPr>
              <w:rPr>
                <w:szCs w:val="22"/>
              </w:rPr>
            </w:pPr>
            <w:r w:rsidRPr="00DE2310">
              <w:rPr>
                <w:szCs w:val="22"/>
              </w:rPr>
              <w:t>Softvér manažujúci prenos dát z P</w:t>
            </w:r>
            <w:r w:rsidR="02ECA29D" w:rsidRPr="00DE2310">
              <w:rPr>
                <w:szCs w:val="22"/>
              </w:rPr>
              <w:t>Ú</w:t>
            </w:r>
            <w:r w:rsidRPr="00DE2310">
              <w:rPr>
                <w:szCs w:val="22"/>
              </w:rPr>
              <w:t>ZS do arch</w:t>
            </w:r>
            <w:r w:rsidR="01DE014D" w:rsidRPr="00DE2310">
              <w:rPr>
                <w:szCs w:val="22"/>
              </w:rPr>
              <w:t>í</w:t>
            </w:r>
            <w:r w:rsidRPr="00DE2310">
              <w:rPr>
                <w:szCs w:val="22"/>
              </w:rPr>
              <w:t>vu a</w:t>
            </w:r>
            <w:r w:rsidR="008E0390" w:rsidRPr="00DE2310">
              <w:rPr>
                <w:szCs w:val="22"/>
              </w:rPr>
              <w:t> </w:t>
            </w:r>
            <w:r w:rsidRPr="00DE2310">
              <w:rPr>
                <w:szCs w:val="22"/>
              </w:rPr>
              <w:t>opačne</w:t>
            </w:r>
          </w:p>
        </w:tc>
        <w:tc>
          <w:tcPr>
            <w:tcW w:w="2410" w:type="dxa"/>
          </w:tcPr>
          <w:p w14:paraId="7604CA09" w14:textId="77777777" w:rsidR="471A0162" w:rsidRPr="00DE2310" w:rsidRDefault="000E125C" w:rsidP="471A0162">
            <w:pPr>
              <w:rPr>
                <w:szCs w:val="22"/>
              </w:rPr>
            </w:pPr>
            <w:r w:rsidRPr="00DE2310">
              <w:rPr>
                <w:szCs w:val="22"/>
              </w:rPr>
              <w:t>IS Národný archív obrazových vyšetrení</w:t>
            </w:r>
          </w:p>
        </w:tc>
        <w:tc>
          <w:tcPr>
            <w:tcW w:w="985" w:type="dxa"/>
          </w:tcPr>
          <w:p w14:paraId="30C7B6D4" w14:textId="77777777" w:rsidR="1747BCD5" w:rsidRPr="00DE2310" w:rsidRDefault="1747BCD5" w:rsidP="471A0162">
            <w:pPr>
              <w:rPr>
                <w:szCs w:val="22"/>
              </w:rPr>
            </w:pPr>
            <w:r w:rsidRPr="00DE2310">
              <w:rPr>
                <w:szCs w:val="22"/>
              </w:rPr>
              <w:t>1</w:t>
            </w:r>
          </w:p>
        </w:tc>
      </w:tr>
      <w:tr w:rsidR="471A0162" w:rsidRPr="00DE2310" w14:paraId="02E36065" w14:textId="77777777" w:rsidTr="003F3463">
        <w:tc>
          <w:tcPr>
            <w:tcW w:w="2689" w:type="dxa"/>
          </w:tcPr>
          <w:p w14:paraId="1F4B4E88" w14:textId="77777777" w:rsidR="1747BCD5" w:rsidRPr="00DE2310" w:rsidRDefault="1747BCD5" w:rsidP="471A0162">
            <w:pPr>
              <w:rPr>
                <w:szCs w:val="22"/>
              </w:rPr>
            </w:pPr>
            <w:r w:rsidRPr="00DE2310">
              <w:rPr>
                <w:szCs w:val="22"/>
              </w:rPr>
              <w:t>Konektor na NCZI</w:t>
            </w:r>
            <w:r w:rsidR="00952888" w:rsidRPr="00DE2310">
              <w:rPr>
                <w:szCs w:val="22"/>
              </w:rPr>
              <w:t xml:space="preserve"> resp. </w:t>
            </w:r>
            <w:r w:rsidR="00F816FE" w:rsidRPr="00DE2310">
              <w:rPr>
                <w:szCs w:val="22"/>
              </w:rPr>
              <w:t>NIS</w:t>
            </w:r>
          </w:p>
        </w:tc>
        <w:tc>
          <w:tcPr>
            <w:tcW w:w="2976" w:type="dxa"/>
          </w:tcPr>
          <w:p w14:paraId="27106A49" w14:textId="77777777" w:rsidR="1747BCD5" w:rsidRPr="00DE2310" w:rsidRDefault="1747BCD5" w:rsidP="471A0162">
            <w:pPr>
              <w:rPr>
                <w:szCs w:val="22"/>
              </w:rPr>
            </w:pPr>
            <w:r w:rsidRPr="00DE2310">
              <w:rPr>
                <w:szCs w:val="22"/>
              </w:rPr>
              <w:t>Softvér na prepojenie s NCZI systémom (tento SW bude dodaný NCZI)</w:t>
            </w:r>
          </w:p>
        </w:tc>
        <w:tc>
          <w:tcPr>
            <w:tcW w:w="2410" w:type="dxa"/>
          </w:tcPr>
          <w:p w14:paraId="3BCA32CF" w14:textId="77777777" w:rsidR="471A0162" w:rsidRPr="00DE2310" w:rsidRDefault="000E125C" w:rsidP="471A0162">
            <w:pPr>
              <w:rPr>
                <w:szCs w:val="22"/>
              </w:rPr>
            </w:pPr>
            <w:r w:rsidRPr="00DE2310">
              <w:rPr>
                <w:szCs w:val="22"/>
              </w:rPr>
              <w:t>IS Národný archív obrazových vyšetrení</w:t>
            </w:r>
          </w:p>
        </w:tc>
        <w:tc>
          <w:tcPr>
            <w:tcW w:w="985" w:type="dxa"/>
          </w:tcPr>
          <w:p w14:paraId="570C0331" w14:textId="77777777" w:rsidR="1747BCD5" w:rsidRPr="00DE2310" w:rsidRDefault="1747BCD5" w:rsidP="471A0162">
            <w:pPr>
              <w:rPr>
                <w:szCs w:val="22"/>
              </w:rPr>
            </w:pPr>
            <w:r w:rsidRPr="00DE2310">
              <w:rPr>
                <w:szCs w:val="22"/>
              </w:rPr>
              <w:t>1</w:t>
            </w:r>
          </w:p>
        </w:tc>
      </w:tr>
      <w:tr w:rsidR="00210CE6" w:rsidRPr="00DE2310" w14:paraId="32D98EC1" w14:textId="77777777" w:rsidTr="007A3D99">
        <w:tc>
          <w:tcPr>
            <w:tcW w:w="2689" w:type="dxa"/>
          </w:tcPr>
          <w:p w14:paraId="3BD049D9" w14:textId="694B588D" w:rsidR="00210CE6" w:rsidRPr="00DE2310" w:rsidRDefault="00210CE6" w:rsidP="471A0162">
            <w:pPr>
              <w:rPr>
                <w:szCs w:val="22"/>
              </w:rPr>
            </w:pPr>
            <w:r>
              <w:rPr>
                <w:szCs w:val="22"/>
              </w:rPr>
              <w:t>Moduly pre umelú inteligenciu</w:t>
            </w:r>
          </w:p>
        </w:tc>
        <w:tc>
          <w:tcPr>
            <w:tcW w:w="2976" w:type="dxa"/>
          </w:tcPr>
          <w:p w14:paraId="40ADDE0D" w14:textId="171B6752" w:rsidR="00210CE6" w:rsidRPr="00DE2310" w:rsidRDefault="00210CE6" w:rsidP="471A0162">
            <w:pPr>
              <w:rPr>
                <w:szCs w:val="22"/>
              </w:rPr>
            </w:pPr>
            <w:r>
              <w:rPr>
                <w:szCs w:val="22"/>
              </w:rPr>
              <w:t xml:space="preserve">Jedná sa o 5 modulov, ktoré podporujú </w:t>
            </w:r>
            <w:proofErr w:type="spellStart"/>
            <w:r>
              <w:rPr>
                <w:szCs w:val="22"/>
              </w:rPr>
              <w:t>využivanie</w:t>
            </w:r>
            <w:proofErr w:type="spellEnd"/>
            <w:r>
              <w:rPr>
                <w:szCs w:val="22"/>
              </w:rPr>
              <w:t xml:space="preserve"> UI pri diagnostike a</w:t>
            </w:r>
            <w:r w:rsidR="00614F31">
              <w:rPr>
                <w:szCs w:val="22"/>
              </w:rPr>
              <w:t> triedení vyšetrení</w:t>
            </w:r>
          </w:p>
        </w:tc>
        <w:tc>
          <w:tcPr>
            <w:tcW w:w="2410" w:type="dxa"/>
          </w:tcPr>
          <w:p w14:paraId="692C78DA" w14:textId="0D414166" w:rsidR="00210CE6" w:rsidRPr="00DE2310" w:rsidRDefault="00614F31" w:rsidP="471A0162">
            <w:pPr>
              <w:rPr>
                <w:szCs w:val="22"/>
              </w:rPr>
            </w:pPr>
            <w:r>
              <w:rPr>
                <w:szCs w:val="22"/>
              </w:rPr>
              <w:t xml:space="preserve">IS Národný archív </w:t>
            </w:r>
            <w:proofErr w:type="spellStart"/>
            <w:r>
              <w:rPr>
                <w:szCs w:val="22"/>
              </w:rPr>
              <w:t>obrazovných</w:t>
            </w:r>
            <w:proofErr w:type="spellEnd"/>
            <w:r>
              <w:rPr>
                <w:szCs w:val="22"/>
              </w:rPr>
              <w:t xml:space="preserve"> vyšetrení</w:t>
            </w:r>
          </w:p>
        </w:tc>
        <w:tc>
          <w:tcPr>
            <w:tcW w:w="985" w:type="dxa"/>
          </w:tcPr>
          <w:p w14:paraId="6A25451E" w14:textId="4F10D4A3" w:rsidR="00210CE6" w:rsidRPr="00DE2310" w:rsidRDefault="00614F31" w:rsidP="471A0162">
            <w:pPr>
              <w:rPr>
                <w:szCs w:val="22"/>
              </w:rPr>
            </w:pPr>
            <w:r>
              <w:rPr>
                <w:szCs w:val="22"/>
              </w:rPr>
              <w:t>5</w:t>
            </w:r>
          </w:p>
        </w:tc>
      </w:tr>
    </w:tbl>
    <w:p w14:paraId="67F5C440" w14:textId="77777777" w:rsidR="00AE692C" w:rsidRPr="003F3463" w:rsidRDefault="007828D9" w:rsidP="003F3463">
      <w:pPr>
        <w:pStyle w:val="Popis"/>
      </w:pPr>
      <w:bookmarkStart w:id="132" w:name="_Toc130286052"/>
      <w:r w:rsidRPr="00DE2310">
        <w:t xml:space="preserve">Schéma </w:t>
      </w:r>
      <w:r w:rsidRPr="00DE2310">
        <w:fldChar w:fldCharType="begin"/>
      </w:r>
      <w:r w:rsidRPr="00DE2310">
        <w:instrText xml:space="preserve"> SEQ Schéma \* ARABIC </w:instrText>
      </w:r>
      <w:r w:rsidRPr="00DE2310">
        <w:fldChar w:fldCharType="separate"/>
      </w:r>
      <w:r w:rsidRPr="00DE2310">
        <w:rPr>
          <w:noProof/>
        </w:rPr>
        <w:t>4</w:t>
      </w:r>
      <w:r w:rsidRPr="00DE2310">
        <w:fldChar w:fldCharType="end"/>
      </w:r>
      <w:r w:rsidRPr="00DE2310">
        <w:t xml:space="preserve"> </w:t>
      </w:r>
      <w:r w:rsidRPr="003F3463">
        <w:t>Prehľad modulov navrhovaného riešenia</w:t>
      </w:r>
      <w:bookmarkEnd w:id="132"/>
    </w:p>
    <w:p w14:paraId="1A092E16" w14:textId="47E55096" w:rsidR="1A3709D2" w:rsidRPr="00DE2310" w:rsidRDefault="1A3709D2" w:rsidP="003F3463">
      <w:pPr>
        <w:tabs>
          <w:tab w:val="left" w:pos="851"/>
          <w:tab w:val="center" w:pos="3119"/>
        </w:tabs>
        <w:spacing w:line="259" w:lineRule="auto"/>
        <w:jc w:val="both"/>
      </w:pPr>
    </w:p>
    <w:p w14:paraId="092DF9CB" w14:textId="77777777" w:rsidR="008545E7" w:rsidRPr="00DE2310" w:rsidRDefault="0EF0A665" w:rsidP="00AF7955">
      <w:pPr>
        <w:pStyle w:val="Nadpis1"/>
      </w:pPr>
      <w:bookmarkStart w:id="133" w:name="_Toc47815704"/>
      <w:bookmarkStart w:id="134" w:name="_Toc81186156"/>
      <w:bookmarkStart w:id="135" w:name="_Toc129858192"/>
      <w:bookmarkStart w:id="136" w:name="_Toc130286023"/>
      <w:r w:rsidRPr="00DE2310">
        <w:t>NÁHĽAD ARCHITEKTÚRY</w:t>
      </w:r>
      <w:bookmarkEnd w:id="133"/>
      <w:bookmarkEnd w:id="134"/>
      <w:bookmarkEnd w:id="135"/>
      <w:bookmarkEnd w:id="136"/>
    </w:p>
    <w:p w14:paraId="43D4A023" w14:textId="77777777" w:rsidR="002E69F6" w:rsidRPr="00DE2310" w:rsidRDefault="002E69F6" w:rsidP="00146D8F">
      <w:pPr>
        <w:pStyle w:val="Nadpis2"/>
      </w:pPr>
      <w:bookmarkStart w:id="137" w:name="_Toc130286024"/>
      <w:r w:rsidRPr="00DE2310">
        <w:t>Popis súčasného stavu</w:t>
      </w:r>
      <w:bookmarkEnd w:id="137"/>
    </w:p>
    <w:p w14:paraId="4F102BD1" w14:textId="77777777" w:rsidR="0033647F" w:rsidRDefault="00916BAF" w:rsidP="00916BAF">
      <w:pPr>
        <w:jc w:val="both"/>
      </w:pPr>
      <w:r w:rsidRPr="00DE2310">
        <w:t>Projekt má v prvom kroku ambíciu vybudovať riešenie, ktoré bude schopné integrovať</w:t>
      </w:r>
      <w:r w:rsidR="0033647F">
        <w:t>:</w:t>
      </w:r>
    </w:p>
    <w:p w14:paraId="3A6DC73E" w14:textId="77777777" w:rsidR="0033647F" w:rsidRDefault="00916BAF" w:rsidP="003F3463">
      <w:pPr>
        <w:pStyle w:val="Odsekzoznamu"/>
        <w:numPr>
          <w:ilvl w:val="0"/>
          <w:numId w:val="97"/>
        </w:numPr>
        <w:jc w:val="both"/>
      </w:pPr>
      <w:r w:rsidRPr="00DE2310">
        <w:t>P</w:t>
      </w:r>
      <w:r w:rsidR="00F77427">
        <w:t>Ú</w:t>
      </w:r>
      <w:r w:rsidRPr="00DE2310">
        <w:t>ZS v gescii MZ SR</w:t>
      </w:r>
      <w:r w:rsidR="0033647F">
        <w:t xml:space="preserve">, </w:t>
      </w:r>
    </w:p>
    <w:p w14:paraId="208178F5" w14:textId="4119E077" w:rsidR="0033647F" w:rsidRDefault="0033647F" w:rsidP="003F3463">
      <w:pPr>
        <w:pStyle w:val="Odsekzoznamu"/>
        <w:numPr>
          <w:ilvl w:val="0"/>
          <w:numId w:val="97"/>
        </w:numPr>
        <w:jc w:val="both"/>
      </w:pPr>
      <w:r>
        <w:t xml:space="preserve">Identifikované </w:t>
      </w:r>
      <w:r w:rsidR="00614F31">
        <w:t>pracoviská patologickej anatómie</w:t>
      </w:r>
    </w:p>
    <w:p w14:paraId="220A03E8" w14:textId="77777777" w:rsidR="00E12D9A" w:rsidRDefault="00916BAF" w:rsidP="00916BAF">
      <w:pPr>
        <w:jc w:val="both"/>
      </w:pPr>
      <w:r w:rsidRPr="00DE2310">
        <w:t xml:space="preserve">Na to, aby bolo možné definovať rozsah projektu bolo potrebné spraviť úvodné analýzy dátových potrieb jednotlivých poskytovateľov PZS. </w:t>
      </w:r>
    </w:p>
    <w:p w14:paraId="754497E5" w14:textId="77777777" w:rsidR="00E12D9A" w:rsidRPr="00DE2310" w:rsidRDefault="00E12D9A" w:rsidP="003F3463">
      <w:pPr>
        <w:pStyle w:val="Nadpis30"/>
      </w:pPr>
      <w:r>
        <w:t>Analýza dátových zdrojov dotknutých PZS</w:t>
      </w:r>
    </w:p>
    <w:p w14:paraId="63842A5E" w14:textId="77777777" w:rsidR="00916BAF" w:rsidRPr="00DE2310" w:rsidRDefault="00916BAF" w:rsidP="00916BAF">
      <w:pPr>
        <w:jc w:val="both"/>
      </w:pPr>
      <w:r w:rsidRPr="00DE2310">
        <w:t>Za týmto účelom bol jednotlivým dotknutým subjektom zaslaný dotazník, ktorého výsledky sú v nasledujúcich tabuľkách.</w:t>
      </w:r>
    </w:p>
    <w:p w14:paraId="605A53DA" w14:textId="724A5DCB" w:rsidR="00916BAF" w:rsidRPr="00DE2310" w:rsidRDefault="007719DA" w:rsidP="00916BAF">
      <w:pPr>
        <w:jc w:val="both"/>
      </w:pPr>
      <w:r>
        <w:rPr>
          <w:noProof/>
        </w:rPr>
        <w:drawing>
          <wp:inline distT="0" distB="0" distL="0" distR="0" wp14:anchorId="47EECE8F" wp14:editId="78717737">
            <wp:extent cx="5760720" cy="2059305"/>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760720" cy="2059305"/>
                    </a:xfrm>
                    <a:prstGeom prst="rect">
                      <a:avLst/>
                    </a:prstGeom>
                  </pic:spPr>
                </pic:pic>
              </a:graphicData>
            </a:graphic>
          </wp:inline>
        </w:drawing>
      </w:r>
    </w:p>
    <w:p w14:paraId="044FCE21" w14:textId="77777777" w:rsidR="007719DA" w:rsidRPr="00DE2310" w:rsidRDefault="007719DA" w:rsidP="007719DA">
      <w:pPr>
        <w:pStyle w:val="Popis"/>
      </w:pPr>
      <w:bookmarkStart w:id="138" w:name="_Toc130286126"/>
      <w:r w:rsidRPr="00DE2310">
        <w:t xml:space="preserve">Tabuľka </w:t>
      </w:r>
      <w:r w:rsidRPr="00DE2310">
        <w:fldChar w:fldCharType="begin"/>
      </w:r>
      <w:r w:rsidRPr="00DE2310">
        <w:instrText xml:space="preserve"> SEQ Tabuľka \* ARABIC </w:instrText>
      </w:r>
      <w:r w:rsidRPr="00DE2310">
        <w:fldChar w:fldCharType="separate"/>
      </w:r>
      <w:r w:rsidR="007C2CC8">
        <w:rPr>
          <w:noProof/>
        </w:rPr>
        <w:t>15</w:t>
      </w:r>
      <w:r w:rsidRPr="00DE2310">
        <w:fldChar w:fldCharType="end"/>
      </w:r>
      <w:r w:rsidRPr="00DE2310">
        <w:t xml:space="preserve"> Prehľad modalít, ktoré sú napojené na PACS</w:t>
      </w:r>
      <w:bookmarkEnd w:id="138"/>
    </w:p>
    <w:p w14:paraId="04A38C1A" w14:textId="77777777" w:rsidR="00A40F63" w:rsidRPr="00DE2310" w:rsidRDefault="00A40F63" w:rsidP="00A40F63">
      <w:pPr>
        <w:jc w:val="both"/>
      </w:pPr>
      <w:r w:rsidRPr="00DE2310">
        <w:t xml:space="preserve">Prevažne sa v oblasti rádiológie jedná o CT, MR, USG a RTG modality, ktoré sú primárnymi producentami obrazových vyšetrení. Ostatné modality predstavujú len doplnok </w:t>
      </w:r>
      <w:r w:rsidR="00804C9F" w:rsidRPr="00DE2310">
        <w:t>ako z pohľadu kapacít tak aj početností.</w:t>
      </w:r>
    </w:p>
    <w:p w14:paraId="11427932" w14:textId="29FD2A29" w:rsidR="00804C9F" w:rsidRPr="00DE2310" w:rsidRDefault="007A4BE2" w:rsidP="00A40F63">
      <w:pPr>
        <w:jc w:val="both"/>
      </w:pPr>
      <w:r>
        <w:rPr>
          <w:noProof/>
        </w:rPr>
        <w:lastRenderedPageBreak/>
        <w:drawing>
          <wp:inline distT="0" distB="0" distL="0" distR="0" wp14:anchorId="3159A88E" wp14:editId="1E705940">
            <wp:extent cx="5760720" cy="2025015"/>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760720" cy="2025015"/>
                    </a:xfrm>
                    <a:prstGeom prst="rect">
                      <a:avLst/>
                    </a:prstGeom>
                  </pic:spPr>
                </pic:pic>
              </a:graphicData>
            </a:graphic>
          </wp:inline>
        </w:drawing>
      </w:r>
    </w:p>
    <w:p w14:paraId="3E302C09" w14:textId="77777777" w:rsidR="007A4BE2" w:rsidRPr="00DE2310" w:rsidRDefault="007A4BE2" w:rsidP="007A4BE2">
      <w:pPr>
        <w:pStyle w:val="Popis"/>
      </w:pPr>
      <w:bookmarkStart w:id="139" w:name="_Toc130286127"/>
      <w:r w:rsidRPr="00DE2310">
        <w:t xml:space="preserve">Tabuľka </w:t>
      </w:r>
      <w:r w:rsidRPr="00DE2310">
        <w:fldChar w:fldCharType="begin"/>
      </w:r>
      <w:r w:rsidRPr="00DE2310">
        <w:instrText xml:space="preserve"> SEQ Tabuľka \* ARABIC </w:instrText>
      </w:r>
      <w:r w:rsidRPr="00DE2310">
        <w:fldChar w:fldCharType="separate"/>
      </w:r>
      <w:r w:rsidR="007C2CC8">
        <w:rPr>
          <w:noProof/>
        </w:rPr>
        <w:t>16</w:t>
      </w:r>
      <w:r w:rsidRPr="00DE2310">
        <w:fldChar w:fldCharType="end"/>
      </w:r>
      <w:r w:rsidRPr="00DE2310">
        <w:t xml:space="preserve"> Objemy údajov a počty štúdií</w:t>
      </w:r>
      <w:bookmarkEnd w:id="139"/>
    </w:p>
    <w:p w14:paraId="591629F0" w14:textId="77777777" w:rsidR="007A4BE2" w:rsidRPr="00DE2310" w:rsidRDefault="007A4BE2" w:rsidP="007A4BE2">
      <w:r w:rsidRPr="00DE2310">
        <w:t>Z pohľadu objemov údajov a počtu štúdií sa musí projekt vysporiadať z nasledovnými hodnotami:</w:t>
      </w:r>
    </w:p>
    <w:p w14:paraId="4253BFC4" w14:textId="77777777" w:rsidR="007A4BE2" w:rsidRPr="00DE2310" w:rsidRDefault="007A4BE2" w:rsidP="003F3463">
      <w:pPr>
        <w:pStyle w:val="Odsekzoznamu"/>
        <w:numPr>
          <w:ilvl w:val="0"/>
          <w:numId w:val="52"/>
        </w:numPr>
      </w:pPr>
      <w:r w:rsidRPr="00DE2310">
        <w:t>Počet historických údajov (rok 2021)</w:t>
      </w:r>
      <w:r w:rsidR="00FE02F9" w:rsidRPr="00DE2310">
        <w:t xml:space="preserve"> </w:t>
      </w:r>
      <w:r w:rsidR="002C74CE" w:rsidRPr="00DE2310">
        <w:t>–</w:t>
      </w:r>
      <w:r w:rsidR="00FE02F9" w:rsidRPr="00DE2310">
        <w:t xml:space="preserve"> </w:t>
      </w:r>
      <w:r w:rsidR="002C74CE" w:rsidRPr="00DE2310">
        <w:t>992,6 TB</w:t>
      </w:r>
    </w:p>
    <w:p w14:paraId="21F0AB68" w14:textId="77777777" w:rsidR="007A4BE2" w:rsidRPr="00DE2310" w:rsidRDefault="00FE02F9" w:rsidP="003F3463">
      <w:pPr>
        <w:pStyle w:val="Odsekzoznamu"/>
        <w:numPr>
          <w:ilvl w:val="0"/>
          <w:numId w:val="52"/>
        </w:numPr>
      </w:pPr>
      <w:r w:rsidRPr="00DE2310">
        <w:t>Počet údajov za rok 2022 (odhad v</w:t>
      </w:r>
      <w:r w:rsidR="002C74CE" w:rsidRPr="00DE2310">
        <w:t> </w:t>
      </w:r>
      <w:r w:rsidRPr="00DE2310">
        <w:t>roku 2021)</w:t>
      </w:r>
      <w:r w:rsidR="002C74CE" w:rsidRPr="00DE2310">
        <w:t xml:space="preserve"> </w:t>
      </w:r>
      <w:r w:rsidR="00AF158E" w:rsidRPr="00DE2310">
        <w:t>–</w:t>
      </w:r>
      <w:r w:rsidR="002C74CE" w:rsidRPr="00DE2310">
        <w:t xml:space="preserve"> </w:t>
      </w:r>
      <w:r w:rsidR="00AF158E" w:rsidRPr="00DE2310">
        <w:t>181,24 TB</w:t>
      </w:r>
    </w:p>
    <w:p w14:paraId="28EC6928" w14:textId="77777777" w:rsidR="00FE02F9" w:rsidRPr="00DE2310" w:rsidRDefault="00FE02F9" w:rsidP="003F3463">
      <w:pPr>
        <w:pStyle w:val="Odsekzoznamu"/>
        <w:numPr>
          <w:ilvl w:val="0"/>
          <w:numId w:val="52"/>
        </w:numPr>
      </w:pPr>
      <w:r w:rsidRPr="00DE2310">
        <w:t>Predpoklad ročného ukladania údajov (potrebná informácia pre projekt)</w:t>
      </w:r>
      <w:r w:rsidR="00AF158E" w:rsidRPr="00DE2310">
        <w:t xml:space="preserve"> </w:t>
      </w:r>
      <w:r w:rsidR="0066175B" w:rsidRPr="00DE2310">
        <w:t>–</w:t>
      </w:r>
      <w:r w:rsidR="00AF158E" w:rsidRPr="00DE2310">
        <w:t xml:space="preserve"> </w:t>
      </w:r>
      <w:r w:rsidR="0066175B" w:rsidRPr="00DE2310">
        <w:t>cca 180 TB</w:t>
      </w:r>
    </w:p>
    <w:p w14:paraId="108AFC1A" w14:textId="77777777" w:rsidR="00FE02F9" w:rsidRPr="00DE2310" w:rsidRDefault="00FE02F9" w:rsidP="00FE02F9">
      <w:pPr>
        <w:pStyle w:val="Odsekzoznamu"/>
        <w:numPr>
          <w:ilvl w:val="0"/>
          <w:numId w:val="52"/>
        </w:numPr>
      </w:pPr>
      <w:r w:rsidRPr="00DE2310">
        <w:t>Podklad 5 ročného objemu ukladaných nových údajov</w:t>
      </w:r>
      <w:r w:rsidR="0058197A" w:rsidRPr="00DE2310">
        <w:t xml:space="preserve"> </w:t>
      </w:r>
      <w:r w:rsidR="00C76FB3" w:rsidRPr="00DE2310">
        <w:t>–</w:t>
      </w:r>
      <w:r w:rsidR="0058197A" w:rsidRPr="00DE2310">
        <w:t xml:space="preserve"> </w:t>
      </w:r>
      <w:r w:rsidR="00C76FB3" w:rsidRPr="00DE2310">
        <w:t>900 TB</w:t>
      </w:r>
    </w:p>
    <w:p w14:paraId="3EF61962" w14:textId="77777777" w:rsidR="00C76FB3" w:rsidRPr="00DE2310" w:rsidRDefault="00C76FB3" w:rsidP="001D62A1">
      <w:pPr>
        <w:jc w:val="both"/>
      </w:pPr>
      <w:r w:rsidRPr="00DE2310">
        <w:t xml:space="preserve">Z pohľadu trendu ako aj na základe PTK bolo identifikované, že </w:t>
      </w:r>
      <w:r w:rsidR="002A24EB" w:rsidRPr="00DE2310">
        <w:t xml:space="preserve">plánovanie kapacít je vhodné dimenzovať na </w:t>
      </w:r>
      <w:r w:rsidR="00FA6715" w:rsidRPr="00DE2310">
        <w:t>cca 150 % identifikovanej kapacity, čo v prípade nových údajov predstavuje hodnotu cca 1,35 PB.</w:t>
      </w:r>
    </w:p>
    <w:p w14:paraId="02389754" w14:textId="77777777" w:rsidR="009F7199" w:rsidRPr="00DE2310" w:rsidRDefault="009F7199" w:rsidP="001D62A1">
      <w:pPr>
        <w:jc w:val="both"/>
      </w:pPr>
      <w:r w:rsidRPr="00DE2310">
        <w:t>V nasledujúcej tabuľke je prehľad existujúcich PACS systémov</w:t>
      </w:r>
      <w:r w:rsidR="000B3571" w:rsidRPr="00DE2310">
        <w:t xml:space="preserve">, </w:t>
      </w:r>
      <w:proofErr w:type="spellStart"/>
      <w:r w:rsidR="000B3571" w:rsidRPr="00DE2310">
        <w:t>NISov</w:t>
      </w:r>
      <w:proofErr w:type="spellEnd"/>
      <w:r w:rsidR="000B3571" w:rsidRPr="00DE2310">
        <w:t xml:space="preserve"> a prehliadačov:</w:t>
      </w:r>
    </w:p>
    <w:p w14:paraId="50121302" w14:textId="704732A5" w:rsidR="000B3571" w:rsidRPr="00DE2310" w:rsidRDefault="000B3571" w:rsidP="001D62A1">
      <w:pPr>
        <w:jc w:val="both"/>
      </w:pPr>
      <w:r>
        <w:rPr>
          <w:noProof/>
        </w:rPr>
        <w:drawing>
          <wp:inline distT="0" distB="0" distL="0" distR="0" wp14:anchorId="57663133" wp14:editId="1CD86628">
            <wp:extent cx="5760720" cy="2181225"/>
            <wp:effectExtent l="0" t="0" r="0" b="9525"/>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760720" cy="2181225"/>
                    </a:xfrm>
                    <a:prstGeom prst="rect">
                      <a:avLst/>
                    </a:prstGeom>
                  </pic:spPr>
                </pic:pic>
              </a:graphicData>
            </a:graphic>
          </wp:inline>
        </w:drawing>
      </w:r>
    </w:p>
    <w:p w14:paraId="607014FC" w14:textId="77777777" w:rsidR="000B3571" w:rsidRDefault="00BB2FB6">
      <w:pPr>
        <w:pStyle w:val="Popis"/>
      </w:pPr>
      <w:bookmarkStart w:id="140" w:name="_Toc130286128"/>
      <w:r w:rsidRPr="00DE2310">
        <w:t xml:space="preserve">Tabuľka </w:t>
      </w:r>
      <w:r w:rsidRPr="00DE2310">
        <w:fldChar w:fldCharType="begin"/>
      </w:r>
      <w:r w:rsidRPr="00DE2310">
        <w:instrText xml:space="preserve"> SEQ Tabuľka \* ARABIC </w:instrText>
      </w:r>
      <w:r w:rsidRPr="00DE2310">
        <w:fldChar w:fldCharType="separate"/>
      </w:r>
      <w:r w:rsidR="007C2CC8">
        <w:rPr>
          <w:noProof/>
        </w:rPr>
        <w:t>17</w:t>
      </w:r>
      <w:r w:rsidRPr="00DE2310">
        <w:fldChar w:fldCharType="end"/>
      </w:r>
      <w:r w:rsidRPr="00DE2310">
        <w:t xml:space="preserve"> </w:t>
      </w:r>
      <w:r w:rsidR="000B3571" w:rsidRPr="00DE2310">
        <w:t xml:space="preserve">Prehľad technickej </w:t>
      </w:r>
      <w:r w:rsidRPr="00DE2310">
        <w:t>infraštruktúry a rýchlosti pripojenia dotknutých subjektov</w:t>
      </w:r>
      <w:bookmarkEnd w:id="140"/>
    </w:p>
    <w:p w14:paraId="46E1EF8C" w14:textId="02E929D9" w:rsidR="00363666" w:rsidRDefault="00363666" w:rsidP="00363666">
      <w:pPr>
        <w:pStyle w:val="Nadpis30"/>
      </w:pPr>
      <w:r>
        <w:t xml:space="preserve">Analýza dátových zdrojov </w:t>
      </w:r>
      <w:r w:rsidR="00366E9C">
        <w:t>pracovísk patologickej anatómie</w:t>
      </w:r>
    </w:p>
    <w:p w14:paraId="6B56BE27" w14:textId="02E929D9" w:rsidR="00D3185E" w:rsidRDefault="00366E9C" w:rsidP="00366E9C">
      <w:r>
        <w:t xml:space="preserve">Z pohľadu napojenia pracovísk patologickej anatómie sa </w:t>
      </w:r>
      <w:r w:rsidR="003B23B4">
        <w:t xml:space="preserve">uvažuje o napojení informácií o patologických vyšetreniach pacienta s tým, že v rámci ukladaných metadát bude k dispozícií informácia o tom, kde </w:t>
      </w:r>
      <w:r w:rsidR="00D3185E">
        <w:t>je</w:t>
      </w:r>
      <w:r w:rsidR="003B23B4">
        <w:t xml:space="preserve"> dan</w:t>
      </w:r>
      <w:r w:rsidR="00D3185E">
        <w:t>á</w:t>
      </w:r>
      <w:r w:rsidR="003B23B4">
        <w:t xml:space="preserve"> fyzick</w:t>
      </w:r>
      <w:r w:rsidR="00D3185E">
        <w:t xml:space="preserve">á vzorka uložená. Z pohľadu kapacitných potrieb sa nejedná o zásadné navýšenie potrieb. </w:t>
      </w:r>
    </w:p>
    <w:p w14:paraId="6236196D" w14:textId="708F1705" w:rsidR="00366E9C" w:rsidRDefault="00D3185E" w:rsidP="009C3773">
      <w:pPr>
        <w:jc w:val="both"/>
      </w:pPr>
      <w:r>
        <w:t xml:space="preserve">V nasledujúcej tabuľke sa nachádza </w:t>
      </w:r>
      <w:r w:rsidR="008C0D3A">
        <w:t xml:space="preserve">kalkulácia vytváraných objemov údajov vybraných </w:t>
      </w:r>
      <w:proofErr w:type="spellStart"/>
      <w:r w:rsidR="008C0D3A">
        <w:t>pracovíck</w:t>
      </w:r>
      <w:proofErr w:type="spellEnd"/>
      <w:r w:rsidR="008C0D3A">
        <w:t xml:space="preserve"> patologickej anatómie. Tieto údaje (obrazové) nebudú prenášané do VNA. Na ukladanie prípadných </w:t>
      </w:r>
      <w:r w:rsidR="009C3773">
        <w:t xml:space="preserve">digitalizovaných snímok bude slúžiť vybudovaná </w:t>
      </w:r>
      <w:proofErr w:type="spellStart"/>
      <w:r w:rsidR="009C3773">
        <w:t>biobanka</w:t>
      </w:r>
      <w:proofErr w:type="spellEnd"/>
      <w:r w:rsidR="009C3773">
        <w:t>.</w:t>
      </w:r>
      <w:r w:rsidR="003B23B4">
        <w:t xml:space="preserve"> </w:t>
      </w:r>
    </w:p>
    <w:p w14:paraId="64AFAC31" w14:textId="1CCF8618" w:rsidR="007A5B2A" w:rsidRPr="00366E9C" w:rsidRDefault="005D66FC" w:rsidP="003F3463">
      <w:pPr>
        <w:jc w:val="both"/>
      </w:pPr>
      <w:r w:rsidRPr="005D66FC">
        <w:rPr>
          <w:noProof/>
        </w:rPr>
        <w:lastRenderedPageBreak/>
        <w:drawing>
          <wp:inline distT="0" distB="0" distL="0" distR="0" wp14:anchorId="36B5B138" wp14:editId="22E5CE6E">
            <wp:extent cx="5760720" cy="3284855"/>
            <wp:effectExtent l="0" t="0" r="0" b="0"/>
            <wp:docPr id="1643041123" name="Obrázok 164304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0720" cy="3284855"/>
                    </a:xfrm>
                    <a:prstGeom prst="rect">
                      <a:avLst/>
                    </a:prstGeom>
                    <a:noFill/>
                    <a:ln>
                      <a:noFill/>
                    </a:ln>
                  </pic:spPr>
                </pic:pic>
              </a:graphicData>
            </a:graphic>
          </wp:inline>
        </w:drawing>
      </w:r>
    </w:p>
    <w:p w14:paraId="426DC7F1" w14:textId="6CCAF1C0" w:rsidR="005512D3" w:rsidRDefault="009C3773" w:rsidP="00363666">
      <w:r>
        <w:t>Objemy dát boli stanovené na základe nasledovných parametrov</w:t>
      </w:r>
      <w:r w:rsidR="004816DF">
        <w:t>:</w:t>
      </w:r>
    </w:p>
    <w:p w14:paraId="089C30DC" w14:textId="5D107E7F" w:rsidR="004816DF" w:rsidRDefault="004816DF" w:rsidP="003F3463">
      <w:pPr>
        <w:pStyle w:val="Odsekzoznamu"/>
        <w:numPr>
          <w:ilvl w:val="0"/>
          <w:numId w:val="98"/>
        </w:numPr>
        <w:ind w:left="567"/>
      </w:pPr>
      <w:r>
        <w:t>Počet sklíčok bol zisťovaný na základe prieskumu jednotlivých laboratórnych pracovísk</w:t>
      </w:r>
    </w:p>
    <w:p w14:paraId="3FD10C52" w14:textId="533B070A" w:rsidR="007A5B2A" w:rsidRDefault="007A5B2A" w:rsidP="00D21D6A">
      <w:pPr>
        <w:pStyle w:val="Odsekzoznamu"/>
        <w:numPr>
          <w:ilvl w:val="0"/>
          <w:numId w:val="98"/>
        </w:numPr>
        <w:ind w:left="567"/>
      </w:pPr>
      <w:r>
        <w:t xml:space="preserve">Jedna štúdia </w:t>
      </w:r>
      <w:r w:rsidR="00DA41F9">
        <w:t xml:space="preserve">je </w:t>
      </w:r>
      <w:proofErr w:type="spellStart"/>
      <w:r w:rsidR="00DA41F9">
        <w:t>tvorena</w:t>
      </w:r>
      <w:proofErr w:type="spellEnd"/>
      <w:r w:rsidR="00DA41F9">
        <w:t xml:space="preserve"> v priemere 6 sklíčkami</w:t>
      </w:r>
    </w:p>
    <w:p w14:paraId="6B0B2643" w14:textId="3ECF3627" w:rsidR="004816DF" w:rsidRDefault="004816DF" w:rsidP="00D21D6A">
      <w:pPr>
        <w:pStyle w:val="Odsekzoznamu"/>
        <w:numPr>
          <w:ilvl w:val="0"/>
          <w:numId w:val="98"/>
        </w:numPr>
        <w:ind w:left="567"/>
      </w:pPr>
      <w:r>
        <w:t>Kapacita (objemová) jedn</w:t>
      </w:r>
      <w:r w:rsidR="00DA41F9">
        <w:t>ej štúdie</w:t>
      </w:r>
      <w:r>
        <w:t xml:space="preserve"> bola stanovení na 2 GB</w:t>
      </w:r>
    </w:p>
    <w:p w14:paraId="575E53DB" w14:textId="24A577B1" w:rsidR="00C61FEB" w:rsidRDefault="00D21D6A" w:rsidP="00D21D6A">
      <w:pPr>
        <w:pStyle w:val="Odsekzoznamu"/>
        <w:numPr>
          <w:ilvl w:val="0"/>
          <w:numId w:val="98"/>
        </w:numPr>
        <w:ind w:left="567"/>
      </w:pPr>
      <w:r>
        <w:t>Z</w:t>
      </w:r>
      <w:r w:rsidR="00471A54">
        <w:t xml:space="preserve"> celkovej kapacity potrebnej pre digitálne snímky </w:t>
      </w:r>
      <w:r w:rsidR="00C61FEB">
        <w:t xml:space="preserve">boli </w:t>
      </w:r>
      <w:proofErr w:type="spellStart"/>
      <w:r w:rsidR="00C61FEB">
        <w:t>kalakulované</w:t>
      </w:r>
      <w:proofErr w:type="spellEnd"/>
      <w:r w:rsidR="00C61FEB">
        <w:t xml:space="preserve"> 2 varianty:</w:t>
      </w:r>
    </w:p>
    <w:p w14:paraId="25C7B6FA" w14:textId="4A30A707" w:rsidR="00D21D6A" w:rsidRDefault="00D21D6A" w:rsidP="00C61FEB">
      <w:pPr>
        <w:pStyle w:val="Odsekzoznamu"/>
        <w:numPr>
          <w:ilvl w:val="1"/>
          <w:numId w:val="98"/>
        </w:numPr>
      </w:pPr>
      <w:r>
        <w:t>ukladané len</w:t>
      </w:r>
      <w:r w:rsidR="00C61FEB">
        <w:t xml:space="preserve"> štúdie</w:t>
      </w:r>
      <w:r>
        <w:t>, ktoré sa viažu k</w:t>
      </w:r>
      <w:r w:rsidR="00233C45">
        <w:t> C diagnózam, pričom sa predpokladá ich objem vo výške 30% celkového počtu digitalizovaných sklíčok</w:t>
      </w:r>
    </w:p>
    <w:p w14:paraId="3CF602D6" w14:textId="157233F2" w:rsidR="00C61FEB" w:rsidRDefault="00C61FEB" w:rsidP="003F3463">
      <w:pPr>
        <w:pStyle w:val="Odsekzoznamu"/>
        <w:numPr>
          <w:ilvl w:val="1"/>
          <w:numId w:val="98"/>
        </w:numPr>
      </w:pPr>
      <w:r>
        <w:t xml:space="preserve">ukladané všetky štúdie </w:t>
      </w:r>
    </w:p>
    <w:p w14:paraId="005C9AF9" w14:textId="220CC365" w:rsidR="00471A54" w:rsidRDefault="00471A54" w:rsidP="00D21D6A">
      <w:pPr>
        <w:pStyle w:val="Odsekzoznamu"/>
        <w:numPr>
          <w:ilvl w:val="0"/>
          <w:numId w:val="98"/>
        </w:numPr>
        <w:ind w:left="567"/>
      </w:pPr>
      <w:r>
        <w:t xml:space="preserve">Pre </w:t>
      </w:r>
      <w:proofErr w:type="spellStart"/>
      <w:r>
        <w:t>poterby</w:t>
      </w:r>
      <w:proofErr w:type="spellEnd"/>
      <w:r>
        <w:t xml:space="preserve"> VNA bola kalkulovaná kapacita na jednu štúdiu vo vý</w:t>
      </w:r>
      <w:r w:rsidR="007653D3">
        <w:t>ške 20 MB</w:t>
      </w:r>
    </w:p>
    <w:p w14:paraId="79C3582D" w14:textId="77777777" w:rsidR="00233C45" w:rsidRDefault="00233C45" w:rsidP="00D21D6A">
      <w:pPr>
        <w:pStyle w:val="Odsekzoznamu"/>
        <w:numPr>
          <w:ilvl w:val="0"/>
          <w:numId w:val="98"/>
        </w:numPr>
        <w:ind w:left="567"/>
      </w:pPr>
      <w:r>
        <w:t>Projekt predpokladá 5 ručnú úložnú kapacitu</w:t>
      </w:r>
    </w:p>
    <w:p w14:paraId="561AC1DD" w14:textId="3938DDED" w:rsidR="00233C45" w:rsidRDefault="00D27E73">
      <w:pPr>
        <w:pStyle w:val="Odsekzoznamu"/>
        <w:numPr>
          <w:ilvl w:val="0"/>
          <w:numId w:val="98"/>
        </w:numPr>
        <w:ind w:left="567"/>
      </w:pPr>
      <w:r>
        <w:t>Bezpečná hodnota bola stanovená ako 1,5 násobok identifikovanej kapacity</w:t>
      </w:r>
      <w:r w:rsidR="00944D20">
        <w:t>.</w:t>
      </w:r>
    </w:p>
    <w:p w14:paraId="6B3D94A9" w14:textId="77777777" w:rsidR="471A0162" w:rsidRPr="00DE2310" w:rsidRDefault="713C9258" w:rsidP="00146D8F">
      <w:pPr>
        <w:pStyle w:val="Nadpis2"/>
      </w:pPr>
      <w:bookmarkStart w:id="141" w:name="_Toc130286025"/>
      <w:bookmarkStart w:id="142" w:name="_Toc130286026"/>
      <w:bookmarkEnd w:id="141"/>
      <w:r>
        <w:t>Používatelia platformy Archívu</w:t>
      </w:r>
      <w:bookmarkEnd w:id="142"/>
    </w:p>
    <w:tbl>
      <w:tblPr>
        <w:tblStyle w:val="Mriekatabukysvetl1"/>
        <w:tblW w:w="9067" w:type="dxa"/>
        <w:tblLayout w:type="fixed"/>
        <w:tblLook w:val="06A0" w:firstRow="1" w:lastRow="0" w:firstColumn="1" w:lastColumn="0" w:noHBand="1" w:noVBand="1"/>
      </w:tblPr>
      <w:tblGrid>
        <w:gridCol w:w="555"/>
        <w:gridCol w:w="1567"/>
        <w:gridCol w:w="3827"/>
        <w:gridCol w:w="3118"/>
      </w:tblGrid>
      <w:tr w:rsidR="646A0913" w:rsidRPr="00DE2310" w14:paraId="57416EE1" w14:textId="77777777" w:rsidTr="003F3463">
        <w:tc>
          <w:tcPr>
            <w:tcW w:w="555" w:type="dxa"/>
            <w:shd w:val="clear" w:color="auto" w:fill="D9D9D9" w:themeFill="background1" w:themeFillShade="D9"/>
          </w:tcPr>
          <w:p w14:paraId="347D18DF" w14:textId="77777777" w:rsidR="646A0913" w:rsidRPr="00DE2310" w:rsidRDefault="646A0913" w:rsidP="646A0913">
            <w:pPr>
              <w:rPr>
                <w:b/>
                <w:bCs/>
                <w:szCs w:val="22"/>
              </w:rPr>
            </w:pPr>
            <w:r w:rsidRPr="00DE2310">
              <w:rPr>
                <w:b/>
                <w:bCs/>
                <w:szCs w:val="22"/>
              </w:rPr>
              <w:t>ID</w:t>
            </w:r>
          </w:p>
        </w:tc>
        <w:tc>
          <w:tcPr>
            <w:tcW w:w="1567" w:type="dxa"/>
            <w:shd w:val="clear" w:color="auto" w:fill="D9D9D9" w:themeFill="background1" w:themeFillShade="D9"/>
          </w:tcPr>
          <w:p w14:paraId="3E2FF80E" w14:textId="77777777" w:rsidR="646A0913" w:rsidRPr="00DE2310" w:rsidRDefault="646A0913" w:rsidP="646A0913">
            <w:pPr>
              <w:rPr>
                <w:b/>
                <w:bCs/>
                <w:szCs w:val="22"/>
              </w:rPr>
            </w:pPr>
            <w:r w:rsidRPr="00DE2310">
              <w:rPr>
                <w:b/>
                <w:bCs/>
                <w:szCs w:val="22"/>
              </w:rPr>
              <w:t>Aktér</w:t>
            </w:r>
          </w:p>
        </w:tc>
        <w:tc>
          <w:tcPr>
            <w:tcW w:w="3827" w:type="dxa"/>
            <w:shd w:val="clear" w:color="auto" w:fill="D9D9D9" w:themeFill="background1" w:themeFillShade="D9"/>
          </w:tcPr>
          <w:p w14:paraId="514C1125" w14:textId="77777777" w:rsidR="646A0913" w:rsidRPr="00DE2310" w:rsidRDefault="646A0913" w:rsidP="646A0913">
            <w:pPr>
              <w:rPr>
                <w:b/>
                <w:bCs/>
                <w:szCs w:val="22"/>
              </w:rPr>
            </w:pPr>
            <w:r w:rsidRPr="00DE2310">
              <w:rPr>
                <w:b/>
                <w:bCs/>
                <w:szCs w:val="22"/>
              </w:rPr>
              <w:t>Detailný popis aktéra</w:t>
            </w:r>
          </w:p>
        </w:tc>
        <w:tc>
          <w:tcPr>
            <w:tcW w:w="3118" w:type="dxa"/>
            <w:shd w:val="clear" w:color="auto" w:fill="D9D9D9" w:themeFill="background1" w:themeFillShade="D9"/>
          </w:tcPr>
          <w:p w14:paraId="6E3A8D08" w14:textId="77777777" w:rsidR="646A0913" w:rsidRPr="00DE2310" w:rsidRDefault="646A0913" w:rsidP="646A0913">
            <w:pPr>
              <w:rPr>
                <w:b/>
                <w:bCs/>
                <w:szCs w:val="22"/>
              </w:rPr>
            </w:pPr>
            <w:r w:rsidRPr="00DE2310">
              <w:rPr>
                <w:b/>
                <w:bCs/>
                <w:szCs w:val="22"/>
              </w:rPr>
              <w:t>Modul</w:t>
            </w:r>
          </w:p>
        </w:tc>
      </w:tr>
      <w:tr w:rsidR="646A0913" w:rsidRPr="00DE2310" w14:paraId="3E214677" w14:textId="77777777" w:rsidTr="003F3463">
        <w:tc>
          <w:tcPr>
            <w:tcW w:w="555" w:type="dxa"/>
          </w:tcPr>
          <w:p w14:paraId="04479B10" w14:textId="77777777" w:rsidR="646A0913" w:rsidRPr="00DE2310" w:rsidRDefault="000E125C" w:rsidP="646A0913">
            <w:pPr>
              <w:rPr>
                <w:szCs w:val="22"/>
              </w:rPr>
            </w:pPr>
            <w:r w:rsidRPr="00DE2310">
              <w:rPr>
                <w:szCs w:val="22"/>
              </w:rPr>
              <w:t>1</w:t>
            </w:r>
          </w:p>
        </w:tc>
        <w:tc>
          <w:tcPr>
            <w:tcW w:w="1567" w:type="dxa"/>
          </w:tcPr>
          <w:p w14:paraId="4A1468D0" w14:textId="77777777" w:rsidR="646A0913" w:rsidRPr="00DE2310" w:rsidRDefault="646A0913" w:rsidP="646A0913">
            <w:pPr>
              <w:rPr>
                <w:szCs w:val="22"/>
              </w:rPr>
            </w:pPr>
            <w:r w:rsidRPr="00DE2310">
              <w:rPr>
                <w:szCs w:val="22"/>
              </w:rPr>
              <w:t>Pacient</w:t>
            </w:r>
          </w:p>
        </w:tc>
        <w:tc>
          <w:tcPr>
            <w:tcW w:w="3827" w:type="dxa"/>
          </w:tcPr>
          <w:p w14:paraId="0C05CFA7" w14:textId="77777777" w:rsidR="646A0913" w:rsidRPr="00DE2310" w:rsidRDefault="646A0913" w:rsidP="646A0913">
            <w:pPr>
              <w:rPr>
                <w:szCs w:val="22"/>
              </w:rPr>
            </w:pPr>
            <w:r w:rsidRPr="00DE2310">
              <w:rPr>
                <w:szCs w:val="22"/>
              </w:rPr>
              <w:t>Aktér ktorému sa robí vyšetrenie</w:t>
            </w:r>
          </w:p>
        </w:tc>
        <w:tc>
          <w:tcPr>
            <w:tcW w:w="3118" w:type="dxa"/>
          </w:tcPr>
          <w:p w14:paraId="55FBF636" w14:textId="175765D5" w:rsidR="646A0913" w:rsidRPr="00DE2310" w:rsidRDefault="000E125C" w:rsidP="6DB745D2">
            <w:pPr>
              <w:spacing w:line="259" w:lineRule="auto"/>
            </w:pPr>
            <w:r w:rsidRPr="00DE2310">
              <w:rPr>
                <w:szCs w:val="22"/>
              </w:rPr>
              <w:t>Elektronická</w:t>
            </w:r>
            <w:r w:rsidR="10C86BE6" w:rsidRPr="00DE2310">
              <w:rPr>
                <w:szCs w:val="22"/>
              </w:rPr>
              <w:t xml:space="preserve"> knižka pacienta</w:t>
            </w:r>
          </w:p>
        </w:tc>
      </w:tr>
      <w:tr w:rsidR="646A0913" w:rsidRPr="00DE2310" w14:paraId="1F23138D" w14:textId="77777777" w:rsidTr="003F3463">
        <w:tc>
          <w:tcPr>
            <w:tcW w:w="555" w:type="dxa"/>
          </w:tcPr>
          <w:p w14:paraId="1D991CB3" w14:textId="77777777" w:rsidR="646A0913" w:rsidRPr="00DE2310" w:rsidRDefault="000E125C" w:rsidP="646A0913">
            <w:pPr>
              <w:rPr>
                <w:szCs w:val="22"/>
              </w:rPr>
            </w:pPr>
            <w:r w:rsidRPr="00DE2310">
              <w:rPr>
                <w:szCs w:val="22"/>
              </w:rPr>
              <w:t>2</w:t>
            </w:r>
          </w:p>
        </w:tc>
        <w:tc>
          <w:tcPr>
            <w:tcW w:w="1567" w:type="dxa"/>
          </w:tcPr>
          <w:p w14:paraId="15EEADDC" w14:textId="77777777" w:rsidR="646A0913" w:rsidRPr="00DE2310" w:rsidRDefault="646A0913" w:rsidP="646A0913">
            <w:pPr>
              <w:rPr>
                <w:szCs w:val="22"/>
              </w:rPr>
            </w:pPr>
            <w:r w:rsidRPr="00DE2310">
              <w:rPr>
                <w:szCs w:val="22"/>
              </w:rPr>
              <w:t>Lekár</w:t>
            </w:r>
          </w:p>
        </w:tc>
        <w:tc>
          <w:tcPr>
            <w:tcW w:w="3827" w:type="dxa"/>
          </w:tcPr>
          <w:p w14:paraId="0090988F" w14:textId="77777777" w:rsidR="646A0913" w:rsidRPr="00DE2310" w:rsidRDefault="646A0913" w:rsidP="646A0913">
            <w:pPr>
              <w:rPr>
                <w:szCs w:val="22"/>
              </w:rPr>
            </w:pPr>
            <w:r w:rsidRPr="00DE2310">
              <w:rPr>
                <w:szCs w:val="22"/>
              </w:rPr>
              <w:t xml:space="preserve">Hlavný </w:t>
            </w:r>
            <w:proofErr w:type="spellStart"/>
            <w:r w:rsidRPr="00DE2310">
              <w:rPr>
                <w:szCs w:val="22"/>
              </w:rPr>
              <w:t>benefiter</w:t>
            </w:r>
            <w:proofErr w:type="spellEnd"/>
            <w:r w:rsidRPr="00DE2310">
              <w:rPr>
                <w:szCs w:val="22"/>
              </w:rPr>
              <w:t xml:space="preserve"> platformy</w:t>
            </w:r>
          </w:p>
        </w:tc>
        <w:tc>
          <w:tcPr>
            <w:tcW w:w="3118" w:type="dxa"/>
          </w:tcPr>
          <w:p w14:paraId="46394BF0" w14:textId="77777777" w:rsidR="646A0913" w:rsidRPr="00DE2310" w:rsidRDefault="2DDC20F8" w:rsidP="646A0913">
            <w:pPr>
              <w:rPr>
                <w:szCs w:val="22"/>
              </w:rPr>
            </w:pPr>
            <w:r w:rsidRPr="00DE2310">
              <w:rPr>
                <w:szCs w:val="22"/>
              </w:rPr>
              <w:t>Archív obrazových vyšetrení</w:t>
            </w:r>
          </w:p>
        </w:tc>
      </w:tr>
      <w:tr w:rsidR="646A0913" w:rsidRPr="00DE2310" w14:paraId="78D58CDF" w14:textId="77777777" w:rsidTr="003F3463">
        <w:tc>
          <w:tcPr>
            <w:tcW w:w="555" w:type="dxa"/>
          </w:tcPr>
          <w:p w14:paraId="1FB1D39A" w14:textId="77777777" w:rsidR="646A0913" w:rsidRPr="00DE2310" w:rsidRDefault="000E125C" w:rsidP="646A0913">
            <w:pPr>
              <w:rPr>
                <w:szCs w:val="22"/>
              </w:rPr>
            </w:pPr>
            <w:r w:rsidRPr="00DE2310">
              <w:rPr>
                <w:szCs w:val="22"/>
              </w:rPr>
              <w:t>3</w:t>
            </w:r>
          </w:p>
        </w:tc>
        <w:tc>
          <w:tcPr>
            <w:tcW w:w="1567" w:type="dxa"/>
          </w:tcPr>
          <w:p w14:paraId="040F8A73" w14:textId="77777777" w:rsidR="646A0913" w:rsidRPr="00DE2310" w:rsidRDefault="646A0913" w:rsidP="646A0913">
            <w:pPr>
              <w:rPr>
                <w:szCs w:val="22"/>
              </w:rPr>
            </w:pPr>
            <w:r w:rsidRPr="00DE2310">
              <w:rPr>
                <w:szCs w:val="22"/>
              </w:rPr>
              <w:t>PZS</w:t>
            </w:r>
          </w:p>
        </w:tc>
        <w:tc>
          <w:tcPr>
            <w:tcW w:w="3827" w:type="dxa"/>
          </w:tcPr>
          <w:p w14:paraId="633F0689" w14:textId="0EEA5A20" w:rsidR="646A0913" w:rsidRPr="00DE2310" w:rsidRDefault="646A0913" w:rsidP="646A0913">
            <w:pPr>
              <w:rPr>
                <w:szCs w:val="22"/>
              </w:rPr>
            </w:pPr>
            <w:proofErr w:type="spellStart"/>
            <w:r w:rsidRPr="00DE2310">
              <w:rPr>
                <w:szCs w:val="22"/>
              </w:rPr>
              <w:t>Agregátor</w:t>
            </w:r>
            <w:proofErr w:type="spellEnd"/>
            <w:r w:rsidRPr="00DE2310">
              <w:rPr>
                <w:szCs w:val="22"/>
              </w:rPr>
              <w:t xml:space="preserve"> lokálnych obrazových dát pacienta </w:t>
            </w:r>
            <w:r w:rsidR="006C7806" w:rsidRPr="00DE2310">
              <w:rPr>
                <w:szCs w:val="22"/>
              </w:rPr>
              <w:t>popísaných</w:t>
            </w:r>
            <w:r w:rsidRPr="00DE2310">
              <w:rPr>
                <w:szCs w:val="22"/>
              </w:rPr>
              <w:t xml:space="preserve"> lekárom</w:t>
            </w:r>
          </w:p>
        </w:tc>
        <w:tc>
          <w:tcPr>
            <w:tcW w:w="3118" w:type="dxa"/>
          </w:tcPr>
          <w:p w14:paraId="03EAAEC8" w14:textId="77777777" w:rsidR="646A0913" w:rsidRPr="00DE2310" w:rsidRDefault="6D646653" w:rsidP="6DB745D2">
            <w:pPr>
              <w:rPr>
                <w:szCs w:val="22"/>
              </w:rPr>
            </w:pPr>
            <w:r w:rsidRPr="00DE2310">
              <w:rPr>
                <w:szCs w:val="22"/>
              </w:rPr>
              <w:t>Archív obrazových vyšetrení</w:t>
            </w:r>
          </w:p>
          <w:p w14:paraId="5D3FEF8B" w14:textId="77777777" w:rsidR="646A0913" w:rsidRPr="00DE2310" w:rsidRDefault="646A0913" w:rsidP="646A0913">
            <w:pPr>
              <w:rPr>
                <w:szCs w:val="22"/>
              </w:rPr>
            </w:pPr>
          </w:p>
        </w:tc>
      </w:tr>
      <w:tr w:rsidR="0063357B" w:rsidRPr="00DE2310" w14:paraId="35EC216E" w14:textId="77777777" w:rsidTr="007A3D99">
        <w:tc>
          <w:tcPr>
            <w:tcW w:w="555" w:type="dxa"/>
          </w:tcPr>
          <w:p w14:paraId="338A3E00" w14:textId="77777777" w:rsidR="0063357B" w:rsidRPr="00DE2310" w:rsidRDefault="0063357B" w:rsidP="0063357B">
            <w:pPr>
              <w:rPr>
                <w:szCs w:val="22"/>
              </w:rPr>
            </w:pPr>
            <w:r>
              <w:rPr>
                <w:szCs w:val="22"/>
              </w:rPr>
              <w:t>4</w:t>
            </w:r>
          </w:p>
        </w:tc>
        <w:tc>
          <w:tcPr>
            <w:tcW w:w="1567" w:type="dxa"/>
          </w:tcPr>
          <w:p w14:paraId="59794A8F" w14:textId="77777777" w:rsidR="0063357B" w:rsidRPr="00DE2310" w:rsidRDefault="0063357B" w:rsidP="0063357B">
            <w:pPr>
              <w:rPr>
                <w:szCs w:val="22"/>
              </w:rPr>
            </w:pPr>
            <w:r>
              <w:rPr>
                <w:szCs w:val="22"/>
              </w:rPr>
              <w:t>Laborant</w:t>
            </w:r>
          </w:p>
        </w:tc>
        <w:tc>
          <w:tcPr>
            <w:tcW w:w="3827" w:type="dxa"/>
          </w:tcPr>
          <w:p w14:paraId="1D2E3182" w14:textId="77777777" w:rsidR="0063357B" w:rsidRPr="00DE2310" w:rsidRDefault="0063357B" w:rsidP="0063357B">
            <w:pPr>
              <w:rPr>
                <w:szCs w:val="22"/>
              </w:rPr>
            </w:pPr>
            <w:r>
              <w:rPr>
                <w:szCs w:val="22"/>
              </w:rPr>
              <w:t>Realizátor digitalizácie pripravených sklíčok</w:t>
            </w:r>
          </w:p>
        </w:tc>
        <w:tc>
          <w:tcPr>
            <w:tcW w:w="3118" w:type="dxa"/>
          </w:tcPr>
          <w:p w14:paraId="102E0EBD" w14:textId="77777777" w:rsidR="0063357B" w:rsidRPr="00DE2310" w:rsidRDefault="0063357B" w:rsidP="0063357B">
            <w:pPr>
              <w:rPr>
                <w:szCs w:val="22"/>
              </w:rPr>
            </w:pPr>
            <w:r w:rsidRPr="00DE2310">
              <w:rPr>
                <w:szCs w:val="22"/>
              </w:rPr>
              <w:t>Archív obrazových vyšetrení</w:t>
            </w:r>
          </w:p>
          <w:p w14:paraId="51F81937" w14:textId="77777777" w:rsidR="0063357B" w:rsidRPr="00DE2310" w:rsidRDefault="0063357B" w:rsidP="0063357B">
            <w:pPr>
              <w:rPr>
                <w:szCs w:val="22"/>
              </w:rPr>
            </w:pPr>
          </w:p>
        </w:tc>
      </w:tr>
      <w:tr w:rsidR="0063357B" w:rsidRPr="00DE2310" w14:paraId="6115F16D" w14:textId="77777777" w:rsidTr="003F3463">
        <w:tc>
          <w:tcPr>
            <w:tcW w:w="555" w:type="dxa"/>
          </w:tcPr>
          <w:p w14:paraId="3ECB599E" w14:textId="77777777" w:rsidR="0063357B" w:rsidRPr="00DE2310" w:rsidRDefault="0063357B" w:rsidP="0063357B">
            <w:pPr>
              <w:rPr>
                <w:szCs w:val="22"/>
              </w:rPr>
            </w:pPr>
            <w:r>
              <w:rPr>
                <w:szCs w:val="22"/>
              </w:rPr>
              <w:t>5</w:t>
            </w:r>
          </w:p>
        </w:tc>
        <w:tc>
          <w:tcPr>
            <w:tcW w:w="1567" w:type="dxa"/>
          </w:tcPr>
          <w:p w14:paraId="1A39E861" w14:textId="77777777" w:rsidR="0063357B" w:rsidRPr="00DE2310" w:rsidRDefault="0063357B" w:rsidP="0063357B">
            <w:pPr>
              <w:rPr>
                <w:szCs w:val="22"/>
              </w:rPr>
            </w:pPr>
            <w:r w:rsidRPr="00DE2310">
              <w:rPr>
                <w:szCs w:val="22"/>
              </w:rPr>
              <w:t>NCZI</w:t>
            </w:r>
          </w:p>
        </w:tc>
        <w:tc>
          <w:tcPr>
            <w:tcW w:w="3827" w:type="dxa"/>
          </w:tcPr>
          <w:p w14:paraId="3A948CE2" w14:textId="77777777" w:rsidR="0063357B" w:rsidRPr="00DE2310" w:rsidRDefault="0063357B" w:rsidP="0063357B">
            <w:pPr>
              <w:rPr>
                <w:szCs w:val="22"/>
              </w:rPr>
            </w:pPr>
            <w:r w:rsidRPr="00DE2310">
              <w:rPr>
                <w:szCs w:val="22"/>
              </w:rPr>
              <w:t>Zber zdravotníckych informácií</w:t>
            </w:r>
          </w:p>
        </w:tc>
        <w:tc>
          <w:tcPr>
            <w:tcW w:w="3118" w:type="dxa"/>
          </w:tcPr>
          <w:p w14:paraId="6FED840E" w14:textId="77777777" w:rsidR="0063357B" w:rsidRPr="00DE2310" w:rsidRDefault="0063357B" w:rsidP="0063357B">
            <w:pPr>
              <w:rPr>
                <w:szCs w:val="22"/>
              </w:rPr>
            </w:pPr>
            <w:r w:rsidRPr="00DE2310">
              <w:rPr>
                <w:szCs w:val="22"/>
              </w:rPr>
              <w:t>Archív obrazových vyšetrení</w:t>
            </w:r>
          </w:p>
          <w:p w14:paraId="05EFF1A5" w14:textId="77777777" w:rsidR="0063357B" w:rsidRPr="00DE2310" w:rsidRDefault="0063357B" w:rsidP="0063357B">
            <w:pPr>
              <w:rPr>
                <w:szCs w:val="22"/>
              </w:rPr>
            </w:pPr>
          </w:p>
        </w:tc>
      </w:tr>
      <w:tr w:rsidR="0063357B" w:rsidRPr="00DE2310" w14:paraId="2E4C5A29" w14:textId="77777777" w:rsidTr="003F3463">
        <w:tc>
          <w:tcPr>
            <w:tcW w:w="555" w:type="dxa"/>
          </w:tcPr>
          <w:p w14:paraId="21DBBC10" w14:textId="77777777" w:rsidR="0063357B" w:rsidRPr="00DE2310" w:rsidRDefault="0063357B" w:rsidP="0063357B">
            <w:pPr>
              <w:rPr>
                <w:szCs w:val="22"/>
              </w:rPr>
            </w:pPr>
            <w:r>
              <w:rPr>
                <w:szCs w:val="22"/>
              </w:rPr>
              <w:lastRenderedPageBreak/>
              <w:t>6</w:t>
            </w:r>
          </w:p>
        </w:tc>
        <w:tc>
          <w:tcPr>
            <w:tcW w:w="1567" w:type="dxa"/>
          </w:tcPr>
          <w:p w14:paraId="05CA8703" w14:textId="77777777" w:rsidR="0063357B" w:rsidRPr="00DE2310" w:rsidRDefault="0063357B" w:rsidP="0063357B">
            <w:pPr>
              <w:rPr>
                <w:szCs w:val="22"/>
              </w:rPr>
            </w:pPr>
            <w:r w:rsidRPr="00DE2310">
              <w:rPr>
                <w:szCs w:val="22"/>
              </w:rPr>
              <w:t>Vedec</w:t>
            </w:r>
          </w:p>
        </w:tc>
        <w:tc>
          <w:tcPr>
            <w:tcW w:w="3827" w:type="dxa"/>
          </w:tcPr>
          <w:p w14:paraId="45AA1F5C" w14:textId="77777777" w:rsidR="0063357B" w:rsidRPr="00DE2310" w:rsidRDefault="0063357B" w:rsidP="0063357B">
            <w:pPr>
              <w:rPr>
                <w:szCs w:val="22"/>
              </w:rPr>
            </w:pPr>
            <w:r w:rsidRPr="00DE2310">
              <w:rPr>
                <w:szCs w:val="22"/>
              </w:rPr>
              <w:t>Využívanie údajov na vedecké účely</w:t>
            </w:r>
          </w:p>
        </w:tc>
        <w:tc>
          <w:tcPr>
            <w:tcW w:w="3118" w:type="dxa"/>
          </w:tcPr>
          <w:p w14:paraId="2A81D8C7" w14:textId="77777777" w:rsidR="0063357B" w:rsidRPr="00DE2310" w:rsidRDefault="0063357B" w:rsidP="0063357B">
            <w:pPr>
              <w:rPr>
                <w:szCs w:val="22"/>
              </w:rPr>
            </w:pPr>
            <w:r w:rsidRPr="00DE2310">
              <w:rPr>
                <w:szCs w:val="22"/>
              </w:rPr>
              <w:t>Archív obrazových vyšetrení</w:t>
            </w:r>
          </w:p>
          <w:p w14:paraId="5266014A" w14:textId="77777777" w:rsidR="0063357B" w:rsidRPr="00DE2310" w:rsidRDefault="0063357B" w:rsidP="0063357B">
            <w:pPr>
              <w:rPr>
                <w:szCs w:val="22"/>
              </w:rPr>
            </w:pPr>
          </w:p>
        </w:tc>
      </w:tr>
      <w:tr w:rsidR="0063357B" w:rsidRPr="00DE2310" w14:paraId="4CFE88F4" w14:textId="77777777" w:rsidTr="003F3463">
        <w:tc>
          <w:tcPr>
            <w:tcW w:w="555" w:type="dxa"/>
          </w:tcPr>
          <w:p w14:paraId="422BAE69" w14:textId="77777777" w:rsidR="0063357B" w:rsidRPr="00DE2310" w:rsidRDefault="0063357B" w:rsidP="0063357B">
            <w:pPr>
              <w:rPr>
                <w:szCs w:val="22"/>
              </w:rPr>
            </w:pPr>
            <w:r>
              <w:rPr>
                <w:szCs w:val="22"/>
              </w:rPr>
              <w:t>7</w:t>
            </w:r>
          </w:p>
        </w:tc>
        <w:tc>
          <w:tcPr>
            <w:tcW w:w="1567" w:type="dxa"/>
          </w:tcPr>
          <w:p w14:paraId="20CED1FB" w14:textId="77777777" w:rsidR="0063357B" w:rsidRPr="00DE2310" w:rsidRDefault="0063357B" w:rsidP="0063357B">
            <w:pPr>
              <w:rPr>
                <w:szCs w:val="22"/>
              </w:rPr>
            </w:pPr>
            <w:r w:rsidRPr="00DE2310">
              <w:rPr>
                <w:szCs w:val="22"/>
              </w:rPr>
              <w:t>Umelá inteligencia</w:t>
            </w:r>
          </w:p>
        </w:tc>
        <w:tc>
          <w:tcPr>
            <w:tcW w:w="3827" w:type="dxa"/>
          </w:tcPr>
          <w:p w14:paraId="395A49E0" w14:textId="77777777" w:rsidR="0063357B" w:rsidRPr="00DE2310" w:rsidRDefault="0063357B" w:rsidP="0063357B">
            <w:pPr>
              <w:rPr>
                <w:szCs w:val="22"/>
              </w:rPr>
            </w:pPr>
            <w:r w:rsidRPr="00DE2310">
              <w:rPr>
                <w:szCs w:val="22"/>
              </w:rPr>
              <w:t>Vyžívanie údajov na budúce alternatívne metódy pokročilej diagnostiky</w:t>
            </w:r>
          </w:p>
        </w:tc>
        <w:tc>
          <w:tcPr>
            <w:tcW w:w="3118" w:type="dxa"/>
          </w:tcPr>
          <w:p w14:paraId="57D0D8FC" w14:textId="77777777" w:rsidR="0063357B" w:rsidRPr="00DE2310" w:rsidRDefault="0063357B" w:rsidP="0063357B">
            <w:pPr>
              <w:rPr>
                <w:szCs w:val="22"/>
              </w:rPr>
            </w:pPr>
            <w:r w:rsidRPr="00DE2310">
              <w:rPr>
                <w:szCs w:val="22"/>
              </w:rPr>
              <w:t>Archív obrazových vyšetrení</w:t>
            </w:r>
          </w:p>
          <w:p w14:paraId="022127BF" w14:textId="77777777" w:rsidR="0063357B" w:rsidRPr="00DE2310" w:rsidRDefault="0063357B" w:rsidP="0063357B">
            <w:pPr>
              <w:rPr>
                <w:szCs w:val="22"/>
              </w:rPr>
            </w:pPr>
          </w:p>
        </w:tc>
      </w:tr>
      <w:tr w:rsidR="0063357B" w:rsidRPr="00DE2310" w14:paraId="11A33FF9" w14:textId="77777777" w:rsidTr="003F3463">
        <w:tc>
          <w:tcPr>
            <w:tcW w:w="555" w:type="dxa"/>
          </w:tcPr>
          <w:p w14:paraId="5BD8C5D1" w14:textId="77777777" w:rsidR="0063357B" w:rsidRPr="00DE2310" w:rsidRDefault="0063357B" w:rsidP="0063357B">
            <w:pPr>
              <w:rPr>
                <w:szCs w:val="22"/>
              </w:rPr>
            </w:pPr>
            <w:r>
              <w:rPr>
                <w:szCs w:val="22"/>
              </w:rPr>
              <w:t>8</w:t>
            </w:r>
          </w:p>
        </w:tc>
        <w:tc>
          <w:tcPr>
            <w:tcW w:w="1567" w:type="dxa"/>
          </w:tcPr>
          <w:p w14:paraId="2629D737" w14:textId="77777777" w:rsidR="0063357B" w:rsidRPr="00DE2310" w:rsidRDefault="0063357B" w:rsidP="0063357B">
            <w:pPr>
              <w:rPr>
                <w:szCs w:val="22"/>
              </w:rPr>
            </w:pPr>
            <w:r w:rsidRPr="00DE2310">
              <w:rPr>
                <w:szCs w:val="22"/>
              </w:rPr>
              <w:t>Administrátor systému</w:t>
            </w:r>
          </w:p>
        </w:tc>
        <w:tc>
          <w:tcPr>
            <w:tcW w:w="3827" w:type="dxa"/>
          </w:tcPr>
          <w:p w14:paraId="2E322F39" w14:textId="77777777" w:rsidR="0063357B" w:rsidRPr="00DE2310" w:rsidRDefault="0063357B" w:rsidP="0063357B">
            <w:pPr>
              <w:rPr>
                <w:szCs w:val="22"/>
              </w:rPr>
            </w:pPr>
            <w:r w:rsidRPr="00DE2310">
              <w:rPr>
                <w:szCs w:val="22"/>
              </w:rPr>
              <w:t>Jedná sa o zabezpečenie správy a prevádzky systému, ako aj o udeľovanie práv a oprávnení</w:t>
            </w:r>
          </w:p>
        </w:tc>
        <w:tc>
          <w:tcPr>
            <w:tcW w:w="3118" w:type="dxa"/>
          </w:tcPr>
          <w:p w14:paraId="564A7A2B" w14:textId="77777777" w:rsidR="0063357B" w:rsidRPr="00DE2310" w:rsidRDefault="0063357B" w:rsidP="0063357B">
            <w:pPr>
              <w:rPr>
                <w:szCs w:val="22"/>
              </w:rPr>
            </w:pPr>
            <w:r w:rsidRPr="00DE2310">
              <w:rPr>
                <w:szCs w:val="22"/>
              </w:rPr>
              <w:t>Archív obrazových vyšetrení</w:t>
            </w:r>
          </w:p>
          <w:p w14:paraId="023DA302" w14:textId="77777777" w:rsidR="0063357B" w:rsidRPr="00DE2310" w:rsidRDefault="0063357B" w:rsidP="0063357B">
            <w:pPr>
              <w:rPr>
                <w:szCs w:val="22"/>
              </w:rPr>
            </w:pPr>
          </w:p>
        </w:tc>
      </w:tr>
    </w:tbl>
    <w:p w14:paraId="3ED9E86F" w14:textId="77777777" w:rsidR="007828D9" w:rsidRPr="00DE2310" w:rsidRDefault="007828D9" w:rsidP="003F3463">
      <w:pPr>
        <w:pStyle w:val="Popis"/>
      </w:pPr>
      <w:bookmarkStart w:id="143" w:name="_Toc130286129"/>
      <w:r w:rsidRPr="00DE2310">
        <w:t xml:space="preserve">Tabuľka </w:t>
      </w:r>
      <w:r w:rsidRPr="00DE2310">
        <w:fldChar w:fldCharType="begin"/>
      </w:r>
      <w:r w:rsidRPr="00DE2310">
        <w:instrText xml:space="preserve"> SEQ Tabuľka \* ARABIC </w:instrText>
      </w:r>
      <w:r w:rsidRPr="00DE2310">
        <w:fldChar w:fldCharType="separate"/>
      </w:r>
      <w:r w:rsidR="007C2CC8">
        <w:rPr>
          <w:noProof/>
        </w:rPr>
        <w:t>18</w:t>
      </w:r>
      <w:r w:rsidRPr="00DE2310">
        <w:fldChar w:fldCharType="end"/>
      </w:r>
      <w:r w:rsidRPr="00DE2310">
        <w:t xml:space="preserve"> Prehľad používateľov riešenia</w:t>
      </w:r>
      <w:bookmarkEnd w:id="143"/>
    </w:p>
    <w:p w14:paraId="48B6C4EA" w14:textId="10C0EA32" w:rsidR="2AE10B1E" w:rsidRPr="00DE2310" w:rsidRDefault="00386BEC" w:rsidP="00146D8F">
      <w:pPr>
        <w:pStyle w:val="Nadpis2"/>
      </w:pPr>
      <w:r w:rsidRPr="00DE2310">
        <w:t>Náhľad biznis architektúry riešenia</w:t>
      </w:r>
    </w:p>
    <w:p w14:paraId="26AD0FA3" w14:textId="77777777" w:rsidR="002A53CC" w:rsidRPr="00DE2310" w:rsidRDefault="002A53CC" w:rsidP="003F3463">
      <w:pPr>
        <w:jc w:val="both"/>
      </w:pPr>
      <w:r w:rsidRPr="00DE2310">
        <w:t xml:space="preserve">Z pohľadu návrhu biznis riešenia je potrebné najskôr identifikovať základné biznis scenáre, ktoré budú predmetným projektom dotknuté. V nasledujúcom texte je teda popísaný základný biznis </w:t>
      </w:r>
      <w:proofErr w:type="spellStart"/>
      <w:r w:rsidRPr="00DE2310">
        <w:t>case</w:t>
      </w:r>
      <w:proofErr w:type="spellEnd"/>
      <w:r w:rsidRPr="00DE2310">
        <w:t>, ktorý definuje následné požiadavky na zamýšľané riešenie:</w:t>
      </w:r>
    </w:p>
    <w:p w14:paraId="583DB6C2" w14:textId="11D18709" w:rsidR="002A53CC" w:rsidRDefault="00B7166F" w:rsidP="002A53CC">
      <w:pPr>
        <w:pStyle w:val="Odsekzoznamu"/>
        <w:numPr>
          <w:ilvl w:val="0"/>
          <w:numId w:val="62"/>
        </w:numPr>
        <w:spacing w:before="0" w:after="160" w:line="259" w:lineRule="auto"/>
        <w:jc w:val="both"/>
      </w:pPr>
      <w:r>
        <w:t>P</w:t>
      </w:r>
      <w:r w:rsidR="002A53CC" w:rsidRPr="00DE2310">
        <w:t>acientovi</w:t>
      </w:r>
      <w:r>
        <w:t xml:space="preserve"> sa v NIS</w:t>
      </w:r>
      <w:r w:rsidR="002A53CC" w:rsidRPr="00DE2310">
        <w:t xml:space="preserve"> zadá žiadanka na vyšetrenie</w:t>
      </w:r>
      <w:r>
        <w:t xml:space="preserve">, ktorej je </w:t>
      </w:r>
      <w:proofErr w:type="spellStart"/>
      <w:r>
        <w:t>prideľené</w:t>
      </w:r>
      <w:proofErr w:type="spellEnd"/>
      <w:r>
        <w:t xml:space="preserve"> </w:t>
      </w:r>
      <w:proofErr w:type="spellStart"/>
      <w:r w:rsidR="002A53CC" w:rsidRPr="00DE2310">
        <w:t>Accession</w:t>
      </w:r>
      <w:proofErr w:type="spellEnd"/>
      <w:r w:rsidR="002A53CC" w:rsidRPr="00DE2310">
        <w:t xml:space="preserve"> </w:t>
      </w:r>
      <w:proofErr w:type="spellStart"/>
      <w:r w:rsidR="002A53CC" w:rsidRPr="00DE2310">
        <w:t>number</w:t>
      </w:r>
      <w:proofErr w:type="spellEnd"/>
      <w:r>
        <w:t xml:space="preserve"> (jednoznačný identifikátor, cez ktorý je </w:t>
      </w:r>
      <w:proofErr w:type="spellStart"/>
      <w:r>
        <w:t>možé</w:t>
      </w:r>
      <w:proofErr w:type="spellEnd"/>
      <w:r>
        <w:t xml:space="preserve"> následne párovať ostatné dáta)</w:t>
      </w:r>
      <w:r w:rsidR="002A53CC" w:rsidRPr="00DE2310">
        <w:t xml:space="preserve">. </w:t>
      </w:r>
      <w:r>
        <w:t xml:space="preserve">Toto číslo sa cez </w:t>
      </w:r>
      <w:proofErr w:type="spellStart"/>
      <w:r w:rsidR="002A53CC" w:rsidRPr="00DE2310">
        <w:t>cez</w:t>
      </w:r>
      <w:proofErr w:type="spellEnd"/>
      <w:r w:rsidR="002A53CC" w:rsidRPr="00DE2310">
        <w:t xml:space="preserve"> </w:t>
      </w:r>
      <w:proofErr w:type="spellStart"/>
      <w:r w:rsidR="002A53CC" w:rsidRPr="00DE2310">
        <w:t>Worklist</w:t>
      </w:r>
      <w:proofErr w:type="spellEnd"/>
      <w:r>
        <w:t xml:space="preserve"> prenesie</w:t>
      </w:r>
      <w:r w:rsidR="002A53CC" w:rsidRPr="00DE2310">
        <w:t xml:space="preserve"> do modality</w:t>
      </w:r>
      <w:r>
        <w:t xml:space="preserve">. Po vyšetrení sa </w:t>
      </w:r>
      <w:r w:rsidR="002A53CC" w:rsidRPr="00DE2310">
        <w:t xml:space="preserve">štúdia </w:t>
      </w:r>
      <w:r>
        <w:t xml:space="preserve">prenesie </w:t>
      </w:r>
      <w:r w:rsidR="002A53CC" w:rsidRPr="00DE2310">
        <w:t xml:space="preserve">do lokálneho </w:t>
      </w:r>
      <w:proofErr w:type="spellStart"/>
      <w:r w:rsidR="002A53CC" w:rsidRPr="00DE2310">
        <w:t>PACSu</w:t>
      </w:r>
      <w:proofErr w:type="spellEnd"/>
      <w:r>
        <w:t xml:space="preserve"> (</w:t>
      </w:r>
      <w:r w:rsidR="00E83B60">
        <w:t>u PZS)</w:t>
      </w:r>
      <w:r w:rsidR="002A53CC" w:rsidRPr="00DE2310">
        <w:t xml:space="preserve">. </w:t>
      </w:r>
      <w:r w:rsidR="00E83B60">
        <w:t>Na základe stanovených biznis pravidiel (</w:t>
      </w:r>
      <w:proofErr w:type="spellStart"/>
      <w:r w:rsidR="00E83B60">
        <w:t>pedpoklad</w:t>
      </w:r>
      <w:proofErr w:type="spellEnd"/>
      <w:r w:rsidR="00E83B60">
        <w:t xml:space="preserve"> v hodinách s nízkym vyťažením siete)</w:t>
      </w:r>
      <w:r w:rsidR="002A53CC" w:rsidRPr="00DE2310">
        <w:t xml:space="preserve"> sa prírastok štúdií </w:t>
      </w:r>
      <w:r w:rsidR="00F77427">
        <w:t xml:space="preserve">za posledných 24 hodín </w:t>
      </w:r>
      <w:r w:rsidR="002A53CC" w:rsidRPr="00DE2310">
        <w:t xml:space="preserve">archivuje do VNA. </w:t>
      </w:r>
    </w:p>
    <w:p w14:paraId="52990273" w14:textId="58E99912" w:rsidR="001D505C" w:rsidRPr="00DE2310" w:rsidRDefault="713C9258" w:rsidP="003F3463">
      <w:pPr>
        <w:pStyle w:val="Odsekzoznamu"/>
        <w:numPr>
          <w:ilvl w:val="1"/>
          <w:numId w:val="62"/>
        </w:numPr>
        <w:spacing w:before="0" w:after="160" w:line="259" w:lineRule="auto"/>
        <w:jc w:val="both"/>
      </w:pPr>
      <w:r>
        <w:t xml:space="preserve">V prípade patologického vyšetrenia </w:t>
      </w:r>
      <w:r w:rsidR="00E83B60">
        <w:t xml:space="preserve">sa </w:t>
      </w:r>
      <w:r>
        <w:t>budú prenáš</w:t>
      </w:r>
      <w:r w:rsidR="00E83B60">
        <w:t xml:space="preserve">ať predovšetkým údaje </w:t>
      </w:r>
      <w:r w:rsidR="00F72788">
        <w:t>o</w:t>
      </w:r>
      <w:r w:rsidR="00577D2A">
        <w:t> </w:t>
      </w:r>
      <w:r w:rsidR="00F72788">
        <w:t>vyšetrení</w:t>
      </w:r>
      <w:r w:rsidR="00577D2A">
        <w:t xml:space="preserve"> s </w:t>
      </w:r>
      <w:proofErr w:type="spellStart"/>
      <w:r w:rsidR="00577D2A">
        <w:t>metadátovým</w:t>
      </w:r>
      <w:proofErr w:type="spellEnd"/>
      <w:r w:rsidR="00577D2A">
        <w:t xml:space="preserve"> popisom bez samotnej digitalizovanej snímky. </w:t>
      </w:r>
    </w:p>
    <w:p w14:paraId="05426EE6" w14:textId="4204BD76" w:rsidR="00577D2A" w:rsidRDefault="00577D2A" w:rsidP="002A53CC">
      <w:pPr>
        <w:pStyle w:val="Odsekzoznamu"/>
        <w:numPr>
          <w:ilvl w:val="0"/>
          <w:numId w:val="62"/>
        </w:numPr>
        <w:spacing w:before="0" w:after="160" w:line="259" w:lineRule="auto"/>
        <w:jc w:val="both"/>
      </w:pPr>
      <w:r>
        <w:t>Prezeranie štúdií:</w:t>
      </w:r>
    </w:p>
    <w:p w14:paraId="06A2AE4F" w14:textId="77777777" w:rsidR="00577D2A" w:rsidRDefault="00577D2A" w:rsidP="00577D2A">
      <w:pPr>
        <w:pStyle w:val="Odsekzoznamu"/>
        <w:numPr>
          <w:ilvl w:val="1"/>
          <w:numId w:val="62"/>
        </w:numPr>
        <w:spacing w:before="0" w:after="160" w:line="259" w:lineRule="auto"/>
        <w:jc w:val="both"/>
      </w:pPr>
      <w:r>
        <w:t xml:space="preserve">V prípade, ak sa štúdia nachádza v lokálnom úložisku, bude ju možné v rámci NIS zobraziť, ako za normálnych okolností. </w:t>
      </w:r>
      <w:r w:rsidR="002A53CC" w:rsidRPr="00DE2310">
        <w:t xml:space="preserve">cez lokálny prehliadač. </w:t>
      </w:r>
    </w:p>
    <w:p w14:paraId="5E4D3ECB" w14:textId="77777777" w:rsidR="006B72CE" w:rsidRDefault="00577D2A" w:rsidP="006B72CE">
      <w:pPr>
        <w:pStyle w:val="Odsekzoznamu"/>
        <w:numPr>
          <w:ilvl w:val="1"/>
          <w:numId w:val="62"/>
        </w:numPr>
        <w:spacing w:before="0" w:after="160" w:line="259" w:lineRule="auto"/>
        <w:jc w:val="both"/>
      </w:pPr>
      <w:r>
        <w:t>V prípade, a</w:t>
      </w:r>
      <w:r w:rsidR="002A53CC" w:rsidRPr="00DE2310">
        <w:t xml:space="preserve">k </w:t>
      </w:r>
      <w:proofErr w:type="spellStart"/>
      <w:r>
        <w:t>šdúdia</w:t>
      </w:r>
      <w:proofErr w:type="spellEnd"/>
      <w:r>
        <w:t xml:space="preserve"> </w:t>
      </w:r>
      <w:proofErr w:type="spellStart"/>
      <w:r>
        <w:t>uz</w:t>
      </w:r>
      <w:proofErr w:type="spellEnd"/>
      <w:r>
        <w:t xml:space="preserve"> nebude na lokálnom úložisku </w:t>
      </w:r>
      <w:r w:rsidR="002A53CC" w:rsidRPr="00DE2310">
        <w:t>a</w:t>
      </w:r>
      <w:r w:rsidR="003B5A32">
        <w:t> v databáze bude</w:t>
      </w:r>
      <w:r w:rsidR="002A53CC" w:rsidRPr="00DE2310">
        <w:t xml:space="preserve"> poznámka, že štúdia je </w:t>
      </w:r>
      <w:proofErr w:type="spellStart"/>
      <w:r w:rsidR="002A53CC" w:rsidRPr="00DE2310">
        <w:t>v</w:t>
      </w:r>
      <w:r w:rsidR="003B5A32">
        <w:t>o</w:t>
      </w:r>
      <w:r w:rsidR="002A53CC" w:rsidRPr="00DE2310">
        <w:t>VNA</w:t>
      </w:r>
      <w:proofErr w:type="spellEnd"/>
      <w:r w:rsidR="002A53CC" w:rsidRPr="00DE2310">
        <w:t xml:space="preserve">, tak bude </w:t>
      </w:r>
      <w:proofErr w:type="spellStart"/>
      <w:r w:rsidR="003B5A32">
        <w:t>využitáí</w:t>
      </w:r>
      <w:proofErr w:type="spellEnd"/>
      <w:r w:rsidR="003B5A32">
        <w:t xml:space="preserve"> </w:t>
      </w:r>
      <w:proofErr w:type="spellStart"/>
      <w:r w:rsidR="003B5A32">
        <w:t>implmentovaná</w:t>
      </w:r>
      <w:proofErr w:type="spellEnd"/>
      <w:r w:rsidR="003B5A32">
        <w:t xml:space="preserve"> funkcia v NIS</w:t>
      </w:r>
      <w:r w:rsidR="002A53CC" w:rsidRPr="00DE2310">
        <w:t xml:space="preserve">, ktorá zabezpečí  sprístupnenie </w:t>
      </w:r>
      <w:r w:rsidR="002B1AB8">
        <w:t xml:space="preserve">VNA prehliadača, kde sa po vyplnení </w:t>
      </w:r>
      <w:r w:rsidR="002A53CC" w:rsidRPr="00DE2310">
        <w:t xml:space="preserve">údaje o </w:t>
      </w:r>
      <w:proofErr w:type="spellStart"/>
      <w:r w:rsidR="002A53CC" w:rsidRPr="00DE2310">
        <w:t>accession</w:t>
      </w:r>
      <w:proofErr w:type="spellEnd"/>
      <w:r w:rsidR="002A53CC" w:rsidRPr="00DE2310">
        <w:t xml:space="preserve"> </w:t>
      </w:r>
      <w:proofErr w:type="spellStart"/>
      <w:r w:rsidR="002A53CC" w:rsidRPr="00DE2310">
        <w:t>number</w:t>
      </w:r>
      <w:proofErr w:type="spellEnd"/>
      <w:r w:rsidR="002A53CC" w:rsidRPr="00DE2310">
        <w:t xml:space="preserve"> </w:t>
      </w:r>
      <w:r w:rsidR="002B1AB8">
        <w:t xml:space="preserve">zobrazí </w:t>
      </w:r>
      <w:r w:rsidR="002A53CC" w:rsidRPr="00DE2310">
        <w:t>snímka z</w:t>
      </w:r>
      <w:r w:rsidR="006B72CE">
        <w:t> </w:t>
      </w:r>
      <w:r w:rsidR="002A53CC" w:rsidRPr="00DE2310">
        <w:t>VNA</w:t>
      </w:r>
      <w:r w:rsidR="006B72CE">
        <w:t>.</w:t>
      </w:r>
    </w:p>
    <w:p w14:paraId="392904F4" w14:textId="2E3611D4" w:rsidR="002A53CC" w:rsidRPr="00DE2310" w:rsidRDefault="006B72CE" w:rsidP="003F3463">
      <w:pPr>
        <w:pStyle w:val="Odsekzoznamu"/>
        <w:numPr>
          <w:ilvl w:val="1"/>
          <w:numId w:val="62"/>
        </w:numPr>
        <w:spacing w:before="0" w:after="160" w:line="259" w:lineRule="auto"/>
        <w:jc w:val="both"/>
      </w:pPr>
      <w:r>
        <w:t> V prípade, ak bude mať</w:t>
      </w:r>
      <w:r w:rsidR="002A53CC" w:rsidRPr="00DE2310">
        <w:t xml:space="preserve"> NIS funkciu </w:t>
      </w:r>
      <w:proofErr w:type="spellStart"/>
      <w:r w:rsidR="002A53CC" w:rsidRPr="00DE2310">
        <w:t>prefetch</w:t>
      </w:r>
      <w:proofErr w:type="spellEnd"/>
      <w:r w:rsidR="002A53CC" w:rsidRPr="00DE2310">
        <w:t xml:space="preserve"> a pošle </w:t>
      </w:r>
      <w:proofErr w:type="spellStart"/>
      <w:r w:rsidR="002A53CC" w:rsidRPr="00DE2310">
        <w:t>PACSu</w:t>
      </w:r>
      <w:proofErr w:type="spellEnd"/>
      <w:r w:rsidR="002A53CC" w:rsidRPr="00DE2310">
        <w:t xml:space="preserve"> požiadavku na </w:t>
      </w:r>
      <w:proofErr w:type="spellStart"/>
      <w:r w:rsidR="002A53CC" w:rsidRPr="00DE2310">
        <w:t>znovustiahnutie</w:t>
      </w:r>
      <w:proofErr w:type="spellEnd"/>
      <w:r w:rsidR="002A53CC" w:rsidRPr="00DE2310">
        <w:t xml:space="preserve"> (prípravu už archivovanej) štúdie, lokálny PACS prostredníctvom komunikácie s VNA zabezpečí, aby sa snímka preniesla opätovne do lokálneho </w:t>
      </w:r>
      <w:proofErr w:type="spellStart"/>
      <w:r w:rsidR="002A53CC" w:rsidRPr="00DE2310">
        <w:t>PACSu</w:t>
      </w:r>
      <w:proofErr w:type="spellEnd"/>
      <w:r w:rsidR="002A53CC" w:rsidRPr="00DE2310">
        <w:t>. (</w:t>
      </w:r>
      <w:r>
        <w:t xml:space="preserve">v </w:t>
      </w:r>
      <w:r w:rsidR="002A53CC" w:rsidRPr="00DE2310">
        <w:t>ideáln</w:t>
      </w:r>
      <w:r>
        <w:t xml:space="preserve">om scenári by sa táto akcia mala vykonať </w:t>
      </w:r>
      <w:r w:rsidR="00364829">
        <w:t>pri nízkom vyťažení siete)</w:t>
      </w:r>
      <w:r w:rsidR="002A53CC" w:rsidRPr="00DE2310">
        <w:t>.</w:t>
      </w:r>
    </w:p>
    <w:p w14:paraId="75AFD1E4" w14:textId="6B56B646" w:rsidR="002A53CC" w:rsidRPr="00DE2310" w:rsidRDefault="002A53CC" w:rsidP="002A53CC">
      <w:pPr>
        <w:pStyle w:val="Odsekzoznamu"/>
        <w:numPr>
          <w:ilvl w:val="0"/>
          <w:numId w:val="62"/>
        </w:numPr>
        <w:spacing w:before="0" w:after="160" w:line="259" w:lineRule="auto"/>
        <w:jc w:val="both"/>
      </w:pPr>
      <w:r w:rsidRPr="00DE2310">
        <w:t xml:space="preserve">Externí lekári </w:t>
      </w:r>
      <w:r w:rsidR="0050236A">
        <w:t xml:space="preserve">budú mať k snímkam </w:t>
      </w:r>
      <w:r w:rsidRPr="00DE2310">
        <w:t xml:space="preserve">z VNA </w:t>
      </w:r>
      <w:r w:rsidR="0050236A">
        <w:t xml:space="preserve">prístup cez </w:t>
      </w:r>
      <w:r w:rsidRPr="00DE2310">
        <w:t>prehliadač</w:t>
      </w:r>
      <w:r w:rsidR="00D9443E">
        <w:t xml:space="preserve">, </w:t>
      </w:r>
      <w:proofErr w:type="spellStart"/>
      <w:r w:rsidR="00D9443E">
        <w:t>pričo</w:t>
      </w:r>
      <w:proofErr w:type="spellEnd"/>
      <w:r w:rsidR="00D9443E">
        <w:t xml:space="preserve"> sa budú autentifikovať cez portál VNA. Autentifikácia bude prebiehať prostredníctvom integrácie na eZdravie. </w:t>
      </w:r>
    </w:p>
    <w:p w14:paraId="7513FC14" w14:textId="51CED44C" w:rsidR="002A53CC" w:rsidRPr="00DE2310" w:rsidRDefault="002A53CC" w:rsidP="002A53CC">
      <w:pPr>
        <w:pStyle w:val="Odsekzoznamu"/>
        <w:numPr>
          <w:ilvl w:val="0"/>
          <w:numId w:val="62"/>
        </w:numPr>
        <w:spacing w:before="0" w:after="160" w:line="259" w:lineRule="auto"/>
        <w:jc w:val="both"/>
      </w:pPr>
      <w:r w:rsidRPr="00DE2310">
        <w:t xml:space="preserve">Pacienti </w:t>
      </w:r>
      <w:r w:rsidR="00D9443E">
        <w:t>majú možnosť pozrieť si snímky po prihlásení sa do E</w:t>
      </w:r>
      <w:r w:rsidR="00F00B14">
        <w:t xml:space="preserve">ZKO </w:t>
      </w:r>
      <w:proofErr w:type="spellStart"/>
      <w:r w:rsidR="00F00B14">
        <w:t>pristredníctom</w:t>
      </w:r>
      <w:proofErr w:type="spellEnd"/>
      <w:r w:rsidR="00F00B14">
        <w:t xml:space="preserve"> „</w:t>
      </w:r>
      <w:proofErr w:type="spellStart"/>
      <w:r w:rsidR="00F00B14">
        <w:t>prekliku</w:t>
      </w:r>
      <w:proofErr w:type="spellEnd"/>
      <w:r w:rsidR="00F00B14">
        <w:t xml:space="preserve">“ do prehliadača VNA. Prípadne bude umožnené aj priame prihlásenie sa do portálu VNA, kde bude možné spustenie prehliadača. Autentifikácia pacienta prebehne cez eZdravie. </w:t>
      </w:r>
    </w:p>
    <w:p w14:paraId="1ABA8CF8" w14:textId="77777777" w:rsidR="002A53CC" w:rsidRPr="00DE2310" w:rsidRDefault="713C9258" w:rsidP="003F3463">
      <w:pPr>
        <w:pStyle w:val="Odsekzoznamu"/>
        <w:numPr>
          <w:ilvl w:val="0"/>
          <w:numId w:val="62"/>
        </w:numPr>
        <w:spacing w:before="0" w:after="160" w:line="259" w:lineRule="auto"/>
        <w:jc w:val="both"/>
      </w:pPr>
      <w:r>
        <w:t>Ak bude urgent</w:t>
      </w:r>
      <w:r w:rsidR="00325DC5">
        <w:t>ný</w:t>
      </w:r>
      <w:r>
        <w:t xml:space="preserve"> prípad, bude sa posielať priamo z dedikovanej pracovnej stanice do VNA, resp. cez komunikačný </w:t>
      </w:r>
      <w:proofErr w:type="spellStart"/>
      <w:r>
        <w:t>gateway</w:t>
      </w:r>
      <w:proofErr w:type="spellEnd"/>
      <w:r>
        <w:t xml:space="preserve"> VNA </w:t>
      </w:r>
      <w:proofErr w:type="spellStart"/>
      <w:r>
        <w:t>providera</w:t>
      </w:r>
      <w:proofErr w:type="spellEnd"/>
    </w:p>
    <w:p w14:paraId="01BEC9C2" w14:textId="77777777" w:rsidR="17B0F719" w:rsidRDefault="17B0F719" w:rsidP="4AB645D5">
      <w:r w:rsidRPr="00DE2310">
        <w:t>Na nasledujúcej schéme je definovaná biznis architektúra navrhovaného riešenia:</w:t>
      </w:r>
    </w:p>
    <w:p w14:paraId="601336FD" w14:textId="133F6FDC" w:rsidR="00122126" w:rsidRPr="00DE2310" w:rsidRDefault="00122126" w:rsidP="4AB645D5">
      <w:r>
        <w:rPr>
          <w:noProof/>
        </w:rPr>
        <w:lastRenderedPageBreak/>
        <w:drawing>
          <wp:inline distT="0" distB="0" distL="0" distR="0" wp14:anchorId="03B2F7E2" wp14:editId="15A0C783">
            <wp:extent cx="5760720" cy="5434965"/>
            <wp:effectExtent l="0" t="0" r="0" b="0"/>
            <wp:docPr id="1643041132" name="Obrázok 1643041132" descr="Obrázok, na ktorom je text, diagram, plán, rad&#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041132" name="Obrázok 1643041132" descr="Obrázok, na ktorom je text, diagram, plán, rad&#10;&#10;Automaticky generovaný popis"/>
                    <pic:cNvPicPr/>
                  </pic:nvPicPr>
                  <pic:blipFill>
                    <a:blip r:embed="rId34"/>
                    <a:stretch>
                      <a:fillRect/>
                    </a:stretch>
                  </pic:blipFill>
                  <pic:spPr>
                    <a:xfrm>
                      <a:off x="0" y="0"/>
                      <a:ext cx="5760720" cy="5434965"/>
                    </a:xfrm>
                    <a:prstGeom prst="rect">
                      <a:avLst/>
                    </a:prstGeom>
                  </pic:spPr>
                </pic:pic>
              </a:graphicData>
            </a:graphic>
          </wp:inline>
        </w:drawing>
      </w:r>
    </w:p>
    <w:p w14:paraId="739AAE40" w14:textId="77777777" w:rsidR="007828D9" w:rsidRPr="00DE2310" w:rsidRDefault="007828D9">
      <w:pPr>
        <w:pStyle w:val="Popis"/>
      </w:pPr>
      <w:bookmarkStart w:id="144" w:name="_Toc130286053"/>
      <w:r w:rsidRPr="00DE2310">
        <w:t xml:space="preserve">Schéma </w:t>
      </w:r>
      <w:r w:rsidRPr="00DE2310">
        <w:fldChar w:fldCharType="begin"/>
      </w:r>
      <w:r w:rsidRPr="00DE2310">
        <w:instrText xml:space="preserve"> SEQ Schéma \* ARABIC </w:instrText>
      </w:r>
      <w:r w:rsidRPr="00DE2310">
        <w:fldChar w:fldCharType="separate"/>
      </w:r>
      <w:r w:rsidRPr="00DE2310">
        <w:rPr>
          <w:noProof/>
        </w:rPr>
        <w:t>5</w:t>
      </w:r>
      <w:r w:rsidRPr="00DE2310">
        <w:fldChar w:fldCharType="end"/>
      </w:r>
      <w:r w:rsidRPr="00DE2310">
        <w:t xml:space="preserve"> Návrh biznis architektúry riešenia</w:t>
      </w:r>
      <w:bookmarkEnd w:id="144"/>
    </w:p>
    <w:p w14:paraId="132A698C" w14:textId="3AD9D5A2" w:rsidR="1F42A83A" w:rsidRPr="00DE2310" w:rsidRDefault="713C9258" w:rsidP="00146D8F">
      <w:pPr>
        <w:pStyle w:val="Nadpis2"/>
      </w:pPr>
      <w:bookmarkStart w:id="145" w:name="_Toc130286028"/>
      <w:r>
        <w:t>Náhľad aplikačnej architektúry riešenia</w:t>
      </w:r>
      <w:bookmarkEnd w:id="145"/>
    </w:p>
    <w:p w14:paraId="5D1FD6DB" w14:textId="190E2964" w:rsidR="44132F31" w:rsidRPr="00DE2310" w:rsidRDefault="00757844" w:rsidP="4AB645D5">
      <w:pPr>
        <w:spacing w:line="259" w:lineRule="auto"/>
      </w:pPr>
      <w:r w:rsidRPr="00DE2310">
        <w:t>Z pohľadu aplikačnej architektúry p</w:t>
      </w:r>
      <w:r w:rsidR="00A077BD" w:rsidRPr="00DE2310">
        <w:t>ô</w:t>
      </w:r>
      <w:r w:rsidRPr="00DE2310">
        <w:t>jde o vytvorenie dvo</w:t>
      </w:r>
      <w:r w:rsidR="00A077BD" w:rsidRPr="00DE2310">
        <w:t>ch základných komponento</w:t>
      </w:r>
      <w:r w:rsidR="002B418C" w:rsidRPr="00DE2310">
        <w:t>v:</w:t>
      </w:r>
    </w:p>
    <w:p w14:paraId="298275D6" w14:textId="77777777" w:rsidR="00395CAE" w:rsidRPr="00DE2310" w:rsidRDefault="00395CAE" w:rsidP="00395CAE">
      <w:pPr>
        <w:pStyle w:val="Odsekzoznamu"/>
        <w:numPr>
          <w:ilvl w:val="0"/>
          <w:numId w:val="63"/>
        </w:numPr>
        <w:suppressAutoHyphens/>
        <w:spacing w:before="160" w:after="160" w:line="259" w:lineRule="auto"/>
        <w:jc w:val="both"/>
      </w:pPr>
      <w:r w:rsidRPr="00DE2310">
        <w:t>Centralizovaný archív</w:t>
      </w:r>
    </w:p>
    <w:p w14:paraId="0CEF6A43" w14:textId="77777777" w:rsidR="00395CAE" w:rsidRPr="00DE2310" w:rsidRDefault="00395CAE" w:rsidP="00395CAE">
      <w:pPr>
        <w:pStyle w:val="Odsekzoznamu"/>
        <w:numPr>
          <w:ilvl w:val="0"/>
          <w:numId w:val="63"/>
        </w:numPr>
        <w:suppressAutoHyphens/>
        <w:spacing w:before="160" w:after="160" w:line="259" w:lineRule="auto"/>
        <w:jc w:val="both"/>
      </w:pPr>
      <w:r w:rsidRPr="00DE2310">
        <w:t>Portál pre navrhované riešenie</w:t>
      </w:r>
    </w:p>
    <w:p w14:paraId="57CC45CF" w14:textId="77777777" w:rsidR="00395CAE" w:rsidRDefault="00395CAE" w:rsidP="00395CAE">
      <w:pPr>
        <w:pStyle w:val="Odsekzoznamu"/>
        <w:numPr>
          <w:ilvl w:val="1"/>
          <w:numId w:val="63"/>
        </w:numPr>
        <w:suppressAutoHyphens/>
        <w:spacing w:before="160" w:after="160" w:line="259" w:lineRule="auto"/>
        <w:jc w:val="both"/>
      </w:pPr>
      <w:r w:rsidRPr="00DE2310">
        <w:t xml:space="preserve">vrátane web </w:t>
      </w:r>
      <w:proofErr w:type="spellStart"/>
      <w:r w:rsidRPr="00DE2310">
        <w:t>viewer</w:t>
      </w:r>
      <w:proofErr w:type="spellEnd"/>
      <w:r w:rsidRPr="00DE2310">
        <w:t xml:space="preserve"> pre používateľov</w:t>
      </w:r>
    </w:p>
    <w:p w14:paraId="529EFC40" w14:textId="77777777" w:rsidR="0093777D" w:rsidRDefault="0093777D" w:rsidP="0093777D">
      <w:pPr>
        <w:pStyle w:val="Odsekzoznamu"/>
        <w:numPr>
          <w:ilvl w:val="2"/>
          <w:numId w:val="63"/>
        </w:numPr>
        <w:suppressAutoHyphens/>
        <w:spacing w:before="160" w:after="160" w:line="259" w:lineRule="auto"/>
        <w:jc w:val="both"/>
      </w:pPr>
      <w:r>
        <w:t>patologické snímky</w:t>
      </w:r>
    </w:p>
    <w:p w14:paraId="38400C3A" w14:textId="77777777" w:rsidR="0093777D" w:rsidRPr="00DE2310" w:rsidRDefault="713C9258" w:rsidP="003F3463">
      <w:pPr>
        <w:pStyle w:val="Odsekzoznamu"/>
        <w:numPr>
          <w:ilvl w:val="2"/>
          <w:numId w:val="63"/>
        </w:numPr>
        <w:suppressAutoHyphens/>
        <w:spacing w:before="160" w:after="160" w:line="259" w:lineRule="auto"/>
        <w:jc w:val="both"/>
      </w:pPr>
      <w:r>
        <w:t>rádiologické snímky</w:t>
      </w:r>
    </w:p>
    <w:p w14:paraId="0C21D2E8" w14:textId="77777777" w:rsidR="002B418C" w:rsidRDefault="00395CAE" w:rsidP="00395CAE">
      <w:pPr>
        <w:pStyle w:val="Odsekzoznamu"/>
        <w:numPr>
          <w:ilvl w:val="1"/>
          <w:numId w:val="63"/>
        </w:numPr>
        <w:suppressAutoHyphens/>
        <w:spacing w:before="160" w:after="160" w:line="259" w:lineRule="auto"/>
        <w:jc w:val="both"/>
      </w:pPr>
      <w:r w:rsidRPr="00DE2310">
        <w:t xml:space="preserve">vrátane web </w:t>
      </w:r>
      <w:proofErr w:type="spellStart"/>
      <w:r w:rsidRPr="00DE2310">
        <w:t>viewer</w:t>
      </w:r>
      <w:proofErr w:type="spellEnd"/>
      <w:r w:rsidRPr="00DE2310">
        <w:t xml:space="preserve"> pre konzília</w:t>
      </w:r>
    </w:p>
    <w:p w14:paraId="4E1DED9C" w14:textId="200D29C5" w:rsidR="00122126" w:rsidRPr="00DE2310" w:rsidRDefault="00122126" w:rsidP="003F3463">
      <w:pPr>
        <w:pStyle w:val="Odsekzoznamu"/>
        <w:numPr>
          <w:ilvl w:val="0"/>
          <w:numId w:val="63"/>
        </w:numPr>
        <w:suppressAutoHyphens/>
        <w:spacing w:before="160" w:after="160" w:line="259" w:lineRule="auto"/>
        <w:jc w:val="both"/>
      </w:pPr>
      <w:r>
        <w:t>Moduly pre umelú inteligenciu</w:t>
      </w:r>
    </w:p>
    <w:p w14:paraId="08A4CCDA" w14:textId="77777777" w:rsidR="00395CAE" w:rsidRPr="00DE2310" w:rsidRDefault="00D73BCA" w:rsidP="00395CAE">
      <w:pPr>
        <w:suppressAutoHyphens/>
        <w:spacing w:before="160" w:after="160" w:line="259" w:lineRule="auto"/>
        <w:jc w:val="both"/>
      </w:pPr>
      <w:r w:rsidRPr="00DE2310">
        <w:t>Každý modul je popísaný z pohľadu požiadaviek a riešenie, prípadne obmedzení a predpokladov jeho naplnenia.</w:t>
      </w:r>
    </w:p>
    <w:p w14:paraId="35536E02" w14:textId="77777777" w:rsidR="00670D30" w:rsidRPr="00DE2310" w:rsidRDefault="00670D30" w:rsidP="00395CAE">
      <w:pPr>
        <w:suppressAutoHyphens/>
        <w:spacing w:before="160" w:after="160" w:line="259" w:lineRule="auto"/>
        <w:jc w:val="both"/>
      </w:pPr>
      <w:r w:rsidRPr="00DE2310">
        <w:t xml:space="preserve">Na nasledujúcej schéme je znázornený základný model </w:t>
      </w:r>
      <w:r w:rsidR="00A66722" w:rsidRPr="00DE2310">
        <w:t>aplikačných komponentov navrhovaného riešenia:</w:t>
      </w:r>
    </w:p>
    <w:p w14:paraId="5CB02003" w14:textId="77777777" w:rsidR="00412725" w:rsidRPr="00DE2310" w:rsidRDefault="00910369" w:rsidP="00412725">
      <w:r>
        <w:rPr>
          <w:noProof/>
          <w:lang w:val="en-US"/>
        </w:rPr>
        <w:lastRenderedPageBreak/>
        <w:drawing>
          <wp:inline distT="0" distB="0" distL="0" distR="0" wp14:anchorId="79B48B11" wp14:editId="1E47F9EC">
            <wp:extent cx="5760720" cy="3093085"/>
            <wp:effectExtent l="0" t="0" r="0" b="0"/>
            <wp:docPr id="10" name="Obrázok 10" descr="Obrázok, na ktorom je diagram&#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ok 10" descr="Obrázok, na ktorom je diagram&#10;&#10;Automaticky generovaný popis"/>
                    <pic:cNvPicPr/>
                  </pic:nvPicPr>
                  <pic:blipFill>
                    <a:blip r:embed="rId35"/>
                    <a:stretch>
                      <a:fillRect/>
                    </a:stretch>
                  </pic:blipFill>
                  <pic:spPr>
                    <a:xfrm>
                      <a:off x="0" y="0"/>
                      <a:ext cx="5760720" cy="3093085"/>
                    </a:xfrm>
                    <a:prstGeom prst="rect">
                      <a:avLst/>
                    </a:prstGeom>
                  </pic:spPr>
                </pic:pic>
              </a:graphicData>
            </a:graphic>
          </wp:inline>
        </w:drawing>
      </w:r>
    </w:p>
    <w:p w14:paraId="6BC8F265" w14:textId="77777777" w:rsidR="00412725" w:rsidRPr="00DE2310" w:rsidRDefault="00412725" w:rsidP="00412725">
      <w:pPr>
        <w:pStyle w:val="Popis"/>
      </w:pPr>
      <w:bookmarkStart w:id="146" w:name="_Toc130286054"/>
      <w:r w:rsidRPr="00DE2310">
        <w:t xml:space="preserve">Schéma </w:t>
      </w:r>
      <w:r w:rsidRPr="00DE2310">
        <w:fldChar w:fldCharType="begin"/>
      </w:r>
      <w:r w:rsidRPr="00DE2310">
        <w:instrText xml:space="preserve"> SEQ Schéma \* ARABIC </w:instrText>
      </w:r>
      <w:r w:rsidRPr="00DE2310">
        <w:fldChar w:fldCharType="separate"/>
      </w:r>
      <w:r w:rsidRPr="00DE2310">
        <w:rPr>
          <w:noProof/>
        </w:rPr>
        <w:t>6</w:t>
      </w:r>
      <w:r w:rsidRPr="00DE2310">
        <w:fldChar w:fldCharType="end"/>
      </w:r>
      <w:r w:rsidRPr="00DE2310">
        <w:t xml:space="preserve"> Návrh aplikačnej architektúry riešenia</w:t>
      </w:r>
      <w:bookmarkEnd w:id="146"/>
    </w:p>
    <w:p w14:paraId="17080EB2" w14:textId="77777777" w:rsidR="005A60FF" w:rsidRPr="00DE2310" w:rsidRDefault="713C9258" w:rsidP="003F3463">
      <w:pPr>
        <w:pStyle w:val="Nadpis30"/>
      </w:pPr>
      <w:r>
        <w:t>Centralizovaný archív</w:t>
      </w:r>
    </w:p>
    <w:p w14:paraId="2B287BD6" w14:textId="6E6DD831" w:rsidR="005A60FF" w:rsidRPr="00DE2310" w:rsidRDefault="005A60FF" w:rsidP="00395CAE">
      <w:pPr>
        <w:suppressAutoHyphens/>
        <w:spacing w:before="160" w:after="160" w:line="259" w:lineRule="auto"/>
        <w:jc w:val="both"/>
      </w:pPr>
      <w:r w:rsidRPr="00DE2310">
        <w:t xml:space="preserve">Cieľom je vytvoriť centralizovaný archív, </w:t>
      </w:r>
      <w:proofErr w:type="spellStart"/>
      <w:r w:rsidRPr="00DE2310">
        <w:t>t.j</w:t>
      </w:r>
      <w:proofErr w:type="spellEnd"/>
      <w:r w:rsidRPr="00DE2310">
        <w:t>. jedno centrálne dátové úložisko do ktorého budú PZS ukladať obrazové vyšetrenia. Z úložiska bude môcť pripojené PZS alebo lekár resp. oprávnená osoba načítavať dáta podľa potreby.</w:t>
      </w:r>
      <w:r w:rsidR="00175043">
        <w:t xml:space="preserve"> Zároveň bude súčasťou </w:t>
      </w:r>
      <w:r w:rsidR="0079420B">
        <w:t>archívu aj informácia o všetkých realizovaných vyšetreniach od zapojených PZS</w:t>
      </w:r>
      <w:r w:rsidR="00351AFF">
        <w:t xml:space="preserve"> podľa jednotlivých pacientov (</w:t>
      </w:r>
      <w:proofErr w:type="spellStart"/>
      <w:r w:rsidR="00351AFF">
        <w:t>Master</w:t>
      </w:r>
      <w:proofErr w:type="spellEnd"/>
      <w:r w:rsidR="00351AFF">
        <w:t xml:space="preserve"> Pacient Index). Informácia bude slúžiť na vytvorenie komplexného pohľadu na </w:t>
      </w:r>
      <w:r w:rsidR="0029035D">
        <w:t>vyšetrenia pacienta.</w:t>
      </w:r>
    </w:p>
    <w:p w14:paraId="4B238AEC" w14:textId="229B699F" w:rsidR="00E57FC7" w:rsidRPr="00DE2310" w:rsidRDefault="00E57FC7" w:rsidP="003F3463">
      <w:pPr>
        <w:jc w:val="both"/>
        <w:rPr>
          <w:rFonts w:asciiTheme="majorHAnsi" w:hAnsiTheme="majorHAnsi" w:cstheme="majorHAnsi"/>
        </w:rPr>
      </w:pPr>
      <w:r w:rsidRPr="00DE2310">
        <w:rPr>
          <w:rFonts w:asciiTheme="majorHAnsi" w:hAnsiTheme="majorHAnsi" w:cstheme="majorHAnsi"/>
        </w:rPr>
        <w:t xml:space="preserve">Bude potreba vytvoriť tzv. </w:t>
      </w:r>
      <w:proofErr w:type="spellStart"/>
      <w:r w:rsidRPr="00DE2310">
        <w:rPr>
          <w:rFonts w:asciiTheme="majorHAnsi" w:hAnsiTheme="majorHAnsi" w:cstheme="majorHAnsi"/>
        </w:rPr>
        <w:t>multitenantnú</w:t>
      </w:r>
      <w:proofErr w:type="spellEnd"/>
      <w:r w:rsidRPr="00DE2310">
        <w:rPr>
          <w:rFonts w:asciiTheme="majorHAnsi" w:hAnsiTheme="majorHAnsi" w:cstheme="majorHAnsi"/>
        </w:rPr>
        <w:t xml:space="preserve"> databázu vyšetrení v rámci VNA, kde budú nahrávané všetky vyšetrenia urobené PZS v rámci SR a udržiavané pre každého pripojeného PZS zvlášť. Nad touto databázou bude vytvorený portál na prihlasovanie, autentifikáciu (s prípadným overovaním u NCZI - ak potrebné/žiadúce) a nastavením rolí a prístupov užívateľov.</w:t>
      </w:r>
    </w:p>
    <w:p w14:paraId="2D9552D5" w14:textId="3F2FC20B" w:rsidR="00E57FC7" w:rsidRPr="00DE2310" w:rsidRDefault="00E57FC7" w:rsidP="003F3463">
      <w:pPr>
        <w:jc w:val="both"/>
        <w:rPr>
          <w:rFonts w:asciiTheme="majorHAnsi" w:hAnsiTheme="majorHAnsi" w:cstheme="majorHAnsi"/>
        </w:rPr>
      </w:pPr>
      <w:r w:rsidRPr="00DE2310">
        <w:rPr>
          <w:rFonts w:asciiTheme="majorHAnsi" w:hAnsiTheme="majorHAnsi" w:cstheme="majorHAnsi"/>
        </w:rPr>
        <w:t xml:space="preserve">Prostredníctvom portálu bude možné zobraziť všetky dostupné </w:t>
      </w:r>
      <w:r w:rsidR="00C03E88">
        <w:rPr>
          <w:rFonts w:asciiTheme="majorHAnsi" w:hAnsiTheme="majorHAnsi" w:cstheme="majorHAnsi"/>
        </w:rPr>
        <w:t xml:space="preserve">uložené </w:t>
      </w:r>
      <w:r w:rsidRPr="00DE2310">
        <w:rPr>
          <w:rFonts w:asciiTheme="majorHAnsi" w:hAnsiTheme="majorHAnsi" w:cstheme="majorHAnsi"/>
        </w:rPr>
        <w:t>vyšetrenia konkrétneho pacienta, pričom portál umožní zobraziť dané konkrétne vyšetrenie a teda zabezpečí prístup k dátam aj mimo NIS/PACS konkrétneho PZS, kde vyšetrenie vzniklo.</w:t>
      </w:r>
    </w:p>
    <w:p w14:paraId="549779B6" w14:textId="2633EC33" w:rsidR="00E57FC7" w:rsidRPr="00DE2310" w:rsidRDefault="00E57FC7" w:rsidP="003F3463">
      <w:pPr>
        <w:jc w:val="both"/>
        <w:rPr>
          <w:rFonts w:asciiTheme="majorHAnsi" w:hAnsiTheme="majorHAnsi" w:cstheme="majorHAnsi"/>
        </w:rPr>
      </w:pPr>
      <w:r w:rsidRPr="00DE2310">
        <w:rPr>
          <w:rFonts w:asciiTheme="majorHAnsi" w:hAnsiTheme="majorHAnsi" w:cstheme="majorHAnsi"/>
        </w:rPr>
        <w:t>Riešenie VNA musí byť distribuovan</w:t>
      </w:r>
      <w:r w:rsidR="00325DC5">
        <w:rPr>
          <w:rFonts w:asciiTheme="majorHAnsi" w:hAnsiTheme="majorHAnsi" w:cstheme="majorHAnsi"/>
        </w:rPr>
        <w:t>é</w:t>
      </w:r>
      <w:r w:rsidRPr="00DE2310">
        <w:rPr>
          <w:rFonts w:asciiTheme="majorHAnsi" w:hAnsiTheme="majorHAnsi" w:cstheme="majorHAnsi"/>
        </w:rPr>
        <w:t xml:space="preserve">, čiže bude vybudovaných viacero  databázových </w:t>
      </w:r>
      <w:proofErr w:type="spellStart"/>
      <w:r w:rsidRPr="00DE2310">
        <w:rPr>
          <w:rFonts w:asciiTheme="majorHAnsi" w:hAnsiTheme="majorHAnsi" w:cstheme="majorHAnsi"/>
        </w:rPr>
        <w:t>clustrov</w:t>
      </w:r>
      <w:proofErr w:type="spellEnd"/>
      <w:r w:rsidRPr="00DE2310">
        <w:rPr>
          <w:rFonts w:asciiTheme="majorHAnsi" w:hAnsiTheme="majorHAnsi" w:cstheme="majorHAnsi"/>
        </w:rPr>
        <w:t>, pričom finálny návrh musí zohľadňovať:</w:t>
      </w:r>
    </w:p>
    <w:p w14:paraId="52252E22" w14:textId="77777777" w:rsidR="00E57FC7" w:rsidRPr="00DE2310" w:rsidRDefault="00E57FC7" w:rsidP="0093777D">
      <w:pPr>
        <w:pStyle w:val="Odsekzoznamu"/>
        <w:numPr>
          <w:ilvl w:val="0"/>
          <w:numId w:val="64"/>
        </w:numPr>
        <w:suppressAutoHyphens/>
        <w:spacing w:before="160" w:after="160" w:line="259" w:lineRule="auto"/>
        <w:jc w:val="both"/>
        <w:rPr>
          <w:rFonts w:asciiTheme="majorHAnsi" w:hAnsiTheme="majorHAnsi" w:cstheme="majorHAnsi"/>
        </w:rPr>
      </w:pPr>
      <w:r w:rsidRPr="00DE2310">
        <w:rPr>
          <w:rFonts w:asciiTheme="majorHAnsi" w:hAnsiTheme="majorHAnsi" w:cstheme="majorHAnsi"/>
        </w:rPr>
        <w:t>Existujúcu priepustnosť liniek PZS na zabezpečenie dostatočnej rýchlosti prenosu údajov</w:t>
      </w:r>
    </w:p>
    <w:p w14:paraId="7767A138" w14:textId="77777777" w:rsidR="00E57FC7" w:rsidRPr="00DE2310" w:rsidRDefault="00E57FC7" w:rsidP="0093777D">
      <w:pPr>
        <w:pStyle w:val="Odsekzoznamu"/>
        <w:numPr>
          <w:ilvl w:val="0"/>
          <w:numId w:val="64"/>
        </w:numPr>
        <w:suppressAutoHyphens/>
        <w:spacing w:before="160" w:after="160" w:line="259" w:lineRule="auto"/>
        <w:jc w:val="both"/>
        <w:rPr>
          <w:rFonts w:asciiTheme="majorHAnsi" w:hAnsiTheme="majorHAnsi" w:cstheme="majorHAnsi"/>
        </w:rPr>
      </w:pPr>
      <w:r w:rsidRPr="00DE2310">
        <w:rPr>
          <w:rFonts w:asciiTheme="majorHAnsi" w:hAnsiTheme="majorHAnsi" w:cstheme="majorHAnsi"/>
        </w:rPr>
        <w:t>Rozloženie existujúcich PZS, tak aby aj v budúcnosti bolo možné pripojenie nových subjektov</w:t>
      </w:r>
    </w:p>
    <w:p w14:paraId="5DA0DD80" w14:textId="77777777" w:rsidR="00E57FC7" w:rsidRPr="00DE2310" w:rsidRDefault="00E57FC7" w:rsidP="0093777D">
      <w:pPr>
        <w:pStyle w:val="Odsekzoznamu"/>
        <w:numPr>
          <w:ilvl w:val="0"/>
          <w:numId w:val="64"/>
        </w:numPr>
        <w:suppressAutoHyphens/>
        <w:spacing w:before="160" w:after="160" w:line="259" w:lineRule="auto"/>
        <w:jc w:val="both"/>
        <w:rPr>
          <w:rFonts w:asciiTheme="majorHAnsi" w:hAnsiTheme="majorHAnsi" w:cstheme="majorHAnsi"/>
        </w:rPr>
      </w:pPr>
      <w:r w:rsidRPr="00DE2310">
        <w:rPr>
          <w:rFonts w:asciiTheme="majorHAnsi" w:hAnsiTheme="majorHAnsi" w:cstheme="majorHAnsi"/>
        </w:rPr>
        <w:t>Predpoklad znižovania rizika výpadku jedného z </w:t>
      </w:r>
      <w:proofErr w:type="spellStart"/>
      <w:r w:rsidRPr="00DE2310">
        <w:rPr>
          <w:rFonts w:asciiTheme="majorHAnsi" w:hAnsiTheme="majorHAnsi" w:cstheme="majorHAnsi"/>
        </w:rPr>
        <w:t>clustov</w:t>
      </w:r>
      <w:proofErr w:type="spellEnd"/>
      <w:r w:rsidRPr="00DE2310">
        <w:rPr>
          <w:rFonts w:asciiTheme="majorHAnsi" w:hAnsiTheme="majorHAnsi" w:cstheme="majorHAnsi"/>
        </w:rPr>
        <w:t xml:space="preserve"> a dopad na celkovú architektúru a dostupnosť vyšetrení</w:t>
      </w:r>
    </w:p>
    <w:p w14:paraId="7F5E5096" w14:textId="77777777" w:rsidR="005A60FF" w:rsidRPr="00DE2310" w:rsidRDefault="00E57FC7" w:rsidP="0093777D">
      <w:pPr>
        <w:suppressAutoHyphens/>
        <w:spacing w:before="160" w:after="160" w:line="259" w:lineRule="auto"/>
        <w:jc w:val="both"/>
        <w:rPr>
          <w:rFonts w:asciiTheme="majorHAnsi" w:hAnsiTheme="majorHAnsi" w:cstheme="majorHAnsi"/>
        </w:rPr>
      </w:pPr>
      <w:r w:rsidRPr="00DE2310">
        <w:rPr>
          <w:rFonts w:asciiTheme="majorHAnsi" w:hAnsiTheme="majorHAnsi" w:cstheme="majorHAnsi"/>
        </w:rPr>
        <w:t xml:space="preserve">Nad takýmto dátovo distribuovaným riešením bude postavená jedna aplikačná vrstva, prostredníctvom ktorej budú </w:t>
      </w:r>
      <w:proofErr w:type="spellStart"/>
      <w:r w:rsidRPr="00DE2310">
        <w:rPr>
          <w:rFonts w:asciiTheme="majorHAnsi" w:hAnsiTheme="majorHAnsi" w:cstheme="majorHAnsi"/>
        </w:rPr>
        <w:t>clustre</w:t>
      </w:r>
      <w:proofErr w:type="spellEnd"/>
      <w:r w:rsidRPr="00DE2310">
        <w:rPr>
          <w:rFonts w:asciiTheme="majorHAnsi" w:hAnsiTheme="majorHAnsi" w:cstheme="majorHAnsi"/>
        </w:rPr>
        <w:t xml:space="preserve"> manažované a bude zabezpečená ich dostupnosť prostredníctvom portálu.</w:t>
      </w:r>
    </w:p>
    <w:p w14:paraId="60468992" w14:textId="77777777" w:rsidR="00BE5F48" w:rsidRPr="00DE2310" w:rsidRDefault="713C9258" w:rsidP="00634A30">
      <w:pPr>
        <w:pStyle w:val="Nadpis30"/>
      </w:pPr>
      <w:r>
        <w:t>Web portál</w:t>
      </w:r>
    </w:p>
    <w:p w14:paraId="0D188247" w14:textId="77777777" w:rsidR="00634A30" w:rsidRPr="00DE2310" w:rsidRDefault="00634A30" w:rsidP="00634A30">
      <w:r w:rsidRPr="00DE2310">
        <w:t>Základné využitie predstavuje nasledovné prípady použitia:</w:t>
      </w:r>
    </w:p>
    <w:p w14:paraId="004AA847" w14:textId="77777777" w:rsidR="00634A30" w:rsidRPr="00DE2310" w:rsidRDefault="00634A30" w:rsidP="00634A30">
      <w:pPr>
        <w:pStyle w:val="Odsekzoznamu"/>
        <w:numPr>
          <w:ilvl w:val="0"/>
          <w:numId w:val="65"/>
        </w:numPr>
        <w:spacing w:before="160" w:after="160" w:line="259" w:lineRule="auto"/>
        <w:jc w:val="both"/>
      </w:pPr>
      <w:r w:rsidRPr="00DE2310">
        <w:t>Bude slúžiť na prístup k dátam v archíve vyšetrení</w:t>
      </w:r>
    </w:p>
    <w:p w14:paraId="4B264E09" w14:textId="77777777" w:rsidR="00634A30" w:rsidRPr="00DE2310" w:rsidRDefault="00634A30" w:rsidP="00634A30">
      <w:pPr>
        <w:pStyle w:val="Odsekzoznamu"/>
        <w:numPr>
          <w:ilvl w:val="0"/>
          <w:numId w:val="65"/>
        </w:numPr>
        <w:spacing w:before="160" w:after="160" w:line="259" w:lineRule="auto"/>
        <w:jc w:val="both"/>
      </w:pPr>
      <w:r w:rsidRPr="00DE2310">
        <w:lastRenderedPageBreak/>
        <w:t>Bude riešiť autorizáciu prístupov užívateľov</w:t>
      </w:r>
    </w:p>
    <w:p w14:paraId="178C897D" w14:textId="77777777" w:rsidR="00634A30" w:rsidRPr="00DE2310" w:rsidRDefault="00634A30" w:rsidP="00634A30">
      <w:pPr>
        <w:pStyle w:val="Odsekzoznamu"/>
        <w:numPr>
          <w:ilvl w:val="0"/>
          <w:numId w:val="65"/>
        </w:numPr>
        <w:spacing w:before="160" w:after="160" w:line="259" w:lineRule="auto"/>
        <w:jc w:val="both"/>
      </w:pPr>
      <w:r w:rsidRPr="00DE2310">
        <w:t>Bude slúžiť na zobrazovanie údajov z archívu</w:t>
      </w:r>
    </w:p>
    <w:p w14:paraId="05833696" w14:textId="77777777" w:rsidR="00634A30" w:rsidRPr="00DE2310" w:rsidRDefault="00634A30" w:rsidP="00634A30">
      <w:pPr>
        <w:pStyle w:val="Odsekzoznamu"/>
        <w:numPr>
          <w:ilvl w:val="0"/>
          <w:numId w:val="65"/>
        </w:numPr>
        <w:spacing w:before="160" w:after="160" w:line="259" w:lineRule="auto"/>
        <w:jc w:val="both"/>
      </w:pPr>
      <w:r w:rsidRPr="00DE2310">
        <w:t xml:space="preserve">Bude slúžiť web </w:t>
      </w:r>
      <w:proofErr w:type="spellStart"/>
      <w:r w:rsidRPr="00DE2310">
        <w:t>viewer</w:t>
      </w:r>
      <w:proofErr w:type="spellEnd"/>
      <w:r w:rsidRPr="00DE2310">
        <w:t xml:space="preserve"> integrovaný do prostredia </w:t>
      </w:r>
      <w:proofErr w:type="spellStart"/>
      <w:r w:rsidRPr="00DE2310">
        <w:t>remote</w:t>
      </w:r>
      <w:proofErr w:type="spellEnd"/>
      <w:r w:rsidRPr="00DE2310">
        <w:t xml:space="preserve"> a online konzílií</w:t>
      </w:r>
    </w:p>
    <w:p w14:paraId="2E67011E" w14:textId="77777777" w:rsidR="006A46C7" w:rsidRDefault="00634A30" w:rsidP="00634A30">
      <w:r w:rsidRPr="00DE2310">
        <w:t xml:space="preserve">Úvodná stránka obsahuje </w:t>
      </w:r>
      <w:r w:rsidR="001F146A">
        <w:t>modul prihlas</w:t>
      </w:r>
      <w:r w:rsidR="006A46C7">
        <w:t xml:space="preserve">ovania, </w:t>
      </w:r>
      <w:proofErr w:type="spellStart"/>
      <w:r w:rsidR="006A46C7">
        <w:t>prčom</w:t>
      </w:r>
      <w:proofErr w:type="spellEnd"/>
      <w:r w:rsidR="006A46C7">
        <w:t xml:space="preserve"> bude umožnené prihlasovanie:</w:t>
      </w:r>
    </w:p>
    <w:p w14:paraId="60C384D5" w14:textId="5327E0B4" w:rsidR="006A46C7" w:rsidRDefault="006A46C7" w:rsidP="003F3463">
      <w:pPr>
        <w:pStyle w:val="Odsekzoznamu"/>
        <w:numPr>
          <w:ilvl w:val="0"/>
          <w:numId w:val="65"/>
        </w:numPr>
        <w:spacing w:before="160" w:after="160" w:line="259" w:lineRule="auto"/>
        <w:jc w:val="both"/>
      </w:pPr>
      <w:r>
        <w:t xml:space="preserve">Primárne – </w:t>
      </w:r>
      <w:proofErr w:type="spellStart"/>
      <w:r>
        <w:t>prostredcnítvom</w:t>
      </w:r>
      <w:proofErr w:type="spellEnd"/>
      <w:r>
        <w:t xml:space="preserve"> integrácie z eZdravie</w:t>
      </w:r>
    </w:p>
    <w:p w14:paraId="7D85DD83" w14:textId="77777777" w:rsidR="006A46C7" w:rsidRDefault="006A46C7" w:rsidP="003F3463">
      <w:pPr>
        <w:pStyle w:val="Odsekzoznamu"/>
        <w:numPr>
          <w:ilvl w:val="0"/>
          <w:numId w:val="65"/>
        </w:numPr>
        <w:spacing w:before="160" w:after="160" w:line="259" w:lineRule="auto"/>
        <w:jc w:val="both"/>
      </w:pPr>
      <w:r>
        <w:t xml:space="preserve">Sekundárne – </w:t>
      </w:r>
      <w:proofErr w:type="spellStart"/>
      <w:r>
        <w:t>prostredncítvom</w:t>
      </w:r>
      <w:proofErr w:type="spellEnd"/>
      <w:r>
        <w:t xml:space="preserve"> </w:t>
      </w:r>
      <w:r w:rsidR="00634A30" w:rsidRPr="00DE2310">
        <w:t>prihlasovacie</w:t>
      </w:r>
      <w:r>
        <w:t>ho</w:t>
      </w:r>
      <w:r w:rsidR="00634A30" w:rsidRPr="00DE2310">
        <w:t xml:space="preserve"> meno a</w:t>
      </w:r>
      <w:r>
        <w:t> </w:t>
      </w:r>
      <w:r w:rsidR="00634A30" w:rsidRPr="00DE2310">
        <w:t>heslo</w:t>
      </w:r>
      <w:r>
        <w:t xml:space="preserve"> s následnou ďalšou autentifikáciou (2 faktorová autentifikácia). </w:t>
      </w:r>
    </w:p>
    <w:p w14:paraId="15D1D87C" w14:textId="423C4B99" w:rsidR="00634A30" w:rsidRPr="00DE2310" w:rsidRDefault="006A46C7" w:rsidP="00634A30">
      <w:r>
        <w:t xml:space="preserve">Rovnako bude zobrazený aj </w:t>
      </w:r>
      <w:r w:rsidR="00634A30" w:rsidRPr="00DE2310">
        <w:t>súhlas s používaním a súhlas GDPR a pod.</w:t>
      </w:r>
    </w:p>
    <w:p w14:paraId="2E6AC52B" w14:textId="30F92FF4" w:rsidR="00634A30" w:rsidRPr="00DE2310" w:rsidRDefault="006A46C7" w:rsidP="00634A30">
      <w:proofErr w:type="spellStart"/>
      <w:r>
        <w:t>Prostredncírtvom</w:t>
      </w:r>
      <w:proofErr w:type="spellEnd"/>
      <w:r>
        <w:t xml:space="preserve"> web prehliadača bude možné </w:t>
      </w:r>
      <w:proofErr w:type="spellStart"/>
      <w:r>
        <w:t>filrovať</w:t>
      </w:r>
      <w:proofErr w:type="spellEnd"/>
      <w:r>
        <w:t xml:space="preserve"> v </w:t>
      </w:r>
      <w:proofErr w:type="spellStart"/>
      <w:r>
        <w:t>štúdiach</w:t>
      </w:r>
      <w:proofErr w:type="spellEnd"/>
      <w:r>
        <w:t xml:space="preserve"> podľa oprávnení, ktoré daný používateľ má. </w:t>
      </w:r>
      <w:r w:rsidR="00BB5301">
        <w:t>Základné nástroje na vyhľadávanie štúdií budú napr</w:t>
      </w:r>
      <w:r w:rsidR="00634A30" w:rsidRPr="00DE2310">
        <w:t>.:</w:t>
      </w:r>
    </w:p>
    <w:p w14:paraId="511ADE55" w14:textId="62B16BCB" w:rsidR="00634A30" w:rsidRPr="00DE2310" w:rsidRDefault="00634A30" w:rsidP="00634A30">
      <w:pPr>
        <w:pStyle w:val="Odsekzoznamu"/>
        <w:numPr>
          <w:ilvl w:val="0"/>
          <w:numId w:val="65"/>
        </w:numPr>
        <w:spacing w:before="160" w:after="160" w:line="259" w:lineRule="auto"/>
        <w:jc w:val="both"/>
      </w:pPr>
      <w:r w:rsidRPr="00DE2310">
        <w:t xml:space="preserve">podľa </w:t>
      </w:r>
      <w:r w:rsidR="00C43E40">
        <w:t xml:space="preserve">ID </w:t>
      </w:r>
      <w:proofErr w:type="spellStart"/>
      <w:r w:rsidR="00C43E40">
        <w:t>PrZS</w:t>
      </w:r>
      <w:proofErr w:type="spellEnd"/>
      <w:r w:rsidR="00BB5301">
        <w:t xml:space="preserve"> (prijímateľ zdravotnej starostlivosti, </w:t>
      </w:r>
      <w:r w:rsidR="004A5EA6">
        <w:t>ktoré je unikátnym číslom pacienta v </w:t>
      </w:r>
      <w:proofErr w:type="spellStart"/>
      <w:r w:rsidR="004A5EA6">
        <w:t>zZdraví</w:t>
      </w:r>
      <w:proofErr w:type="spellEnd"/>
      <w:r w:rsidR="004A5EA6">
        <w:t>)</w:t>
      </w:r>
      <w:r w:rsidRPr="00DE2310">
        <w:t xml:space="preserve"> pacienta</w:t>
      </w:r>
      <w:r w:rsidR="008B78D9">
        <w:t xml:space="preserve"> evidovaného v</w:t>
      </w:r>
      <w:r w:rsidR="006B3D71">
        <w:t xml:space="preserve"> systéme </w:t>
      </w:r>
      <w:r w:rsidR="008B78D9">
        <w:t>eZdravie</w:t>
      </w:r>
    </w:p>
    <w:p w14:paraId="0ED0494F" w14:textId="77777777" w:rsidR="00634A30" w:rsidRPr="00DE2310" w:rsidRDefault="00634A30" w:rsidP="00634A30">
      <w:pPr>
        <w:pStyle w:val="Odsekzoznamu"/>
        <w:numPr>
          <w:ilvl w:val="1"/>
          <w:numId w:val="65"/>
        </w:numPr>
        <w:spacing w:before="160" w:after="160" w:line="259" w:lineRule="auto"/>
        <w:jc w:val="both"/>
      </w:pPr>
      <w:r w:rsidRPr="00DE2310">
        <w:t>To zabezpečí presné a špecifické vyhľadávanie a takmer unikátne vyhľadanie všetkých vyšetrení jednej osoby</w:t>
      </w:r>
    </w:p>
    <w:p w14:paraId="67991AC9" w14:textId="39AF4341" w:rsidR="00634A30" w:rsidRPr="00DE2310" w:rsidRDefault="00634A30" w:rsidP="00634A30">
      <w:pPr>
        <w:pStyle w:val="Odsekzoznamu"/>
        <w:numPr>
          <w:ilvl w:val="0"/>
          <w:numId w:val="65"/>
        </w:numPr>
        <w:spacing w:before="160" w:after="160" w:line="259" w:lineRule="auto"/>
        <w:jc w:val="both"/>
      </w:pPr>
      <w:r w:rsidRPr="00DE2310">
        <w:t>podľa modality a</w:t>
      </w:r>
      <w:r w:rsidR="006B3D71">
        <w:t> kľúčových slov</w:t>
      </w:r>
    </w:p>
    <w:p w14:paraId="77A58EF9" w14:textId="77777777" w:rsidR="00634A30" w:rsidRPr="00DE2310" w:rsidRDefault="00634A30" w:rsidP="00634A30">
      <w:pPr>
        <w:pStyle w:val="Odsekzoznamu"/>
        <w:numPr>
          <w:ilvl w:val="1"/>
          <w:numId w:val="65"/>
        </w:numPr>
        <w:spacing w:before="160" w:after="160" w:line="259" w:lineRule="auto"/>
        <w:jc w:val="both"/>
      </w:pPr>
      <w:r w:rsidRPr="00DE2310">
        <w:t>To umožní vedecko-výskumné vyhľadávanie typov vyšetrení pre podporu spolupráce s AI  a vytváranie vedeckých štúdií. Treba zvážiť možnosť anonymizácie dát v tomto spôsobe vyhľadávania.</w:t>
      </w:r>
    </w:p>
    <w:p w14:paraId="256ACD43" w14:textId="18DFBA1F" w:rsidR="00634A30" w:rsidRPr="00DE2310" w:rsidRDefault="00634A30" w:rsidP="003F3463">
      <w:pPr>
        <w:jc w:val="both"/>
      </w:pPr>
      <w:r w:rsidRPr="00DE2310">
        <w:t xml:space="preserve">Systém bude mať jednu databázu, ktorej súčasťou bude databáza vyšetrení dostupných na VNA. Ďalšie položky, ktoré budú v databáze navyše budú informácia o PZS, ktorý vyšetrenie vykonal (nakoľko databáza na VNA bude </w:t>
      </w:r>
      <w:proofErr w:type="spellStart"/>
      <w:r w:rsidRPr="00DE2310">
        <w:t>multitenantná</w:t>
      </w:r>
      <w:proofErr w:type="spellEnd"/>
      <w:r w:rsidRPr="00DE2310">
        <w:t xml:space="preserve"> a teda pre každého PZS izolovaná), a ďalšie údaje, ktoré bude možné editovať za účelom popisu obsahu štúdie a tvorby vedecko-výskumných registrov (ako napr. číselné kódy diagnóz </w:t>
      </w:r>
      <w:proofErr w:type="spellStart"/>
      <w:r w:rsidRPr="00DE2310">
        <w:t>detekovaných</w:t>
      </w:r>
      <w:proofErr w:type="spellEnd"/>
      <w:r w:rsidRPr="00DE2310">
        <w:t xml:space="preserve"> na snímkach a pod.)</w:t>
      </w:r>
      <w:r w:rsidR="006B3D71">
        <w:t>.</w:t>
      </w:r>
      <w:r w:rsidR="002853CC">
        <w:t xml:space="preserve"> </w:t>
      </w:r>
    </w:p>
    <w:p w14:paraId="0D513EE9" w14:textId="70870883" w:rsidR="00634A30" w:rsidRPr="00DE2310" w:rsidRDefault="00634A30" w:rsidP="003F3463">
      <w:pPr>
        <w:jc w:val="both"/>
      </w:pPr>
      <w:r w:rsidRPr="00DE2310">
        <w:t xml:space="preserve">Taktiež bude súčasťou ovládacieho GUI portálu možnosť forwardu vyšetrenia z VNA na lokálny </w:t>
      </w:r>
      <w:r w:rsidR="008D1DEC">
        <w:t xml:space="preserve">úložiská. </w:t>
      </w:r>
      <w:r w:rsidRPr="00DE2310">
        <w:t>Lokálny PACS/ úložisko bude definovaný v profile podľa príslušnosti užívateľa k danému PZS. (</w:t>
      </w:r>
      <w:r w:rsidR="006E58F7">
        <w:t xml:space="preserve">bude potrebné implementovať kontrolné mechanizmy, aby sa </w:t>
      </w:r>
      <w:r w:rsidR="005704C3">
        <w:t xml:space="preserve">štúdie </w:t>
      </w:r>
      <w:proofErr w:type="spellStart"/>
      <w:r w:rsidR="005704C3">
        <w:t>nepreposielali</w:t>
      </w:r>
      <w:proofErr w:type="spellEnd"/>
      <w:r w:rsidR="005704C3">
        <w:t xml:space="preserve"> „len tak“ a nevytváralo sa preťaženie siete.</w:t>
      </w:r>
      <w:r w:rsidRPr="00DE2310">
        <w:t>).</w:t>
      </w:r>
    </w:p>
    <w:p w14:paraId="00E733A2" w14:textId="77777777" w:rsidR="004D0AF0" w:rsidRDefault="713C9258" w:rsidP="00910369">
      <w:pPr>
        <w:pStyle w:val="Nadpis30"/>
      </w:pPr>
      <w:r>
        <w:t>Komponenty UI</w:t>
      </w:r>
    </w:p>
    <w:p w14:paraId="532B0DA4" w14:textId="77777777" w:rsidR="004464B4" w:rsidRDefault="004464B4" w:rsidP="003F3463">
      <w:pPr>
        <w:jc w:val="both"/>
      </w:pPr>
      <w:r>
        <w:t xml:space="preserve">Cieľom je zabezpečiť SW vybavenie podporujúce prácu rádiológov a ďalšieho špecializovaného zdravotníckeho personálu pri zisťovaní a diagnostike závažných ochorení pomocou nástrojov umelej inteligencie tak, aby toto SW vybavenie bolo dostupné z ktoréhokoľvek rádiologického pracoviska napojeného na národný archív zobrazovacích vyšetrení. Riešenie by teda malo mať charakter „hub and </w:t>
      </w:r>
      <w:proofErr w:type="spellStart"/>
      <w:r>
        <w:t>speak</w:t>
      </w:r>
      <w:proofErr w:type="spellEnd"/>
      <w:r>
        <w:t>“ modelu, ktorý budú zastrešené centrálne licencovanými produktmi vo významných špecializovaných centrách a umožňujúce pripojenie ďalších sieťových nemocníc. Implementácia programu by mala pokrývať niekoľko prioritných oblastí, najmä:</w:t>
      </w:r>
    </w:p>
    <w:p w14:paraId="35B7369A" w14:textId="77777777" w:rsidR="004464B4" w:rsidRDefault="004464B4" w:rsidP="003F3463">
      <w:pPr>
        <w:pStyle w:val="Odsekzoznamu"/>
        <w:numPr>
          <w:ilvl w:val="1"/>
          <w:numId w:val="101"/>
        </w:numPr>
        <w:jc w:val="both"/>
      </w:pPr>
      <w:r>
        <w:t xml:space="preserve">Podpora diagnostiky pri podozrení na cievnu mozgovú príhodu z CT a MR </w:t>
      </w:r>
      <w:proofErr w:type="spellStart"/>
      <w:r>
        <w:t>perfúznych</w:t>
      </w:r>
      <w:proofErr w:type="spellEnd"/>
      <w:r>
        <w:t xml:space="preserve"> vyšetrení</w:t>
      </w:r>
    </w:p>
    <w:p w14:paraId="50B68C9C" w14:textId="77777777" w:rsidR="004464B4" w:rsidRDefault="004464B4" w:rsidP="003F3463">
      <w:pPr>
        <w:pStyle w:val="Odsekzoznamu"/>
        <w:numPr>
          <w:ilvl w:val="1"/>
          <w:numId w:val="101"/>
        </w:numPr>
        <w:jc w:val="both"/>
      </w:pPr>
      <w:r>
        <w:t>Podpora skríningu a štandardného hodnotenia demencie a iných neurodegeneratívnych ochorení z MRI</w:t>
      </w:r>
    </w:p>
    <w:p w14:paraId="063D0E46" w14:textId="77777777" w:rsidR="004464B4" w:rsidRDefault="004464B4" w:rsidP="003F3463">
      <w:pPr>
        <w:pStyle w:val="Odsekzoznamu"/>
        <w:numPr>
          <w:ilvl w:val="1"/>
          <w:numId w:val="101"/>
        </w:numPr>
        <w:jc w:val="both"/>
      </w:pPr>
      <w:r>
        <w:t>Podpora triedenia a druhého názoru pri mamografických vyšetreniach</w:t>
      </w:r>
    </w:p>
    <w:p w14:paraId="6F593F7C" w14:textId="77777777" w:rsidR="004464B4" w:rsidRDefault="004464B4">
      <w:pPr>
        <w:pStyle w:val="Odsekzoznamu"/>
        <w:numPr>
          <w:ilvl w:val="1"/>
          <w:numId w:val="101"/>
        </w:numPr>
        <w:jc w:val="both"/>
      </w:pPr>
      <w:r>
        <w:t>Podpora pri diagnostike rakoviny pľúc alebo pľúcnej fibrózy</w:t>
      </w:r>
    </w:p>
    <w:p w14:paraId="3AB0DAF1" w14:textId="0C533277" w:rsidR="00C47514" w:rsidRDefault="00C47514" w:rsidP="003F3463">
      <w:pPr>
        <w:pStyle w:val="Odsekzoznamu"/>
        <w:numPr>
          <w:ilvl w:val="1"/>
          <w:numId w:val="101"/>
        </w:numPr>
        <w:jc w:val="both"/>
      </w:pPr>
      <w:r>
        <w:t xml:space="preserve">Podpora pri </w:t>
      </w:r>
      <w:r w:rsidR="00705F2D">
        <w:t>diagnostike digitalizovaných patologických vyšetrení</w:t>
      </w:r>
    </w:p>
    <w:p w14:paraId="4DE570C1" w14:textId="77777777" w:rsidR="005116D5" w:rsidRPr="005116D5" w:rsidRDefault="004464B4" w:rsidP="003F3463">
      <w:pPr>
        <w:jc w:val="both"/>
      </w:pPr>
      <w:r>
        <w:t xml:space="preserve">Okrem pokročilej analýzy obrazových vyšetrení založených na algoritmoch umelej inteligencie by implementované riešenia mali umožniť spracovanie a využitie klinických údajov o pacientoch. Projekt </w:t>
      </w:r>
      <w:r>
        <w:lastRenderedPageBreak/>
        <w:t>bude slúžiť predovšetkým na technologickú podporu platformy na podporu diagnostiky pri daných prioritných ochoreniach. Sekundárnym cieľom projektu je podpora výskumu a vývoja v oblasti rozšírenia pokročilej diagnostiky z obrazových vyšetrení s možnosťou podpory rozhodovania integráciou klinických a iných dát pacienta. Vyvinuté a/alebo nasadené nástroje budú slúžiť na podporu rozhodovania a/alebo diagnostiky a nie sú určené na to, aby nahradili skúsených lekárov, ktorí budú v konečnom dôsledku zodpovední za určenie liečby alebo diagnózy.</w:t>
      </w:r>
    </w:p>
    <w:p w14:paraId="2340656C" w14:textId="08186D10" w:rsidR="1F42A83A" w:rsidRPr="00DE2310" w:rsidRDefault="713C9258" w:rsidP="00146D8F">
      <w:pPr>
        <w:pStyle w:val="Nadpis2"/>
      </w:pPr>
      <w:bookmarkStart w:id="147" w:name="_Toc130286029"/>
      <w:r>
        <w:t>Náhľad technologickej architektúry riešenia</w:t>
      </w:r>
      <w:bookmarkEnd w:id="147"/>
    </w:p>
    <w:p w14:paraId="787FA53D" w14:textId="239BAF2C" w:rsidR="646A0913" w:rsidRPr="00DE2310" w:rsidRDefault="00E638CD" w:rsidP="003F3463">
      <w:pPr>
        <w:jc w:val="both"/>
      </w:pPr>
      <w:r w:rsidRPr="00DE2310">
        <w:t xml:space="preserve">Návrh technologickej architektúry bude závisieť od finálneho návrhu </w:t>
      </w:r>
      <w:r w:rsidR="004952E6" w:rsidRPr="00DE2310">
        <w:t xml:space="preserve">aplikačného riešenia. Z pohľadu existujúcich požiadaviek </w:t>
      </w:r>
      <w:r w:rsidR="00F62A7A" w:rsidRPr="00DE2310">
        <w:t>by mal návrh technologickej architektúry spĺňať nasledovné požiadavky:</w:t>
      </w:r>
    </w:p>
    <w:p w14:paraId="53F32087" w14:textId="77777777" w:rsidR="008E0390" w:rsidRPr="00DE2310" w:rsidRDefault="002D001D" w:rsidP="003F3463">
      <w:pPr>
        <w:pStyle w:val="Odsekzoznamu"/>
        <w:numPr>
          <w:ilvl w:val="0"/>
          <w:numId w:val="66"/>
        </w:numPr>
        <w:jc w:val="both"/>
      </w:pPr>
      <w:r w:rsidRPr="00DE2310">
        <w:t xml:space="preserve">Bude vytvorená jedna </w:t>
      </w:r>
      <w:proofErr w:type="spellStart"/>
      <w:r w:rsidRPr="00DE2310">
        <w:t>multiten</w:t>
      </w:r>
      <w:r w:rsidR="00734A3F" w:rsidRPr="00DE2310">
        <w:t>antná</w:t>
      </w:r>
      <w:proofErr w:type="spellEnd"/>
      <w:r w:rsidR="00734A3F" w:rsidRPr="00DE2310">
        <w:t xml:space="preserve"> databáza všetkých obrazových vyšetrení</w:t>
      </w:r>
    </w:p>
    <w:p w14:paraId="3133AF30" w14:textId="269BF338" w:rsidR="00734A3F" w:rsidRPr="00DE2310" w:rsidRDefault="0C1F28D3" w:rsidP="003F3463">
      <w:pPr>
        <w:pStyle w:val="Odsekzoznamu"/>
        <w:numPr>
          <w:ilvl w:val="0"/>
          <w:numId w:val="66"/>
        </w:numPr>
        <w:jc w:val="both"/>
      </w:pPr>
      <w:r>
        <w:t>Úložná</w:t>
      </w:r>
      <w:r w:rsidR="00734A3F" w:rsidRPr="00DE2310">
        <w:t xml:space="preserve"> kapacita bude rozdelená na dva </w:t>
      </w:r>
      <w:proofErr w:type="spellStart"/>
      <w:r w:rsidR="00734A3F" w:rsidRPr="00DE2310">
        <w:t>nody</w:t>
      </w:r>
      <w:proofErr w:type="spellEnd"/>
      <w:r w:rsidR="00734A3F" w:rsidRPr="00DE2310">
        <w:t xml:space="preserve"> s jasne definovanými pravidlami ukladania a zálohovania</w:t>
      </w:r>
    </w:p>
    <w:p w14:paraId="26D49D9B" w14:textId="77777777" w:rsidR="00734A3F" w:rsidRPr="00DE2310" w:rsidRDefault="007D6E3A" w:rsidP="003F3463">
      <w:pPr>
        <w:pStyle w:val="Odsekzoznamu"/>
        <w:numPr>
          <w:ilvl w:val="0"/>
          <w:numId w:val="66"/>
        </w:numPr>
        <w:jc w:val="both"/>
      </w:pPr>
      <w:r w:rsidRPr="00DE2310">
        <w:t xml:space="preserve">Portálové riešenie bude centrálne </w:t>
      </w:r>
      <w:r w:rsidR="004A4F4F" w:rsidRPr="00DE2310">
        <w:t xml:space="preserve">a bude zdieľané pre oba </w:t>
      </w:r>
      <w:proofErr w:type="spellStart"/>
      <w:r w:rsidR="004A4F4F" w:rsidRPr="00DE2310">
        <w:t>nody</w:t>
      </w:r>
      <w:proofErr w:type="spellEnd"/>
    </w:p>
    <w:p w14:paraId="45AEFCA1" w14:textId="39ED574E" w:rsidR="0097379E" w:rsidRPr="00DE2310" w:rsidRDefault="0097379E" w:rsidP="003F3463">
      <w:pPr>
        <w:pStyle w:val="Odsekzoznamu"/>
        <w:numPr>
          <w:ilvl w:val="0"/>
          <w:numId w:val="66"/>
        </w:numPr>
        <w:jc w:val="both"/>
      </w:pPr>
      <w:r w:rsidRPr="00DE2310">
        <w:t xml:space="preserve">Na spracovanie údajov budú využité </w:t>
      </w:r>
      <w:r w:rsidR="00705F2D">
        <w:t>CPU</w:t>
      </w:r>
      <w:r w:rsidRPr="00DE2310">
        <w:t xml:space="preserve"> </w:t>
      </w:r>
      <w:proofErr w:type="spellStart"/>
      <w:r w:rsidRPr="00DE2310">
        <w:t>servre</w:t>
      </w:r>
      <w:proofErr w:type="spellEnd"/>
    </w:p>
    <w:p w14:paraId="651E849A" w14:textId="77777777" w:rsidR="009A1D9E" w:rsidRPr="00DE2310" w:rsidRDefault="006E1F99" w:rsidP="003F3463">
      <w:pPr>
        <w:pStyle w:val="Odsekzoznamu"/>
        <w:numPr>
          <w:ilvl w:val="0"/>
          <w:numId w:val="66"/>
        </w:numPr>
        <w:jc w:val="both"/>
      </w:pPr>
      <w:r w:rsidRPr="00DE2310">
        <w:t xml:space="preserve">Samostatné </w:t>
      </w:r>
      <w:proofErr w:type="spellStart"/>
      <w:r w:rsidRPr="00DE2310">
        <w:t>servre</w:t>
      </w:r>
      <w:proofErr w:type="spellEnd"/>
      <w:r w:rsidRPr="00DE2310">
        <w:t xml:space="preserve"> budú </w:t>
      </w:r>
      <w:r w:rsidR="004323A9" w:rsidRPr="00DE2310">
        <w:t xml:space="preserve">pre </w:t>
      </w:r>
      <w:proofErr w:type="spellStart"/>
      <w:r w:rsidR="004323A9" w:rsidRPr="00DE2310">
        <w:t>load</w:t>
      </w:r>
      <w:proofErr w:type="spellEnd"/>
      <w:r w:rsidR="004323A9" w:rsidRPr="00DE2310">
        <w:t xml:space="preserve"> </w:t>
      </w:r>
      <w:proofErr w:type="spellStart"/>
      <w:r w:rsidR="004323A9" w:rsidRPr="00DE2310">
        <w:t>balancing</w:t>
      </w:r>
      <w:proofErr w:type="spellEnd"/>
      <w:r w:rsidR="004323A9" w:rsidRPr="00DE2310">
        <w:t xml:space="preserve"> a</w:t>
      </w:r>
      <w:r w:rsidR="00CC227F" w:rsidRPr="00DE2310">
        <w:t> </w:t>
      </w:r>
      <w:proofErr w:type="spellStart"/>
      <w:r w:rsidR="004323A9" w:rsidRPr="00DE2310">
        <w:t>clustering</w:t>
      </w:r>
      <w:proofErr w:type="spellEnd"/>
    </w:p>
    <w:p w14:paraId="5ED1F929" w14:textId="77777777" w:rsidR="00CC227F" w:rsidRPr="00DE2310" w:rsidRDefault="00CC227F" w:rsidP="003F3463">
      <w:pPr>
        <w:pStyle w:val="Odsekzoznamu"/>
        <w:numPr>
          <w:ilvl w:val="0"/>
          <w:numId w:val="66"/>
        </w:numPr>
        <w:jc w:val="both"/>
      </w:pPr>
      <w:r w:rsidRPr="00DE2310">
        <w:t xml:space="preserve">Riešenie bude postavené na </w:t>
      </w:r>
      <w:proofErr w:type="spellStart"/>
      <w:r w:rsidRPr="00DE2310">
        <w:t>Govnete</w:t>
      </w:r>
      <w:proofErr w:type="spellEnd"/>
    </w:p>
    <w:p w14:paraId="38508558" w14:textId="77777777" w:rsidR="00D15C86" w:rsidRPr="00DE2310" w:rsidRDefault="00D15C86" w:rsidP="003F3463">
      <w:pPr>
        <w:jc w:val="both"/>
      </w:pPr>
      <w:r w:rsidRPr="00DE2310">
        <w:t>Na nasledujúcej schéme je rámcový koncept technologickej architektúry:</w:t>
      </w:r>
    </w:p>
    <w:p w14:paraId="04184695" w14:textId="1D5C1BF2" w:rsidR="00D15C86" w:rsidRPr="00DE2310" w:rsidRDefault="006A1C44" w:rsidP="646A0913">
      <w:r>
        <w:rPr>
          <w:noProof/>
        </w:rPr>
        <w:drawing>
          <wp:inline distT="0" distB="0" distL="0" distR="0" wp14:anchorId="71A8C4E3" wp14:editId="5CC6090E">
            <wp:extent cx="5760720" cy="4752975"/>
            <wp:effectExtent l="0" t="0" r="0" b="9525"/>
            <wp:docPr id="1643041133" name="Obrázok 1643041133" descr="Obrázok, na ktorom je text, diagram, snímka obrazovky, plán&#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041133" name="Obrázok 1643041133" descr="Obrázok, na ktorom je text, diagram, snímka obrazovky, plán&#10;&#10;Automaticky generovaný popis"/>
                    <pic:cNvPicPr/>
                  </pic:nvPicPr>
                  <pic:blipFill>
                    <a:blip r:embed="rId36"/>
                    <a:stretch>
                      <a:fillRect/>
                    </a:stretch>
                  </pic:blipFill>
                  <pic:spPr>
                    <a:xfrm>
                      <a:off x="0" y="0"/>
                      <a:ext cx="5760720" cy="4752975"/>
                    </a:xfrm>
                    <a:prstGeom prst="rect">
                      <a:avLst/>
                    </a:prstGeom>
                  </pic:spPr>
                </pic:pic>
              </a:graphicData>
            </a:graphic>
          </wp:inline>
        </w:drawing>
      </w:r>
    </w:p>
    <w:p w14:paraId="052BFDED" w14:textId="77777777" w:rsidR="00414B43" w:rsidRPr="00DE2310" w:rsidRDefault="713C9258" w:rsidP="00AF7955">
      <w:pPr>
        <w:pStyle w:val="Nadpis1"/>
      </w:pPr>
      <w:bookmarkStart w:id="148" w:name="_Toc47604296"/>
      <w:bookmarkStart w:id="149" w:name="_Toc47815705"/>
      <w:bookmarkStart w:id="150" w:name="_Toc81186157"/>
      <w:bookmarkStart w:id="151" w:name="_Toc129858193"/>
      <w:bookmarkStart w:id="152" w:name="_Toc130286030"/>
      <w:bookmarkEnd w:id="148"/>
      <w:bookmarkEnd w:id="149"/>
      <w:r>
        <w:lastRenderedPageBreak/>
        <w:t>LEGISLATÍVA</w:t>
      </w:r>
      <w:bookmarkEnd w:id="150"/>
      <w:bookmarkEnd w:id="151"/>
      <w:bookmarkEnd w:id="152"/>
    </w:p>
    <w:p w14:paraId="03B922E6" w14:textId="6C33DB70" w:rsidR="5E7A0374" w:rsidRPr="00DE2310" w:rsidRDefault="001F5047" w:rsidP="001F5047">
      <w:pPr>
        <w:jc w:val="both"/>
      </w:pPr>
      <w:r w:rsidRPr="00DE2310">
        <w:t xml:space="preserve">V tejto časti sú definované legislatívne rámce, ktoré je potrebné vnímať pri budovaní  informačného systému. </w:t>
      </w:r>
      <w:r w:rsidR="0073140F">
        <w:t>Relevantná legislatíva pre projekt rozvoja zahŕňa oblasti týkajúce sa zdravotnej starostlivosti, zdravotného poistenia, informačných systémoch v zdravotníctve, ako aj legislatívu popisujúcu jednotlivé inštitúcie a aktérov v rezorte zdravotníctva a legislatívne normy ohľadom ochrany osobných údajov.</w:t>
      </w:r>
    </w:p>
    <w:p w14:paraId="707C9510" w14:textId="77777777" w:rsidR="001F5047" w:rsidRPr="00DE2310" w:rsidRDefault="001F5047" w:rsidP="001F5047">
      <w:pPr>
        <w:jc w:val="both"/>
        <w:rPr>
          <w:lang w:eastAsia="sk-SK"/>
        </w:rPr>
      </w:pPr>
      <w:r w:rsidRPr="00DE2310">
        <w:rPr>
          <w:lang w:eastAsia="sk-SK"/>
        </w:rPr>
        <w:t>Z pohľadu agendy poskytovania zdravotnej starostlivosti sa jedná o nasledovné normy:</w:t>
      </w:r>
    </w:p>
    <w:p w14:paraId="766F79E6" w14:textId="77777777" w:rsidR="001F5047" w:rsidRPr="00DE2310" w:rsidRDefault="00FD1EDD" w:rsidP="001F5047">
      <w:pPr>
        <w:pStyle w:val="Odsekzoznamu"/>
        <w:numPr>
          <w:ilvl w:val="0"/>
          <w:numId w:val="80"/>
        </w:numPr>
        <w:jc w:val="both"/>
        <w:rPr>
          <w:szCs w:val="22"/>
        </w:rPr>
      </w:pPr>
      <w:r w:rsidRPr="00DE2310">
        <w:rPr>
          <w:szCs w:val="22"/>
        </w:rPr>
        <w:t xml:space="preserve">Zákon č. 576/2004 </w:t>
      </w:r>
      <w:proofErr w:type="spellStart"/>
      <w:r w:rsidRPr="00DE2310">
        <w:rPr>
          <w:szCs w:val="22"/>
        </w:rPr>
        <w:t>Z.z</w:t>
      </w:r>
      <w:proofErr w:type="spellEnd"/>
      <w:r w:rsidRPr="00DE2310">
        <w:rPr>
          <w:szCs w:val="22"/>
        </w:rPr>
        <w:t>. o zdravotnej starostlivosti, službách súvisiacich s poskytovaním zdravotnej starostlivosti a o zmene a doplnení niektorých zákonov</w:t>
      </w:r>
    </w:p>
    <w:p w14:paraId="2DA46CC2" w14:textId="77777777" w:rsidR="006A306F" w:rsidRPr="006A306F" w:rsidRDefault="006A306F" w:rsidP="001F5047">
      <w:pPr>
        <w:pStyle w:val="Odsekzoznamu"/>
        <w:numPr>
          <w:ilvl w:val="0"/>
          <w:numId w:val="80"/>
        </w:numPr>
        <w:jc w:val="both"/>
        <w:rPr>
          <w:szCs w:val="22"/>
        </w:rPr>
      </w:pPr>
      <w:r>
        <w:t>Zákon č. 153/2013 Z. z. o národnom zdravotníckom informačnom systéme a o zmene a doplnení niektorých zákonov v znení neskorších predpisov</w:t>
      </w:r>
    </w:p>
    <w:p w14:paraId="17ED203A" w14:textId="77777777" w:rsidR="006A306F" w:rsidRPr="00F90D7E" w:rsidRDefault="00B2632E" w:rsidP="001F5047">
      <w:pPr>
        <w:pStyle w:val="Odsekzoznamu"/>
        <w:numPr>
          <w:ilvl w:val="0"/>
          <w:numId w:val="80"/>
        </w:numPr>
        <w:jc w:val="both"/>
        <w:rPr>
          <w:szCs w:val="22"/>
        </w:rPr>
      </w:pPr>
      <w:r>
        <w:t>Zákon č. 578/2004 Z. z. o poskytovateľoch zdravotnej starostlivosti, zdravotníckych pracovníkoch, stavovských organizáciách v zdravotníctve a o zmene a doplnení niektorých zákonov v znení neskorších predpisov</w:t>
      </w:r>
    </w:p>
    <w:p w14:paraId="7EFA0B10" w14:textId="77777777" w:rsidR="00F90D7E" w:rsidRPr="00F90D7E" w:rsidRDefault="00F90D7E" w:rsidP="001F5047">
      <w:pPr>
        <w:pStyle w:val="Odsekzoznamu"/>
        <w:numPr>
          <w:ilvl w:val="0"/>
          <w:numId w:val="80"/>
        </w:numPr>
        <w:jc w:val="both"/>
        <w:rPr>
          <w:szCs w:val="22"/>
        </w:rPr>
      </w:pPr>
      <w:r>
        <w:t>Zákon č. 581/2004 Z. z. o zdravotných poisťovniach, dohľade nad zdravotnou starostlivosťou</w:t>
      </w:r>
    </w:p>
    <w:p w14:paraId="59875547" w14:textId="77777777" w:rsidR="000C4BE6" w:rsidRPr="000C4BE6" w:rsidRDefault="000C4BE6" w:rsidP="001F5047">
      <w:pPr>
        <w:pStyle w:val="Odsekzoznamu"/>
        <w:numPr>
          <w:ilvl w:val="0"/>
          <w:numId w:val="80"/>
        </w:numPr>
        <w:jc w:val="both"/>
        <w:rPr>
          <w:szCs w:val="22"/>
        </w:rPr>
      </w:pPr>
      <w:r>
        <w:t>Zákon č. 577/2004 Z. z. o rozsahu zdravotnej starostlivosti uhrádzanej na základe verejného zdravotného poistenia a o úhradách za služby súvisiace s poskytovaním zdravotnej starostlivosti</w:t>
      </w:r>
    </w:p>
    <w:p w14:paraId="37DF775C" w14:textId="77777777" w:rsidR="00F90D7E" w:rsidRDefault="00F90D7E" w:rsidP="001F5047">
      <w:pPr>
        <w:pStyle w:val="Odsekzoznamu"/>
        <w:numPr>
          <w:ilvl w:val="0"/>
          <w:numId w:val="80"/>
        </w:numPr>
        <w:jc w:val="both"/>
        <w:rPr>
          <w:szCs w:val="22"/>
        </w:rPr>
      </w:pPr>
      <w:r>
        <w:t>Zákon č. 355/2007 Z. z. o ochrane, podpore a rozvoji verejného zdravia</w:t>
      </w:r>
    </w:p>
    <w:p w14:paraId="12F2D3D9" w14:textId="77777777" w:rsidR="001F5047" w:rsidRPr="00DE2310" w:rsidRDefault="001F5047" w:rsidP="001F5047">
      <w:pPr>
        <w:jc w:val="both"/>
        <w:rPr>
          <w:lang w:eastAsia="sk-SK"/>
        </w:rPr>
      </w:pPr>
      <w:r w:rsidRPr="00DE2310">
        <w:rPr>
          <w:lang w:eastAsia="sk-SK"/>
        </w:rPr>
        <w:t>Zároveň bude potrebné dodržať nasledovné predpisy pri implementácií:</w:t>
      </w:r>
    </w:p>
    <w:p w14:paraId="08B5F3FE" w14:textId="77777777" w:rsidR="001F5047" w:rsidRPr="00DE2310" w:rsidRDefault="001F5047" w:rsidP="001F5047">
      <w:pPr>
        <w:pStyle w:val="Odsekzoznamu"/>
        <w:numPr>
          <w:ilvl w:val="0"/>
          <w:numId w:val="80"/>
        </w:numPr>
        <w:spacing w:before="100" w:beforeAutospacing="1" w:after="100" w:afterAutospacing="1"/>
        <w:jc w:val="both"/>
        <w:rPr>
          <w:lang w:eastAsia="sk-SK"/>
        </w:rPr>
      </w:pPr>
      <w:r w:rsidRPr="00DE2310">
        <w:rPr>
          <w:lang w:eastAsia="sk-SK"/>
        </w:rPr>
        <w:t>Zákon č. 523/2004 Z. z. o rozpočtových pravidlách verejnej správy v platnom znení</w:t>
      </w:r>
    </w:p>
    <w:p w14:paraId="475E07AD" w14:textId="77777777" w:rsidR="001F5047" w:rsidRPr="00DE2310" w:rsidRDefault="001F5047" w:rsidP="001F5047">
      <w:pPr>
        <w:pStyle w:val="Odsekzoznamu"/>
        <w:numPr>
          <w:ilvl w:val="0"/>
          <w:numId w:val="80"/>
        </w:numPr>
        <w:spacing w:before="100" w:beforeAutospacing="1" w:after="100" w:afterAutospacing="1"/>
        <w:jc w:val="both"/>
        <w:rPr>
          <w:lang w:eastAsia="sk-SK"/>
        </w:rPr>
      </w:pPr>
      <w:r w:rsidRPr="00DE2310">
        <w:rPr>
          <w:lang w:eastAsia="sk-SK"/>
        </w:rPr>
        <w:t>Zákon č. 357/2015 Z. z. o finančnej kontrole a audite a o zmene a doplnení niektorých zákonov v znení neskorších predpisov</w:t>
      </w:r>
    </w:p>
    <w:p w14:paraId="7D595EB9" w14:textId="77777777" w:rsidR="001F5047" w:rsidRPr="00DE2310" w:rsidRDefault="001F5047" w:rsidP="001F5047">
      <w:pPr>
        <w:pStyle w:val="Odsekzoznamu"/>
        <w:numPr>
          <w:ilvl w:val="0"/>
          <w:numId w:val="80"/>
        </w:numPr>
        <w:spacing w:before="100" w:beforeAutospacing="1" w:after="100" w:afterAutospacing="1"/>
        <w:jc w:val="both"/>
        <w:rPr>
          <w:lang w:eastAsia="sk-SK"/>
        </w:rPr>
      </w:pPr>
      <w:r w:rsidRPr="00DE2310">
        <w:rPr>
          <w:lang w:eastAsia="sk-SK"/>
        </w:rPr>
        <w:t>Zákon č. 95/2019 Z. z. – Zákon o informačných technológiách vo verejnej správe a o zmene a doplnení niektorých zákonov</w:t>
      </w:r>
    </w:p>
    <w:p w14:paraId="6893C81B" w14:textId="77777777" w:rsidR="001F5047" w:rsidRPr="00DE2310" w:rsidRDefault="001F5047" w:rsidP="001F5047">
      <w:pPr>
        <w:pStyle w:val="Odsekzoznamu"/>
        <w:numPr>
          <w:ilvl w:val="0"/>
          <w:numId w:val="80"/>
        </w:numPr>
        <w:spacing w:before="100" w:beforeAutospacing="1" w:after="100" w:afterAutospacing="1"/>
        <w:jc w:val="both"/>
        <w:rPr>
          <w:lang w:eastAsia="sk-SK"/>
        </w:rPr>
      </w:pPr>
      <w:r w:rsidRPr="00DE2310">
        <w:rPr>
          <w:lang w:eastAsia="sk-SK"/>
        </w:rPr>
        <w:t>Zákon č. 305/2013 Z. z. - Zákon o elektronickej podobe výkonu pôsobnosti orgánov verejnej moci a o zmene a doplnení niektorých zákonov (zákon o e-Governmente)</w:t>
      </w:r>
    </w:p>
    <w:p w14:paraId="0870990A" w14:textId="77777777" w:rsidR="001F5047" w:rsidRPr="00DE2310" w:rsidRDefault="001F5047" w:rsidP="001F5047">
      <w:pPr>
        <w:pStyle w:val="Odsekzoznamu"/>
        <w:numPr>
          <w:ilvl w:val="0"/>
          <w:numId w:val="80"/>
        </w:numPr>
        <w:spacing w:before="100" w:beforeAutospacing="1" w:after="100" w:afterAutospacing="1"/>
        <w:jc w:val="both"/>
        <w:rPr>
          <w:lang w:eastAsia="sk-SK"/>
        </w:rPr>
      </w:pPr>
      <w:r w:rsidRPr="00DE2310">
        <w:rPr>
          <w:lang w:eastAsia="sk-SK"/>
        </w:rPr>
        <w:t>Výnos č. 55/2014 Z. z. - Výnos Ministerstva financií Slovenskej republiky o štandardoch pre informačné systémy verejnej správy</w:t>
      </w:r>
    </w:p>
    <w:p w14:paraId="62ABD751" w14:textId="77777777" w:rsidR="001F5047" w:rsidRPr="00DE2310" w:rsidRDefault="001F5047" w:rsidP="001F5047">
      <w:pPr>
        <w:pStyle w:val="Odsekzoznamu"/>
        <w:numPr>
          <w:ilvl w:val="0"/>
          <w:numId w:val="80"/>
        </w:numPr>
        <w:spacing w:before="100" w:beforeAutospacing="1" w:after="100" w:afterAutospacing="1"/>
        <w:jc w:val="both"/>
        <w:rPr>
          <w:lang w:eastAsia="sk-SK"/>
        </w:rPr>
      </w:pPr>
      <w:r w:rsidRPr="00DE2310">
        <w:rPr>
          <w:lang w:eastAsia="sk-SK"/>
        </w:rPr>
        <w:t>Zákon č. 18/2018 Z. z. - Zákon o ochrane osobných údajov a o zmene a doplnení niektorých zákonov</w:t>
      </w:r>
    </w:p>
    <w:p w14:paraId="75703196" w14:textId="77777777" w:rsidR="001F5047" w:rsidRPr="00DE2310" w:rsidRDefault="001F5047" w:rsidP="001F5047">
      <w:pPr>
        <w:pStyle w:val="Odsekzoznamu"/>
        <w:numPr>
          <w:ilvl w:val="0"/>
          <w:numId w:val="80"/>
        </w:numPr>
        <w:spacing w:before="100" w:beforeAutospacing="1" w:after="100" w:afterAutospacing="1"/>
        <w:jc w:val="both"/>
        <w:rPr>
          <w:lang w:eastAsia="sk-SK"/>
        </w:rPr>
      </w:pPr>
      <w:r w:rsidRPr="00DE2310">
        <w:rPr>
          <w:lang w:eastAsia="sk-SK"/>
        </w:rPr>
        <w:t>Vyhláška č. 85/2020 - Úradu podpredsedu vlády Slovenskej republiky pre investície a informatizáciu zo 14. apríla 2020, o riadení projektov</w:t>
      </w:r>
    </w:p>
    <w:p w14:paraId="6C2B4EA9" w14:textId="77777777" w:rsidR="001F5047" w:rsidRPr="00DE2310" w:rsidRDefault="001F5047" w:rsidP="001F5047">
      <w:pPr>
        <w:pStyle w:val="Odsekzoznamu"/>
        <w:numPr>
          <w:ilvl w:val="0"/>
          <w:numId w:val="80"/>
        </w:numPr>
        <w:spacing w:before="100" w:beforeAutospacing="1" w:after="100" w:afterAutospacing="1"/>
        <w:jc w:val="both"/>
        <w:rPr>
          <w:lang w:eastAsia="sk-SK"/>
        </w:rPr>
      </w:pPr>
      <w:r w:rsidRPr="00DE2310">
        <w:rPr>
          <w:lang w:eastAsia="sk-SK"/>
        </w:rPr>
        <w:t>Vyhláška MF SR č. 275/2014 Z. z. o zaručenej konverzii</w:t>
      </w:r>
    </w:p>
    <w:p w14:paraId="54759D4F" w14:textId="77777777" w:rsidR="001F5047" w:rsidRPr="00DE2310" w:rsidRDefault="001F5047" w:rsidP="001F5047">
      <w:pPr>
        <w:pStyle w:val="Odsekzoznamu"/>
        <w:numPr>
          <w:ilvl w:val="0"/>
          <w:numId w:val="80"/>
        </w:numPr>
        <w:spacing w:before="100" w:beforeAutospacing="1" w:after="100" w:afterAutospacing="1"/>
        <w:jc w:val="both"/>
        <w:rPr>
          <w:lang w:eastAsia="sk-SK"/>
        </w:rPr>
      </w:pPr>
      <w:r w:rsidRPr="00DE2310">
        <w:rPr>
          <w:lang w:eastAsia="sk-SK"/>
        </w:rPr>
        <w:t>Zákon č. 272/2016 Z. z. o dôveryhodných službách pre elektronické transakcie na vnútornom trhu a o zmene a doplnení niektorých zákonov (zákon o dôveryhodných službách)</w:t>
      </w:r>
    </w:p>
    <w:p w14:paraId="3F20B98A" w14:textId="77777777" w:rsidR="001F5047" w:rsidRPr="00DE2310" w:rsidRDefault="001F5047" w:rsidP="001F5047">
      <w:pPr>
        <w:pStyle w:val="Odsekzoznamu"/>
        <w:numPr>
          <w:ilvl w:val="0"/>
          <w:numId w:val="80"/>
        </w:numPr>
        <w:spacing w:before="100" w:beforeAutospacing="1" w:after="100" w:afterAutospacing="1"/>
        <w:jc w:val="both"/>
        <w:rPr>
          <w:lang w:eastAsia="sk-SK"/>
        </w:rPr>
      </w:pPr>
      <w:r w:rsidRPr="00DE2310">
        <w:rPr>
          <w:lang w:eastAsia="sk-SK"/>
        </w:rPr>
        <w:t>Vyhláška 78/2020 Z. z. o štandardoch pre informačné technológie verejnej správy</w:t>
      </w:r>
    </w:p>
    <w:p w14:paraId="657AB4CD" w14:textId="77777777" w:rsidR="00FD1EDD" w:rsidRPr="000C4BE6" w:rsidRDefault="713C9258" w:rsidP="003F3463">
      <w:pPr>
        <w:pStyle w:val="Odsekzoznamu"/>
        <w:numPr>
          <w:ilvl w:val="0"/>
          <w:numId w:val="80"/>
        </w:numPr>
        <w:jc w:val="both"/>
        <w:rPr>
          <w:szCs w:val="22"/>
        </w:rPr>
      </w:pPr>
      <w:r w:rsidRPr="713C9258">
        <w:rPr>
          <w:lang w:eastAsia="sk-SK"/>
        </w:rPr>
        <w:t>Zákon č. 95/2019 Z. z. o ITVS a o zmene a doplnení niektorých zákonov v znení neskorších predpisov</w:t>
      </w:r>
    </w:p>
    <w:p w14:paraId="2F771C3A" w14:textId="77777777" w:rsidR="00862988" w:rsidRPr="00DE2310" w:rsidRDefault="713C9258" w:rsidP="00AF7955">
      <w:pPr>
        <w:pStyle w:val="Nadpis1"/>
      </w:pPr>
      <w:bookmarkStart w:id="153" w:name="_Toc47815706"/>
      <w:bookmarkStart w:id="154" w:name="_Toc81186158"/>
      <w:bookmarkStart w:id="155" w:name="_Toc129858194"/>
      <w:bookmarkStart w:id="156" w:name="_Toc130286031"/>
      <w:bookmarkStart w:id="157" w:name="_Toc510413657"/>
      <w:r>
        <w:t>ROZPOČET A PRÍNOSY</w:t>
      </w:r>
      <w:bookmarkEnd w:id="153"/>
      <w:bookmarkEnd w:id="154"/>
      <w:bookmarkEnd w:id="155"/>
      <w:bookmarkEnd w:id="156"/>
    </w:p>
    <w:bookmarkEnd w:id="157"/>
    <w:p w14:paraId="576E97E0" w14:textId="52D3F92C" w:rsidR="00862988" w:rsidRPr="00DE2310" w:rsidRDefault="00A00F43" w:rsidP="003F3463">
      <w:r w:rsidRPr="00DE2310">
        <w:t xml:space="preserve">V tejto časti sú definované náklady a prínosy navrhovaného riešenia. </w:t>
      </w:r>
    </w:p>
    <w:p w14:paraId="48C5587F" w14:textId="77777777" w:rsidR="00862988" w:rsidRPr="00DE2310" w:rsidRDefault="00D40F6A" w:rsidP="00146D8F">
      <w:pPr>
        <w:pStyle w:val="Nadpis2"/>
      </w:pPr>
      <w:bookmarkStart w:id="158" w:name="_Toc130286032"/>
      <w:r w:rsidRPr="00DE2310">
        <w:t>Náklady projektu</w:t>
      </w:r>
      <w:bookmarkEnd w:id="158"/>
    </w:p>
    <w:p w14:paraId="55E0DE19" w14:textId="77777777" w:rsidR="00FD1EDD" w:rsidRPr="00DE2310" w:rsidRDefault="00FD1EDD" w:rsidP="00FD1EDD">
      <w:r w:rsidRPr="00DE2310">
        <w:t>Na náklady projektu je možné sa pozerať z viacerých strán. Jedná sa o nasledovné prístupy:</w:t>
      </w:r>
    </w:p>
    <w:p w14:paraId="2EB53661" w14:textId="77777777" w:rsidR="00FD1EDD" w:rsidRPr="00DE2310" w:rsidRDefault="00FD1EDD" w:rsidP="00FD1EDD">
      <w:pPr>
        <w:pStyle w:val="Odsekzoznamu"/>
        <w:numPr>
          <w:ilvl w:val="0"/>
          <w:numId w:val="81"/>
        </w:numPr>
      </w:pPr>
      <w:r w:rsidRPr="00DE2310">
        <w:t>Definovanie nákladov na základe UCP analýzy</w:t>
      </w:r>
    </w:p>
    <w:p w14:paraId="78F40425" w14:textId="77777777" w:rsidR="00FD1EDD" w:rsidRPr="00DE2310" w:rsidRDefault="713C9258" w:rsidP="003F3463">
      <w:pPr>
        <w:pStyle w:val="Odsekzoznamu"/>
        <w:numPr>
          <w:ilvl w:val="0"/>
          <w:numId w:val="81"/>
        </w:numPr>
        <w:jc w:val="both"/>
      </w:pPr>
      <w:r>
        <w:t>Identifikovanie nákladov na základe prebehnutých PTK</w:t>
      </w:r>
    </w:p>
    <w:p w14:paraId="445008A3" w14:textId="77777777" w:rsidR="00FD1EDD" w:rsidRDefault="00FD1EDD" w:rsidP="00FD1EDD">
      <w:pPr>
        <w:jc w:val="both"/>
      </w:pPr>
      <w:r w:rsidRPr="00DE2310">
        <w:lastRenderedPageBreak/>
        <w:t>Oba prístupy sú relevantnými vstupmi pre definovanie predpokladanej hodnoty zákazky, ktorá vstupuje aj do kalkulácie CBA a definovanie návratnosti projektu.</w:t>
      </w:r>
    </w:p>
    <w:p w14:paraId="4D681F2B" w14:textId="77777777" w:rsidR="00FD1EDD" w:rsidRDefault="00FD1EDD">
      <w:pPr>
        <w:pStyle w:val="Nadpis30"/>
        <w:numPr>
          <w:ilvl w:val="2"/>
          <w:numId w:val="84"/>
        </w:numPr>
      </w:pPr>
      <w:r w:rsidRPr="00DE2310">
        <w:t>Vyhodnotenie nákladov na základe UCP</w:t>
      </w:r>
    </w:p>
    <w:p w14:paraId="2E80992D" w14:textId="5A66E951" w:rsidR="009D4975" w:rsidRDefault="009D4975" w:rsidP="003F3463">
      <w:pPr>
        <w:jc w:val="both"/>
      </w:pPr>
      <w:r>
        <w:t>V nasledujúcej tabuľke sú definované náklady na základe metodiky UCP vrátene nákladov na prevádzku riešenia</w:t>
      </w:r>
      <w:r w:rsidR="00FD3B45">
        <w:t xml:space="preserve"> ako aj nákladov na zabezpečenie licencií a HW vybavenia:</w:t>
      </w:r>
    </w:p>
    <w:p w14:paraId="1681240C" w14:textId="5465A3B3" w:rsidR="009D4975" w:rsidRDefault="001C52EE" w:rsidP="009D4975">
      <w:r w:rsidRPr="001C52EE">
        <w:rPr>
          <w:noProof/>
        </w:rPr>
        <w:drawing>
          <wp:inline distT="0" distB="0" distL="0" distR="0" wp14:anchorId="5FCA0E9E" wp14:editId="1EB1908A">
            <wp:extent cx="5760720" cy="1017270"/>
            <wp:effectExtent l="0" t="0" r="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60720" cy="1017270"/>
                    </a:xfrm>
                    <a:prstGeom prst="rect">
                      <a:avLst/>
                    </a:prstGeom>
                    <a:noFill/>
                    <a:ln>
                      <a:noFill/>
                    </a:ln>
                  </pic:spPr>
                </pic:pic>
              </a:graphicData>
            </a:graphic>
          </wp:inline>
        </w:drawing>
      </w:r>
    </w:p>
    <w:p w14:paraId="7350ABE2" w14:textId="77777777" w:rsidR="007C2CC8" w:rsidRDefault="007C2CC8">
      <w:pPr>
        <w:pStyle w:val="Popis"/>
      </w:pPr>
      <w:r>
        <w:t xml:space="preserve">Tabuľka </w:t>
      </w:r>
      <w:r>
        <w:fldChar w:fldCharType="begin"/>
      </w:r>
      <w:r>
        <w:instrText xml:space="preserve"> SEQ Tabuľka \* ARABIC </w:instrText>
      </w:r>
      <w:r>
        <w:fldChar w:fldCharType="separate"/>
      </w:r>
      <w:r>
        <w:rPr>
          <w:noProof/>
        </w:rPr>
        <w:t>19</w:t>
      </w:r>
      <w:r>
        <w:fldChar w:fldCharType="end"/>
      </w:r>
      <w:r>
        <w:t xml:space="preserve"> Definovanie nákladov na základe UCP analýzy</w:t>
      </w:r>
    </w:p>
    <w:p w14:paraId="62435B17" w14:textId="0650B962" w:rsidR="001C52EE" w:rsidRPr="001C52EE" w:rsidRDefault="00DF48A0" w:rsidP="001C52EE">
      <w:r>
        <w:t xml:space="preserve">V ukazovateli spolu sú vyčíslené náklady v horizonte 10 rokov. </w:t>
      </w:r>
    </w:p>
    <w:p w14:paraId="78DF00E6" w14:textId="0921B98D" w:rsidR="00FB0883" w:rsidRDefault="00AA24DD" w:rsidP="009D4975">
      <w:r>
        <w:t>V nasledujúcej tabuľke sú uvedené náklady na samotnú realizáciu projektu:</w:t>
      </w:r>
    </w:p>
    <w:tbl>
      <w:tblPr>
        <w:tblStyle w:val="Mriekatabukysvetl1"/>
        <w:tblW w:w="9067" w:type="dxa"/>
        <w:tblLook w:val="04A0" w:firstRow="1" w:lastRow="0" w:firstColumn="1" w:lastColumn="0" w:noHBand="0" w:noVBand="1"/>
      </w:tblPr>
      <w:tblGrid>
        <w:gridCol w:w="3114"/>
        <w:gridCol w:w="2835"/>
        <w:gridCol w:w="3118"/>
      </w:tblGrid>
      <w:tr w:rsidR="009C3D8C" w:rsidRPr="009C3D8C" w14:paraId="0C28E796" w14:textId="77777777" w:rsidTr="009C3D8C">
        <w:tc>
          <w:tcPr>
            <w:tcW w:w="3114" w:type="dxa"/>
            <w:shd w:val="clear" w:color="auto" w:fill="D9D9D9" w:themeFill="background1" w:themeFillShade="D9"/>
          </w:tcPr>
          <w:p w14:paraId="6255605C" w14:textId="732587AE" w:rsidR="009C3D8C" w:rsidRPr="003F3463" w:rsidRDefault="009C3D8C" w:rsidP="009D4975">
            <w:pPr>
              <w:rPr>
                <w:b/>
                <w:bCs/>
              </w:rPr>
            </w:pPr>
            <w:r w:rsidRPr="003F3463">
              <w:rPr>
                <w:b/>
                <w:bCs/>
              </w:rPr>
              <w:t>Nákladová položka</w:t>
            </w:r>
          </w:p>
        </w:tc>
        <w:tc>
          <w:tcPr>
            <w:tcW w:w="2835" w:type="dxa"/>
            <w:shd w:val="clear" w:color="auto" w:fill="D9D9D9" w:themeFill="background1" w:themeFillShade="D9"/>
          </w:tcPr>
          <w:p w14:paraId="7C8C34E9" w14:textId="65C09FA3" w:rsidR="009C3D8C" w:rsidRPr="003F3463" w:rsidRDefault="009C3D8C" w:rsidP="009D4975">
            <w:pPr>
              <w:rPr>
                <w:b/>
                <w:bCs/>
              </w:rPr>
            </w:pPr>
            <w:r w:rsidRPr="003F3463">
              <w:rPr>
                <w:b/>
                <w:bCs/>
              </w:rPr>
              <w:t>Typ výdavku</w:t>
            </w:r>
          </w:p>
        </w:tc>
        <w:tc>
          <w:tcPr>
            <w:tcW w:w="3118" w:type="dxa"/>
            <w:shd w:val="clear" w:color="auto" w:fill="D9D9D9" w:themeFill="background1" w:themeFillShade="D9"/>
          </w:tcPr>
          <w:p w14:paraId="005E9326" w14:textId="5164BC15" w:rsidR="009C3D8C" w:rsidRPr="003F3463" w:rsidRDefault="009C3D8C" w:rsidP="009D4975">
            <w:pPr>
              <w:rPr>
                <w:b/>
                <w:bCs/>
              </w:rPr>
            </w:pPr>
            <w:r w:rsidRPr="003F3463">
              <w:rPr>
                <w:b/>
                <w:bCs/>
              </w:rPr>
              <w:t>Hodnota</w:t>
            </w:r>
          </w:p>
        </w:tc>
      </w:tr>
      <w:tr w:rsidR="003F3463" w14:paraId="4587AECB" w14:textId="77777777" w:rsidTr="003F3463">
        <w:tc>
          <w:tcPr>
            <w:tcW w:w="3114" w:type="dxa"/>
          </w:tcPr>
          <w:p w14:paraId="773EC44C" w14:textId="0CEFA73A" w:rsidR="009C3D8C" w:rsidRDefault="009C3D8C" w:rsidP="009D4975">
            <w:r>
              <w:t>Vývoj Softvéru</w:t>
            </w:r>
          </w:p>
        </w:tc>
        <w:tc>
          <w:tcPr>
            <w:tcW w:w="2835" w:type="dxa"/>
          </w:tcPr>
          <w:p w14:paraId="43CA03D2" w14:textId="2F1F7E62" w:rsidR="009C3D8C" w:rsidRDefault="009C3D8C" w:rsidP="009D4975">
            <w:r>
              <w:t>013 Softvér</w:t>
            </w:r>
          </w:p>
        </w:tc>
        <w:tc>
          <w:tcPr>
            <w:tcW w:w="3118" w:type="dxa"/>
            <w:vAlign w:val="center"/>
          </w:tcPr>
          <w:p w14:paraId="3DFD9D48" w14:textId="6F80DDE8" w:rsidR="009C3D8C" w:rsidRDefault="00C73B24" w:rsidP="003F3463">
            <w:pPr>
              <w:jc w:val="right"/>
            </w:pPr>
            <w:r w:rsidRPr="00C73B24">
              <w:t>6 315 120 €</w:t>
            </w:r>
          </w:p>
        </w:tc>
      </w:tr>
      <w:tr w:rsidR="003F3463" w14:paraId="0A4F5974" w14:textId="77777777" w:rsidTr="003F3463">
        <w:tc>
          <w:tcPr>
            <w:tcW w:w="3114" w:type="dxa"/>
          </w:tcPr>
          <w:p w14:paraId="01498135" w14:textId="2A3A4A0C" w:rsidR="009C3D8C" w:rsidRDefault="00C73B24" w:rsidP="009D4975">
            <w:r>
              <w:t>Interné odborné kapacity</w:t>
            </w:r>
          </w:p>
        </w:tc>
        <w:tc>
          <w:tcPr>
            <w:tcW w:w="2835" w:type="dxa"/>
          </w:tcPr>
          <w:p w14:paraId="2B4BF00C" w14:textId="4655C205" w:rsidR="009C3D8C" w:rsidRDefault="00C73B24" w:rsidP="009D4975">
            <w:r>
              <w:t>521 Mzdové výdavky</w:t>
            </w:r>
          </w:p>
        </w:tc>
        <w:tc>
          <w:tcPr>
            <w:tcW w:w="3118" w:type="dxa"/>
            <w:vAlign w:val="center"/>
          </w:tcPr>
          <w:p w14:paraId="7BEE9176" w14:textId="64A9C034" w:rsidR="009C3D8C" w:rsidRDefault="00C73B24" w:rsidP="003F3463">
            <w:pPr>
              <w:jc w:val="right"/>
            </w:pPr>
            <w:r>
              <w:t>382 413 €</w:t>
            </w:r>
          </w:p>
        </w:tc>
      </w:tr>
      <w:tr w:rsidR="003F3463" w14:paraId="276AD405" w14:textId="77777777" w:rsidTr="003F3463">
        <w:tc>
          <w:tcPr>
            <w:tcW w:w="3114" w:type="dxa"/>
          </w:tcPr>
          <w:p w14:paraId="21276047" w14:textId="3697D5D3" w:rsidR="009C3D8C" w:rsidRDefault="00C73B24" w:rsidP="009D4975">
            <w:r>
              <w:t xml:space="preserve">Náklady na </w:t>
            </w:r>
            <w:proofErr w:type="spellStart"/>
            <w:r>
              <w:t>zabezepčenie</w:t>
            </w:r>
            <w:proofErr w:type="spellEnd"/>
            <w:r>
              <w:t xml:space="preserve"> HW</w:t>
            </w:r>
          </w:p>
        </w:tc>
        <w:tc>
          <w:tcPr>
            <w:tcW w:w="2835" w:type="dxa"/>
          </w:tcPr>
          <w:p w14:paraId="22774B80" w14:textId="596EFE92" w:rsidR="009C3D8C" w:rsidRDefault="00582DAC" w:rsidP="009D4975">
            <w:r w:rsidRPr="00582DAC">
              <w:t>022 Samostatné hnuteľné veci a súbory hnuteľných vecí</w:t>
            </w:r>
          </w:p>
        </w:tc>
        <w:tc>
          <w:tcPr>
            <w:tcW w:w="3118" w:type="dxa"/>
            <w:vAlign w:val="center"/>
          </w:tcPr>
          <w:p w14:paraId="7EA552EA" w14:textId="601908C5" w:rsidR="009C3D8C" w:rsidRDefault="00582DAC" w:rsidP="003F3463">
            <w:pPr>
              <w:jc w:val="right"/>
            </w:pPr>
            <w:r>
              <w:t>1 702 500 €</w:t>
            </w:r>
          </w:p>
        </w:tc>
      </w:tr>
      <w:tr w:rsidR="003F3463" w14:paraId="7DB00A14" w14:textId="77777777" w:rsidTr="003F3463">
        <w:tc>
          <w:tcPr>
            <w:tcW w:w="3114" w:type="dxa"/>
          </w:tcPr>
          <w:p w14:paraId="485484C7" w14:textId="55F14E8C" w:rsidR="009C3D8C" w:rsidRDefault="00582DAC" w:rsidP="009D4975">
            <w:r>
              <w:t>Náklady na zabezpečenie licencií</w:t>
            </w:r>
          </w:p>
        </w:tc>
        <w:tc>
          <w:tcPr>
            <w:tcW w:w="2835" w:type="dxa"/>
          </w:tcPr>
          <w:p w14:paraId="560AD848" w14:textId="6BF02568" w:rsidR="009C3D8C" w:rsidRDefault="00547A66" w:rsidP="009D4975">
            <w:r>
              <w:t>014 Oceniteľné práva</w:t>
            </w:r>
          </w:p>
        </w:tc>
        <w:tc>
          <w:tcPr>
            <w:tcW w:w="3118" w:type="dxa"/>
            <w:vAlign w:val="center"/>
          </w:tcPr>
          <w:p w14:paraId="6D76B2A3" w14:textId="184A19D3" w:rsidR="009C3D8C" w:rsidRDefault="00B20DC8" w:rsidP="003F3463">
            <w:pPr>
              <w:jc w:val="right"/>
            </w:pPr>
            <w:r>
              <w:t>1 785 000 €</w:t>
            </w:r>
          </w:p>
        </w:tc>
      </w:tr>
      <w:tr w:rsidR="00B20DC8" w14:paraId="50249A74" w14:textId="77777777" w:rsidTr="00C73B24">
        <w:tc>
          <w:tcPr>
            <w:tcW w:w="3114" w:type="dxa"/>
          </w:tcPr>
          <w:p w14:paraId="2A1C559E" w14:textId="4C47C2FC" w:rsidR="00B20DC8" w:rsidRDefault="00B20DC8" w:rsidP="009D4975">
            <w:r>
              <w:t>Projektové riadenie</w:t>
            </w:r>
          </w:p>
        </w:tc>
        <w:tc>
          <w:tcPr>
            <w:tcW w:w="2835" w:type="dxa"/>
          </w:tcPr>
          <w:p w14:paraId="1C0D6120" w14:textId="59B2700F" w:rsidR="00B20DC8" w:rsidRDefault="00B20DC8" w:rsidP="009D4975">
            <w:r>
              <w:t>518 Ostatné služby</w:t>
            </w:r>
          </w:p>
        </w:tc>
        <w:tc>
          <w:tcPr>
            <w:tcW w:w="3118" w:type="dxa"/>
            <w:vAlign w:val="center"/>
          </w:tcPr>
          <w:p w14:paraId="4853C11F" w14:textId="721AA6F5" w:rsidR="00B20DC8" w:rsidRDefault="00B20DC8" w:rsidP="00C73B24">
            <w:pPr>
              <w:jc w:val="right"/>
            </w:pPr>
            <w:r>
              <w:t>316 800 €</w:t>
            </w:r>
          </w:p>
        </w:tc>
      </w:tr>
      <w:tr w:rsidR="00B20DC8" w14:paraId="37C4DFD8" w14:textId="77777777" w:rsidTr="00C73B24">
        <w:tc>
          <w:tcPr>
            <w:tcW w:w="3114" w:type="dxa"/>
          </w:tcPr>
          <w:p w14:paraId="68CD17DA" w14:textId="6053A769" w:rsidR="00B20DC8" w:rsidRDefault="00B20DC8" w:rsidP="009D4975">
            <w:r>
              <w:t>SPOLU</w:t>
            </w:r>
          </w:p>
        </w:tc>
        <w:tc>
          <w:tcPr>
            <w:tcW w:w="2835" w:type="dxa"/>
          </w:tcPr>
          <w:p w14:paraId="1F18F817" w14:textId="77777777" w:rsidR="00B20DC8" w:rsidRDefault="00B20DC8" w:rsidP="009D4975"/>
        </w:tc>
        <w:tc>
          <w:tcPr>
            <w:tcW w:w="3118" w:type="dxa"/>
            <w:vAlign w:val="center"/>
          </w:tcPr>
          <w:p w14:paraId="1BF2416E" w14:textId="2BBC38F5" w:rsidR="00B20DC8" w:rsidRDefault="006419E0" w:rsidP="00C73B24">
            <w:pPr>
              <w:jc w:val="right"/>
            </w:pPr>
            <w:r>
              <w:t>10 565 193 €</w:t>
            </w:r>
          </w:p>
        </w:tc>
      </w:tr>
    </w:tbl>
    <w:p w14:paraId="4BDA468D" w14:textId="4B62255F" w:rsidR="00F70AFB" w:rsidRPr="009D4975" w:rsidRDefault="00F70AFB" w:rsidP="003F3463">
      <w:r>
        <w:t xml:space="preserve"> Prevádzkové náklady sú na úrovni</w:t>
      </w:r>
      <w:r w:rsidR="00250208">
        <w:t xml:space="preserve"> cca </w:t>
      </w:r>
      <w:r w:rsidR="007D183D">
        <w:t>1</w:t>
      </w:r>
      <w:r w:rsidR="00662A73">
        <w:t> </w:t>
      </w:r>
      <w:r w:rsidR="007D183D">
        <w:t>58</w:t>
      </w:r>
      <w:r w:rsidR="00662A73">
        <w:t>4 989</w:t>
      </w:r>
      <w:r w:rsidR="00250208">
        <w:t xml:space="preserve"> mil. € ročne s DPH.</w:t>
      </w:r>
    </w:p>
    <w:p w14:paraId="0C542BC1" w14:textId="77777777" w:rsidR="00862988" w:rsidRPr="00DE2310" w:rsidRDefault="713C9258" w:rsidP="003F3463">
      <w:pPr>
        <w:pStyle w:val="Nadpis30"/>
      </w:pPr>
      <w:r>
        <w:t>Vyhodnotenie nákladov na základe realizovaných PTK</w:t>
      </w:r>
    </w:p>
    <w:p w14:paraId="0CE201D8" w14:textId="32EEBF44" w:rsidR="00250208" w:rsidRPr="00DE2310" w:rsidRDefault="00250208" w:rsidP="003F3463">
      <w:pPr>
        <w:rPr>
          <w:rFonts w:eastAsia="Arial Narrow"/>
        </w:rPr>
      </w:pPr>
      <w:r>
        <w:rPr>
          <w:rFonts w:eastAsia="Arial Narrow"/>
        </w:rPr>
        <w:t xml:space="preserve">V nasledujúcej tabuľke sú uvedené náklady na realizáciu projektu vrátane 5 ročného </w:t>
      </w:r>
      <w:proofErr w:type="spellStart"/>
      <w:r>
        <w:rPr>
          <w:rFonts w:eastAsia="Arial Narrow"/>
        </w:rPr>
        <w:t>supportu</w:t>
      </w:r>
      <w:proofErr w:type="spellEnd"/>
      <w:r>
        <w:rPr>
          <w:rFonts w:eastAsia="Arial Narrow"/>
        </w:rPr>
        <w:t>:</w:t>
      </w:r>
    </w:p>
    <w:tbl>
      <w:tblPr>
        <w:tblW w:w="9635" w:type="dxa"/>
        <w:tblLayout w:type="fixed"/>
        <w:tblCellMar>
          <w:left w:w="70" w:type="dxa"/>
          <w:right w:w="70" w:type="dxa"/>
        </w:tblCellMar>
        <w:tblLook w:val="04A0" w:firstRow="1" w:lastRow="0" w:firstColumn="1" w:lastColumn="0" w:noHBand="0" w:noVBand="1"/>
      </w:tblPr>
      <w:tblGrid>
        <w:gridCol w:w="1555"/>
        <w:gridCol w:w="1154"/>
        <w:gridCol w:w="1154"/>
        <w:gridCol w:w="1154"/>
        <w:gridCol w:w="1155"/>
        <w:gridCol w:w="1154"/>
        <w:gridCol w:w="1154"/>
        <w:gridCol w:w="1155"/>
      </w:tblGrid>
      <w:tr w:rsidR="007C2CC8" w:rsidRPr="0055005B" w14:paraId="5D60AA88" w14:textId="77777777" w:rsidTr="003F3463">
        <w:trPr>
          <w:trHeight w:val="276"/>
        </w:trPr>
        <w:tc>
          <w:tcPr>
            <w:tcW w:w="1555" w:type="dxa"/>
            <w:tcBorders>
              <w:top w:val="single" w:sz="4" w:space="0" w:color="BFBFBF"/>
              <w:left w:val="single" w:sz="4" w:space="0" w:color="BFBFBF"/>
              <w:bottom w:val="single" w:sz="4" w:space="0" w:color="BFBFBF"/>
              <w:right w:val="single" w:sz="4" w:space="0" w:color="BFBFBF"/>
            </w:tcBorders>
            <w:shd w:val="clear" w:color="C5E0B4" w:fill="D9D9D9"/>
            <w:noWrap/>
            <w:vAlign w:val="bottom"/>
            <w:hideMark/>
          </w:tcPr>
          <w:p w14:paraId="556D644E" w14:textId="77777777" w:rsidR="0055005B" w:rsidRPr="0055005B" w:rsidRDefault="0055005B" w:rsidP="0055005B">
            <w:pPr>
              <w:spacing w:before="0" w:after="0"/>
              <w:rPr>
                <w:rFonts w:cs="Calibri Light"/>
                <w:b/>
                <w:bCs/>
                <w:color w:val="000000"/>
                <w:sz w:val="20"/>
                <w:lang w:eastAsia="sk-SK"/>
              </w:rPr>
            </w:pPr>
            <w:r w:rsidRPr="0055005B">
              <w:rPr>
                <w:rFonts w:cs="Calibri Light"/>
                <w:b/>
                <w:bCs/>
                <w:color w:val="000000"/>
                <w:sz w:val="20"/>
                <w:lang w:eastAsia="sk-SK"/>
              </w:rPr>
              <w:t>Položka</w:t>
            </w:r>
          </w:p>
        </w:tc>
        <w:tc>
          <w:tcPr>
            <w:tcW w:w="1154" w:type="dxa"/>
            <w:tcBorders>
              <w:top w:val="single" w:sz="4" w:space="0" w:color="BFBFBF"/>
              <w:left w:val="nil"/>
              <w:bottom w:val="single" w:sz="4" w:space="0" w:color="BFBFBF"/>
              <w:right w:val="single" w:sz="4" w:space="0" w:color="BFBFBF"/>
            </w:tcBorders>
            <w:shd w:val="clear" w:color="000000" w:fill="D9D9D9"/>
            <w:noWrap/>
            <w:vAlign w:val="bottom"/>
            <w:hideMark/>
          </w:tcPr>
          <w:p w14:paraId="60ADDDF3" w14:textId="77777777" w:rsidR="0055005B" w:rsidRPr="0055005B" w:rsidRDefault="007C2CC8" w:rsidP="0055005B">
            <w:pPr>
              <w:spacing w:before="0" w:after="0"/>
              <w:rPr>
                <w:rFonts w:cs="Calibri Light"/>
                <w:b/>
                <w:bCs/>
                <w:color w:val="000000"/>
                <w:sz w:val="20"/>
                <w:lang w:eastAsia="sk-SK"/>
              </w:rPr>
            </w:pPr>
            <w:r>
              <w:rPr>
                <w:rFonts w:cs="Calibri Light"/>
                <w:b/>
                <w:bCs/>
                <w:color w:val="000000"/>
                <w:sz w:val="20"/>
                <w:lang w:eastAsia="sk-SK"/>
              </w:rPr>
              <w:t>#1</w:t>
            </w:r>
          </w:p>
        </w:tc>
        <w:tc>
          <w:tcPr>
            <w:tcW w:w="1154" w:type="dxa"/>
            <w:tcBorders>
              <w:top w:val="single" w:sz="4" w:space="0" w:color="BFBFBF"/>
              <w:left w:val="nil"/>
              <w:bottom w:val="single" w:sz="4" w:space="0" w:color="BFBFBF"/>
              <w:right w:val="single" w:sz="4" w:space="0" w:color="BFBFBF"/>
            </w:tcBorders>
            <w:shd w:val="clear" w:color="000000" w:fill="D9D9D9"/>
            <w:noWrap/>
            <w:vAlign w:val="bottom"/>
          </w:tcPr>
          <w:p w14:paraId="09289669" w14:textId="77777777" w:rsidR="0055005B" w:rsidRPr="0055005B" w:rsidRDefault="007C2CC8" w:rsidP="0055005B">
            <w:pPr>
              <w:spacing w:before="0" w:after="0"/>
              <w:rPr>
                <w:rFonts w:cs="Calibri Light"/>
                <w:b/>
                <w:bCs/>
                <w:color w:val="000000"/>
                <w:sz w:val="20"/>
                <w:lang w:eastAsia="sk-SK"/>
              </w:rPr>
            </w:pPr>
            <w:r>
              <w:rPr>
                <w:rFonts w:cs="Calibri Light"/>
                <w:b/>
                <w:bCs/>
                <w:color w:val="000000"/>
                <w:sz w:val="20"/>
                <w:lang w:eastAsia="sk-SK"/>
              </w:rPr>
              <w:t>#2</w:t>
            </w:r>
          </w:p>
        </w:tc>
        <w:tc>
          <w:tcPr>
            <w:tcW w:w="1154" w:type="dxa"/>
            <w:tcBorders>
              <w:top w:val="single" w:sz="4" w:space="0" w:color="BFBFBF"/>
              <w:left w:val="nil"/>
              <w:bottom w:val="single" w:sz="4" w:space="0" w:color="BFBFBF"/>
              <w:right w:val="single" w:sz="4" w:space="0" w:color="BFBFBF"/>
            </w:tcBorders>
            <w:shd w:val="clear" w:color="000000" w:fill="D9D9D9"/>
            <w:noWrap/>
            <w:vAlign w:val="bottom"/>
          </w:tcPr>
          <w:p w14:paraId="751EF988" w14:textId="77777777" w:rsidR="0055005B" w:rsidRPr="0055005B" w:rsidRDefault="007C2CC8" w:rsidP="0055005B">
            <w:pPr>
              <w:spacing w:before="0" w:after="0"/>
              <w:rPr>
                <w:rFonts w:cs="Calibri Light"/>
                <w:b/>
                <w:bCs/>
                <w:color w:val="000000"/>
                <w:sz w:val="20"/>
                <w:lang w:eastAsia="sk-SK"/>
              </w:rPr>
            </w:pPr>
            <w:r>
              <w:rPr>
                <w:rFonts w:cs="Calibri Light"/>
                <w:b/>
                <w:bCs/>
                <w:color w:val="000000"/>
                <w:sz w:val="20"/>
                <w:lang w:eastAsia="sk-SK"/>
              </w:rPr>
              <w:t>#3</w:t>
            </w:r>
          </w:p>
        </w:tc>
        <w:tc>
          <w:tcPr>
            <w:tcW w:w="1155" w:type="dxa"/>
            <w:tcBorders>
              <w:top w:val="single" w:sz="4" w:space="0" w:color="BFBFBF"/>
              <w:left w:val="nil"/>
              <w:bottom w:val="single" w:sz="4" w:space="0" w:color="BFBFBF"/>
              <w:right w:val="single" w:sz="4" w:space="0" w:color="BFBFBF"/>
            </w:tcBorders>
            <w:shd w:val="clear" w:color="000000" w:fill="D9D9D9"/>
            <w:noWrap/>
            <w:vAlign w:val="bottom"/>
          </w:tcPr>
          <w:p w14:paraId="4057C9DF" w14:textId="77777777" w:rsidR="0055005B" w:rsidRPr="0055005B" w:rsidRDefault="007C2CC8" w:rsidP="0055005B">
            <w:pPr>
              <w:spacing w:before="0" w:after="0"/>
              <w:rPr>
                <w:rFonts w:cs="Calibri Light"/>
                <w:b/>
                <w:bCs/>
                <w:color w:val="000000"/>
                <w:sz w:val="20"/>
                <w:lang w:eastAsia="sk-SK"/>
              </w:rPr>
            </w:pPr>
            <w:r>
              <w:rPr>
                <w:rFonts w:cs="Calibri Light"/>
                <w:b/>
                <w:bCs/>
                <w:color w:val="000000"/>
                <w:sz w:val="20"/>
                <w:lang w:eastAsia="sk-SK"/>
              </w:rPr>
              <w:t>#4</w:t>
            </w:r>
          </w:p>
        </w:tc>
        <w:tc>
          <w:tcPr>
            <w:tcW w:w="1154" w:type="dxa"/>
            <w:tcBorders>
              <w:top w:val="single" w:sz="4" w:space="0" w:color="BFBFBF"/>
              <w:left w:val="nil"/>
              <w:bottom w:val="single" w:sz="4" w:space="0" w:color="BFBFBF"/>
              <w:right w:val="single" w:sz="4" w:space="0" w:color="BFBFBF"/>
            </w:tcBorders>
            <w:shd w:val="clear" w:color="000000" w:fill="D9D9D9"/>
            <w:noWrap/>
            <w:vAlign w:val="bottom"/>
          </w:tcPr>
          <w:p w14:paraId="02E84668" w14:textId="77777777" w:rsidR="0055005B" w:rsidRPr="0055005B" w:rsidRDefault="007C2CC8" w:rsidP="0055005B">
            <w:pPr>
              <w:spacing w:before="0" w:after="0"/>
              <w:rPr>
                <w:rFonts w:cs="Calibri Light"/>
                <w:b/>
                <w:bCs/>
                <w:color w:val="000000"/>
                <w:sz w:val="20"/>
                <w:lang w:eastAsia="sk-SK"/>
              </w:rPr>
            </w:pPr>
            <w:r>
              <w:rPr>
                <w:rFonts w:cs="Calibri Light"/>
                <w:b/>
                <w:bCs/>
                <w:color w:val="000000"/>
                <w:sz w:val="20"/>
                <w:lang w:eastAsia="sk-SK"/>
              </w:rPr>
              <w:t>#5</w:t>
            </w:r>
          </w:p>
        </w:tc>
        <w:tc>
          <w:tcPr>
            <w:tcW w:w="1154" w:type="dxa"/>
            <w:tcBorders>
              <w:top w:val="single" w:sz="4" w:space="0" w:color="BFBFBF"/>
              <w:left w:val="nil"/>
              <w:bottom w:val="single" w:sz="4" w:space="0" w:color="BFBFBF"/>
              <w:right w:val="single" w:sz="4" w:space="0" w:color="BFBFBF"/>
            </w:tcBorders>
            <w:shd w:val="clear" w:color="000000" w:fill="D9D9D9"/>
            <w:noWrap/>
            <w:vAlign w:val="bottom"/>
          </w:tcPr>
          <w:p w14:paraId="23E1C7D1" w14:textId="77777777" w:rsidR="0055005B" w:rsidRPr="0055005B" w:rsidRDefault="007C2CC8" w:rsidP="0055005B">
            <w:pPr>
              <w:spacing w:before="0" w:after="0"/>
              <w:rPr>
                <w:rFonts w:cs="Calibri Light"/>
                <w:b/>
                <w:bCs/>
                <w:color w:val="000000"/>
                <w:sz w:val="20"/>
                <w:lang w:eastAsia="sk-SK"/>
              </w:rPr>
            </w:pPr>
            <w:r>
              <w:rPr>
                <w:rFonts w:cs="Calibri Light"/>
                <w:b/>
                <w:bCs/>
                <w:color w:val="000000"/>
                <w:sz w:val="20"/>
                <w:lang w:eastAsia="sk-SK"/>
              </w:rPr>
              <w:t>#6</w:t>
            </w:r>
          </w:p>
        </w:tc>
        <w:tc>
          <w:tcPr>
            <w:tcW w:w="1155" w:type="dxa"/>
            <w:tcBorders>
              <w:top w:val="single" w:sz="4" w:space="0" w:color="BFBFBF"/>
              <w:left w:val="nil"/>
              <w:bottom w:val="single" w:sz="4" w:space="0" w:color="BFBFBF"/>
              <w:right w:val="single" w:sz="4" w:space="0" w:color="BFBFBF"/>
            </w:tcBorders>
            <w:shd w:val="clear" w:color="000000" w:fill="D9D9D9"/>
            <w:noWrap/>
            <w:vAlign w:val="bottom"/>
            <w:hideMark/>
          </w:tcPr>
          <w:p w14:paraId="27BB7412" w14:textId="77777777" w:rsidR="0055005B" w:rsidRPr="0055005B" w:rsidRDefault="007C2CC8" w:rsidP="0055005B">
            <w:pPr>
              <w:spacing w:before="0" w:after="0"/>
              <w:rPr>
                <w:rFonts w:cs="Calibri Light"/>
                <w:b/>
                <w:bCs/>
                <w:color w:val="000000"/>
                <w:sz w:val="20"/>
                <w:lang w:eastAsia="sk-SK"/>
              </w:rPr>
            </w:pPr>
            <w:r>
              <w:rPr>
                <w:rFonts w:cs="Calibri Light"/>
                <w:b/>
                <w:bCs/>
                <w:color w:val="000000"/>
                <w:sz w:val="20"/>
                <w:lang w:eastAsia="sk-SK"/>
              </w:rPr>
              <w:t>#7</w:t>
            </w:r>
          </w:p>
        </w:tc>
      </w:tr>
      <w:tr w:rsidR="007C2CC8" w:rsidRPr="0055005B" w14:paraId="48CD44C5" w14:textId="77777777" w:rsidTr="003F3463">
        <w:trPr>
          <w:trHeight w:val="276"/>
        </w:trPr>
        <w:tc>
          <w:tcPr>
            <w:tcW w:w="1555" w:type="dxa"/>
            <w:tcBorders>
              <w:top w:val="nil"/>
              <w:left w:val="single" w:sz="4" w:space="0" w:color="BFBFBF"/>
              <w:bottom w:val="single" w:sz="4" w:space="0" w:color="BFBFBF"/>
              <w:right w:val="single" w:sz="4" w:space="0" w:color="BFBFBF"/>
            </w:tcBorders>
            <w:shd w:val="clear" w:color="auto" w:fill="auto"/>
            <w:noWrap/>
            <w:vAlign w:val="bottom"/>
            <w:hideMark/>
          </w:tcPr>
          <w:p w14:paraId="607B14FF" w14:textId="77777777" w:rsidR="0055005B" w:rsidRPr="003F3463" w:rsidRDefault="0055005B" w:rsidP="0055005B">
            <w:pPr>
              <w:spacing w:before="0" w:after="0"/>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Vývoj diela</w:t>
            </w:r>
          </w:p>
        </w:tc>
        <w:tc>
          <w:tcPr>
            <w:tcW w:w="1154" w:type="dxa"/>
            <w:tcBorders>
              <w:top w:val="nil"/>
              <w:left w:val="nil"/>
              <w:bottom w:val="single" w:sz="4" w:space="0" w:color="BFBFBF"/>
              <w:right w:val="single" w:sz="4" w:space="0" w:color="BFBFBF"/>
            </w:tcBorders>
            <w:shd w:val="clear" w:color="auto" w:fill="auto"/>
            <w:noWrap/>
            <w:vAlign w:val="bottom"/>
            <w:hideMark/>
          </w:tcPr>
          <w:p w14:paraId="6CE1628F" w14:textId="77777777" w:rsidR="0055005B" w:rsidRPr="003F3463" w:rsidRDefault="0055005B" w:rsidP="0055005B">
            <w:pPr>
              <w:spacing w:before="0" w:after="0"/>
              <w:jc w:val="right"/>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4 710 501 €</w:t>
            </w:r>
          </w:p>
        </w:tc>
        <w:tc>
          <w:tcPr>
            <w:tcW w:w="1154" w:type="dxa"/>
            <w:tcBorders>
              <w:top w:val="nil"/>
              <w:left w:val="nil"/>
              <w:bottom w:val="single" w:sz="4" w:space="0" w:color="BFBFBF"/>
              <w:right w:val="single" w:sz="4" w:space="0" w:color="BFBFBF"/>
            </w:tcBorders>
            <w:shd w:val="clear" w:color="auto" w:fill="auto"/>
            <w:noWrap/>
            <w:vAlign w:val="bottom"/>
            <w:hideMark/>
          </w:tcPr>
          <w:p w14:paraId="1D8F05AE" w14:textId="77777777" w:rsidR="0055005B" w:rsidRPr="003F3463" w:rsidRDefault="0055005B" w:rsidP="0055005B">
            <w:pPr>
              <w:spacing w:before="0" w:after="0"/>
              <w:jc w:val="right"/>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794 400 €</w:t>
            </w:r>
          </w:p>
        </w:tc>
        <w:tc>
          <w:tcPr>
            <w:tcW w:w="1154" w:type="dxa"/>
            <w:tcBorders>
              <w:top w:val="nil"/>
              <w:left w:val="nil"/>
              <w:bottom w:val="single" w:sz="4" w:space="0" w:color="BFBFBF"/>
              <w:right w:val="single" w:sz="4" w:space="0" w:color="BFBFBF"/>
            </w:tcBorders>
            <w:shd w:val="clear" w:color="auto" w:fill="auto"/>
            <w:noWrap/>
            <w:vAlign w:val="bottom"/>
            <w:hideMark/>
          </w:tcPr>
          <w:p w14:paraId="12D9B643" w14:textId="77777777" w:rsidR="0055005B" w:rsidRPr="003F3463" w:rsidRDefault="0055005B" w:rsidP="0055005B">
            <w:pPr>
              <w:spacing w:before="0" w:after="0"/>
              <w:jc w:val="right"/>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1 700 000 €</w:t>
            </w:r>
          </w:p>
        </w:tc>
        <w:tc>
          <w:tcPr>
            <w:tcW w:w="1155" w:type="dxa"/>
            <w:tcBorders>
              <w:top w:val="nil"/>
              <w:left w:val="nil"/>
              <w:bottom w:val="single" w:sz="4" w:space="0" w:color="BFBFBF"/>
              <w:right w:val="single" w:sz="4" w:space="0" w:color="BFBFBF"/>
            </w:tcBorders>
            <w:shd w:val="clear" w:color="auto" w:fill="auto"/>
            <w:noWrap/>
            <w:vAlign w:val="bottom"/>
            <w:hideMark/>
          </w:tcPr>
          <w:p w14:paraId="4531D7D8" w14:textId="77777777" w:rsidR="0055005B" w:rsidRPr="003F3463" w:rsidRDefault="0055005B" w:rsidP="0055005B">
            <w:pPr>
              <w:spacing w:before="0" w:after="0"/>
              <w:jc w:val="right"/>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1 069 203 €</w:t>
            </w:r>
          </w:p>
        </w:tc>
        <w:tc>
          <w:tcPr>
            <w:tcW w:w="1154"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4325974" w14:textId="77777777" w:rsidR="0055005B" w:rsidRPr="003F3463" w:rsidRDefault="0055005B" w:rsidP="0055005B">
            <w:pPr>
              <w:spacing w:before="0" w:after="0"/>
              <w:jc w:val="right"/>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2 284 100 €</w:t>
            </w:r>
          </w:p>
        </w:tc>
        <w:tc>
          <w:tcPr>
            <w:tcW w:w="1154" w:type="dxa"/>
            <w:tcBorders>
              <w:top w:val="nil"/>
              <w:left w:val="single" w:sz="4" w:space="0" w:color="BFBFBF"/>
              <w:bottom w:val="single" w:sz="4" w:space="0" w:color="BFBFBF"/>
              <w:right w:val="single" w:sz="4" w:space="0" w:color="BFBFBF"/>
            </w:tcBorders>
            <w:shd w:val="clear" w:color="auto" w:fill="auto"/>
            <w:noWrap/>
            <w:vAlign w:val="bottom"/>
            <w:hideMark/>
          </w:tcPr>
          <w:p w14:paraId="3A9E84C4" w14:textId="77777777" w:rsidR="0055005B" w:rsidRPr="003F3463" w:rsidRDefault="0055005B" w:rsidP="0055005B">
            <w:pPr>
              <w:spacing w:before="0" w:after="0"/>
              <w:jc w:val="right"/>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1 200 000 €</w:t>
            </w:r>
          </w:p>
        </w:tc>
        <w:tc>
          <w:tcPr>
            <w:tcW w:w="1155" w:type="dxa"/>
            <w:tcBorders>
              <w:top w:val="nil"/>
              <w:left w:val="nil"/>
              <w:bottom w:val="single" w:sz="4" w:space="0" w:color="BFBFBF"/>
              <w:right w:val="single" w:sz="4" w:space="0" w:color="BFBFBF"/>
            </w:tcBorders>
            <w:shd w:val="clear" w:color="auto" w:fill="auto"/>
            <w:noWrap/>
            <w:vAlign w:val="bottom"/>
            <w:hideMark/>
          </w:tcPr>
          <w:p w14:paraId="6E5833EF" w14:textId="77777777" w:rsidR="0055005B" w:rsidRPr="003F3463" w:rsidRDefault="0055005B" w:rsidP="0055005B">
            <w:pPr>
              <w:spacing w:before="0" w:after="0"/>
              <w:jc w:val="right"/>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4 318 400 €</w:t>
            </w:r>
          </w:p>
        </w:tc>
      </w:tr>
      <w:tr w:rsidR="007C2CC8" w:rsidRPr="0055005B" w14:paraId="3447DD75" w14:textId="77777777" w:rsidTr="003F3463">
        <w:trPr>
          <w:trHeight w:val="276"/>
        </w:trPr>
        <w:tc>
          <w:tcPr>
            <w:tcW w:w="1555" w:type="dxa"/>
            <w:tcBorders>
              <w:top w:val="nil"/>
              <w:left w:val="single" w:sz="4" w:space="0" w:color="BFBFBF"/>
              <w:bottom w:val="single" w:sz="4" w:space="0" w:color="BFBFBF"/>
              <w:right w:val="single" w:sz="4" w:space="0" w:color="BFBFBF"/>
            </w:tcBorders>
            <w:shd w:val="clear" w:color="auto" w:fill="auto"/>
            <w:noWrap/>
            <w:vAlign w:val="bottom"/>
            <w:hideMark/>
          </w:tcPr>
          <w:p w14:paraId="05D4179B" w14:textId="77777777" w:rsidR="0055005B" w:rsidRPr="003F3463" w:rsidRDefault="0055005B" w:rsidP="0055005B">
            <w:pPr>
              <w:spacing w:before="0" w:after="0"/>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Licencie</w:t>
            </w:r>
          </w:p>
        </w:tc>
        <w:tc>
          <w:tcPr>
            <w:tcW w:w="1154" w:type="dxa"/>
            <w:tcBorders>
              <w:top w:val="nil"/>
              <w:left w:val="nil"/>
              <w:bottom w:val="single" w:sz="4" w:space="0" w:color="BFBFBF"/>
              <w:right w:val="single" w:sz="4" w:space="0" w:color="BFBFBF"/>
            </w:tcBorders>
            <w:shd w:val="clear" w:color="auto" w:fill="auto"/>
            <w:noWrap/>
            <w:vAlign w:val="bottom"/>
            <w:hideMark/>
          </w:tcPr>
          <w:p w14:paraId="349A4736" w14:textId="77777777" w:rsidR="0055005B" w:rsidRPr="003F3463" w:rsidRDefault="0055005B" w:rsidP="0055005B">
            <w:pPr>
              <w:spacing w:before="0" w:after="0"/>
              <w:jc w:val="right"/>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2 265 000 €</w:t>
            </w:r>
          </w:p>
        </w:tc>
        <w:tc>
          <w:tcPr>
            <w:tcW w:w="1154" w:type="dxa"/>
            <w:tcBorders>
              <w:top w:val="nil"/>
              <w:left w:val="nil"/>
              <w:bottom w:val="single" w:sz="4" w:space="0" w:color="BFBFBF"/>
              <w:right w:val="single" w:sz="4" w:space="0" w:color="BFBFBF"/>
            </w:tcBorders>
            <w:shd w:val="clear" w:color="auto" w:fill="auto"/>
            <w:noWrap/>
            <w:vAlign w:val="bottom"/>
            <w:hideMark/>
          </w:tcPr>
          <w:p w14:paraId="1DAABB69" w14:textId="77777777" w:rsidR="0055005B" w:rsidRPr="003F3463" w:rsidRDefault="0055005B" w:rsidP="0055005B">
            <w:pPr>
              <w:spacing w:before="0" w:after="0"/>
              <w:jc w:val="right"/>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2 769 900 €</w:t>
            </w:r>
          </w:p>
        </w:tc>
        <w:tc>
          <w:tcPr>
            <w:tcW w:w="1154" w:type="dxa"/>
            <w:tcBorders>
              <w:top w:val="nil"/>
              <w:left w:val="nil"/>
              <w:bottom w:val="single" w:sz="4" w:space="0" w:color="BFBFBF"/>
              <w:right w:val="single" w:sz="4" w:space="0" w:color="BFBFBF"/>
            </w:tcBorders>
            <w:shd w:val="clear" w:color="auto" w:fill="auto"/>
            <w:noWrap/>
            <w:vAlign w:val="bottom"/>
            <w:hideMark/>
          </w:tcPr>
          <w:p w14:paraId="39E467FD" w14:textId="77777777" w:rsidR="0055005B" w:rsidRPr="003F3463" w:rsidRDefault="0055005B" w:rsidP="0055005B">
            <w:pPr>
              <w:spacing w:before="0" w:after="0"/>
              <w:jc w:val="right"/>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4 060 000 €</w:t>
            </w:r>
          </w:p>
        </w:tc>
        <w:tc>
          <w:tcPr>
            <w:tcW w:w="1155" w:type="dxa"/>
            <w:tcBorders>
              <w:top w:val="nil"/>
              <w:left w:val="nil"/>
              <w:bottom w:val="single" w:sz="4" w:space="0" w:color="BFBFBF"/>
              <w:right w:val="single" w:sz="4" w:space="0" w:color="BFBFBF"/>
            </w:tcBorders>
            <w:shd w:val="clear" w:color="auto" w:fill="auto"/>
            <w:noWrap/>
            <w:vAlign w:val="bottom"/>
            <w:hideMark/>
          </w:tcPr>
          <w:p w14:paraId="0A761B45" w14:textId="77777777" w:rsidR="0055005B" w:rsidRPr="003F3463" w:rsidRDefault="0055005B" w:rsidP="0055005B">
            <w:pPr>
              <w:spacing w:before="0" w:after="0"/>
              <w:jc w:val="right"/>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2 107 297 €</w:t>
            </w:r>
          </w:p>
        </w:tc>
        <w:tc>
          <w:tcPr>
            <w:tcW w:w="1154" w:type="dxa"/>
            <w:tcBorders>
              <w:top w:val="nil"/>
              <w:left w:val="single" w:sz="4" w:space="0" w:color="808080"/>
              <w:bottom w:val="single" w:sz="4" w:space="0" w:color="808080"/>
              <w:right w:val="single" w:sz="4" w:space="0" w:color="808080"/>
            </w:tcBorders>
            <w:shd w:val="clear" w:color="auto" w:fill="auto"/>
            <w:noWrap/>
            <w:vAlign w:val="bottom"/>
            <w:hideMark/>
          </w:tcPr>
          <w:p w14:paraId="7000EF0B" w14:textId="77777777" w:rsidR="0055005B" w:rsidRPr="003F3463" w:rsidRDefault="0055005B" w:rsidP="0055005B">
            <w:pPr>
              <w:spacing w:before="0" w:after="0"/>
              <w:jc w:val="right"/>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3 456 000 €</w:t>
            </w:r>
          </w:p>
        </w:tc>
        <w:tc>
          <w:tcPr>
            <w:tcW w:w="1154" w:type="dxa"/>
            <w:tcBorders>
              <w:top w:val="nil"/>
              <w:left w:val="single" w:sz="4" w:space="0" w:color="BFBFBF"/>
              <w:bottom w:val="single" w:sz="4" w:space="0" w:color="BFBFBF"/>
              <w:right w:val="single" w:sz="4" w:space="0" w:color="BFBFBF"/>
            </w:tcBorders>
            <w:shd w:val="clear" w:color="auto" w:fill="auto"/>
            <w:noWrap/>
            <w:vAlign w:val="bottom"/>
            <w:hideMark/>
          </w:tcPr>
          <w:p w14:paraId="6EDF760D" w14:textId="77777777" w:rsidR="0055005B" w:rsidRPr="003F3463" w:rsidRDefault="0055005B" w:rsidP="0055005B">
            <w:pPr>
              <w:spacing w:before="0" w:after="0"/>
              <w:jc w:val="right"/>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608 562 €</w:t>
            </w:r>
          </w:p>
        </w:tc>
        <w:tc>
          <w:tcPr>
            <w:tcW w:w="1155" w:type="dxa"/>
            <w:tcBorders>
              <w:top w:val="nil"/>
              <w:left w:val="nil"/>
              <w:bottom w:val="single" w:sz="4" w:space="0" w:color="BFBFBF"/>
              <w:right w:val="single" w:sz="4" w:space="0" w:color="BFBFBF"/>
            </w:tcBorders>
            <w:shd w:val="clear" w:color="auto" w:fill="auto"/>
            <w:noWrap/>
            <w:vAlign w:val="bottom"/>
            <w:hideMark/>
          </w:tcPr>
          <w:p w14:paraId="0DC0B0B6" w14:textId="77777777" w:rsidR="0055005B" w:rsidRPr="003F3463" w:rsidRDefault="0055005B" w:rsidP="0055005B">
            <w:pPr>
              <w:spacing w:before="0" w:after="0"/>
              <w:jc w:val="right"/>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4 896 000 €</w:t>
            </w:r>
          </w:p>
        </w:tc>
      </w:tr>
      <w:tr w:rsidR="007C2CC8" w:rsidRPr="0055005B" w14:paraId="5B2AC4C4" w14:textId="77777777" w:rsidTr="003F3463">
        <w:trPr>
          <w:trHeight w:val="276"/>
        </w:trPr>
        <w:tc>
          <w:tcPr>
            <w:tcW w:w="1555" w:type="dxa"/>
            <w:tcBorders>
              <w:top w:val="nil"/>
              <w:left w:val="single" w:sz="4" w:space="0" w:color="BFBFBF"/>
              <w:bottom w:val="single" w:sz="4" w:space="0" w:color="BFBFBF"/>
              <w:right w:val="single" w:sz="4" w:space="0" w:color="BFBFBF"/>
            </w:tcBorders>
            <w:shd w:val="clear" w:color="auto" w:fill="auto"/>
            <w:noWrap/>
            <w:vAlign w:val="bottom"/>
            <w:hideMark/>
          </w:tcPr>
          <w:p w14:paraId="440792D7" w14:textId="77777777" w:rsidR="0055005B" w:rsidRPr="003F3463" w:rsidRDefault="0055005B" w:rsidP="0055005B">
            <w:pPr>
              <w:spacing w:before="0" w:after="0"/>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HW požiadavky</w:t>
            </w:r>
          </w:p>
        </w:tc>
        <w:tc>
          <w:tcPr>
            <w:tcW w:w="1154" w:type="dxa"/>
            <w:tcBorders>
              <w:top w:val="nil"/>
              <w:left w:val="nil"/>
              <w:bottom w:val="single" w:sz="4" w:space="0" w:color="BFBFBF"/>
              <w:right w:val="single" w:sz="4" w:space="0" w:color="BFBFBF"/>
            </w:tcBorders>
            <w:shd w:val="clear" w:color="auto" w:fill="auto"/>
            <w:noWrap/>
            <w:vAlign w:val="bottom"/>
            <w:hideMark/>
          </w:tcPr>
          <w:p w14:paraId="71992AED" w14:textId="77777777" w:rsidR="0055005B" w:rsidRPr="003F3463" w:rsidRDefault="0055005B" w:rsidP="0055005B">
            <w:pPr>
              <w:spacing w:before="0" w:after="0"/>
              <w:jc w:val="right"/>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3 145 171 €</w:t>
            </w:r>
          </w:p>
        </w:tc>
        <w:tc>
          <w:tcPr>
            <w:tcW w:w="1154" w:type="dxa"/>
            <w:tcBorders>
              <w:top w:val="nil"/>
              <w:left w:val="nil"/>
              <w:bottom w:val="single" w:sz="4" w:space="0" w:color="BFBFBF"/>
              <w:right w:val="single" w:sz="4" w:space="0" w:color="BFBFBF"/>
            </w:tcBorders>
            <w:shd w:val="clear" w:color="auto" w:fill="auto"/>
            <w:noWrap/>
            <w:vAlign w:val="bottom"/>
            <w:hideMark/>
          </w:tcPr>
          <w:p w14:paraId="1C10CAB9" w14:textId="77777777" w:rsidR="0055005B" w:rsidRPr="003F3463" w:rsidRDefault="0055005B" w:rsidP="0055005B">
            <w:pPr>
              <w:spacing w:before="0" w:after="0"/>
              <w:jc w:val="right"/>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590 000 €</w:t>
            </w:r>
          </w:p>
        </w:tc>
        <w:tc>
          <w:tcPr>
            <w:tcW w:w="1154" w:type="dxa"/>
            <w:tcBorders>
              <w:top w:val="nil"/>
              <w:left w:val="nil"/>
              <w:bottom w:val="single" w:sz="4" w:space="0" w:color="BFBFBF"/>
              <w:right w:val="single" w:sz="4" w:space="0" w:color="BFBFBF"/>
            </w:tcBorders>
            <w:shd w:val="clear" w:color="auto" w:fill="auto"/>
            <w:noWrap/>
            <w:vAlign w:val="bottom"/>
            <w:hideMark/>
          </w:tcPr>
          <w:p w14:paraId="4B3DE22A" w14:textId="77777777" w:rsidR="0055005B" w:rsidRPr="003F3463" w:rsidRDefault="0055005B" w:rsidP="0055005B">
            <w:pPr>
              <w:spacing w:before="0" w:after="0"/>
              <w:jc w:val="right"/>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0 €</w:t>
            </w:r>
          </w:p>
        </w:tc>
        <w:tc>
          <w:tcPr>
            <w:tcW w:w="1155" w:type="dxa"/>
            <w:tcBorders>
              <w:top w:val="nil"/>
              <w:left w:val="nil"/>
              <w:bottom w:val="single" w:sz="4" w:space="0" w:color="BFBFBF"/>
              <w:right w:val="single" w:sz="4" w:space="0" w:color="BFBFBF"/>
            </w:tcBorders>
            <w:shd w:val="clear" w:color="auto" w:fill="auto"/>
            <w:noWrap/>
            <w:vAlign w:val="bottom"/>
            <w:hideMark/>
          </w:tcPr>
          <w:p w14:paraId="201A3FA0" w14:textId="77777777" w:rsidR="0055005B" w:rsidRPr="003F3463" w:rsidRDefault="0055005B" w:rsidP="0055005B">
            <w:pPr>
              <w:spacing w:before="0" w:after="0"/>
              <w:jc w:val="right"/>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700 000 €</w:t>
            </w:r>
          </w:p>
        </w:tc>
        <w:tc>
          <w:tcPr>
            <w:tcW w:w="1154" w:type="dxa"/>
            <w:tcBorders>
              <w:top w:val="single" w:sz="4" w:space="0" w:color="BFBFBF"/>
              <w:left w:val="nil"/>
              <w:bottom w:val="single" w:sz="4" w:space="0" w:color="BFBFBF"/>
              <w:right w:val="single" w:sz="4" w:space="0" w:color="BFBFBF"/>
            </w:tcBorders>
            <w:shd w:val="clear" w:color="auto" w:fill="auto"/>
            <w:noWrap/>
            <w:vAlign w:val="bottom"/>
            <w:hideMark/>
          </w:tcPr>
          <w:p w14:paraId="2A0792DA" w14:textId="77777777" w:rsidR="0055005B" w:rsidRPr="003F3463" w:rsidRDefault="0055005B" w:rsidP="0055005B">
            <w:pPr>
              <w:spacing w:before="0" w:after="0"/>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 </w:t>
            </w:r>
          </w:p>
        </w:tc>
        <w:tc>
          <w:tcPr>
            <w:tcW w:w="1154" w:type="dxa"/>
            <w:tcBorders>
              <w:top w:val="nil"/>
              <w:left w:val="nil"/>
              <w:bottom w:val="single" w:sz="4" w:space="0" w:color="BFBFBF"/>
              <w:right w:val="single" w:sz="4" w:space="0" w:color="BFBFBF"/>
            </w:tcBorders>
            <w:shd w:val="clear" w:color="auto" w:fill="auto"/>
            <w:noWrap/>
            <w:vAlign w:val="bottom"/>
            <w:hideMark/>
          </w:tcPr>
          <w:p w14:paraId="7F9971BC" w14:textId="77777777" w:rsidR="0055005B" w:rsidRPr="003F3463" w:rsidRDefault="0055005B" w:rsidP="0055005B">
            <w:pPr>
              <w:spacing w:before="0" w:after="0"/>
              <w:jc w:val="right"/>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7 181 087 €</w:t>
            </w:r>
          </w:p>
        </w:tc>
        <w:tc>
          <w:tcPr>
            <w:tcW w:w="1155" w:type="dxa"/>
            <w:tcBorders>
              <w:top w:val="nil"/>
              <w:left w:val="nil"/>
              <w:bottom w:val="single" w:sz="4" w:space="0" w:color="BFBFBF"/>
              <w:right w:val="single" w:sz="4" w:space="0" w:color="BFBFBF"/>
            </w:tcBorders>
            <w:shd w:val="clear" w:color="auto" w:fill="auto"/>
            <w:noWrap/>
            <w:vAlign w:val="bottom"/>
            <w:hideMark/>
          </w:tcPr>
          <w:p w14:paraId="3CAD3082" w14:textId="77777777" w:rsidR="0055005B" w:rsidRPr="003F3463" w:rsidRDefault="0055005B" w:rsidP="0055005B">
            <w:pPr>
              <w:spacing w:before="0" w:after="0"/>
              <w:jc w:val="right"/>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9 800 000 €</w:t>
            </w:r>
          </w:p>
        </w:tc>
      </w:tr>
      <w:tr w:rsidR="007C2CC8" w:rsidRPr="0055005B" w14:paraId="1BA7147C" w14:textId="77777777" w:rsidTr="003F3463">
        <w:trPr>
          <w:trHeight w:val="276"/>
        </w:trPr>
        <w:tc>
          <w:tcPr>
            <w:tcW w:w="1555" w:type="dxa"/>
            <w:tcBorders>
              <w:top w:val="nil"/>
              <w:left w:val="single" w:sz="4" w:space="0" w:color="BFBFBF"/>
              <w:bottom w:val="single" w:sz="4" w:space="0" w:color="BFBFBF"/>
              <w:right w:val="single" w:sz="4" w:space="0" w:color="BFBFBF"/>
            </w:tcBorders>
            <w:shd w:val="clear" w:color="auto" w:fill="auto"/>
            <w:noWrap/>
            <w:vAlign w:val="bottom"/>
            <w:hideMark/>
          </w:tcPr>
          <w:p w14:paraId="12CB6F5E" w14:textId="77777777" w:rsidR="0055005B" w:rsidRPr="003F3463" w:rsidRDefault="0055005B" w:rsidP="0055005B">
            <w:pPr>
              <w:spacing w:before="0" w:after="0"/>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HW licencie</w:t>
            </w:r>
          </w:p>
        </w:tc>
        <w:tc>
          <w:tcPr>
            <w:tcW w:w="1154" w:type="dxa"/>
            <w:tcBorders>
              <w:top w:val="nil"/>
              <w:left w:val="nil"/>
              <w:bottom w:val="single" w:sz="4" w:space="0" w:color="BFBFBF"/>
              <w:right w:val="single" w:sz="4" w:space="0" w:color="BFBFBF"/>
            </w:tcBorders>
            <w:shd w:val="clear" w:color="auto" w:fill="auto"/>
            <w:noWrap/>
            <w:vAlign w:val="bottom"/>
            <w:hideMark/>
          </w:tcPr>
          <w:p w14:paraId="217C2CA9" w14:textId="77777777" w:rsidR="0055005B" w:rsidRPr="003F3463" w:rsidRDefault="0055005B" w:rsidP="0055005B">
            <w:pPr>
              <w:spacing w:before="0" w:after="0"/>
              <w:jc w:val="right"/>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376 607 €</w:t>
            </w:r>
          </w:p>
        </w:tc>
        <w:tc>
          <w:tcPr>
            <w:tcW w:w="1154" w:type="dxa"/>
            <w:tcBorders>
              <w:top w:val="nil"/>
              <w:left w:val="nil"/>
              <w:bottom w:val="single" w:sz="4" w:space="0" w:color="BFBFBF"/>
              <w:right w:val="single" w:sz="4" w:space="0" w:color="BFBFBF"/>
            </w:tcBorders>
            <w:shd w:val="clear" w:color="auto" w:fill="auto"/>
            <w:noWrap/>
            <w:vAlign w:val="bottom"/>
            <w:hideMark/>
          </w:tcPr>
          <w:p w14:paraId="33CA1C1F" w14:textId="77777777" w:rsidR="0055005B" w:rsidRPr="003F3463" w:rsidRDefault="0055005B" w:rsidP="0055005B">
            <w:pPr>
              <w:spacing w:before="0" w:after="0"/>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 </w:t>
            </w:r>
          </w:p>
        </w:tc>
        <w:tc>
          <w:tcPr>
            <w:tcW w:w="1154" w:type="dxa"/>
            <w:tcBorders>
              <w:top w:val="nil"/>
              <w:left w:val="nil"/>
              <w:bottom w:val="single" w:sz="4" w:space="0" w:color="BFBFBF"/>
              <w:right w:val="single" w:sz="4" w:space="0" w:color="BFBFBF"/>
            </w:tcBorders>
            <w:shd w:val="clear" w:color="auto" w:fill="auto"/>
            <w:noWrap/>
            <w:vAlign w:val="bottom"/>
            <w:hideMark/>
          </w:tcPr>
          <w:p w14:paraId="6BA5AB19" w14:textId="77777777" w:rsidR="0055005B" w:rsidRPr="003F3463" w:rsidRDefault="0055005B" w:rsidP="0055005B">
            <w:pPr>
              <w:spacing w:before="0" w:after="0"/>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 </w:t>
            </w:r>
          </w:p>
        </w:tc>
        <w:tc>
          <w:tcPr>
            <w:tcW w:w="1155" w:type="dxa"/>
            <w:tcBorders>
              <w:top w:val="nil"/>
              <w:left w:val="nil"/>
              <w:bottom w:val="single" w:sz="4" w:space="0" w:color="BFBFBF"/>
              <w:right w:val="single" w:sz="4" w:space="0" w:color="BFBFBF"/>
            </w:tcBorders>
            <w:shd w:val="clear" w:color="auto" w:fill="auto"/>
            <w:noWrap/>
            <w:vAlign w:val="bottom"/>
            <w:hideMark/>
          </w:tcPr>
          <w:p w14:paraId="4DA1D61E" w14:textId="77777777" w:rsidR="0055005B" w:rsidRPr="003F3463" w:rsidRDefault="0055005B" w:rsidP="0055005B">
            <w:pPr>
              <w:spacing w:before="0" w:after="0"/>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 </w:t>
            </w:r>
          </w:p>
        </w:tc>
        <w:tc>
          <w:tcPr>
            <w:tcW w:w="1154" w:type="dxa"/>
            <w:tcBorders>
              <w:top w:val="nil"/>
              <w:left w:val="nil"/>
              <w:bottom w:val="single" w:sz="4" w:space="0" w:color="BFBFBF"/>
              <w:right w:val="single" w:sz="4" w:space="0" w:color="BFBFBF"/>
            </w:tcBorders>
            <w:shd w:val="clear" w:color="auto" w:fill="auto"/>
            <w:noWrap/>
            <w:vAlign w:val="bottom"/>
            <w:hideMark/>
          </w:tcPr>
          <w:p w14:paraId="54A01670" w14:textId="77777777" w:rsidR="0055005B" w:rsidRPr="003F3463" w:rsidRDefault="0055005B" w:rsidP="0055005B">
            <w:pPr>
              <w:spacing w:before="0" w:after="0"/>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 </w:t>
            </w:r>
          </w:p>
        </w:tc>
        <w:tc>
          <w:tcPr>
            <w:tcW w:w="1154" w:type="dxa"/>
            <w:tcBorders>
              <w:top w:val="nil"/>
              <w:left w:val="nil"/>
              <w:bottom w:val="single" w:sz="4" w:space="0" w:color="BFBFBF"/>
              <w:right w:val="single" w:sz="4" w:space="0" w:color="BFBFBF"/>
            </w:tcBorders>
            <w:shd w:val="clear" w:color="auto" w:fill="auto"/>
            <w:noWrap/>
            <w:vAlign w:val="bottom"/>
            <w:hideMark/>
          </w:tcPr>
          <w:p w14:paraId="1C89A2DA" w14:textId="77777777" w:rsidR="0055005B" w:rsidRPr="003F3463" w:rsidRDefault="0055005B" w:rsidP="0055005B">
            <w:pPr>
              <w:spacing w:before="0" w:after="0"/>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 </w:t>
            </w:r>
          </w:p>
        </w:tc>
        <w:tc>
          <w:tcPr>
            <w:tcW w:w="1155" w:type="dxa"/>
            <w:tcBorders>
              <w:top w:val="nil"/>
              <w:left w:val="nil"/>
              <w:bottom w:val="single" w:sz="4" w:space="0" w:color="BFBFBF"/>
              <w:right w:val="single" w:sz="4" w:space="0" w:color="BFBFBF"/>
            </w:tcBorders>
            <w:shd w:val="clear" w:color="auto" w:fill="auto"/>
            <w:noWrap/>
            <w:vAlign w:val="bottom"/>
            <w:hideMark/>
          </w:tcPr>
          <w:p w14:paraId="673948B4" w14:textId="77777777" w:rsidR="0055005B" w:rsidRPr="003F3463" w:rsidRDefault="0055005B" w:rsidP="0055005B">
            <w:pPr>
              <w:spacing w:before="0" w:after="0"/>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 </w:t>
            </w:r>
          </w:p>
        </w:tc>
      </w:tr>
      <w:tr w:rsidR="007C2CC8" w:rsidRPr="0055005B" w14:paraId="3BE74D26" w14:textId="77777777" w:rsidTr="003F3463">
        <w:trPr>
          <w:trHeight w:val="276"/>
        </w:trPr>
        <w:tc>
          <w:tcPr>
            <w:tcW w:w="1555" w:type="dxa"/>
            <w:tcBorders>
              <w:top w:val="nil"/>
              <w:left w:val="single" w:sz="4" w:space="0" w:color="BFBFBF"/>
              <w:bottom w:val="single" w:sz="4" w:space="0" w:color="BFBFBF"/>
              <w:right w:val="single" w:sz="4" w:space="0" w:color="BFBFBF"/>
            </w:tcBorders>
            <w:shd w:val="clear" w:color="auto" w:fill="auto"/>
            <w:noWrap/>
            <w:vAlign w:val="bottom"/>
            <w:hideMark/>
          </w:tcPr>
          <w:p w14:paraId="73C98C85" w14:textId="77777777" w:rsidR="0055005B" w:rsidRPr="003F3463" w:rsidRDefault="0055005B" w:rsidP="0055005B">
            <w:pPr>
              <w:spacing w:before="0" w:after="0"/>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 xml:space="preserve">HW </w:t>
            </w:r>
            <w:proofErr w:type="spellStart"/>
            <w:r w:rsidRPr="003F3463">
              <w:rPr>
                <w:rFonts w:asciiTheme="majorHAnsi" w:hAnsiTheme="majorHAnsi" w:cstheme="majorHAnsi"/>
                <w:color w:val="000000"/>
                <w:sz w:val="18"/>
                <w:szCs w:val="18"/>
                <w:lang w:eastAsia="sk-SK"/>
              </w:rPr>
              <w:t>support</w:t>
            </w:r>
            <w:proofErr w:type="spellEnd"/>
          </w:p>
        </w:tc>
        <w:tc>
          <w:tcPr>
            <w:tcW w:w="1154" w:type="dxa"/>
            <w:tcBorders>
              <w:top w:val="nil"/>
              <w:left w:val="nil"/>
              <w:bottom w:val="single" w:sz="4" w:space="0" w:color="BFBFBF"/>
              <w:right w:val="single" w:sz="4" w:space="0" w:color="BFBFBF"/>
            </w:tcBorders>
            <w:shd w:val="clear" w:color="auto" w:fill="auto"/>
            <w:noWrap/>
            <w:vAlign w:val="bottom"/>
            <w:hideMark/>
          </w:tcPr>
          <w:p w14:paraId="1620C25B" w14:textId="77777777" w:rsidR="0055005B" w:rsidRPr="003F3463" w:rsidRDefault="0055005B" w:rsidP="0055005B">
            <w:pPr>
              <w:spacing w:before="0" w:after="0"/>
              <w:jc w:val="right"/>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291 586 €</w:t>
            </w:r>
          </w:p>
        </w:tc>
        <w:tc>
          <w:tcPr>
            <w:tcW w:w="1154" w:type="dxa"/>
            <w:tcBorders>
              <w:top w:val="nil"/>
              <w:left w:val="nil"/>
              <w:bottom w:val="single" w:sz="4" w:space="0" w:color="BFBFBF"/>
              <w:right w:val="single" w:sz="4" w:space="0" w:color="BFBFBF"/>
            </w:tcBorders>
            <w:shd w:val="clear" w:color="auto" w:fill="auto"/>
            <w:noWrap/>
            <w:vAlign w:val="bottom"/>
            <w:hideMark/>
          </w:tcPr>
          <w:p w14:paraId="01CCD03D" w14:textId="77777777" w:rsidR="0055005B" w:rsidRPr="003F3463" w:rsidRDefault="0055005B" w:rsidP="0055005B">
            <w:pPr>
              <w:spacing w:before="0" w:after="0"/>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 </w:t>
            </w:r>
          </w:p>
        </w:tc>
        <w:tc>
          <w:tcPr>
            <w:tcW w:w="1154" w:type="dxa"/>
            <w:tcBorders>
              <w:top w:val="nil"/>
              <w:left w:val="nil"/>
              <w:bottom w:val="single" w:sz="4" w:space="0" w:color="BFBFBF"/>
              <w:right w:val="single" w:sz="4" w:space="0" w:color="BFBFBF"/>
            </w:tcBorders>
            <w:shd w:val="clear" w:color="auto" w:fill="auto"/>
            <w:noWrap/>
            <w:vAlign w:val="bottom"/>
            <w:hideMark/>
          </w:tcPr>
          <w:p w14:paraId="295D69F6" w14:textId="77777777" w:rsidR="0055005B" w:rsidRPr="003F3463" w:rsidRDefault="0055005B" w:rsidP="0055005B">
            <w:pPr>
              <w:spacing w:before="0" w:after="0"/>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 </w:t>
            </w:r>
          </w:p>
        </w:tc>
        <w:tc>
          <w:tcPr>
            <w:tcW w:w="1155" w:type="dxa"/>
            <w:tcBorders>
              <w:top w:val="nil"/>
              <w:left w:val="nil"/>
              <w:bottom w:val="single" w:sz="4" w:space="0" w:color="BFBFBF"/>
              <w:right w:val="single" w:sz="4" w:space="0" w:color="BFBFBF"/>
            </w:tcBorders>
            <w:shd w:val="clear" w:color="auto" w:fill="auto"/>
            <w:noWrap/>
            <w:vAlign w:val="bottom"/>
            <w:hideMark/>
          </w:tcPr>
          <w:p w14:paraId="7FB6C5E0" w14:textId="77777777" w:rsidR="0055005B" w:rsidRPr="003F3463" w:rsidRDefault="0055005B" w:rsidP="0055005B">
            <w:pPr>
              <w:spacing w:before="0" w:after="0"/>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 </w:t>
            </w:r>
          </w:p>
        </w:tc>
        <w:tc>
          <w:tcPr>
            <w:tcW w:w="1154" w:type="dxa"/>
            <w:tcBorders>
              <w:top w:val="nil"/>
              <w:left w:val="nil"/>
              <w:bottom w:val="single" w:sz="4" w:space="0" w:color="BFBFBF"/>
              <w:right w:val="single" w:sz="4" w:space="0" w:color="BFBFBF"/>
            </w:tcBorders>
            <w:shd w:val="clear" w:color="auto" w:fill="auto"/>
            <w:noWrap/>
            <w:vAlign w:val="bottom"/>
            <w:hideMark/>
          </w:tcPr>
          <w:p w14:paraId="21D22C78" w14:textId="77777777" w:rsidR="0055005B" w:rsidRPr="003F3463" w:rsidRDefault="0055005B" w:rsidP="0055005B">
            <w:pPr>
              <w:spacing w:before="0" w:after="0"/>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 </w:t>
            </w:r>
          </w:p>
        </w:tc>
        <w:tc>
          <w:tcPr>
            <w:tcW w:w="1154" w:type="dxa"/>
            <w:tcBorders>
              <w:top w:val="nil"/>
              <w:left w:val="nil"/>
              <w:bottom w:val="single" w:sz="4" w:space="0" w:color="BFBFBF"/>
              <w:right w:val="single" w:sz="4" w:space="0" w:color="BFBFBF"/>
            </w:tcBorders>
            <w:shd w:val="clear" w:color="auto" w:fill="auto"/>
            <w:noWrap/>
            <w:vAlign w:val="bottom"/>
            <w:hideMark/>
          </w:tcPr>
          <w:p w14:paraId="1700C872" w14:textId="77777777" w:rsidR="0055005B" w:rsidRPr="003F3463" w:rsidRDefault="0055005B" w:rsidP="0055005B">
            <w:pPr>
              <w:spacing w:before="0" w:after="0"/>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 </w:t>
            </w:r>
          </w:p>
        </w:tc>
        <w:tc>
          <w:tcPr>
            <w:tcW w:w="1155" w:type="dxa"/>
            <w:tcBorders>
              <w:top w:val="nil"/>
              <w:left w:val="nil"/>
              <w:bottom w:val="single" w:sz="4" w:space="0" w:color="BFBFBF"/>
              <w:right w:val="single" w:sz="4" w:space="0" w:color="BFBFBF"/>
            </w:tcBorders>
            <w:shd w:val="clear" w:color="auto" w:fill="auto"/>
            <w:noWrap/>
            <w:vAlign w:val="bottom"/>
            <w:hideMark/>
          </w:tcPr>
          <w:p w14:paraId="14167085" w14:textId="77777777" w:rsidR="0055005B" w:rsidRPr="003F3463" w:rsidRDefault="0055005B" w:rsidP="0055005B">
            <w:pPr>
              <w:spacing w:before="0" w:after="0"/>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 </w:t>
            </w:r>
          </w:p>
        </w:tc>
      </w:tr>
      <w:tr w:rsidR="007C2CC8" w:rsidRPr="0055005B" w14:paraId="372BCD23" w14:textId="77777777" w:rsidTr="003F3463">
        <w:trPr>
          <w:trHeight w:val="276"/>
        </w:trPr>
        <w:tc>
          <w:tcPr>
            <w:tcW w:w="1555" w:type="dxa"/>
            <w:tcBorders>
              <w:top w:val="nil"/>
              <w:left w:val="single" w:sz="4" w:space="0" w:color="BFBFBF"/>
              <w:bottom w:val="single" w:sz="4" w:space="0" w:color="BFBFBF"/>
              <w:right w:val="single" w:sz="4" w:space="0" w:color="BFBFBF"/>
            </w:tcBorders>
            <w:shd w:val="clear" w:color="auto" w:fill="auto"/>
            <w:noWrap/>
            <w:vAlign w:val="bottom"/>
            <w:hideMark/>
          </w:tcPr>
          <w:p w14:paraId="33877270" w14:textId="77777777" w:rsidR="0055005B" w:rsidRPr="003F3463" w:rsidRDefault="0055005B" w:rsidP="0055005B">
            <w:pPr>
              <w:spacing w:before="0" w:after="0"/>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 xml:space="preserve">Prevádzka diela </w:t>
            </w:r>
          </w:p>
        </w:tc>
        <w:tc>
          <w:tcPr>
            <w:tcW w:w="1154" w:type="dxa"/>
            <w:tcBorders>
              <w:top w:val="nil"/>
              <w:left w:val="nil"/>
              <w:bottom w:val="single" w:sz="4" w:space="0" w:color="BFBFBF"/>
              <w:right w:val="single" w:sz="4" w:space="0" w:color="BFBFBF"/>
            </w:tcBorders>
            <w:shd w:val="clear" w:color="auto" w:fill="auto"/>
            <w:noWrap/>
            <w:vAlign w:val="bottom"/>
            <w:hideMark/>
          </w:tcPr>
          <w:p w14:paraId="6E3DFF09" w14:textId="77777777" w:rsidR="0055005B" w:rsidRPr="003F3463" w:rsidRDefault="0055005B" w:rsidP="0055005B">
            <w:pPr>
              <w:spacing w:before="0" w:after="0"/>
              <w:jc w:val="right"/>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1 814 400 €</w:t>
            </w:r>
          </w:p>
        </w:tc>
        <w:tc>
          <w:tcPr>
            <w:tcW w:w="1154" w:type="dxa"/>
            <w:tcBorders>
              <w:top w:val="nil"/>
              <w:left w:val="nil"/>
              <w:bottom w:val="single" w:sz="4" w:space="0" w:color="BFBFBF"/>
              <w:right w:val="single" w:sz="4" w:space="0" w:color="BFBFBF"/>
            </w:tcBorders>
            <w:shd w:val="clear" w:color="auto" w:fill="auto"/>
            <w:noWrap/>
            <w:vAlign w:val="bottom"/>
            <w:hideMark/>
          </w:tcPr>
          <w:p w14:paraId="5B6DFFFE" w14:textId="77777777" w:rsidR="0055005B" w:rsidRPr="003F3463" w:rsidRDefault="0055005B" w:rsidP="0055005B">
            <w:pPr>
              <w:spacing w:before="0" w:after="0"/>
              <w:jc w:val="right"/>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1 425 600 €</w:t>
            </w:r>
          </w:p>
        </w:tc>
        <w:tc>
          <w:tcPr>
            <w:tcW w:w="1154" w:type="dxa"/>
            <w:tcBorders>
              <w:top w:val="nil"/>
              <w:left w:val="nil"/>
              <w:bottom w:val="single" w:sz="4" w:space="0" w:color="BFBFBF"/>
              <w:right w:val="single" w:sz="4" w:space="0" w:color="BFBFBF"/>
            </w:tcBorders>
            <w:shd w:val="clear" w:color="auto" w:fill="auto"/>
            <w:noWrap/>
            <w:vAlign w:val="bottom"/>
            <w:hideMark/>
          </w:tcPr>
          <w:p w14:paraId="260299B4" w14:textId="77777777" w:rsidR="0055005B" w:rsidRPr="003F3463" w:rsidRDefault="0055005B" w:rsidP="0055005B">
            <w:pPr>
              <w:spacing w:before="0" w:after="0"/>
              <w:jc w:val="right"/>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2 640 000 €</w:t>
            </w:r>
          </w:p>
        </w:tc>
        <w:tc>
          <w:tcPr>
            <w:tcW w:w="1155" w:type="dxa"/>
            <w:tcBorders>
              <w:top w:val="nil"/>
              <w:left w:val="nil"/>
              <w:bottom w:val="single" w:sz="4" w:space="0" w:color="BFBFBF"/>
              <w:right w:val="single" w:sz="4" w:space="0" w:color="BFBFBF"/>
            </w:tcBorders>
            <w:shd w:val="clear" w:color="auto" w:fill="auto"/>
            <w:noWrap/>
            <w:vAlign w:val="bottom"/>
            <w:hideMark/>
          </w:tcPr>
          <w:p w14:paraId="4CCF4D7B" w14:textId="77777777" w:rsidR="0055005B" w:rsidRPr="003F3463" w:rsidRDefault="0055005B" w:rsidP="0055005B">
            <w:pPr>
              <w:spacing w:before="0" w:after="0"/>
              <w:jc w:val="right"/>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2 072 572 €</w:t>
            </w:r>
          </w:p>
        </w:tc>
        <w:tc>
          <w:tcPr>
            <w:tcW w:w="1154" w:type="dxa"/>
            <w:tcBorders>
              <w:top w:val="nil"/>
              <w:left w:val="nil"/>
              <w:bottom w:val="single" w:sz="4" w:space="0" w:color="BFBFBF"/>
              <w:right w:val="single" w:sz="4" w:space="0" w:color="BFBFBF"/>
            </w:tcBorders>
            <w:shd w:val="clear" w:color="auto" w:fill="auto"/>
            <w:noWrap/>
            <w:vAlign w:val="bottom"/>
            <w:hideMark/>
          </w:tcPr>
          <w:p w14:paraId="47DC3F46" w14:textId="77777777" w:rsidR="0055005B" w:rsidRPr="003F3463" w:rsidRDefault="0055005B" w:rsidP="0055005B">
            <w:pPr>
              <w:spacing w:before="0" w:after="0"/>
              <w:jc w:val="right"/>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5 376 000 €</w:t>
            </w:r>
          </w:p>
        </w:tc>
        <w:tc>
          <w:tcPr>
            <w:tcW w:w="1154" w:type="dxa"/>
            <w:tcBorders>
              <w:top w:val="nil"/>
              <w:left w:val="nil"/>
              <w:bottom w:val="single" w:sz="4" w:space="0" w:color="BFBFBF"/>
              <w:right w:val="single" w:sz="4" w:space="0" w:color="BFBFBF"/>
            </w:tcBorders>
            <w:shd w:val="clear" w:color="auto" w:fill="auto"/>
            <w:noWrap/>
            <w:vAlign w:val="bottom"/>
            <w:hideMark/>
          </w:tcPr>
          <w:p w14:paraId="6774473B" w14:textId="77777777" w:rsidR="0055005B" w:rsidRPr="003F3463" w:rsidRDefault="0055005B" w:rsidP="0055005B">
            <w:pPr>
              <w:spacing w:before="0" w:after="0"/>
              <w:jc w:val="right"/>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864 000 €</w:t>
            </w:r>
          </w:p>
        </w:tc>
        <w:tc>
          <w:tcPr>
            <w:tcW w:w="1155" w:type="dxa"/>
            <w:tcBorders>
              <w:top w:val="nil"/>
              <w:left w:val="nil"/>
              <w:bottom w:val="single" w:sz="4" w:space="0" w:color="BFBFBF"/>
              <w:right w:val="single" w:sz="4" w:space="0" w:color="BFBFBF"/>
            </w:tcBorders>
            <w:shd w:val="clear" w:color="auto" w:fill="auto"/>
            <w:noWrap/>
            <w:vAlign w:val="bottom"/>
            <w:hideMark/>
          </w:tcPr>
          <w:p w14:paraId="72DD845D" w14:textId="77777777" w:rsidR="0055005B" w:rsidRPr="003F3463" w:rsidRDefault="0055005B" w:rsidP="0055005B">
            <w:pPr>
              <w:spacing w:before="0" w:after="0"/>
              <w:jc w:val="right"/>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864 000 €</w:t>
            </w:r>
          </w:p>
        </w:tc>
      </w:tr>
      <w:tr w:rsidR="007C2CC8" w:rsidRPr="0055005B" w14:paraId="44650DCE" w14:textId="77777777" w:rsidTr="003F3463">
        <w:trPr>
          <w:trHeight w:val="276"/>
        </w:trPr>
        <w:tc>
          <w:tcPr>
            <w:tcW w:w="1555" w:type="dxa"/>
            <w:tcBorders>
              <w:top w:val="nil"/>
              <w:left w:val="single" w:sz="4" w:space="0" w:color="BFBFBF"/>
              <w:bottom w:val="single" w:sz="4" w:space="0" w:color="BFBFBF"/>
              <w:right w:val="single" w:sz="4" w:space="0" w:color="BFBFBF"/>
            </w:tcBorders>
            <w:shd w:val="clear" w:color="auto" w:fill="auto"/>
            <w:noWrap/>
            <w:vAlign w:val="bottom"/>
            <w:hideMark/>
          </w:tcPr>
          <w:p w14:paraId="26697A2E" w14:textId="77777777" w:rsidR="0055005B" w:rsidRPr="003F3463" w:rsidRDefault="0055005B" w:rsidP="0055005B">
            <w:pPr>
              <w:spacing w:before="0" w:after="0"/>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Rozvoj diela</w:t>
            </w:r>
          </w:p>
        </w:tc>
        <w:tc>
          <w:tcPr>
            <w:tcW w:w="1154" w:type="dxa"/>
            <w:tcBorders>
              <w:top w:val="nil"/>
              <w:left w:val="nil"/>
              <w:bottom w:val="single" w:sz="4" w:space="0" w:color="BFBFBF"/>
              <w:right w:val="single" w:sz="4" w:space="0" w:color="BFBFBF"/>
            </w:tcBorders>
            <w:shd w:val="clear" w:color="auto" w:fill="auto"/>
            <w:noWrap/>
            <w:vAlign w:val="bottom"/>
            <w:hideMark/>
          </w:tcPr>
          <w:p w14:paraId="3780EE9C" w14:textId="77777777" w:rsidR="0055005B" w:rsidRPr="003F3463" w:rsidRDefault="0055005B" w:rsidP="0055005B">
            <w:pPr>
              <w:spacing w:before="0" w:after="0"/>
              <w:jc w:val="right"/>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0 €</w:t>
            </w:r>
          </w:p>
        </w:tc>
        <w:tc>
          <w:tcPr>
            <w:tcW w:w="1154" w:type="dxa"/>
            <w:tcBorders>
              <w:top w:val="nil"/>
              <w:left w:val="nil"/>
              <w:bottom w:val="single" w:sz="4" w:space="0" w:color="BFBFBF"/>
              <w:right w:val="single" w:sz="4" w:space="0" w:color="BFBFBF"/>
            </w:tcBorders>
            <w:shd w:val="clear" w:color="auto" w:fill="auto"/>
            <w:noWrap/>
            <w:vAlign w:val="bottom"/>
            <w:hideMark/>
          </w:tcPr>
          <w:p w14:paraId="684E9D7A" w14:textId="77777777" w:rsidR="0055005B" w:rsidRPr="003F3463" w:rsidRDefault="0055005B" w:rsidP="0055005B">
            <w:pPr>
              <w:spacing w:before="0" w:after="0"/>
              <w:jc w:val="right"/>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396 000 €</w:t>
            </w:r>
          </w:p>
        </w:tc>
        <w:tc>
          <w:tcPr>
            <w:tcW w:w="1154" w:type="dxa"/>
            <w:tcBorders>
              <w:top w:val="nil"/>
              <w:left w:val="nil"/>
              <w:bottom w:val="single" w:sz="4" w:space="0" w:color="BFBFBF"/>
              <w:right w:val="single" w:sz="4" w:space="0" w:color="BFBFBF"/>
            </w:tcBorders>
            <w:shd w:val="clear" w:color="auto" w:fill="auto"/>
            <w:noWrap/>
            <w:vAlign w:val="bottom"/>
            <w:hideMark/>
          </w:tcPr>
          <w:p w14:paraId="2AFC441D" w14:textId="77777777" w:rsidR="0055005B" w:rsidRPr="003F3463" w:rsidRDefault="0055005B" w:rsidP="0055005B">
            <w:pPr>
              <w:spacing w:before="0" w:after="0"/>
              <w:jc w:val="right"/>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0 €</w:t>
            </w:r>
          </w:p>
        </w:tc>
        <w:tc>
          <w:tcPr>
            <w:tcW w:w="1155" w:type="dxa"/>
            <w:tcBorders>
              <w:top w:val="nil"/>
              <w:left w:val="nil"/>
              <w:bottom w:val="single" w:sz="4" w:space="0" w:color="BFBFBF"/>
              <w:right w:val="single" w:sz="4" w:space="0" w:color="BFBFBF"/>
            </w:tcBorders>
            <w:shd w:val="clear" w:color="auto" w:fill="auto"/>
            <w:noWrap/>
            <w:vAlign w:val="bottom"/>
            <w:hideMark/>
          </w:tcPr>
          <w:p w14:paraId="2ACDCA81" w14:textId="77777777" w:rsidR="0055005B" w:rsidRPr="003F3463" w:rsidRDefault="0055005B" w:rsidP="0055005B">
            <w:pPr>
              <w:spacing w:before="0" w:after="0"/>
              <w:jc w:val="right"/>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0 €</w:t>
            </w:r>
          </w:p>
        </w:tc>
        <w:tc>
          <w:tcPr>
            <w:tcW w:w="1154" w:type="dxa"/>
            <w:tcBorders>
              <w:top w:val="nil"/>
              <w:left w:val="nil"/>
              <w:bottom w:val="single" w:sz="4" w:space="0" w:color="BFBFBF"/>
              <w:right w:val="single" w:sz="4" w:space="0" w:color="BFBFBF"/>
            </w:tcBorders>
            <w:shd w:val="clear" w:color="auto" w:fill="auto"/>
            <w:noWrap/>
            <w:vAlign w:val="bottom"/>
            <w:hideMark/>
          </w:tcPr>
          <w:p w14:paraId="33DE72A8" w14:textId="77777777" w:rsidR="0055005B" w:rsidRPr="003F3463" w:rsidRDefault="0055005B" w:rsidP="0055005B">
            <w:pPr>
              <w:spacing w:before="0" w:after="0"/>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 </w:t>
            </w:r>
          </w:p>
        </w:tc>
        <w:tc>
          <w:tcPr>
            <w:tcW w:w="1154" w:type="dxa"/>
            <w:tcBorders>
              <w:top w:val="nil"/>
              <w:left w:val="nil"/>
              <w:bottom w:val="single" w:sz="4" w:space="0" w:color="BFBFBF"/>
              <w:right w:val="single" w:sz="4" w:space="0" w:color="BFBFBF"/>
            </w:tcBorders>
            <w:shd w:val="clear" w:color="auto" w:fill="auto"/>
            <w:noWrap/>
            <w:vAlign w:val="bottom"/>
            <w:hideMark/>
          </w:tcPr>
          <w:p w14:paraId="77E16EEB" w14:textId="77777777" w:rsidR="0055005B" w:rsidRPr="003F3463" w:rsidRDefault="0055005B" w:rsidP="0055005B">
            <w:pPr>
              <w:spacing w:before="0" w:after="0"/>
              <w:jc w:val="right"/>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0 €</w:t>
            </w:r>
          </w:p>
        </w:tc>
        <w:tc>
          <w:tcPr>
            <w:tcW w:w="1155" w:type="dxa"/>
            <w:tcBorders>
              <w:top w:val="nil"/>
              <w:left w:val="nil"/>
              <w:bottom w:val="single" w:sz="4" w:space="0" w:color="BFBFBF"/>
              <w:right w:val="single" w:sz="4" w:space="0" w:color="BFBFBF"/>
            </w:tcBorders>
            <w:shd w:val="clear" w:color="auto" w:fill="auto"/>
            <w:noWrap/>
            <w:vAlign w:val="bottom"/>
            <w:hideMark/>
          </w:tcPr>
          <w:p w14:paraId="1E69300C" w14:textId="77777777" w:rsidR="0055005B" w:rsidRPr="003F3463" w:rsidRDefault="0055005B" w:rsidP="0055005B">
            <w:pPr>
              <w:spacing w:before="0" w:after="0"/>
              <w:rPr>
                <w:rFonts w:asciiTheme="majorHAnsi" w:hAnsiTheme="majorHAnsi" w:cstheme="majorHAnsi"/>
                <w:color w:val="000000"/>
                <w:sz w:val="18"/>
                <w:szCs w:val="18"/>
                <w:lang w:eastAsia="sk-SK"/>
              </w:rPr>
            </w:pPr>
            <w:r w:rsidRPr="003F3463">
              <w:rPr>
                <w:rFonts w:asciiTheme="majorHAnsi" w:hAnsiTheme="majorHAnsi" w:cstheme="majorHAnsi"/>
                <w:color w:val="000000"/>
                <w:sz w:val="18"/>
                <w:szCs w:val="18"/>
                <w:lang w:eastAsia="sk-SK"/>
              </w:rPr>
              <w:t> </w:t>
            </w:r>
          </w:p>
        </w:tc>
      </w:tr>
      <w:tr w:rsidR="007C2CC8" w:rsidRPr="0055005B" w14:paraId="216B0165" w14:textId="77777777" w:rsidTr="003F3463">
        <w:trPr>
          <w:trHeight w:val="276"/>
        </w:trPr>
        <w:tc>
          <w:tcPr>
            <w:tcW w:w="1555" w:type="dxa"/>
            <w:tcBorders>
              <w:top w:val="nil"/>
              <w:left w:val="single" w:sz="4" w:space="0" w:color="BFBFBF"/>
              <w:bottom w:val="single" w:sz="4" w:space="0" w:color="BFBFBF"/>
              <w:right w:val="single" w:sz="4" w:space="0" w:color="BFBFBF"/>
            </w:tcBorders>
            <w:shd w:val="clear" w:color="D9D9D9" w:fill="C5E0B4"/>
            <w:noWrap/>
            <w:vAlign w:val="bottom"/>
            <w:hideMark/>
          </w:tcPr>
          <w:p w14:paraId="73CF82AE" w14:textId="77777777" w:rsidR="0055005B" w:rsidRPr="003F3463" w:rsidRDefault="0055005B" w:rsidP="0055005B">
            <w:pPr>
              <w:spacing w:before="0" w:after="0"/>
              <w:rPr>
                <w:rFonts w:asciiTheme="majorHAnsi" w:hAnsiTheme="majorHAnsi" w:cstheme="majorHAnsi"/>
                <w:b/>
                <w:bCs/>
                <w:color w:val="000000"/>
                <w:sz w:val="18"/>
                <w:szCs w:val="18"/>
                <w:lang w:eastAsia="sk-SK"/>
              </w:rPr>
            </w:pPr>
            <w:r w:rsidRPr="003F3463">
              <w:rPr>
                <w:rFonts w:asciiTheme="majorHAnsi" w:hAnsiTheme="majorHAnsi" w:cstheme="majorHAnsi"/>
                <w:b/>
                <w:bCs/>
                <w:color w:val="000000"/>
                <w:sz w:val="18"/>
                <w:szCs w:val="18"/>
                <w:lang w:eastAsia="sk-SK"/>
              </w:rPr>
              <w:t>Spolu</w:t>
            </w:r>
          </w:p>
        </w:tc>
        <w:tc>
          <w:tcPr>
            <w:tcW w:w="1154" w:type="dxa"/>
            <w:tcBorders>
              <w:top w:val="nil"/>
              <w:left w:val="nil"/>
              <w:bottom w:val="single" w:sz="4" w:space="0" w:color="BFBFBF"/>
              <w:right w:val="single" w:sz="4" w:space="0" w:color="BFBFBF"/>
            </w:tcBorders>
            <w:shd w:val="clear" w:color="000000" w:fill="C6E0B4"/>
            <w:noWrap/>
            <w:vAlign w:val="bottom"/>
            <w:hideMark/>
          </w:tcPr>
          <w:p w14:paraId="7AD54E29" w14:textId="77777777" w:rsidR="0055005B" w:rsidRPr="003F3463" w:rsidRDefault="0055005B" w:rsidP="0055005B">
            <w:pPr>
              <w:spacing w:before="0" w:after="0"/>
              <w:jc w:val="right"/>
              <w:rPr>
                <w:rFonts w:asciiTheme="majorHAnsi" w:hAnsiTheme="majorHAnsi" w:cstheme="majorHAnsi"/>
                <w:b/>
                <w:bCs/>
                <w:color w:val="000000"/>
                <w:sz w:val="18"/>
                <w:szCs w:val="18"/>
                <w:lang w:eastAsia="sk-SK"/>
              </w:rPr>
            </w:pPr>
            <w:r w:rsidRPr="003F3463">
              <w:rPr>
                <w:rFonts w:asciiTheme="majorHAnsi" w:hAnsiTheme="majorHAnsi" w:cstheme="majorHAnsi"/>
                <w:b/>
                <w:bCs/>
                <w:color w:val="000000"/>
                <w:sz w:val="18"/>
                <w:szCs w:val="18"/>
                <w:lang w:eastAsia="sk-SK"/>
              </w:rPr>
              <w:t>11 935 072 €</w:t>
            </w:r>
          </w:p>
        </w:tc>
        <w:tc>
          <w:tcPr>
            <w:tcW w:w="1154" w:type="dxa"/>
            <w:tcBorders>
              <w:top w:val="nil"/>
              <w:left w:val="nil"/>
              <w:bottom w:val="single" w:sz="4" w:space="0" w:color="BFBFBF"/>
              <w:right w:val="single" w:sz="4" w:space="0" w:color="BFBFBF"/>
            </w:tcBorders>
            <w:shd w:val="clear" w:color="000000" w:fill="C6E0B4"/>
            <w:noWrap/>
            <w:vAlign w:val="bottom"/>
            <w:hideMark/>
          </w:tcPr>
          <w:p w14:paraId="64246BF6" w14:textId="77777777" w:rsidR="0055005B" w:rsidRPr="003F3463" w:rsidRDefault="0055005B" w:rsidP="0055005B">
            <w:pPr>
              <w:spacing w:before="0" w:after="0"/>
              <w:jc w:val="right"/>
              <w:rPr>
                <w:rFonts w:asciiTheme="majorHAnsi" w:hAnsiTheme="majorHAnsi" w:cstheme="majorHAnsi"/>
                <w:b/>
                <w:bCs/>
                <w:color w:val="000000"/>
                <w:sz w:val="18"/>
                <w:szCs w:val="18"/>
                <w:lang w:eastAsia="sk-SK"/>
              </w:rPr>
            </w:pPr>
            <w:r w:rsidRPr="003F3463">
              <w:rPr>
                <w:rFonts w:asciiTheme="majorHAnsi" w:hAnsiTheme="majorHAnsi" w:cstheme="majorHAnsi"/>
                <w:b/>
                <w:bCs/>
                <w:color w:val="000000"/>
                <w:sz w:val="18"/>
                <w:szCs w:val="18"/>
                <w:lang w:eastAsia="sk-SK"/>
              </w:rPr>
              <w:t>5 975 900 €</w:t>
            </w:r>
          </w:p>
        </w:tc>
        <w:tc>
          <w:tcPr>
            <w:tcW w:w="1154" w:type="dxa"/>
            <w:tcBorders>
              <w:top w:val="nil"/>
              <w:left w:val="nil"/>
              <w:bottom w:val="single" w:sz="4" w:space="0" w:color="BFBFBF"/>
              <w:right w:val="single" w:sz="4" w:space="0" w:color="BFBFBF"/>
            </w:tcBorders>
            <w:shd w:val="clear" w:color="000000" w:fill="C6E0B4"/>
            <w:noWrap/>
            <w:vAlign w:val="bottom"/>
            <w:hideMark/>
          </w:tcPr>
          <w:p w14:paraId="644E99F3" w14:textId="77777777" w:rsidR="0055005B" w:rsidRPr="003F3463" w:rsidRDefault="0055005B" w:rsidP="0055005B">
            <w:pPr>
              <w:spacing w:before="0" w:after="0"/>
              <w:jc w:val="right"/>
              <w:rPr>
                <w:rFonts w:asciiTheme="majorHAnsi" w:hAnsiTheme="majorHAnsi" w:cstheme="majorHAnsi"/>
                <w:b/>
                <w:bCs/>
                <w:color w:val="000000"/>
                <w:sz w:val="18"/>
                <w:szCs w:val="18"/>
                <w:lang w:eastAsia="sk-SK"/>
              </w:rPr>
            </w:pPr>
            <w:r w:rsidRPr="003F3463">
              <w:rPr>
                <w:rFonts w:asciiTheme="majorHAnsi" w:hAnsiTheme="majorHAnsi" w:cstheme="majorHAnsi"/>
                <w:b/>
                <w:bCs/>
                <w:color w:val="000000"/>
                <w:sz w:val="18"/>
                <w:szCs w:val="18"/>
                <w:lang w:eastAsia="sk-SK"/>
              </w:rPr>
              <w:t>8 400 000 €</w:t>
            </w:r>
          </w:p>
        </w:tc>
        <w:tc>
          <w:tcPr>
            <w:tcW w:w="1155" w:type="dxa"/>
            <w:tcBorders>
              <w:top w:val="nil"/>
              <w:left w:val="nil"/>
              <w:bottom w:val="single" w:sz="4" w:space="0" w:color="BFBFBF"/>
              <w:right w:val="single" w:sz="4" w:space="0" w:color="BFBFBF"/>
            </w:tcBorders>
            <w:shd w:val="clear" w:color="000000" w:fill="C6E0B4"/>
            <w:noWrap/>
            <w:vAlign w:val="bottom"/>
            <w:hideMark/>
          </w:tcPr>
          <w:p w14:paraId="3674FA76" w14:textId="77777777" w:rsidR="0055005B" w:rsidRPr="003F3463" w:rsidRDefault="0055005B" w:rsidP="0055005B">
            <w:pPr>
              <w:spacing w:before="0" w:after="0"/>
              <w:jc w:val="right"/>
              <w:rPr>
                <w:rFonts w:asciiTheme="majorHAnsi" w:hAnsiTheme="majorHAnsi" w:cstheme="majorHAnsi"/>
                <w:b/>
                <w:bCs/>
                <w:color w:val="000000"/>
                <w:sz w:val="18"/>
                <w:szCs w:val="18"/>
                <w:lang w:eastAsia="sk-SK"/>
              </w:rPr>
            </w:pPr>
            <w:r w:rsidRPr="003F3463">
              <w:rPr>
                <w:rFonts w:asciiTheme="majorHAnsi" w:hAnsiTheme="majorHAnsi" w:cstheme="majorHAnsi"/>
                <w:b/>
                <w:bCs/>
                <w:color w:val="000000"/>
                <w:sz w:val="18"/>
                <w:szCs w:val="18"/>
                <w:lang w:eastAsia="sk-SK"/>
              </w:rPr>
              <w:t>5 949 072 €</w:t>
            </w:r>
          </w:p>
        </w:tc>
        <w:tc>
          <w:tcPr>
            <w:tcW w:w="1154" w:type="dxa"/>
            <w:tcBorders>
              <w:top w:val="nil"/>
              <w:left w:val="nil"/>
              <w:bottom w:val="single" w:sz="4" w:space="0" w:color="BFBFBF"/>
              <w:right w:val="single" w:sz="4" w:space="0" w:color="BFBFBF"/>
            </w:tcBorders>
            <w:shd w:val="clear" w:color="000000" w:fill="C6E0B4"/>
            <w:noWrap/>
            <w:vAlign w:val="bottom"/>
            <w:hideMark/>
          </w:tcPr>
          <w:p w14:paraId="40B94C05" w14:textId="77777777" w:rsidR="0055005B" w:rsidRPr="003F3463" w:rsidRDefault="0055005B" w:rsidP="0055005B">
            <w:pPr>
              <w:spacing w:before="0" w:after="0"/>
              <w:jc w:val="right"/>
              <w:rPr>
                <w:rFonts w:asciiTheme="majorHAnsi" w:hAnsiTheme="majorHAnsi" w:cstheme="majorHAnsi"/>
                <w:b/>
                <w:bCs/>
                <w:color w:val="000000"/>
                <w:sz w:val="18"/>
                <w:szCs w:val="18"/>
                <w:lang w:eastAsia="sk-SK"/>
              </w:rPr>
            </w:pPr>
            <w:r w:rsidRPr="003F3463">
              <w:rPr>
                <w:rFonts w:asciiTheme="majorHAnsi" w:hAnsiTheme="majorHAnsi" w:cstheme="majorHAnsi"/>
                <w:b/>
                <w:bCs/>
                <w:color w:val="000000"/>
                <w:sz w:val="18"/>
                <w:szCs w:val="18"/>
                <w:lang w:eastAsia="sk-SK"/>
              </w:rPr>
              <w:t>11 116 100 €</w:t>
            </w:r>
          </w:p>
        </w:tc>
        <w:tc>
          <w:tcPr>
            <w:tcW w:w="1154" w:type="dxa"/>
            <w:tcBorders>
              <w:top w:val="nil"/>
              <w:left w:val="nil"/>
              <w:bottom w:val="single" w:sz="4" w:space="0" w:color="BFBFBF"/>
              <w:right w:val="single" w:sz="4" w:space="0" w:color="BFBFBF"/>
            </w:tcBorders>
            <w:shd w:val="clear" w:color="000000" w:fill="C6E0B4"/>
            <w:noWrap/>
            <w:vAlign w:val="bottom"/>
            <w:hideMark/>
          </w:tcPr>
          <w:p w14:paraId="1FA63CC7" w14:textId="77777777" w:rsidR="0055005B" w:rsidRPr="003F3463" w:rsidRDefault="0055005B" w:rsidP="0055005B">
            <w:pPr>
              <w:spacing w:before="0" w:after="0"/>
              <w:jc w:val="right"/>
              <w:rPr>
                <w:rFonts w:asciiTheme="majorHAnsi" w:hAnsiTheme="majorHAnsi" w:cstheme="majorHAnsi"/>
                <w:b/>
                <w:bCs/>
                <w:color w:val="000000"/>
                <w:sz w:val="18"/>
                <w:szCs w:val="18"/>
                <w:lang w:eastAsia="sk-SK"/>
              </w:rPr>
            </w:pPr>
            <w:r w:rsidRPr="003F3463">
              <w:rPr>
                <w:rFonts w:asciiTheme="majorHAnsi" w:hAnsiTheme="majorHAnsi" w:cstheme="majorHAnsi"/>
                <w:b/>
                <w:bCs/>
                <w:color w:val="000000"/>
                <w:sz w:val="18"/>
                <w:szCs w:val="18"/>
                <w:lang w:eastAsia="sk-SK"/>
              </w:rPr>
              <w:t>9 853 649 €</w:t>
            </w:r>
          </w:p>
        </w:tc>
        <w:tc>
          <w:tcPr>
            <w:tcW w:w="1155" w:type="dxa"/>
            <w:tcBorders>
              <w:top w:val="nil"/>
              <w:left w:val="nil"/>
              <w:bottom w:val="single" w:sz="4" w:space="0" w:color="BFBFBF"/>
              <w:right w:val="single" w:sz="4" w:space="0" w:color="BFBFBF"/>
            </w:tcBorders>
            <w:shd w:val="clear" w:color="000000" w:fill="C6E0B4"/>
            <w:noWrap/>
            <w:vAlign w:val="bottom"/>
            <w:hideMark/>
          </w:tcPr>
          <w:p w14:paraId="4776536B" w14:textId="77777777" w:rsidR="0055005B" w:rsidRPr="003F3463" w:rsidRDefault="0055005B" w:rsidP="0055005B">
            <w:pPr>
              <w:spacing w:before="0" w:after="0"/>
              <w:jc w:val="right"/>
              <w:rPr>
                <w:rFonts w:asciiTheme="majorHAnsi" w:hAnsiTheme="majorHAnsi" w:cstheme="majorHAnsi"/>
                <w:b/>
                <w:bCs/>
                <w:color w:val="000000"/>
                <w:sz w:val="18"/>
                <w:szCs w:val="18"/>
                <w:lang w:eastAsia="sk-SK"/>
              </w:rPr>
            </w:pPr>
            <w:r w:rsidRPr="003F3463">
              <w:rPr>
                <w:rFonts w:asciiTheme="majorHAnsi" w:hAnsiTheme="majorHAnsi" w:cstheme="majorHAnsi"/>
                <w:b/>
                <w:bCs/>
                <w:color w:val="000000"/>
                <w:sz w:val="18"/>
                <w:szCs w:val="18"/>
                <w:lang w:eastAsia="sk-SK"/>
              </w:rPr>
              <w:t>19 878 400 €</w:t>
            </w:r>
          </w:p>
        </w:tc>
      </w:tr>
    </w:tbl>
    <w:p w14:paraId="154CA0E9" w14:textId="299B6BBD" w:rsidR="002B0316" w:rsidRPr="003F3463" w:rsidRDefault="007C2CC8" w:rsidP="003F3463">
      <w:pPr>
        <w:pStyle w:val="Popis"/>
        <w:rPr>
          <w:noProof/>
        </w:rPr>
      </w:pPr>
      <w:r>
        <w:rPr>
          <w:noProof/>
        </w:rPr>
        <w:t xml:space="preserve">Tabuľka </w:t>
      </w:r>
      <w:r w:rsidRPr="00944D20">
        <w:rPr>
          <w:i w:val="0"/>
        </w:rPr>
        <w:fldChar w:fldCharType="begin"/>
      </w:r>
      <w:r>
        <w:rPr>
          <w:noProof/>
        </w:rPr>
        <w:instrText xml:space="preserve"> SEQ Tabuľka \* ARABIC </w:instrText>
      </w:r>
      <w:r w:rsidRPr="00944D20">
        <w:rPr>
          <w:i w:val="0"/>
        </w:rPr>
        <w:fldChar w:fldCharType="separate"/>
      </w:r>
      <w:r>
        <w:rPr>
          <w:noProof/>
        </w:rPr>
        <w:t>20</w:t>
      </w:r>
      <w:r w:rsidRPr="00944D20">
        <w:rPr>
          <w:i w:val="0"/>
        </w:rPr>
        <w:fldChar w:fldCharType="end"/>
      </w:r>
      <w:r>
        <w:rPr>
          <w:noProof/>
        </w:rPr>
        <w:t xml:space="preserve"> </w:t>
      </w:r>
      <w:r w:rsidRPr="007225B1">
        <w:rPr>
          <w:rFonts w:eastAsia="Arial Narrow"/>
        </w:rPr>
        <w:t>Identifikovanie potenciálnych nákladov na základe PTK</w:t>
      </w:r>
    </w:p>
    <w:p w14:paraId="37C5D5A6" w14:textId="77777777" w:rsidR="00EA3EDF" w:rsidRDefault="00161EB7" w:rsidP="002B0316">
      <w:pPr>
        <w:rPr>
          <w:rFonts w:eastAsia="Arial Narrow"/>
        </w:rPr>
      </w:pPr>
      <w:r>
        <w:rPr>
          <w:rFonts w:eastAsia="Arial Narrow"/>
        </w:rPr>
        <w:t xml:space="preserve">V nasledujúcej tabuľke je uvedený prehľad </w:t>
      </w:r>
      <w:r w:rsidR="006100D2">
        <w:rPr>
          <w:rFonts w:eastAsia="Arial Narrow"/>
        </w:rPr>
        <w:t>priemerných</w:t>
      </w:r>
      <w:r>
        <w:rPr>
          <w:rFonts w:eastAsia="Arial Narrow"/>
        </w:rPr>
        <w:t xml:space="preserve"> cien a mediánov na základe realizovaného PTK:</w:t>
      </w:r>
    </w:p>
    <w:tbl>
      <w:tblPr>
        <w:tblStyle w:val="Mriekatabukysvetl1"/>
        <w:tblW w:w="8784" w:type="dxa"/>
        <w:tblLook w:val="04A0" w:firstRow="1" w:lastRow="0" w:firstColumn="1" w:lastColumn="0" w:noHBand="0" w:noVBand="1"/>
      </w:tblPr>
      <w:tblGrid>
        <w:gridCol w:w="4531"/>
        <w:gridCol w:w="2126"/>
        <w:gridCol w:w="2127"/>
      </w:tblGrid>
      <w:tr w:rsidR="00852DA5" w:rsidRPr="003B1146" w14:paraId="14EB28E0" w14:textId="77777777" w:rsidTr="003F3463">
        <w:trPr>
          <w:trHeight w:val="276"/>
        </w:trPr>
        <w:tc>
          <w:tcPr>
            <w:tcW w:w="4531" w:type="dxa"/>
            <w:shd w:val="clear" w:color="auto" w:fill="D9D9D9" w:themeFill="background1" w:themeFillShade="D9"/>
            <w:noWrap/>
            <w:hideMark/>
          </w:tcPr>
          <w:p w14:paraId="3BA21453" w14:textId="77777777" w:rsidR="00852DA5" w:rsidRPr="003B1146" w:rsidRDefault="00852DA5" w:rsidP="00852DA5">
            <w:pPr>
              <w:spacing w:before="0" w:after="0"/>
              <w:rPr>
                <w:rFonts w:cs="Calibri Light"/>
                <w:b/>
                <w:bCs/>
                <w:color w:val="000000"/>
                <w:sz w:val="20"/>
                <w:lang w:eastAsia="sk-SK"/>
              </w:rPr>
            </w:pPr>
            <w:r w:rsidRPr="003B1146">
              <w:rPr>
                <w:rFonts w:cs="Calibri Light"/>
                <w:b/>
                <w:bCs/>
                <w:color w:val="000000"/>
                <w:sz w:val="20"/>
                <w:lang w:eastAsia="sk-SK"/>
              </w:rPr>
              <w:lastRenderedPageBreak/>
              <w:t>Položka</w:t>
            </w:r>
          </w:p>
        </w:tc>
        <w:tc>
          <w:tcPr>
            <w:tcW w:w="2126" w:type="dxa"/>
            <w:shd w:val="clear" w:color="auto" w:fill="D9D9D9" w:themeFill="background1" w:themeFillShade="D9"/>
          </w:tcPr>
          <w:p w14:paraId="53F297E2" w14:textId="77777777" w:rsidR="00852DA5" w:rsidRPr="003B1146" w:rsidRDefault="00852DA5" w:rsidP="00852DA5">
            <w:pPr>
              <w:spacing w:before="0" w:after="0"/>
              <w:rPr>
                <w:rFonts w:ascii="Times New Roman" w:hAnsi="Times New Roman"/>
                <w:sz w:val="20"/>
                <w:lang w:eastAsia="sk-SK"/>
              </w:rPr>
            </w:pPr>
            <w:r>
              <w:rPr>
                <w:rFonts w:cs="Calibri Light"/>
                <w:b/>
                <w:bCs/>
                <w:color w:val="000000"/>
                <w:sz w:val="20"/>
              </w:rPr>
              <w:t>Priemer</w:t>
            </w:r>
          </w:p>
        </w:tc>
        <w:tc>
          <w:tcPr>
            <w:tcW w:w="2127" w:type="dxa"/>
            <w:shd w:val="clear" w:color="auto" w:fill="D9D9D9" w:themeFill="background1" w:themeFillShade="D9"/>
          </w:tcPr>
          <w:p w14:paraId="1CB989E0" w14:textId="77777777" w:rsidR="00852DA5" w:rsidRPr="003B1146" w:rsidRDefault="00852DA5" w:rsidP="00852DA5">
            <w:pPr>
              <w:spacing w:before="0" w:after="0"/>
              <w:rPr>
                <w:rFonts w:ascii="Times New Roman" w:hAnsi="Times New Roman"/>
                <w:sz w:val="20"/>
                <w:lang w:eastAsia="sk-SK"/>
              </w:rPr>
            </w:pPr>
            <w:proofErr w:type="spellStart"/>
            <w:r>
              <w:rPr>
                <w:rFonts w:cs="Calibri Light"/>
                <w:b/>
                <w:bCs/>
                <w:color w:val="000000"/>
                <w:sz w:val="20"/>
              </w:rPr>
              <w:t>Median</w:t>
            </w:r>
            <w:proofErr w:type="spellEnd"/>
          </w:p>
        </w:tc>
      </w:tr>
      <w:tr w:rsidR="00852DA5" w:rsidRPr="003B1146" w14:paraId="158A5A71" w14:textId="77777777" w:rsidTr="00852DA5">
        <w:trPr>
          <w:trHeight w:val="276"/>
        </w:trPr>
        <w:tc>
          <w:tcPr>
            <w:tcW w:w="4531" w:type="dxa"/>
            <w:noWrap/>
            <w:hideMark/>
          </w:tcPr>
          <w:p w14:paraId="1C8BCC54" w14:textId="77777777" w:rsidR="00852DA5" w:rsidRPr="003B1146" w:rsidRDefault="00852DA5" w:rsidP="00852DA5">
            <w:pPr>
              <w:spacing w:before="0" w:after="0"/>
              <w:rPr>
                <w:rFonts w:cs="Calibri Light"/>
                <w:color w:val="000000"/>
                <w:sz w:val="20"/>
                <w:lang w:eastAsia="sk-SK"/>
              </w:rPr>
            </w:pPr>
            <w:r w:rsidRPr="003B1146">
              <w:rPr>
                <w:rFonts w:cs="Calibri Light"/>
                <w:color w:val="000000"/>
                <w:sz w:val="20"/>
                <w:lang w:eastAsia="sk-SK"/>
              </w:rPr>
              <w:t>Vývoj diela</w:t>
            </w:r>
          </w:p>
        </w:tc>
        <w:tc>
          <w:tcPr>
            <w:tcW w:w="2126" w:type="dxa"/>
          </w:tcPr>
          <w:p w14:paraId="3A2A79C6" w14:textId="77777777" w:rsidR="00852DA5" w:rsidRPr="003B1146" w:rsidRDefault="00852DA5" w:rsidP="003F3463">
            <w:pPr>
              <w:spacing w:before="0" w:after="0"/>
              <w:jc w:val="right"/>
              <w:rPr>
                <w:rFonts w:ascii="Times New Roman" w:hAnsi="Times New Roman"/>
                <w:sz w:val="20"/>
                <w:lang w:eastAsia="sk-SK"/>
              </w:rPr>
            </w:pPr>
            <w:r>
              <w:rPr>
                <w:rFonts w:cs="Calibri Light"/>
                <w:color w:val="000000"/>
                <w:sz w:val="20"/>
              </w:rPr>
              <w:t>2 296 658 €</w:t>
            </w:r>
          </w:p>
        </w:tc>
        <w:tc>
          <w:tcPr>
            <w:tcW w:w="2127" w:type="dxa"/>
          </w:tcPr>
          <w:p w14:paraId="0A8E70CF" w14:textId="77777777" w:rsidR="00852DA5" w:rsidRPr="003B1146" w:rsidRDefault="00852DA5" w:rsidP="003F3463">
            <w:pPr>
              <w:spacing w:before="0" w:after="0"/>
              <w:jc w:val="right"/>
              <w:rPr>
                <w:rFonts w:ascii="Times New Roman" w:hAnsi="Times New Roman"/>
                <w:sz w:val="20"/>
                <w:lang w:eastAsia="sk-SK"/>
              </w:rPr>
            </w:pPr>
            <w:r>
              <w:rPr>
                <w:rFonts w:cs="Calibri Light"/>
                <w:color w:val="000000"/>
                <w:sz w:val="20"/>
              </w:rPr>
              <w:t>1 700 000 €</w:t>
            </w:r>
          </w:p>
        </w:tc>
      </w:tr>
      <w:tr w:rsidR="00852DA5" w:rsidRPr="003B1146" w14:paraId="1F3466B3" w14:textId="77777777" w:rsidTr="00852DA5">
        <w:trPr>
          <w:trHeight w:val="276"/>
        </w:trPr>
        <w:tc>
          <w:tcPr>
            <w:tcW w:w="4531" w:type="dxa"/>
            <w:noWrap/>
            <w:hideMark/>
          </w:tcPr>
          <w:p w14:paraId="77BC5F17" w14:textId="77777777" w:rsidR="00852DA5" w:rsidRPr="003B1146" w:rsidRDefault="00852DA5" w:rsidP="00852DA5">
            <w:pPr>
              <w:spacing w:before="0" w:after="0"/>
              <w:rPr>
                <w:rFonts w:cs="Calibri Light"/>
                <w:color w:val="000000"/>
                <w:sz w:val="20"/>
                <w:lang w:eastAsia="sk-SK"/>
              </w:rPr>
            </w:pPr>
            <w:r w:rsidRPr="003B1146">
              <w:rPr>
                <w:rFonts w:cs="Calibri Light"/>
                <w:color w:val="000000"/>
                <w:sz w:val="20"/>
                <w:lang w:eastAsia="sk-SK"/>
              </w:rPr>
              <w:t>Licencie</w:t>
            </w:r>
          </w:p>
        </w:tc>
        <w:tc>
          <w:tcPr>
            <w:tcW w:w="2126" w:type="dxa"/>
          </w:tcPr>
          <w:p w14:paraId="1098DE7C" w14:textId="77777777" w:rsidR="00852DA5" w:rsidRPr="003B1146" w:rsidRDefault="00852DA5" w:rsidP="003F3463">
            <w:pPr>
              <w:spacing w:before="0" w:after="0"/>
              <w:jc w:val="right"/>
              <w:rPr>
                <w:rFonts w:ascii="Times New Roman" w:hAnsi="Times New Roman"/>
                <w:sz w:val="20"/>
                <w:lang w:eastAsia="sk-SK"/>
              </w:rPr>
            </w:pPr>
            <w:r>
              <w:rPr>
                <w:rFonts w:cs="Calibri Light"/>
                <w:color w:val="000000"/>
                <w:sz w:val="20"/>
              </w:rPr>
              <w:t>2 880 394 €</w:t>
            </w:r>
          </w:p>
        </w:tc>
        <w:tc>
          <w:tcPr>
            <w:tcW w:w="2127" w:type="dxa"/>
          </w:tcPr>
          <w:p w14:paraId="539BE887" w14:textId="77777777" w:rsidR="00852DA5" w:rsidRPr="003B1146" w:rsidRDefault="00852DA5" w:rsidP="003F3463">
            <w:pPr>
              <w:spacing w:before="0" w:after="0"/>
              <w:jc w:val="right"/>
              <w:rPr>
                <w:rFonts w:ascii="Times New Roman" w:hAnsi="Times New Roman"/>
                <w:sz w:val="20"/>
                <w:lang w:eastAsia="sk-SK"/>
              </w:rPr>
            </w:pPr>
            <w:r>
              <w:rPr>
                <w:rFonts w:cs="Calibri Light"/>
                <w:color w:val="000000"/>
                <w:sz w:val="20"/>
              </w:rPr>
              <w:t>2 769 900 €</w:t>
            </w:r>
          </w:p>
        </w:tc>
      </w:tr>
      <w:tr w:rsidR="00852DA5" w:rsidRPr="003B1146" w14:paraId="4D01468B" w14:textId="77777777" w:rsidTr="00852DA5">
        <w:trPr>
          <w:trHeight w:val="276"/>
        </w:trPr>
        <w:tc>
          <w:tcPr>
            <w:tcW w:w="4531" w:type="dxa"/>
            <w:noWrap/>
            <w:hideMark/>
          </w:tcPr>
          <w:p w14:paraId="3854AAD5" w14:textId="77777777" w:rsidR="00852DA5" w:rsidRPr="003B1146" w:rsidRDefault="00852DA5" w:rsidP="00852DA5">
            <w:pPr>
              <w:spacing w:before="0" w:after="0"/>
              <w:rPr>
                <w:rFonts w:cs="Calibri Light"/>
                <w:color w:val="000000"/>
                <w:sz w:val="20"/>
                <w:lang w:eastAsia="sk-SK"/>
              </w:rPr>
            </w:pPr>
            <w:r w:rsidRPr="003B1146">
              <w:rPr>
                <w:rFonts w:cs="Calibri Light"/>
                <w:color w:val="000000"/>
                <w:sz w:val="20"/>
                <w:lang w:eastAsia="sk-SK"/>
              </w:rPr>
              <w:t>HW požiadavky</w:t>
            </w:r>
          </w:p>
        </w:tc>
        <w:tc>
          <w:tcPr>
            <w:tcW w:w="2126" w:type="dxa"/>
          </w:tcPr>
          <w:p w14:paraId="232A8400" w14:textId="77777777" w:rsidR="00852DA5" w:rsidRPr="003B1146" w:rsidRDefault="00852DA5" w:rsidP="003F3463">
            <w:pPr>
              <w:spacing w:before="0" w:after="0"/>
              <w:jc w:val="right"/>
              <w:rPr>
                <w:rFonts w:ascii="Times New Roman" w:hAnsi="Times New Roman"/>
                <w:sz w:val="20"/>
                <w:lang w:eastAsia="sk-SK"/>
              </w:rPr>
            </w:pPr>
            <w:r>
              <w:rPr>
                <w:rFonts w:cs="Calibri Light"/>
                <w:color w:val="000000"/>
                <w:sz w:val="20"/>
              </w:rPr>
              <w:t>3 569 376 €</w:t>
            </w:r>
          </w:p>
        </w:tc>
        <w:tc>
          <w:tcPr>
            <w:tcW w:w="2127" w:type="dxa"/>
          </w:tcPr>
          <w:p w14:paraId="3116A694" w14:textId="77777777" w:rsidR="00852DA5" w:rsidRPr="003B1146" w:rsidRDefault="00852DA5" w:rsidP="003F3463">
            <w:pPr>
              <w:spacing w:before="0" w:after="0"/>
              <w:jc w:val="right"/>
              <w:rPr>
                <w:rFonts w:ascii="Times New Roman" w:hAnsi="Times New Roman"/>
                <w:sz w:val="20"/>
                <w:lang w:eastAsia="sk-SK"/>
              </w:rPr>
            </w:pPr>
            <w:r>
              <w:rPr>
                <w:rFonts w:cs="Calibri Light"/>
                <w:color w:val="000000"/>
                <w:sz w:val="20"/>
              </w:rPr>
              <w:t>3 640 077 €</w:t>
            </w:r>
          </w:p>
        </w:tc>
      </w:tr>
      <w:tr w:rsidR="00852DA5" w:rsidRPr="003B1146" w14:paraId="5C737612" w14:textId="77777777" w:rsidTr="00852DA5">
        <w:trPr>
          <w:trHeight w:val="276"/>
        </w:trPr>
        <w:tc>
          <w:tcPr>
            <w:tcW w:w="4531" w:type="dxa"/>
            <w:noWrap/>
            <w:hideMark/>
          </w:tcPr>
          <w:p w14:paraId="44FC26FA" w14:textId="77777777" w:rsidR="00852DA5" w:rsidRPr="003B1146" w:rsidRDefault="00852DA5" w:rsidP="00852DA5">
            <w:pPr>
              <w:spacing w:before="0" w:after="0"/>
              <w:rPr>
                <w:rFonts w:cs="Calibri Light"/>
                <w:color w:val="000000"/>
                <w:sz w:val="20"/>
                <w:lang w:eastAsia="sk-SK"/>
              </w:rPr>
            </w:pPr>
            <w:r w:rsidRPr="003B1146">
              <w:rPr>
                <w:rFonts w:cs="Calibri Light"/>
                <w:color w:val="000000"/>
                <w:sz w:val="20"/>
                <w:lang w:eastAsia="sk-SK"/>
              </w:rPr>
              <w:t>HW licencie</w:t>
            </w:r>
          </w:p>
        </w:tc>
        <w:tc>
          <w:tcPr>
            <w:tcW w:w="2126" w:type="dxa"/>
          </w:tcPr>
          <w:p w14:paraId="18700E8D" w14:textId="77777777" w:rsidR="00852DA5" w:rsidRPr="003B1146" w:rsidRDefault="00852DA5" w:rsidP="003F3463">
            <w:pPr>
              <w:spacing w:before="0" w:after="0"/>
              <w:jc w:val="right"/>
              <w:rPr>
                <w:rFonts w:ascii="Times New Roman" w:hAnsi="Times New Roman"/>
                <w:sz w:val="20"/>
                <w:lang w:eastAsia="sk-SK"/>
              </w:rPr>
            </w:pPr>
            <w:r>
              <w:rPr>
                <w:rFonts w:cs="Calibri Light"/>
                <w:color w:val="000000"/>
                <w:sz w:val="20"/>
              </w:rPr>
              <w:t>376 607 €</w:t>
            </w:r>
          </w:p>
        </w:tc>
        <w:tc>
          <w:tcPr>
            <w:tcW w:w="2127" w:type="dxa"/>
          </w:tcPr>
          <w:p w14:paraId="1DEB06E0" w14:textId="77777777" w:rsidR="00852DA5" w:rsidRPr="003B1146" w:rsidRDefault="00852DA5" w:rsidP="003F3463">
            <w:pPr>
              <w:spacing w:before="0" w:after="0"/>
              <w:jc w:val="right"/>
              <w:rPr>
                <w:rFonts w:ascii="Times New Roman" w:hAnsi="Times New Roman"/>
                <w:sz w:val="20"/>
                <w:lang w:eastAsia="sk-SK"/>
              </w:rPr>
            </w:pPr>
            <w:r>
              <w:rPr>
                <w:rFonts w:cs="Calibri Light"/>
                <w:color w:val="000000"/>
                <w:sz w:val="20"/>
              </w:rPr>
              <w:t>376 607 €</w:t>
            </w:r>
          </w:p>
        </w:tc>
      </w:tr>
      <w:tr w:rsidR="00852DA5" w:rsidRPr="003B1146" w14:paraId="630EF58A" w14:textId="77777777" w:rsidTr="00852DA5">
        <w:trPr>
          <w:trHeight w:val="276"/>
        </w:trPr>
        <w:tc>
          <w:tcPr>
            <w:tcW w:w="4531" w:type="dxa"/>
            <w:noWrap/>
            <w:hideMark/>
          </w:tcPr>
          <w:p w14:paraId="5485814E" w14:textId="77777777" w:rsidR="00852DA5" w:rsidRPr="003B1146" w:rsidRDefault="00852DA5" w:rsidP="00852DA5">
            <w:pPr>
              <w:spacing w:before="0" w:after="0"/>
              <w:rPr>
                <w:rFonts w:cs="Calibri Light"/>
                <w:color w:val="000000"/>
                <w:sz w:val="20"/>
                <w:lang w:eastAsia="sk-SK"/>
              </w:rPr>
            </w:pPr>
            <w:r w:rsidRPr="003B1146">
              <w:rPr>
                <w:rFonts w:cs="Calibri Light"/>
                <w:color w:val="000000"/>
                <w:sz w:val="20"/>
                <w:lang w:eastAsia="sk-SK"/>
              </w:rPr>
              <w:t xml:space="preserve">HW </w:t>
            </w:r>
            <w:proofErr w:type="spellStart"/>
            <w:r w:rsidRPr="003B1146">
              <w:rPr>
                <w:rFonts w:cs="Calibri Light"/>
                <w:color w:val="000000"/>
                <w:sz w:val="20"/>
                <w:lang w:eastAsia="sk-SK"/>
              </w:rPr>
              <w:t>support</w:t>
            </w:r>
            <w:proofErr w:type="spellEnd"/>
          </w:p>
        </w:tc>
        <w:tc>
          <w:tcPr>
            <w:tcW w:w="2126" w:type="dxa"/>
          </w:tcPr>
          <w:p w14:paraId="20BE7557" w14:textId="77777777" w:rsidR="00852DA5" w:rsidRPr="003B1146" w:rsidRDefault="00852DA5" w:rsidP="003F3463">
            <w:pPr>
              <w:spacing w:before="0" w:after="0"/>
              <w:jc w:val="right"/>
              <w:rPr>
                <w:rFonts w:ascii="Times New Roman" w:hAnsi="Times New Roman"/>
                <w:sz w:val="20"/>
                <w:lang w:eastAsia="sk-SK"/>
              </w:rPr>
            </w:pPr>
            <w:r>
              <w:rPr>
                <w:rFonts w:cs="Calibri Light"/>
                <w:color w:val="000000"/>
                <w:sz w:val="20"/>
              </w:rPr>
              <w:t>291 586 €</w:t>
            </w:r>
          </w:p>
        </w:tc>
        <w:tc>
          <w:tcPr>
            <w:tcW w:w="2127" w:type="dxa"/>
          </w:tcPr>
          <w:p w14:paraId="45A84294" w14:textId="77777777" w:rsidR="00852DA5" w:rsidRPr="003B1146" w:rsidRDefault="00852DA5" w:rsidP="003F3463">
            <w:pPr>
              <w:spacing w:before="0" w:after="0"/>
              <w:jc w:val="right"/>
              <w:rPr>
                <w:rFonts w:ascii="Times New Roman" w:hAnsi="Times New Roman"/>
                <w:sz w:val="20"/>
                <w:lang w:eastAsia="sk-SK"/>
              </w:rPr>
            </w:pPr>
            <w:r>
              <w:rPr>
                <w:rFonts w:cs="Calibri Light"/>
                <w:color w:val="000000"/>
                <w:sz w:val="20"/>
              </w:rPr>
              <w:t>291 586 €</w:t>
            </w:r>
          </w:p>
        </w:tc>
      </w:tr>
      <w:tr w:rsidR="00852DA5" w:rsidRPr="003B1146" w14:paraId="66F288D5" w14:textId="77777777" w:rsidTr="00852DA5">
        <w:trPr>
          <w:trHeight w:val="276"/>
        </w:trPr>
        <w:tc>
          <w:tcPr>
            <w:tcW w:w="4531" w:type="dxa"/>
            <w:noWrap/>
            <w:hideMark/>
          </w:tcPr>
          <w:p w14:paraId="4FEE9DCD" w14:textId="77777777" w:rsidR="00852DA5" w:rsidRPr="003B1146" w:rsidRDefault="00852DA5" w:rsidP="00852DA5">
            <w:pPr>
              <w:spacing w:before="0" w:after="0"/>
              <w:rPr>
                <w:rFonts w:cs="Calibri Light"/>
                <w:color w:val="000000"/>
                <w:sz w:val="20"/>
                <w:lang w:eastAsia="sk-SK"/>
              </w:rPr>
            </w:pPr>
            <w:r w:rsidRPr="003B1146">
              <w:rPr>
                <w:rFonts w:cs="Calibri Light"/>
                <w:color w:val="000000"/>
                <w:sz w:val="20"/>
                <w:lang w:eastAsia="sk-SK"/>
              </w:rPr>
              <w:t>Prevádzka diela (48 mesiacov)</w:t>
            </w:r>
          </w:p>
        </w:tc>
        <w:tc>
          <w:tcPr>
            <w:tcW w:w="2126" w:type="dxa"/>
          </w:tcPr>
          <w:p w14:paraId="1028A62E" w14:textId="77777777" w:rsidR="00852DA5" w:rsidRPr="003B1146" w:rsidRDefault="00852DA5" w:rsidP="003F3463">
            <w:pPr>
              <w:spacing w:before="0" w:after="0"/>
              <w:jc w:val="right"/>
              <w:rPr>
                <w:rFonts w:ascii="Times New Roman" w:hAnsi="Times New Roman"/>
                <w:sz w:val="20"/>
                <w:lang w:eastAsia="sk-SK"/>
              </w:rPr>
            </w:pPr>
            <w:r>
              <w:rPr>
                <w:rFonts w:cs="Calibri Light"/>
                <w:color w:val="000000"/>
                <w:sz w:val="20"/>
              </w:rPr>
              <w:t>2 150 939 €</w:t>
            </w:r>
          </w:p>
        </w:tc>
        <w:tc>
          <w:tcPr>
            <w:tcW w:w="2127" w:type="dxa"/>
          </w:tcPr>
          <w:p w14:paraId="027BEAFC" w14:textId="77777777" w:rsidR="00852DA5" w:rsidRPr="003B1146" w:rsidRDefault="00852DA5" w:rsidP="003F3463">
            <w:pPr>
              <w:spacing w:before="0" w:after="0"/>
              <w:jc w:val="right"/>
              <w:rPr>
                <w:rFonts w:ascii="Times New Roman" w:hAnsi="Times New Roman"/>
                <w:sz w:val="20"/>
                <w:lang w:eastAsia="sk-SK"/>
              </w:rPr>
            </w:pPr>
            <w:r>
              <w:rPr>
                <w:rFonts w:cs="Calibri Light"/>
                <w:color w:val="000000"/>
                <w:sz w:val="20"/>
              </w:rPr>
              <w:t>2 199 016 €</w:t>
            </w:r>
          </w:p>
        </w:tc>
      </w:tr>
      <w:tr w:rsidR="00852DA5" w:rsidRPr="003B1146" w14:paraId="23BD116E" w14:textId="77777777" w:rsidTr="00852DA5">
        <w:trPr>
          <w:trHeight w:val="276"/>
        </w:trPr>
        <w:tc>
          <w:tcPr>
            <w:tcW w:w="4531" w:type="dxa"/>
            <w:noWrap/>
            <w:hideMark/>
          </w:tcPr>
          <w:p w14:paraId="01783192" w14:textId="77777777" w:rsidR="00852DA5" w:rsidRPr="003B1146" w:rsidRDefault="00852DA5" w:rsidP="00852DA5">
            <w:pPr>
              <w:spacing w:before="0" w:after="0"/>
              <w:rPr>
                <w:rFonts w:cs="Calibri Light"/>
                <w:color w:val="000000"/>
                <w:sz w:val="20"/>
                <w:lang w:eastAsia="sk-SK"/>
              </w:rPr>
            </w:pPr>
            <w:r w:rsidRPr="003B1146">
              <w:rPr>
                <w:rFonts w:cs="Calibri Light"/>
                <w:color w:val="000000"/>
                <w:sz w:val="20"/>
                <w:lang w:eastAsia="sk-SK"/>
              </w:rPr>
              <w:t>Rozvoj diela</w:t>
            </w:r>
          </w:p>
        </w:tc>
        <w:tc>
          <w:tcPr>
            <w:tcW w:w="2126" w:type="dxa"/>
          </w:tcPr>
          <w:p w14:paraId="7B125E84" w14:textId="77777777" w:rsidR="00852DA5" w:rsidRPr="003B1146" w:rsidRDefault="00852DA5" w:rsidP="003F3463">
            <w:pPr>
              <w:spacing w:before="0" w:after="0"/>
              <w:jc w:val="right"/>
              <w:rPr>
                <w:rFonts w:ascii="Times New Roman" w:hAnsi="Times New Roman"/>
                <w:sz w:val="20"/>
                <w:lang w:eastAsia="sk-SK"/>
              </w:rPr>
            </w:pPr>
            <w:r>
              <w:rPr>
                <w:rFonts w:cs="Calibri Light"/>
                <w:color w:val="000000"/>
                <w:sz w:val="20"/>
              </w:rPr>
              <w:t>79 200 €</w:t>
            </w:r>
          </w:p>
        </w:tc>
        <w:tc>
          <w:tcPr>
            <w:tcW w:w="2127" w:type="dxa"/>
          </w:tcPr>
          <w:p w14:paraId="0AC0DBCE" w14:textId="77777777" w:rsidR="00852DA5" w:rsidRPr="003B1146" w:rsidRDefault="00852DA5" w:rsidP="003F3463">
            <w:pPr>
              <w:spacing w:before="0" w:after="0"/>
              <w:jc w:val="right"/>
              <w:rPr>
                <w:rFonts w:ascii="Times New Roman" w:hAnsi="Times New Roman"/>
                <w:sz w:val="20"/>
                <w:lang w:eastAsia="sk-SK"/>
              </w:rPr>
            </w:pPr>
            <w:r>
              <w:rPr>
                <w:rFonts w:cs="Calibri Light"/>
                <w:color w:val="000000"/>
                <w:sz w:val="20"/>
              </w:rPr>
              <w:t>95 040 €</w:t>
            </w:r>
          </w:p>
        </w:tc>
      </w:tr>
      <w:tr w:rsidR="00852DA5" w:rsidRPr="003B1146" w14:paraId="3AF156C9" w14:textId="77777777" w:rsidTr="00852DA5">
        <w:trPr>
          <w:trHeight w:val="276"/>
        </w:trPr>
        <w:tc>
          <w:tcPr>
            <w:tcW w:w="4531" w:type="dxa"/>
            <w:noWrap/>
            <w:hideMark/>
          </w:tcPr>
          <w:p w14:paraId="27526727" w14:textId="77777777" w:rsidR="00852DA5" w:rsidRPr="003B1146" w:rsidRDefault="00852DA5" w:rsidP="00852DA5">
            <w:pPr>
              <w:spacing w:before="0" w:after="0"/>
              <w:rPr>
                <w:rFonts w:cs="Calibri Light"/>
                <w:b/>
                <w:bCs/>
                <w:color w:val="000000"/>
                <w:sz w:val="20"/>
                <w:lang w:eastAsia="sk-SK"/>
              </w:rPr>
            </w:pPr>
            <w:r w:rsidRPr="003B1146">
              <w:rPr>
                <w:rFonts w:cs="Calibri Light"/>
                <w:b/>
                <w:bCs/>
                <w:color w:val="000000"/>
                <w:sz w:val="20"/>
                <w:lang w:eastAsia="sk-SK"/>
              </w:rPr>
              <w:t>Spolu</w:t>
            </w:r>
          </w:p>
        </w:tc>
        <w:tc>
          <w:tcPr>
            <w:tcW w:w="2126" w:type="dxa"/>
          </w:tcPr>
          <w:p w14:paraId="1F4C13DE" w14:textId="77777777" w:rsidR="00852DA5" w:rsidRPr="003B1146" w:rsidRDefault="00852DA5" w:rsidP="003F3463">
            <w:pPr>
              <w:spacing w:before="0" w:after="0"/>
              <w:jc w:val="right"/>
              <w:rPr>
                <w:rFonts w:ascii="Times New Roman" w:hAnsi="Times New Roman"/>
                <w:sz w:val="20"/>
                <w:lang w:eastAsia="sk-SK"/>
              </w:rPr>
            </w:pPr>
            <w:r>
              <w:rPr>
                <w:rFonts w:cs="Calibri Light"/>
                <w:b/>
                <w:bCs/>
                <w:color w:val="000000"/>
                <w:sz w:val="20"/>
              </w:rPr>
              <w:t>11 644 761 €</w:t>
            </w:r>
          </w:p>
        </w:tc>
        <w:tc>
          <w:tcPr>
            <w:tcW w:w="2127" w:type="dxa"/>
          </w:tcPr>
          <w:p w14:paraId="44A2F72D" w14:textId="77777777" w:rsidR="00852DA5" w:rsidRPr="003B1146" w:rsidRDefault="00852DA5" w:rsidP="003F3463">
            <w:pPr>
              <w:spacing w:before="0" w:after="0"/>
              <w:jc w:val="right"/>
              <w:rPr>
                <w:rFonts w:ascii="Times New Roman" w:hAnsi="Times New Roman"/>
                <w:sz w:val="20"/>
                <w:lang w:eastAsia="sk-SK"/>
              </w:rPr>
            </w:pPr>
            <w:r>
              <w:rPr>
                <w:rFonts w:cs="Calibri Light"/>
                <w:b/>
                <w:bCs/>
                <w:color w:val="000000"/>
                <w:sz w:val="20"/>
              </w:rPr>
              <w:t>11 072 226 €</w:t>
            </w:r>
          </w:p>
        </w:tc>
      </w:tr>
    </w:tbl>
    <w:p w14:paraId="579B23E7" w14:textId="4D198E07" w:rsidR="00161EB7" w:rsidRPr="002B0316" w:rsidRDefault="007D183D" w:rsidP="003F3463">
      <w:pPr>
        <w:rPr>
          <w:rFonts w:eastAsia="Arial Narrow"/>
        </w:rPr>
      </w:pPr>
      <w:r>
        <w:rPr>
          <w:rFonts w:eastAsia="Arial Narrow"/>
        </w:rPr>
        <w:t xml:space="preserve">Tieto položky nezahŕňajú </w:t>
      </w:r>
      <w:proofErr w:type="spellStart"/>
      <w:r>
        <w:rPr>
          <w:rFonts w:eastAsia="Arial Narrow"/>
        </w:rPr>
        <w:t>nákaldy</w:t>
      </w:r>
      <w:proofErr w:type="spellEnd"/>
      <w:r>
        <w:rPr>
          <w:rFonts w:eastAsia="Arial Narrow"/>
        </w:rPr>
        <w:t xml:space="preserve"> na licencie UI.</w:t>
      </w:r>
    </w:p>
    <w:p w14:paraId="75BD284F" w14:textId="4A80FB50" w:rsidR="007C2CC8" w:rsidRDefault="00A12A38" w:rsidP="009F684B">
      <w:pPr>
        <w:pStyle w:val="Nadpis30"/>
        <w:rPr>
          <w:rFonts w:eastAsia="Arial Narrow"/>
        </w:rPr>
      </w:pPr>
      <w:r>
        <w:rPr>
          <w:rFonts w:eastAsia="Arial Narrow"/>
        </w:rPr>
        <w:t xml:space="preserve">Náklady </w:t>
      </w:r>
      <w:r w:rsidR="006B3D71">
        <w:rPr>
          <w:rFonts w:eastAsia="Arial Narrow"/>
        </w:rPr>
        <w:t xml:space="preserve">na </w:t>
      </w:r>
      <w:r w:rsidR="009F684B">
        <w:rPr>
          <w:rFonts w:eastAsia="Arial Narrow"/>
        </w:rPr>
        <w:t>realizáciu časti projektu z </w:t>
      </w:r>
      <w:proofErr w:type="spellStart"/>
      <w:r w:rsidR="009F684B">
        <w:rPr>
          <w:rFonts w:eastAsia="Arial Narrow"/>
        </w:rPr>
        <w:t>POaO</w:t>
      </w:r>
      <w:proofErr w:type="spellEnd"/>
    </w:p>
    <w:p w14:paraId="74C06544" w14:textId="51361B1B" w:rsidR="009F684B" w:rsidRDefault="009F684B" w:rsidP="00701088">
      <w:pPr>
        <w:jc w:val="both"/>
        <w:rPr>
          <w:rFonts w:eastAsia="Arial Narrow"/>
        </w:rPr>
      </w:pPr>
      <w:r>
        <w:rPr>
          <w:rFonts w:eastAsia="Arial Narrow"/>
        </w:rPr>
        <w:t xml:space="preserve">Vzhľadom na fakt, že POO má svoje definované ciele </w:t>
      </w:r>
      <w:proofErr w:type="spellStart"/>
      <w:r>
        <w:rPr>
          <w:rFonts w:eastAsia="Arial Narrow"/>
        </w:rPr>
        <w:t>aukazovatele</w:t>
      </w:r>
      <w:proofErr w:type="spellEnd"/>
      <w:r>
        <w:rPr>
          <w:rFonts w:eastAsia="Arial Narrow"/>
        </w:rPr>
        <w:t xml:space="preserve">, je potrebné </w:t>
      </w:r>
      <w:proofErr w:type="spellStart"/>
      <w:r>
        <w:rPr>
          <w:rFonts w:eastAsia="Arial Narrow"/>
        </w:rPr>
        <w:t>stavnoviť</w:t>
      </w:r>
      <w:proofErr w:type="spellEnd"/>
      <w:r>
        <w:rPr>
          <w:rFonts w:eastAsia="Arial Narrow"/>
        </w:rPr>
        <w:t xml:space="preserve"> náklady pre tie časti projektu, ktoré budú realizované práve z rozpočtu plánu obnovy a odolnosti. Jedná sa o</w:t>
      </w:r>
      <w:r w:rsidR="00701088">
        <w:rPr>
          <w:rFonts w:eastAsia="Arial Narrow"/>
        </w:rPr>
        <w:t> </w:t>
      </w:r>
      <w:r>
        <w:rPr>
          <w:rFonts w:eastAsia="Arial Narrow"/>
        </w:rPr>
        <w:t>nasledujúce</w:t>
      </w:r>
      <w:r w:rsidR="00701088">
        <w:rPr>
          <w:rFonts w:eastAsia="Arial Narrow"/>
        </w:rPr>
        <w:t xml:space="preserve"> náklady:</w:t>
      </w:r>
    </w:p>
    <w:tbl>
      <w:tblPr>
        <w:tblStyle w:val="Mriekatabukysvetl1"/>
        <w:tblW w:w="9067" w:type="dxa"/>
        <w:tblLook w:val="04A0" w:firstRow="1" w:lastRow="0" w:firstColumn="1" w:lastColumn="0" w:noHBand="0" w:noVBand="1"/>
      </w:tblPr>
      <w:tblGrid>
        <w:gridCol w:w="4815"/>
        <w:gridCol w:w="1984"/>
        <w:gridCol w:w="2268"/>
      </w:tblGrid>
      <w:tr w:rsidR="00C4072F" w:rsidRPr="00C4072F" w14:paraId="719EA6B1" w14:textId="77777777" w:rsidTr="003F3463">
        <w:tc>
          <w:tcPr>
            <w:tcW w:w="4815" w:type="dxa"/>
            <w:shd w:val="clear" w:color="auto" w:fill="D9D9D9" w:themeFill="background1" w:themeFillShade="D9"/>
          </w:tcPr>
          <w:p w14:paraId="13F9EA9A" w14:textId="77777777" w:rsidR="00C4072F" w:rsidRPr="003F3463" w:rsidRDefault="00C4072F" w:rsidP="00701088">
            <w:pPr>
              <w:jc w:val="both"/>
              <w:rPr>
                <w:rFonts w:eastAsia="Arial Narrow"/>
                <w:b/>
                <w:bCs/>
              </w:rPr>
            </w:pPr>
            <w:r w:rsidRPr="003F3463">
              <w:rPr>
                <w:rFonts w:eastAsia="Arial Narrow"/>
                <w:b/>
                <w:bCs/>
              </w:rPr>
              <w:t>Položka</w:t>
            </w:r>
          </w:p>
        </w:tc>
        <w:tc>
          <w:tcPr>
            <w:tcW w:w="1984" w:type="dxa"/>
            <w:shd w:val="clear" w:color="auto" w:fill="D9D9D9" w:themeFill="background1" w:themeFillShade="D9"/>
          </w:tcPr>
          <w:p w14:paraId="75A9C406" w14:textId="77777777" w:rsidR="00C4072F" w:rsidRPr="00C4072F" w:rsidRDefault="00C4072F" w:rsidP="00701088">
            <w:pPr>
              <w:jc w:val="both"/>
              <w:rPr>
                <w:rFonts w:eastAsia="Arial Narrow"/>
                <w:b/>
                <w:bCs/>
              </w:rPr>
            </w:pPr>
            <w:r>
              <w:rPr>
                <w:rFonts w:eastAsia="Arial Narrow"/>
                <w:b/>
                <w:bCs/>
              </w:rPr>
              <w:t>Zdroj informácie</w:t>
            </w:r>
          </w:p>
        </w:tc>
        <w:tc>
          <w:tcPr>
            <w:tcW w:w="2268" w:type="dxa"/>
            <w:shd w:val="clear" w:color="auto" w:fill="D9D9D9" w:themeFill="background1" w:themeFillShade="D9"/>
          </w:tcPr>
          <w:p w14:paraId="0CD20F39" w14:textId="77777777" w:rsidR="00C4072F" w:rsidRPr="003F3463" w:rsidRDefault="00C4072F" w:rsidP="00701088">
            <w:pPr>
              <w:jc w:val="both"/>
              <w:rPr>
                <w:rFonts w:eastAsia="Arial Narrow"/>
                <w:b/>
                <w:bCs/>
              </w:rPr>
            </w:pPr>
            <w:r w:rsidRPr="003F3463">
              <w:rPr>
                <w:rFonts w:eastAsia="Arial Narrow"/>
                <w:b/>
                <w:bCs/>
              </w:rPr>
              <w:t>Hodnota</w:t>
            </w:r>
          </w:p>
        </w:tc>
      </w:tr>
      <w:tr w:rsidR="00C4072F" w14:paraId="1E26CB11" w14:textId="77777777" w:rsidTr="003F3463">
        <w:tc>
          <w:tcPr>
            <w:tcW w:w="4815" w:type="dxa"/>
          </w:tcPr>
          <w:p w14:paraId="6E6DBBD9" w14:textId="77777777" w:rsidR="00C4072F" w:rsidRDefault="00C4072F" w:rsidP="00655254">
            <w:pPr>
              <w:jc w:val="both"/>
              <w:rPr>
                <w:rFonts w:eastAsia="Arial Narrow"/>
              </w:rPr>
            </w:pPr>
            <w:r w:rsidRPr="008B225F">
              <w:rPr>
                <w:rFonts w:eastAsia="Arial Narrow"/>
              </w:rPr>
              <w:t>Náklady na vybudovanie archívu pre rádiológiu</w:t>
            </w:r>
            <w:r w:rsidR="00CC6DAA">
              <w:rPr>
                <w:rFonts w:eastAsia="Arial Narrow"/>
              </w:rPr>
              <w:t xml:space="preserve"> - SW</w:t>
            </w:r>
          </w:p>
        </w:tc>
        <w:tc>
          <w:tcPr>
            <w:tcW w:w="1984" w:type="dxa"/>
          </w:tcPr>
          <w:p w14:paraId="02CC753D" w14:textId="77777777" w:rsidR="00C4072F" w:rsidRDefault="00CC6DAA" w:rsidP="00655254">
            <w:pPr>
              <w:jc w:val="both"/>
              <w:rPr>
                <w:rFonts w:eastAsia="Arial Narrow"/>
              </w:rPr>
            </w:pPr>
            <w:r>
              <w:rPr>
                <w:rFonts w:eastAsia="Arial Narrow"/>
              </w:rPr>
              <w:t>UCP</w:t>
            </w:r>
          </w:p>
        </w:tc>
        <w:tc>
          <w:tcPr>
            <w:tcW w:w="2268" w:type="dxa"/>
          </w:tcPr>
          <w:p w14:paraId="78BA4CF2" w14:textId="63E1F231" w:rsidR="00C4072F" w:rsidRDefault="00CC6DAA" w:rsidP="003F3463">
            <w:pPr>
              <w:jc w:val="right"/>
              <w:rPr>
                <w:rFonts w:eastAsia="Arial Narrow"/>
              </w:rPr>
            </w:pPr>
            <w:r>
              <w:rPr>
                <w:rFonts w:eastAsia="Arial Narrow"/>
              </w:rPr>
              <w:t>2</w:t>
            </w:r>
            <w:r w:rsidR="00F71CF5">
              <w:rPr>
                <w:rFonts w:eastAsia="Arial Narrow"/>
              </w:rPr>
              <w:t> </w:t>
            </w:r>
            <w:r w:rsidR="00B22893">
              <w:rPr>
                <w:rFonts w:eastAsia="Arial Narrow"/>
              </w:rPr>
              <w:t>6</w:t>
            </w:r>
            <w:r w:rsidR="00F71CF5">
              <w:rPr>
                <w:rFonts w:eastAsia="Arial Narrow"/>
              </w:rPr>
              <w:t xml:space="preserve">42 678 </w:t>
            </w:r>
            <w:r>
              <w:rPr>
                <w:rFonts w:eastAsia="Arial Narrow"/>
              </w:rPr>
              <w:t xml:space="preserve"> €</w:t>
            </w:r>
          </w:p>
        </w:tc>
      </w:tr>
      <w:tr w:rsidR="00CC6DAA" w14:paraId="76417107" w14:textId="77777777" w:rsidTr="00C4072F">
        <w:tc>
          <w:tcPr>
            <w:tcW w:w="4815" w:type="dxa"/>
          </w:tcPr>
          <w:p w14:paraId="51490BFD" w14:textId="77777777" w:rsidR="00CC6DAA" w:rsidRPr="008B225F" w:rsidRDefault="00CC6DAA" w:rsidP="00655254">
            <w:pPr>
              <w:jc w:val="both"/>
              <w:rPr>
                <w:rFonts w:eastAsia="Arial Narrow"/>
              </w:rPr>
            </w:pPr>
            <w:r w:rsidRPr="008B225F">
              <w:rPr>
                <w:rFonts w:eastAsia="Arial Narrow"/>
              </w:rPr>
              <w:t>Náklady na vybudovanie archívu pre rádiológiu</w:t>
            </w:r>
            <w:r>
              <w:rPr>
                <w:rFonts w:eastAsia="Arial Narrow"/>
              </w:rPr>
              <w:t xml:space="preserve"> – HW</w:t>
            </w:r>
          </w:p>
        </w:tc>
        <w:tc>
          <w:tcPr>
            <w:tcW w:w="1984" w:type="dxa"/>
          </w:tcPr>
          <w:p w14:paraId="7A5DC751" w14:textId="0091C92A" w:rsidR="00CC6DAA" w:rsidRDefault="007D183D" w:rsidP="00655254">
            <w:pPr>
              <w:jc w:val="both"/>
              <w:rPr>
                <w:rFonts w:eastAsia="Arial Narrow"/>
              </w:rPr>
            </w:pPr>
            <w:r>
              <w:rPr>
                <w:rFonts w:eastAsia="Arial Narrow"/>
              </w:rPr>
              <w:t>Prieskum trhu</w:t>
            </w:r>
          </w:p>
        </w:tc>
        <w:tc>
          <w:tcPr>
            <w:tcW w:w="2268" w:type="dxa"/>
          </w:tcPr>
          <w:p w14:paraId="7AB46988" w14:textId="1D7B61E0" w:rsidR="00CC6DAA" w:rsidRDefault="00CB4834" w:rsidP="00C4072F">
            <w:pPr>
              <w:jc w:val="right"/>
              <w:rPr>
                <w:rFonts w:eastAsia="Arial Narrow"/>
              </w:rPr>
            </w:pPr>
            <w:r>
              <w:rPr>
                <w:rFonts w:eastAsia="Arial Narrow"/>
              </w:rPr>
              <w:t>1 702 500</w:t>
            </w:r>
            <w:r w:rsidR="002A59FA">
              <w:rPr>
                <w:rFonts w:eastAsia="Arial Narrow"/>
              </w:rPr>
              <w:t xml:space="preserve"> €</w:t>
            </w:r>
          </w:p>
        </w:tc>
      </w:tr>
      <w:tr w:rsidR="00C4072F" w14:paraId="471C6808" w14:textId="77777777" w:rsidTr="003F3463">
        <w:tc>
          <w:tcPr>
            <w:tcW w:w="4815" w:type="dxa"/>
          </w:tcPr>
          <w:p w14:paraId="479A05AA" w14:textId="77777777" w:rsidR="00C4072F" w:rsidRDefault="00C4072F" w:rsidP="00655254">
            <w:pPr>
              <w:jc w:val="both"/>
              <w:rPr>
                <w:rFonts w:eastAsia="Arial Narrow"/>
              </w:rPr>
            </w:pPr>
            <w:r w:rsidRPr="008B225F">
              <w:rPr>
                <w:rFonts w:eastAsia="Arial Narrow"/>
              </w:rPr>
              <w:t>Náklady na vybudovanie portálu a prehliadača pre rádiológiu ako aj patológiu</w:t>
            </w:r>
          </w:p>
        </w:tc>
        <w:tc>
          <w:tcPr>
            <w:tcW w:w="1984" w:type="dxa"/>
          </w:tcPr>
          <w:p w14:paraId="7AD828CA" w14:textId="77777777" w:rsidR="00C4072F" w:rsidRDefault="00C4072F" w:rsidP="00655254">
            <w:pPr>
              <w:jc w:val="both"/>
              <w:rPr>
                <w:rFonts w:eastAsia="Arial Narrow"/>
              </w:rPr>
            </w:pPr>
            <w:r>
              <w:rPr>
                <w:rFonts w:eastAsia="Arial Narrow"/>
              </w:rPr>
              <w:t>UCP</w:t>
            </w:r>
          </w:p>
        </w:tc>
        <w:tc>
          <w:tcPr>
            <w:tcW w:w="2268" w:type="dxa"/>
          </w:tcPr>
          <w:p w14:paraId="51A1CC03" w14:textId="04007621" w:rsidR="00C4072F" w:rsidRDefault="00A353AB" w:rsidP="003F3463">
            <w:pPr>
              <w:jc w:val="right"/>
              <w:rPr>
                <w:rFonts w:eastAsia="Arial Narrow"/>
              </w:rPr>
            </w:pPr>
            <w:r>
              <w:rPr>
                <w:rFonts w:eastAsia="Arial Narrow"/>
              </w:rPr>
              <w:t>2</w:t>
            </w:r>
            <w:r w:rsidR="009557F8">
              <w:rPr>
                <w:rFonts w:eastAsia="Arial Narrow"/>
              </w:rPr>
              <w:t> </w:t>
            </w:r>
            <w:r w:rsidR="00E47B7C">
              <w:rPr>
                <w:rFonts w:eastAsia="Arial Narrow"/>
              </w:rPr>
              <w:t>4</w:t>
            </w:r>
            <w:r w:rsidR="009557F8">
              <w:rPr>
                <w:rFonts w:eastAsia="Arial Narrow"/>
              </w:rPr>
              <w:t>19 783</w:t>
            </w:r>
            <w:r>
              <w:rPr>
                <w:rFonts w:eastAsia="Arial Narrow"/>
              </w:rPr>
              <w:t xml:space="preserve"> €</w:t>
            </w:r>
          </w:p>
        </w:tc>
      </w:tr>
      <w:tr w:rsidR="00C4072F" w14:paraId="31F3A293" w14:textId="77777777" w:rsidTr="003F3463">
        <w:tc>
          <w:tcPr>
            <w:tcW w:w="4815" w:type="dxa"/>
          </w:tcPr>
          <w:p w14:paraId="27CFC5B0" w14:textId="77777777" w:rsidR="00C4072F" w:rsidRDefault="00C4072F" w:rsidP="00655254">
            <w:pPr>
              <w:jc w:val="both"/>
              <w:rPr>
                <w:rFonts w:eastAsia="Arial Narrow"/>
              </w:rPr>
            </w:pPr>
            <w:r w:rsidRPr="008B225F">
              <w:rPr>
                <w:rFonts w:eastAsia="Arial Narrow"/>
              </w:rPr>
              <w:t>Náklady na integráciu PZS</w:t>
            </w:r>
          </w:p>
        </w:tc>
        <w:tc>
          <w:tcPr>
            <w:tcW w:w="1984" w:type="dxa"/>
          </w:tcPr>
          <w:p w14:paraId="68DFAF0D" w14:textId="77777777" w:rsidR="00C4072F" w:rsidRDefault="00C4072F" w:rsidP="00655254">
            <w:pPr>
              <w:jc w:val="both"/>
              <w:rPr>
                <w:rFonts w:eastAsia="Arial Narrow"/>
              </w:rPr>
            </w:pPr>
            <w:r>
              <w:rPr>
                <w:rFonts w:eastAsia="Arial Narrow"/>
              </w:rPr>
              <w:t>UCP</w:t>
            </w:r>
          </w:p>
        </w:tc>
        <w:tc>
          <w:tcPr>
            <w:tcW w:w="2268" w:type="dxa"/>
          </w:tcPr>
          <w:p w14:paraId="684B75D0" w14:textId="4B3DFD47" w:rsidR="00C4072F" w:rsidRDefault="00CC6DAA" w:rsidP="003F3463">
            <w:pPr>
              <w:jc w:val="right"/>
              <w:rPr>
                <w:rFonts w:eastAsia="Arial Narrow"/>
              </w:rPr>
            </w:pPr>
            <w:r>
              <w:rPr>
                <w:rFonts w:eastAsia="Arial Narrow"/>
              </w:rPr>
              <w:t>1</w:t>
            </w:r>
            <w:r w:rsidR="009E1754">
              <w:rPr>
                <w:rFonts w:eastAsia="Arial Narrow"/>
              </w:rPr>
              <w:t> </w:t>
            </w:r>
            <w:r w:rsidR="00E47B7C">
              <w:rPr>
                <w:rFonts w:eastAsia="Arial Narrow"/>
              </w:rPr>
              <w:t>14</w:t>
            </w:r>
            <w:r w:rsidR="009E1754">
              <w:rPr>
                <w:rFonts w:eastAsia="Arial Narrow"/>
              </w:rPr>
              <w:t>7 298</w:t>
            </w:r>
            <w:r>
              <w:rPr>
                <w:rFonts w:eastAsia="Arial Narrow"/>
              </w:rPr>
              <w:t xml:space="preserve"> €</w:t>
            </w:r>
          </w:p>
        </w:tc>
      </w:tr>
      <w:tr w:rsidR="00C4072F" w14:paraId="47D4CC88" w14:textId="77777777" w:rsidTr="003F3463">
        <w:tc>
          <w:tcPr>
            <w:tcW w:w="4815" w:type="dxa"/>
          </w:tcPr>
          <w:p w14:paraId="6AB0BE76" w14:textId="77777777" w:rsidR="00C4072F" w:rsidRDefault="00C4072F" w:rsidP="00655254">
            <w:pPr>
              <w:jc w:val="both"/>
              <w:rPr>
                <w:rFonts w:eastAsia="Arial Narrow"/>
              </w:rPr>
            </w:pPr>
            <w:r w:rsidRPr="008B225F">
              <w:rPr>
                <w:rFonts w:eastAsia="Arial Narrow"/>
              </w:rPr>
              <w:t>Náklady na zavedenie UI</w:t>
            </w:r>
          </w:p>
        </w:tc>
        <w:tc>
          <w:tcPr>
            <w:tcW w:w="1984" w:type="dxa"/>
          </w:tcPr>
          <w:p w14:paraId="1987A5A3" w14:textId="70BD23D1" w:rsidR="00C4072F" w:rsidRDefault="00FA6859" w:rsidP="00655254">
            <w:pPr>
              <w:jc w:val="both"/>
              <w:rPr>
                <w:rFonts w:eastAsia="Arial Narrow"/>
              </w:rPr>
            </w:pPr>
            <w:r>
              <w:rPr>
                <w:rFonts w:eastAsia="Arial Narrow"/>
              </w:rPr>
              <w:t>Licencie</w:t>
            </w:r>
          </w:p>
        </w:tc>
        <w:tc>
          <w:tcPr>
            <w:tcW w:w="2268" w:type="dxa"/>
          </w:tcPr>
          <w:p w14:paraId="03EA1FDB" w14:textId="76695D56" w:rsidR="00804A42" w:rsidRDefault="00CB4834" w:rsidP="003F3463">
            <w:pPr>
              <w:jc w:val="right"/>
              <w:rPr>
                <w:rFonts w:eastAsia="Arial Narrow"/>
              </w:rPr>
            </w:pPr>
            <w:r>
              <w:rPr>
                <w:rFonts w:eastAsia="Arial Narrow"/>
              </w:rPr>
              <w:t>1 785</w:t>
            </w:r>
            <w:r w:rsidR="00E47B7C">
              <w:rPr>
                <w:rFonts w:eastAsia="Arial Narrow"/>
              </w:rPr>
              <w:t> </w:t>
            </w:r>
            <w:r>
              <w:rPr>
                <w:rFonts w:eastAsia="Arial Narrow"/>
              </w:rPr>
              <w:t>000</w:t>
            </w:r>
            <w:r w:rsidR="000D7980">
              <w:rPr>
                <w:rFonts w:eastAsia="Arial Narrow"/>
              </w:rPr>
              <w:t xml:space="preserve"> €</w:t>
            </w:r>
          </w:p>
        </w:tc>
      </w:tr>
      <w:tr w:rsidR="00FA6859" w14:paraId="5B3A207F" w14:textId="77777777" w:rsidTr="00C4072F">
        <w:tc>
          <w:tcPr>
            <w:tcW w:w="4815" w:type="dxa"/>
          </w:tcPr>
          <w:p w14:paraId="4D31DD5B" w14:textId="5C8559FB" w:rsidR="00FA6859" w:rsidRPr="008B225F" w:rsidRDefault="00FA6859" w:rsidP="00FA6859">
            <w:pPr>
              <w:jc w:val="both"/>
              <w:rPr>
                <w:rFonts w:eastAsia="Arial Narrow"/>
              </w:rPr>
            </w:pPr>
            <w:r w:rsidRPr="008B225F">
              <w:rPr>
                <w:rFonts w:eastAsia="Arial Narrow"/>
              </w:rPr>
              <w:t>Náklady na zavedenie UI</w:t>
            </w:r>
          </w:p>
        </w:tc>
        <w:tc>
          <w:tcPr>
            <w:tcW w:w="1984" w:type="dxa"/>
          </w:tcPr>
          <w:p w14:paraId="0D05D0D7" w14:textId="23019B9C" w:rsidR="00FA6859" w:rsidRDefault="00FA6859" w:rsidP="00FA6859">
            <w:pPr>
              <w:jc w:val="both"/>
              <w:rPr>
                <w:rFonts w:eastAsia="Arial Narrow"/>
              </w:rPr>
            </w:pPr>
            <w:r>
              <w:rPr>
                <w:rFonts w:eastAsia="Arial Narrow"/>
              </w:rPr>
              <w:t>UCP</w:t>
            </w:r>
          </w:p>
        </w:tc>
        <w:tc>
          <w:tcPr>
            <w:tcW w:w="2268" w:type="dxa"/>
          </w:tcPr>
          <w:p w14:paraId="33298759" w14:textId="56A3325E" w:rsidR="00FA6859" w:rsidRDefault="00FA6859" w:rsidP="00FA6859">
            <w:pPr>
              <w:jc w:val="right"/>
              <w:rPr>
                <w:rFonts w:eastAsia="Arial Narrow"/>
              </w:rPr>
            </w:pPr>
            <w:r>
              <w:rPr>
                <w:rFonts w:eastAsia="Arial Narrow"/>
              </w:rPr>
              <w:t>277 855 €</w:t>
            </w:r>
          </w:p>
        </w:tc>
      </w:tr>
      <w:tr w:rsidR="00FA6859" w14:paraId="0AE9F7F2" w14:textId="77777777" w:rsidTr="003F3463">
        <w:tc>
          <w:tcPr>
            <w:tcW w:w="6799" w:type="dxa"/>
            <w:gridSpan w:val="2"/>
            <w:shd w:val="clear" w:color="auto" w:fill="C5E0B3" w:themeFill="accent6" w:themeFillTint="66"/>
          </w:tcPr>
          <w:p w14:paraId="49B74B2E" w14:textId="77777777" w:rsidR="00FA6859" w:rsidRPr="003F3463" w:rsidRDefault="00FA6859" w:rsidP="00FA6859">
            <w:pPr>
              <w:jc w:val="both"/>
              <w:rPr>
                <w:rFonts w:eastAsia="Arial Narrow"/>
                <w:b/>
                <w:bCs/>
              </w:rPr>
            </w:pPr>
            <w:r w:rsidRPr="003F3463">
              <w:rPr>
                <w:rFonts w:eastAsia="Arial Narrow"/>
                <w:b/>
                <w:bCs/>
              </w:rPr>
              <w:t>SPOLU</w:t>
            </w:r>
          </w:p>
        </w:tc>
        <w:tc>
          <w:tcPr>
            <w:tcW w:w="2268" w:type="dxa"/>
            <w:shd w:val="clear" w:color="auto" w:fill="C5E0B3" w:themeFill="accent6" w:themeFillTint="66"/>
          </w:tcPr>
          <w:p w14:paraId="17CC1262" w14:textId="5D6B0855" w:rsidR="00FA6859" w:rsidRPr="003F3463" w:rsidRDefault="005C4466" w:rsidP="003F3463">
            <w:pPr>
              <w:jc w:val="right"/>
              <w:rPr>
                <w:rFonts w:eastAsia="Arial Narrow"/>
                <w:b/>
                <w:bCs/>
              </w:rPr>
            </w:pPr>
            <w:r>
              <w:rPr>
                <w:rFonts w:eastAsia="Arial Narrow"/>
                <w:b/>
                <w:bCs/>
              </w:rPr>
              <w:t>9 975 114</w:t>
            </w:r>
            <w:r w:rsidR="00FA6859" w:rsidRPr="003F3463">
              <w:rPr>
                <w:rFonts w:eastAsia="Arial Narrow"/>
                <w:b/>
                <w:bCs/>
              </w:rPr>
              <w:t xml:space="preserve"> €</w:t>
            </w:r>
          </w:p>
        </w:tc>
      </w:tr>
    </w:tbl>
    <w:p w14:paraId="5C68A131" w14:textId="77777777" w:rsidR="00017F13" w:rsidRPr="00DE2310" w:rsidRDefault="00D40F6A" w:rsidP="00146D8F">
      <w:pPr>
        <w:pStyle w:val="Nadpis2"/>
        <w:rPr>
          <w:rFonts w:eastAsia="Arial Narrow"/>
        </w:rPr>
      </w:pPr>
      <w:bookmarkStart w:id="159" w:name="_Toc130286033"/>
      <w:r w:rsidRPr="00DE2310">
        <w:rPr>
          <w:rFonts w:eastAsia="Arial Narrow"/>
        </w:rPr>
        <w:t>Prínosy projektu</w:t>
      </w:r>
      <w:bookmarkEnd w:id="159"/>
    </w:p>
    <w:p w14:paraId="34FCB635" w14:textId="77777777" w:rsidR="002155BB" w:rsidRPr="00DE2310" w:rsidRDefault="002155BB" w:rsidP="002155BB">
      <w:pPr>
        <w:jc w:val="both"/>
        <w:rPr>
          <w:rFonts w:eastAsia="Arial Narrow"/>
        </w:rPr>
      </w:pPr>
      <w:r w:rsidRPr="00DE2310">
        <w:rPr>
          <w:rFonts w:eastAsia="Arial Narrow"/>
        </w:rPr>
        <w:t xml:space="preserve">O prínosoch obdobných projektov je množstvo štúdií a článkov, či už publikovaných ako odborné texty alebo ako </w:t>
      </w:r>
      <w:proofErr w:type="spellStart"/>
      <w:r w:rsidRPr="00DE2310">
        <w:rPr>
          <w:rFonts w:eastAsia="Arial Narrow"/>
        </w:rPr>
        <w:t>case</w:t>
      </w:r>
      <w:proofErr w:type="spellEnd"/>
      <w:r w:rsidRPr="00DE2310">
        <w:rPr>
          <w:rFonts w:eastAsia="Arial Narrow"/>
        </w:rPr>
        <w:t xml:space="preserve"> </w:t>
      </w:r>
      <w:proofErr w:type="spellStart"/>
      <w:r w:rsidRPr="00DE2310">
        <w:rPr>
          <w:rFonts w:eastAsia="Arial Narrow"/>
        </w:rPr>
        <w:t>studies</w:t>
      </w:r>
      <w:proofErr w:type="spellEnd"/>
      <w:r w:rsidRPr="00DE2310">
        <w:rPr>
          <w:rFonts w:eastAsia="Arial Narrow"/>
        </w:rPr>
        <w:t xml:space="preserve"> </w:t>
      </w:r>
      <w:proofErr w:type="spellStart"/>
      <w:r w:rsidRPr="00DE2310">
        <w:rPr>
          <w:rFonts w:eastAsia="Arial Narrow"/>
        </w:rPr>
        <w:t>implmentátorov</w:t>
      </w:r>
      <w:proofErr w:type="spellEnd"/>
      <w:r w:rsidRPr="00DE2310">
        <w:rPr>
          <w:rFonts w:eastAsia="Arial Narrow"/>
        </w:rPr>
        <w:t xml:space="preserve"> projektov. V nasledujúcom texte sú definované niektoré z prínosov, ktoré </w:t>
      </w:r>
      <w:r w:rsidR="008B78D9" w:rsidRPr="00DE2310">
        <w:rPr>
          <w:rFonts w:eastAsia="Arial Narrow"/>
        </w:rPr>
        <w:t>implementácia</w:t>
      </w:r>
      <w:r w:rsidRPr="00DE2310">
        <w:rPr>
          <w:rFonts w:eastAsia="Arial Narrow"/>
        </w:rPr>
        <w:t xml:space="preserve"> projektu môže priniesť.</w:t>
      </w:r>
    </w:p>
    <w:p w14:paraId="5DE6EE30" w14:textId="77777777" w:rsidR="007C14B5" w:rsidRPr="00DE2310" w:rsidRDefault="007C14B5" w:rsidP="003F3463">
      <w:pPr>
        <w:pStyle w:val="Nadpis30"/>
        <w:numPr>
          <w:ilvl w:val="2"/>
          <w:numId w:val="85"/>
        </w:numPr>
        <w:rPr>
          <w:rFonts w:eastAsia="Arial Narrow"/>
        </w:rPr>
      </w:pPr>
      <w:r w:rsidRPr="00DE2310">
        <w:rPr>
          <w:rFonts w:eastAsia="Arial Narrow"/>
        </w:rPr>
        <w:t xml:space="preserve">Rešerš prínosov </w:t>
      </w:r>
      <w:r w:rsidR="00305ECE" w:rsidRPr="00DE2310">
        <w:rPr>
          <w:rFonts w:eastAsia="Arial Narrow"/>
        </w:rPr>
        <w:t>implementácie</w:t>
      </w:r>
      <w:r w:rsidRPr="00DE2310">
        <w:rPr>
          <w:rFonts w:eastAsia="Arial Narrow"/>
        </w:rPr>
        <w:t xml:space="preserve"> </w:t>
      </w:r>
      <w:r w:rsidR="00DA5709" w:rsidRPr="00DE2310">
        <w:rPr>
          <w:rFonts w:eastAsia="Arial Narrow"/>
        </w:rPr>
        <w:t>centrálneho riešenia VNA</w:t>
      </w:r>
    </w:p>
    <w:tbl>
      <w:tblPr>
        <w:tblStyle w:val="Mriekatabukysvetl1"/>
        <w:tblW w:w="0" w:type="auto"/>
        <w:tblLook w:val="04A0" w:firstRow="1" w:lastRow="0" w:firstColumn="1" w:lastColumn="0" w:noHBand="0" w:noVBand="1"/>
      </w:tblPr>
      <w:tblGrid>
        <w:gridCol w:w="9062"/>
      </w:tblGrid>
      <w:tr w:rsidR="00107838" w:rsidRPr="00DE2310" w14:paraId="35D46949" w14:textId="77777777" w:rsidTr="00107838">
        <w:tc>
          <w:tcPr>
            <w:tcW w:w="0" w:type="auto"/>
            <w:shd w:val="clear" w:color="auto" w:fill="BDD6EE" w:themeFill="accent5" w:themeFillTint="66"/>
          </w:tcPr>
          <w:p w14:paraId="7F4C8698" w14:textId="77777777" w:rsidR="00107838" w:rsidRPr="003F3463" w:rsidRDefault="00107838" w:rsidP="00107838">
            <w:pPr>
              <w:rPr>
                <w:rFonts w:eastAsia="Arial Narrow"/>
                <w:b/>
                <w:bCs/>
              </w:rPr>
            </w:pPr>
            <w:proofErr w:type="spellStart"/>
            <w:r w:rsidRPr="003F3463">
              <w:rPr>
                <w:rFonts w:eastAsia="Arial Narrow"/>
                <w:b/>
                <w:bCs/>
              </w:rPr>
              <w:t>Implementation</w:t>
            </w:r>
            <w:proofErr w:type="spellEnd"/>
            <w:r w:rsidRPr="003F3463">
              <w:rPr>
                <w:rFonts w:eastAsia="Arial Narrow"/>
                <w:b/>
                <w:bCs/>
              </w:rPr>
              <w:t xml:space="preserve"> and </w:t>
            </w:r>
            <w:proofErr w:type="spellStart"/>
            <w:r w:rsidRPr="003F3463">
              <w:rPr>
                <w:rFonts w:eastAsia="Arial Narrow"/>
                <w:b/>
                <w:bCs/>
              </w:rPr>
              <w:t>Benefits</w:t>
            </w:r>
            <w:proofErr w:type="spellEnd"/>
            <w:r w:rsidRPr="003F3463">
              <w:rPr>
                <w:rFonts w:eastAsia="Arial Narrow"/>
                <w:b/>
                <w:bCs/>
              </w:rPr>
              <w:t xml:space="preserve"> of a </w:t>
            </w:r>
            <w:proofErr w:type="spellStart"/>
            <w:r w:rsidRPr="003F3463">
              <w:rPr>
                <w:rFonts w:eastAsia="Arial Narrow"/>
                <w:b/>
                <w:bCs/>
              </w:rPr>
              <w:t>Vendor-Neutral</w:t>
            </w:r>
            <w:proofErr w:type="spellEnd"/>
            <w:r w:rsidRPr="003F3463">
              <w:rPr>
                <w:rFonts w:eastAsia="Arial Narrow"/>
                <w:b/>
                <w:bCs/>
              </w:rPr>
              <w:t xml:space="preserve"> </w:t>
            </w:r>
            <w:proofErr w:type="spellStart"/>
            <w:r w:rsidRPr="003F3463">
              <w:rPr>
                <w:rFonts w:eastAsia="Arial Narrow"/>
                <w:b/>
                <w:bCs/>
              </w:rPr>
              <w:t>Archive</w:t>
            </w:r>
            <w:proofErr w:type="spellEnd"/>
            <w:r w:rsidRPr="003F3463">
              <w:rPr>
                <w:rFonts w:eastAsia="Arial Narrow"/>
                <w:b/>
                <w:bCs/>
              </w:rPr>
              <w:t xml:space="preserve"> and Enterprise-</w:t>
            </w:r>
            <w:proofErr w:type="spellStart"/>
            <w:r w:rsidRPr="003F3463">
              <w:rPr>
                <w:rFonts w:eastAsia="Arial Narrow"/>
                <w:b/>
                <w:bCs/>
              </w:rPr>
              <w:t>Imaging</w:t>
            </w:r>
            <w:proofErr w:type="spellEnd"/>
            <w:r w:rsidRPr="003F3463">
              <w:rPr>
                <w:rFonts w:eastAsia="Arial Narrow"/>
                <w:b/>
                <w:bCs/>
              </w:rPr>
              <w:t xml:space="preserve"> Management </w:t>
            </w:r>
            <w:proofErr w:type="spellStart"/>
            <w:r w:rsidRPr="003F3463">
              <w:rPr>
                <w:rFonts w:eastAsia="Arial Narrow"/>
                <w:b/>
                <w:bCs/>
              </w:rPr>
              <w:t>System</w:t>
            </w:r>
            <w:proofErr w:type="spellEnd"/>
            <w:r w:rsidRPr="003F3463">
              <w:rPr>
                <w:rFonts w:eastAsia="Arial Narrow"/>
                <w:b/>
                <w:bCs/>
              </w:rPr>
              <w:t xml:space="preserve"> in </w:t>
            </w:r>
            <w:proofErr w:type="spellStart"/>
            <w:r w:rsidRPr="003F3463">
              <w:rPr>
                <w:rFonts w:eastAsia="Arial Narrow"/>
                <w:b/>
                <w:bCs/>
              </w:rPr>
              <w:t>an</w:t>
            </w:r>
            <w:proofErr w:type="spellEnd"/>
            <w:r w:rsidRPr="003F3463">
              <w:rPr>
                <w:rFonts w:eastAsia="Arial Narrow"/>
                <w:b/>
                <w:bCs/>
              </w:rPr>
              <w:t xml:space="preserve"> </w:t>
            </w:r>
            <w:proofErr w:type="spellStart"/>
            <w:r w:rsidRPr="003F3463">
              <w:rPr>
                <w:rFonts w:eastAsia="Arial Narrow"/>
                <w:b/>
                <w:bCs/>
              </w:rPr>
              <w:t>Integrated</w:t>
            </w:r>
            <w:proofErr w:type="spellEnd"/>
            <w:r w:rsidRPr="003F3463">
              <w:rPr>
                <w:rFonts w:eastAsia="Arial Narrow"/>
                <w:b/>
                <w:bCs/>
              </w:rPr>
              <w:t xml:space="preserve"> </w:t>
            </w:r>
            <w:proofErr w:type="spellStart"/>
            <w:r w:rsidRPr="003F3463">
              <w:rPr>
                <w:rFonts w:eastAsia="Arial Narrow"/>
                <w:b/>
                <w:bCs/>
              </w:rPr>
              <w:t>Delivery</w:t>
            </w:r>
            <w:proofErr w:type="spellEnd"/>
            <w:r w:rsidRPr="003F3463">
              <w:rPr>
                <w:rFonts w:eastAsia="Arial Narrow"/>
                <w:b/>
                <w:bCs/>
              </w:rPr>
              <w:t xml:space="preserve"> </w:t>
            </w:r>
            <w:proofErr w:type="spellStart"/>
            <w:r w:rsidRPr="003F3463">
              <w:rPr>
                <w:rFonts w:eastAsia="Arial Narrow"/>
                <w:b/>
                <w:bCs/>
              </w:rPr>
              <w:t>Network</w:t>
            </w:r>
            <w:proofErr w:type="spellEnd"/>
            <w:r w:rsidRPr="003F3463">
              <w:rPr>
                <w:rStyle w:val="Odkaznapoznmkupodiarou"/>
                <w:rFonts w:eastAsia="Arial Narrow"/>
                <w:b/>
                <w:bCs/>
              </w:rPr>
              <w:footnoteReference w:id="3"/>
            </w:r>
          </w:p>
        </w:tc>
      </w:tr>
      <w:tr w:rsidR="00107838" w:rsidRPr="00DE2310" w14:paraId="2A9A7A84" w14:textId="77777777" w:rsidTr="00107838">
        <w:tc>
          <w:tcPr>
            <w:tcW w:w="0" w:type="auto"/>
          </w:tcPr>
          <w:p w14:paraId="30D7D6EF" w14:textId="77777777" w:rsidR="00107838" w:rsidRPr="00DE2310" w:rsidRDefault="00107838" w:rsidP="003F3463">
            <w:pPr>
              <w:jc w:val="both"/>
              <w:rPr>
                <w:rFonts w:eastAsia="Arial Narrow"/>
              </w:rPr>
            </w:pPr>
            <w:proofErr w:type="spellStart"/>
            <w:r w:rsidRPr="00DE2310">
              <w:rPr>
                <w:rFonts w:eastAsia="Arial Narrow"/>
              </w:rPr>
              <w:t>The</w:t>
            </w:r>
            <w:proofErr w:type="spellEnd"/>
            <w:r w:rsidRPr="00DE2310">
              <w:rPr>
                <w:rFonts w:eastAsia="Arial Narrow"/>
              </w:rPr>
              <w:t xml:space="preserve"> </w:t>
            </w:r>
            <w:proofErr w:type="spellStart"/>
            <w:r w:rsidRPr="00DE2310">
              <w:rPr>
                <w:rFonts w:eastAsia="Arial Narrow"/>
              </w:rPr>
              <w:t>following</w:t>
            </w:r>
            <w:proofErr w:type="spellEnd"/>
            <w:r w:rsidRPr="00DE2310">
              <w:rPr>
                <w:rFonts w:eastAsia="Arial Narrow"/>
              </w:rPr>
              <w:t xml:space="preserve"> </w:t>
            </w:r>
            <w:proofErr w:type="spellStart"/>
            <w:r w:rsidRPr="00DE2310">
              <w:rPr>
                <w:rFonts w:eastAsia="Arial Narrow"/>
              </w:rPr>
              <w:t>outcomes</w:t>
            </w:r>
            <w:proofErr w:type="spellEnd"/>
            <w:r w:rsidRPr="00DE2310">
              <w:rPr>
                <w:rFonts w:eastAsia="Arial Narrow"/>
              </w:rPr>
              <w:t xml:space="preserve"> are to </w:t>
            </w:r>
            <w:proofErr w:type="spellStart"/>
            <w:r w:rsidRPr="00DE2310">
              <w:rPr>
                <w:rFonts w:eastAsia="Arial Narrow"/>
              </w:rPr>
              <w:t>be</w:t>
            </w:r>
            <w:proofErr w:type="spellEnd"/>
            <w:r w:rsidRPr="00DE2310">
              <w:rPr>
                <w:rFonts w:eastAsia="Arial Narrow"/>
              </w:rPr>
              <w:t xml:space="preserve"> </w:t>
            </w:r>
            <w:proofErr w:type="spellStart"/>
            <w:r w:rsidRPr="00DE2310">
              <w:rPr>
                <w:rFonts w:eastAsia="Arial Narrow"/>
              </w:rPr>
              <w:t>expected</w:t>
            </w:r>
            <w:proofErr w:type="spellEnd"/>
            <w:r w:rsidRPr="00DE2310">
              <w:rPr>
                <w:rFonts w:eastAsia="Arial Narrow"/>
              </w:rPr>
              <w:t xml:space="preserve"> </w:t>
            </w:r>
            <w:proofErr w:type="spellStart"/>
            <w:r w:rsidRPr="00DE2310">
              <w:rPr>
                <w:rFonts w:eastAsia="Arial Narrow"/>
              </w:rPr>
              <w:t>after</w:t>
            </w:r>
            <w:proofErr w:type="spellEnd"/>
            <w:r w:rsidRPr="00DE2310">
              <w:rPr>
                <w:rFonts w:eastAsia="Arial Narrow"/>
              </w:rPr>
              <w:t xml:space="preserve"> a VNA and EI </w:t>
            </w:r>
            <w:proofErr w:type="spellStart"/>
            <w:r w:rsidRPr="00DE2310">
              <w:rPr>
                <w:rFonts w:eastAsia="Arial Narrow"/>
              </w:rPr>
              <w:t>implementation</w:t>
            </w:r>
            <w:proofErr w:type="spellEnd"/>
            <w:r w:rsidRPr="00DE2310">
              <w:rPr>
                <w:rFonts w:eastAsia="Arial Narrow"/>
              </w:rPr>
              <w:t>:</w:t>
            </w:r>
          </w:p>
          <w:p w14:paraId="635D5841" w14:textId="77777777" w:rsidR="00107838" w:rsidRPr="00DE2310" w:rsidRDefault="00107838" w:rsidP="003F3463">
            <w:pPr>
              <w:pStyle w:val="Odsekzoznamu"/>
              <w:numPr>
                <w:ilvl w:val="0"/>
                <w:numId w:val="82"/>
              </w:numPr>
              <w:jc w:val="both"/>
              <w:rPr>
                <w:rFonts w:eastAsia="Arial Narrow"/>
              </w:rPr>
            </w:pPr>
            <w:proofErr w:type="spellStart"/>
            <w:r w:rsidRPr="00DE2310">
              <w:rPr>
                <w:rFonts w:eastAsia="Arial Narrow"/>
              </w:rPr>
              <w:lastRenderedPageBreak/>
              <w:t>Reduced</w:t>
            </w:r>
            <w:proofErr w:type="spellEnd"/>
            <w:r w:rsidRPr="00DE2310">
              <w:rPr>
                <w:rFonts w:eastAsia="Arial Narrow"/>
              </w:rPr>
              <w:t xml:space="preserve"> </w:t>
            </w:r>
            <w:proofErr w:type="spellStart"/>
            <w:r w:rsidRPr="00DE2310">
              <w:rPr>
                <w:rFonts w:eastAsia="Arial Narrow"/>
              </w:rPr>
              <w:t>system</w:t>
            </w:r>
            <w:proofErr w:type="spellEnd"/>
            <w:r w:rsidRPr="00DE2310">
              <w:rPr>
                <w:rFonts w:eastAsia="Arial Narrow"/>
              </w:rPr>
              <w:t xml:space="preserve"> </w:t>
            </w:r>
            <w:proofErr w:type="spellStart"/>
            <w:r w:rsidRPr="00DE2310">
              <w:rPr>
                <w:rFonts w:eastAsia="Arial Narrow"/>
              </w:rPr>
              <w:t>complexity</w:t>
            </w:r>
            <w:proofErr w:type="spellEnd"/>
            <w:r w:rsidRPr="00DE2310">
              <w:rPr>
                <w:rFonts w:eastAsia="Arial Narrow"/>
              </w:rPr>
              <w:t xml:space="preserve"> </w:t>
            </w:r>
            <w:proofErr w:type="spellStart"/>
            <w:r w:rsidRPr="00DE2310">
              <w:rPr>
                <w:rFonts w:eastAsia="Arial Narrow"/>
              </w:rPr>
              <w:t>achieved</w:t>
            </w:r>
            <w:proofErr w:type="spellEnd"/>
            <w:r w:rsidRPr="00DE2310">
              <w:rPr>
                <w:rFonts w:eastAsia="Arial Narrow"/>
              </w:rPr>
              <w:t xml:space="preserve"> </w:t>
            </w:r>
            <w:proofErr w:type="spellStart"/>
            <w:r w:rsidRPr="00DE2310">
              <w:rPr>
                <w:rFonts w:eastAsia="Arial Narrow"/>
              </w:rPr>
              <w:t>through</w:t>
            </w:r>
            <w:proofErr w:type="spellEnd"/>
            <w:r w:rsidRPr="00DE2310">
              <w:rPr>
                <w:rFonts w:eastAsia="Arial Narrow"/>
              </w:rPr>
              <w:t xml:space="preserve"> a </w:t>
            </w:r>
            <w:proofErr w:type="spellStart"/>
            <w:r w:rsidRPr="00DE2310">
              <w:rPr>
                <w:rFonts w:eastAsia="Arial Narrow"/>
              </w:rPr>
              <w:t>consolidation</w:t>
            </w:r>
            <w:proofErr w:type="spellEnd"/>
            <w:r w:rsidRPr="00DE2310">
              <w:rPr>
                <w:rFonts w:eastAsia="Arial Narrow"/>
              </w:rPr>
              <w:t xml:space="preserve"> of </w:t>
            </w:r>
            <w:proofErr w:type="spellStart"/>
            <w:r w:rsidRPr="00DE2310">
              <w:rPr>
                <w:rFonts w:eastAsia="Arial Narrow"/>
              </w:rPr>
              <w:t>all</w:t>
            </w:r>
            <w:proofErr w:type="spellEnd"/>
            <w:r w:rsidRPr="00DE2310">
              <w:rPr>
                <w:rFonts w:eastAsia="Arial Narrow"/>
              </w:rPr>
              <w:t xml:space="preserve"> </w:t>
            </w:r>
            <w:proofErr w:type="spellStart"/>
            <w:r w:rsidRPr="00DE2310">
              <w:rPr>
                <w:rFonts w:eastAsia="Arial Narrow"/>
              </w:rPr>
              <w:t>storage</w:t>
            </w:r>
            <w:proofErr w:type="spellEnd"/>
            <w:r w:rsidRPr="00DE2310">
              <w:rPr>
                <w:rFonts w:eastAsia="Arial Narrow"/>
              </w:rPr>
              <w:t xml:space="preserve"> </w:t>
            </w:r>
            <w:proofErr w:type="spellStart"/>
            <w:r w:rsidRPr="00DE2310">
              <w:rPr>
                <w:rFonts w:eastAsia="Arial Narrow"/>
              </w:rPr>
              <w:t>solutions</w:t>
            </w:r>
            <w:proofErr w:type="spellEnd"/>
            <w:r w:rsidRPr="00DE2310">
              <w:rPr>
                <w:rFonts w:eastAsia="Arial Narrow"/>
              </w:rPr>
              <w:t xml:space="preserve"> to a single </w:t>
            </w:r>
            <w:proofErr w:type="spellStart"/>
            <w:r w:rsidRPr="00DE2310">
              <w:rPr>
                <w:rFonts w:eastAsia="Arial Narrow"/>
              </w:rPr>
              <w:t>centralized</w:t>
            </w:r>
            <w:proofErr w:type="spellEnd"/>
            <w:r w:rsidRPr="00DE2310">
              <w:rPr>
                <w:rFonts w:eastAsia="Arial Narrow"/>
              </w:rPr>
              <w:t xml:space="preserve"> </w:t>
            </w:r>
            <w:proofErr w:type="spellStart"/>
            <w:r w:rsidRPr="00DE2310">
              <w:rPr>
                <w:rFonts w:eastAsia="Arial Narrow"/>
              </w:rPr>
              <w:t>solution</w:t>
            </w:r>
            <w:proofErr w:type="spellEnd"/>
            <w:r w:rsidRPr="00DE2310">
              <w:rPr>
                <w:rFonts w:eastAsia="Arial Narrow"/>
              </w:rPr>
              <w:t xml:space="preserve"> </w:t>
            </w:r>
            <w:proofErr w:type="spellStart"/>
            <w:r w:rsidRPr="00DE2310">
              <w:rPr>
                <w:rFonts w:eastAsia="Arial Narrow"/>
              </w:rPr>
              <w:t>that</w:t>
            </w:r>
            <w:proofErr w:type="spellEnd"/>
            <w:r w:rsidRPr="00DE2310">
              <w:rPr>
                <w:rFonts w:eastAsia="Arial Narrow"/>
              </w:rPr>
              <w:t xml:space="preserve"> </w:t>
            </w:r>
            <w:proofErr w:type="spellStart"/>
            <w:r w:rsidRPr="00DE2310">
              <w:rPr>
                <w:rFonts w:eastAsia="Arial Narrow"/>
              </w:rPr>
              <w:t>can</w:t>
            </w:r>
            <w:proofErr w:type="spellEnd"/>
            <w:r w:rsidRPr="00DE2310">
              <w:rPr>
                <w:rFonts w:eastAsia="Arial Narrow"/>
              </w:rPr>
              <w:t xml:space="preserve"> </w:t>
            </w:r>
            <w:proofErr w:type="spellStart"/>
            <w:r w:rsidRPr="00DE2310">
              <w:rPr>
                <w:rFonts w:eastAsia="Arial Narrow"/>
              </w:rPr>
              <w:t>be</w:t>
            </w:r>
            <w:proofErr w:type="spellEnd"/>
            <w:r w:rsidRPr="00DE2310">
              <w:rPr>
                <w:rFonts w:eastAsia="Arial Narrow"/>
              </w:rPr>
              <w:t xml:space="preserve"> </w:t>
            </w:r>
            <w:proofErr w:type="spellStart"/>
            <w:r w:rsidRPr="00DE2310">
              <w:rPr>
                <w:rFonts w:eastAsia="Arial Narrow"/>
              </w:rPr>
              <w:t>operated</w:t>
            </w:r>
            <w:proofErr w:type="spellEnd"/>
            <w:r w:rsidRPr="00DE2310">
              <w:rPr>
                <w:rFonts w:eastAsia="Arial Narrow"/>
              </w:rPr>
              <w:t xml:space="preserve"> more </w:t>
            </w:r>
            <w:proofErr w:type="spellStart"/>
            <w:r w:rsidRPr="00DE2310">
              <w:rPr>
                <w:rFonts w:eastAsia="Arial Narrow"/>
              </w:rPr>
              <w:t>efficiently</w:t>
            </w:r>
            <w:proofErr w:type="spellEnd"/>
            <w:r w:rsidRPr="00DE2310">
              <w:rPr>
                <w:rFonts w:eastAsia="Arial Narrow"/>
              </w:rPr>
              <w:t xml:space="preserve"> </w:t>
            </w:r>
            <w:proofErr w:type="spellStart"/>
            <w:r w:rsidRPr="00DE2310">
              <w:rPr>
                <w:rFonts w:eastAsia="Arial Narrow"/>
              </w:rPr>
              <w:t>with</w:t>
            </w:r>
            <w:proofErr w:type="spellEnd"/>
            <w:r w:rsidRPr="00DE2310">
              <w:rPr>
                <w:rFonts w:eastAsia="Arial Narrow"/>
              </w:rPr>
              <w:t xml:space="preserve"> </w:t>
            </w:r>
            <w:proofErr w:type="spellStart"/>
            <w:r w:rsidRPr="00DE2310">
              <w:rPr>
                <w:rFonts w:eastAsia="Arial Narrow"/>
              </w:rPr>
              <w:t>implications</w:t>
            </w:r>
            <w:proofErr w:type="spellEnd"/>
            <w:r w:rsidRPr="00DE2310">
              <w:rPr>
                <w:rFonts w:eastAsia="Arial Narrow"/>
              </w:rPr>
              <w:t xml:space="preserve"> on </w:t>
            </w:r>
            <w:proofErr w:type="spellStart"/>
            <w:r w:rsidRPr="00DE2310">
              <w:rPr>
                <w:rFonts w:eastAsia="Arial Narrow"/>
              </w:rPr>
              <w:t>reliability</w:t>
            </w:r>
            <w:proofErr w:type="spellEnd"/>
            <w:r w:rsidRPr="00DE2310">
              <w:rPr>
                <w:rFonts w:eastAsia="Arial Narrow"/>
              </w:rPr>
              <w:t xml:space="preserve"> and </w:t>
            </w:r>
            <w:proofErr w:type="spellStart"/>
            <w:r w:rsidRPr="00DE2310">
              <w:rPr>
                <w:rFonts w:eastAsia="Arial Narrow"/>
              </w:rPr>
              <w:t>the</w:t>
            </w:r>
            <w:proofErr w:type="spellEnd"/>
            <w:r w:rsidRPr="00DE2310">
              <w:rPr>
                <w:rFonts w:eastAsia="Arial Narrow"/>
              </w:rPr>
              <w:t xml:space="preserve"> </w:t>
            </w:r>
            <w:proofErr w:type="spellStart"/>
            <w:r w:rsidRPr="00DE2310">
              <w:rPr>
                <w:rFonts w:eastAsia="Arial Narrow"/>
              </w:rPr>
              <w:t>total</w:t>
            </w:r>
            <w:proofErr w:type="spellEnd"/>
            <w:r w:rsidRPr="00DE2310">
              <w:rPr>
                <w:rFonts w:eastAsia="Arial Narrow"/>
              </w:rPr>
              <w:t xml:space="preserve"> </w:t>
            </w:r>
            <w:proofErr w:type="spellStart"/>
            <w:r w:rsidRPr="00DE2310">
              <w:rPr>
                <w:rFonts w:eastAsia="Arial Narrow"/>
              </w:rPr>
              <w:t>cost</w:t>
            </w:r>
            <w:proofErr w:type="spellEnd"/>
            <w:r w:rsidRPr="00DE2310">
              <w:rPr>
                <w:rFonts w:eastAsia="Arial Narrow"/>
              </w:rPr>
              <w:t xml:space="preserve"> of </w:t>
            </w:r>
            <w:proofErr w:type="spellStart"/>
            <w:r w:rsidRPr="00DE2310">
              <w:rPr>
                <w:rFonts w:eastAsia="Arial Narrow"/>
              </w:rPr>
              <w:t>ownership</w:t>
            </w:r>
            <w:proofErr w:type="spellEnd"/>
            <w:r w:rsidRPr="00DE2310">
              <w:rPr>
                <w:rFonts w:eastAsia="Arial Narrow"/>
              </w:rPr>
              <w:t>.</w:t>
            </w:r>
          </w:p>
          <w:p w14:paraId="0F0F8FC1" w14:textId="77777777" w:rsidR="00107838" w:rsidRPr="00DE2310" w:rsidRDefault="00107838" w:rsidP="003F3463">
            <w:pPr>
              <w:pStyle w:val="Odsekzoznamu"/>
              <w:numPr>
                <w:ilvl w:val="0"/>
                <w:numId w:val="82"/>
              </w:numPr>
              <w:jc w:val="both"/>
              <w:rPr>
                <w:rFonts w:eastAsia="Arial Narrow"/>
              </w:rPr>
            </w:pPr>
            <w:proofErr w:type="spellStart"/>
            <w:r w:rsidRPr="00DE2310">
              <w:rPr>
                <w:rFonts w:eastAsia="Arial Narrow"/>
              </w:rPr>
              <w:t>Improved</w:t>
            </w:r>
            <w:proofErr w:type="spellEnd"/>
            <w:r w:rsidRPr="00DE2310">
              <w:rPr>
                <w:rFonts w:eastAsia="Arial Narrow"/>
              </w:rPr>
              <w:t xml:space="preserve"> </w:t>
            </w:r>
            <w:proofErr w:type="spellStart"/>
            <w:r w:rsidRPr="00DE2310">
              <w:rPr>
                <w:rFonts w:eastAsia="Arial Narrow"/>
              </w:rPr>
              <w:t>technology</w:t>
            </w:r>
            <w:proofErr w:type="spellEnd"/>
            <w:r w:rsidRPr="00DE2310">
              <w:rPr>
                <w:rFonts w:eastAsia="Arial Narrow"/>
              </w:rPr>
              <w:t xml:space="preserve"> management </w:t>
            </w:r>
            <w:proofErr w:type="spellStart"/>
            <w:r w:rsidRPr="00DE2310">
              <w:rPr>
                <w:rFonts w:eastAsia="Arial Narrow"/>
              </w:rPr>
              <w:t>through</w:t>
            </w:r>
            <w:proofErr w:type="spellEnd"/>
            <w:r w:rsidRPr="00DE2310">
              <w:rPr>
                <w:rFonts w:eastAsia="Arial Narrow"/>
              </w:rPr>
              <w:t xml:space="preserve"> </w:t>
            </w:r>
            <w:proofErr w:type="spellStart"/>
            <w:r w:rsidRPr="00DE2310">
              <w:rPr>
                <w:rFonts w:eastAsia="Arial Narrow"/>
              </w:rPr>
              <w:t>control</w:t>
            </w:r>
            <w:proofErr w:type="spellEnd"/>
            <w:r w:rsidRPr="00DE2310">
              <w:rPr>
                <w:rFonts w:eastAsia="Arial Narrow"/>
              </w:rPr>
              <w:t xml:space="preserve"> and </w:t>
            </w:r>
            <w:proofErr w:type="spellStart"/>
            <w:r w:rsidRPr="00DE2310">
              <w:rPr>
                <w:rFonts w:eastAsia="Arial Narrow"/>
              </w:rPr>
              <w:t>synergies</w:t>
            </w:r>
            <w:proofErr w:type="spellEnd"/>
            <w:r w:rsidRPr="00DE2310">
              <w:rPr>
                <w:rFonts w:eastAsia="Arial Narrow"/>
              </w:rPr>
              <w:t xml:space="preserve"> in </w:t>
            </w:r>
            <w:proofErr w:type="spellStart"/>
            <w:r w:rsidRPr="00DE2310">
              <w:rPr>
                <w:rFonts w:eastAsia="Arial Narrow"/>
              </w:rPr>
              <w:t>information</w:t>
            </w:r>
            <w:proofErr w:type="spellEnd"/>
            <w:r w:rsidRPr="00DE2310">
              <w:rPr>
                <w:rFonts w:eastAsia="Arial Narrow"/>
              </w:rPr>
              <w:t xml:space="preserve"> </w:t>
            </w:r>
            <w:proofErr w:type="spellStart"/>
            <w:r w:rsidRPr="00DE2310">
              <w:rPr>
                <w:rFonts w:eastAsia="Arial Narrow"/>
              </w:rPr>
              <w:t>lifecycle</w:t>
            </w:r>
            <w:proofErr w:type="spellEnd"/>
            <w:r w:rsidRPr="00DE2310">
              <w:rPr>
                <w:rFonts w:eastAsia="Arial Narrow"/>
              </w:rPr>
              <w:t xml:space="preserve"> management (ILM), </w:t>
            </w:r>
            <w:proofErr w:type="spellStart"/>
            <w:r w:rsidRPr="00DE2310">
              <w:rPr>
                <w:rFonts w:eastAsia="Arial Narrow"/>
              </w:rPr>
              <w:t>disaster</w:t>
            </w:r>
            <w:proofErr w:type="spellEnd"/>
            <w:r w:rsidRPr="00DE2310">
              <w:rPr>
                <w:rFonts w:eastAsia="Arial Narrow"/>
              </w:rPr>
              <w:t xml:space="preserve"> </w:t>
            </w:r>
            <w:proofErr w:type="spellStart"/>
            <w:r w:rsidRPr="00DE2310">
              <w:rPr>
                <w:rFonts w:eastAsia="Arial Narrow"/>
              </w:rPr>
              <w:t>recovery</w:t>
            </w:r>
            <w:proofErr w:type="spellEnd"/>
            <w:r w:rsidRPr="00DE2310">
              <w:rPr>
                <w:rFonts w:eastAsia="Arial Narrow"/>
              </w:rPr>
              <w:t xml:space="preserve"> (DR), </w:t>
            </w:r>
            <w:proofErr w:type="spellStart"/>
            <w:r w:rsidRPr="00DE2310">
              <w:rPr>
                <w:rFonts w:eastAsia="Arial Narrow"/>
              </w:rPr>
              <w:t>workflow</w:t>
            </w:r>
            <w:proofErr w:type="spellEnd"/>
            <w:r w:rsidRPr="00DE2310">
              <w:rPr>
                <w:rFonts w:eastAsia="Arial Narrow"/>
              </w:rPr>
              <w:t xml:space="preserve">, data </w:t>
            </w:r>
            <w:proofErr w:type="spellStart"/>
            <w:r w:rsidRPr="00DE2310">
              <w:rPr>
                <w:rFonts w:eastAsia="Arial Narrow"/>
              </w:rPr>
              <w:t>security</w:t>
            </w:r>
            <w:proofErr w:type="spellEnd"/>
            <w:r w:rsidRPr="00DE2310">
              <w:rPr>
                <w:rFonts w:eastAsia="Arial Narrow"/>
              </w:rPr>
              <w:t xml:space="preserve">, and data </w:t>
            </w:r>
            <w:proofErr w:type="spellStart"/>
            <w:r w:rsidRPr="00DE2310">
              <w:rPr>
                <w:rFonts w:eastAsia="Arial Narrow"/>
              </w:rPr>
              <w:t>mining</w:t>
            </w:r>
            <w:proofErr w:type="spellEnd"/>
            <w:r w:rsidRPr="00DE2310">
              <w:rPr>
                <w:rFonts w:eastAsia="Arial Narrow"/>
              </w:rPr>
              <w:t>.</w:t>
            </w:r>
          </w:p>
          <w:p w14:paraId="630AA64B" w14:textId="77777777" w:rsidR="00107838" w:rsidRPr="00DE2310" w:rsidRDefault="00107838" w:rsidP="003F3463">
            <w:pPr>
              <w:pStyle w:val="Odsekzoznamu"/>
              <w:numPr>
                <w:ilvl w:val="0"/>
                <w:numId w:val="82"/>
              </w:numPr>
              <w:jc w:val="both"/>
              <w:rPr>
                <w:rFonts w:eastAsia="Arial Narrow"/>
              </w:rPr>
            </w:pPr>
            <w:proofErr w:type="spellStart"/>
            <w:r w:rsidRPr="00DE2310">
              <w:rPr>
                <w:rFonts w:eastAsia="Arial Narrow"/>
              </w:rPr>
              <w:t>Improved</w:t>
            </w:r>
            <w:proofErr w:type="spellEnd"/>
            <w:r w:rsidRPr="00DE2310">
              <w:rPr>
                <w:rFonts w:eastAsia="Arial Narrow"/>
              </w:rPr>
              <w:t xml:space="preserve"> interoperability and data </w:t>
            </w:r>
            <w:proofErr w:type="spellStart"/>
            <w:r w:rsidRPr="00DE2310">
              <w:rPr>
                <w:rFonts w:eastAsia="Arial Narrow"/>
              </w:rPr>
              <w:t>exchange</w:t>
            </w:r>
            <w:proofErr w:type="spellEnd"/>
            <w:r w:rsidRPr="00DE2310">
              <w:rPr>
                <w:rFonts w:eastAsia="Arial Narrow"/>
              </w:rPr>
              <w:t xml:space="preserve"> as </w:t>
            </w:r>
            <w:proofErr w:type="spellStart"/>
            <w:r w:rsidRPr="00DE2310">
              <w:rPr>
                <w:rFonts w:eastAsia="Arial Narrow"/>
              </w:rPr>
              <w:t>achieved</w:t>
            </w:r>
            <w:proofErr w:type="spellEnd"/>
            <w:r w:rsidRPr="00DE2310">
              <w:rPr>
                <w:rFonts w:eastAsia="Arial Narrow"/>
              </w:rPr>
              <w:t xml:space="preserve"> </w:t>
            </w:r>
            <w:proofErr w:type="spellStart"/>
            <w:r w:rsidRPr="00DE2310">
              <w:rPr>
                <w:rFonts w:eastAsia="Arial Narrow"/>
              </w:rPr>
              <w:t>through</w:t>
            </w:r>
            <w:proofErr w:type="spellEnd"/>
            <w:r w:rsidRPr="00DE2310">
              <w:rPr>
                <w:rFonts w:eastAsia="Arial Narrow"/>
              </w:rPr>
              <w:t xml:space="preserve"> a single point of </w:t>
            </w:r>
            <w:proofErr w:type="spellStart"/>
            <w:r w:rsidRPr="00DE2310">
              <w:rPr>
                <w:rFonts w:eastAsia="Arial Narrow"/>
              </w:rPr>
              <w:t>integration</w:t>
            </w:r>
            <w:proofErr w:type="spellEnd"/>
            <w:r w:rsidRPr="00DE2310">
              <w:rPr>
                <w:rFonts w:eastAsia="Arial Narrow"/>
              </w:rPr>
              <w:t xml:space="preserve">. </w:t>
            </w:r>
            <w:proofErr w:type="spellStart"/>
            <w:r w:rsidRPr="00DE2310">
              <w:rPr>
                <w:rFonts w:eastAsia="Arial Narrow"/>
              </w:rPr>
              <w:t>An</w:t>
            </w:r>
            <w:proofErr w:type="spellEnd"/>
            <w:r w:rsidRPr="00DE2310">
              <w:rPr>
                <w:rFonts w:eastAsia="Arial Narrow"/>
              </w:rPr>
              <w:t xml:space="preserve"> </w:t>
            </w:r>
            <w:proofErr w:type="spellStart"/>
            <w:r w:rsidRPr="00DE2310">
              <w:rPr>
                <w:rFonts w:eastAsia="Arial Narrow"/>
              </w:rPr>
              <w:t>obvious</w:t>
            </w:r>
            <w:proofErr w:type="spellEnd"/>
            <w:r w:rsidRPr="00DE2310">
              <w:rPr>
                <w:rFonts w:eastAsia="Arial Narrow"/>
              </w:rPr>
              <w:t xml:space="preserve"> </w:t>
            </w:r>
            <w:proofErr w:type="spellStart"/>
            <w:r w:rsidRPr="00DE2310">
              <w:rPr>
                <w:rFonts w:eastAsia="Arial Narrow"/>
              </w:rPr>
              <w:t>necessity</w:t>
            </w:r>
            <w:proofErr w:type="spellEnd"/>
            <w:r w:rsidRPr="00DE2310">
              <w:rPr>
                <w:rFonts w:eastAsia="Arial Narrow"/>
              </w:rPr>
              <w:t xml:space="preserve"> </w:t>
            </w:r>
            <w:proofErr w:type="spellStart"/>
            <w:r w:rsidRPr="00DE2310">
              <w:rPr>
                <w:rFonts w:eastAsia="Arial Narrow"/>
              </w:rPr>
              <w:t>is</w:t>
            </w:r>
            <w:proofErr w:type="spellEnd"/>
            <w:r w:rsidRPr="00DE2310">
              <w:rPr>
                <w:rFonts w:eastAsia="Arial Narrow"/>
              </w:rPr>
              <w:t xml:space="preserve"> </w:t>
            </w:r>
            <w:proofErr w:type="spellStart"/>
            <w:r w:rsidRPr="00DE2310">
              <w:rPr>
                <w:rFonts w:eastAsia="Arial Narrow"/>
              </w:rPr>
              <w:t>that</w:t>
            </w:r>
            <w:proofErr w:type="spellEnd"/>
            <w:r w:rsidRPr="00DE2310">
              <w:rPr>
                <w:rFonts w:eastAsia="Arial Narrow"/>
              </w:rPr>
              <w:t xml:space="preserve"> </w:t>
            </w:r>
            <w:proofErr w:type="spellStart"/>
            <w:r w:rsidRPr="00DE2310">
              <w:rPr>
                <w:rFonts w:eastAsia="Arial Narrow"/>
              </w:rPr>
              <w:t>this</w:t>
            </w:r>
            <w:proofErr w:type="spellEnd"/>
            <w:r w:rsidRPr="00DE2310">
              <w:rPr>
                <w:rFonts w:eastAsia="Arial Narrow"/>
              </w:rPr>
              <w:t xml:space="preserve"> single point of </w:t>
            </w:r>
            <w:proofErr w:type="spellStart"/>
            <w:r w:rsidRPr="00DE2310">
              <w:rPr>
                <w:rFonts w:eastAsia="Arial Narrow"/>
              </w:rPr>
              <w:t>integration</w:t>
            </w:r>
            <w:proofErr w:type="spellEnd"/>
            <w:r w:rsidRPr="00DE2310">
              <w:rPr>
                <w:rFonts w:eastAsia="Arial Narrow"/>
              </w:rPr>
              <w:t xml:space="preserve"> </w:t>
            </w:r>
            <w:proofErr w:type="spellStart"/>
            <w:r w:rsidRPr="00DE2310">
              <w:rPr>
                <w:rFonts w:eastAsia="Arial Narrow"/>
              </w:rPr>
              <w:t>provides</w:t>
            </w:r>
            <w:proofErr w:type="spellEnd"/>
            <w:r w:rsidRPr="00DE2310">
              <w:rPr>
                <w:rFonts w:eastAsia="Arial Narrow"/>
              </w:rPr>
              <w:t xml:space="preserve"> </w:t>
            </w:r>
            <w:proofErr w:type="spellStart"/>
            <w:r w:rsidRPr="00DE2310">
              <w:rPr>
                <w:rFonts w:eastAsia="Arial Narrow"/>
              </w:rPr>
              <w:t>an</w:t>
            </w:r>
            <w:proofErr w:type="spellEnd"/>
            <w:r w:rsidRPr="00DE2310">
              <w:rPr>
                <w:rFonts w:eastAsia="Arial Narrow"/>
              </w:rPr>
              <w:t xml:space="preserve"> interface </w:t>
            </w:r>
            <w:proofErr w:type="spellStart"/>
            <w:r w:rsidRPr="00DE2310">
              <w:rPr>
                <w:rFonts w:eastAsia="Arial Narrow"/>
              </w:rPr>
              <w:t>implemented</w:t>
            </w:r>
            <w:proofErr w:type="spellEnd"/>
            <w:r w:rsidRPr="00DE2310">
              <w:rPr>
                <w:rFonts w:eastAsia="Arial Narrow"/>
              </w:rPr>
              <w:t xml:space="preserve"> </w:t>
            </w:r>
            <w:proofErr w:type="spellStart"/>
            <w:r w:rsidRPr="00DE2310">
              <w:rPr>
                <w:rFonts w:eastAsia="Arial Narrow"/>
              </w:rPr>
              <w:t>through</w:t>
            </w:r>
            <w:proofErr w:type="spellEnd"/>
            <w:r w:rsidRPr="00DE2310">
              <w:rPr>
                <w:rFonts w:eastAsia="Arial Narrow"/>
              </w:rPr>
              <w:t xml:space="preserve"> </w:t>
            </w:r>
            <w:proofErr w:type="spellStart"/>
            <w:r w:rsidRPr="00DE2310">
              <w:rPr>
                <w:rFonts w:eastAsia="Arial Narrow"/>
              </w:rPr>
              <w:t>adherence</w:t>
            </w:r>
            <w:proofErr w:type="spellEnd"/>
            <w:r w:rsidRPr="00DE2310">
              <w:rPr>
                <w:rFonts w:eastAsia="Arial Narrow"/>
              </w:rPr>
              <w:t xml:space="preserve"> to open </w:t>
            </w:r>
            <w:proofErr w:type="spellStart"/>
            <w:r w:rsidRPr="00DE2310">
              <w:rPr>
                <w:rFonts w:eastAsia="Arial Narrow"/>
              </w:rPr>
              <w:t>standards</w:t>
            </w:r>
            <w:proofErr w:type="spellEnd"/>
            <w:r w:rsidRPr="00DE2310">
              <w:rPr>
                <w:rFonts w:eastAsia="Arial Narrow"/>
              </w:rPr>
              <w:t>.</w:t>
            </w:r>
          </w:p>
        </w:tc>
      </w:tr>
    </w:tbl>
    <w:p w14:paraId="035AE9AE" w14:textId="77777777" w:rsidR="00107838" w:rsidRPr="00DE2310" w:rsidRDefault="00107838" w:rsidP="00107838">
      <w:pPr>
        <w:rPr>
          <w:rFonts w:eastAsia="Arial Narrow"/>
        </w:rPr>
      </w:pPr>
    </w:p>
    <w:tbl>
      <w:tblPr>
        <w:tblStyle w:val="Mriekatabukysvetl1"/>
        <w:tblW w:w="0" w:type="auto"/>
        <w:tblLook w:val="04A0" w:firstRow="1" w:lastRow="0" w:firstColumn="1" w:lastColumn="0" w:noHBand="0" w:noVBand="1"/>
      </w:tblPr>
      <w:tblGrid>
        <w:gridCol w:w="9062"/>
      </w:tblGrid>
      <w:tr w:rsidR="005D774E" w:rsidRPr="00DE2310" w14:paraId="528DFF05" w14:textId="77777777" w:rsidTr="713C9258">
        <w:tc>
          <w:tcPr>
            <w:tcW w:w="0" w:type="auto"/>
            <w:shd w:val="clear" w:color="auto" w:fill="BDD6EE" w:themeFill="accent5" w:themeFillTint="66"/>
          </w:tcPr>
          <w:p w14:paraId="51C375E0" w14:textId="77777777" w:rsidR="005D774E" w:rsidRPr="00DE2310" w:rsidRDefault="005D774E">
            <w:pPr>
              <w:rPr>
                <w:rFonts w:eastAsia="Arial Narrow"/>
                <w:b/>
                <w:bCs/>
              </w:rPr>
            </w:pPr>
            <w:proofErr w:type="spellStart"/>
            <w:r w:rsidRPr="003F3463">
              <w:rPr>
                <w:rFonts w:eastAsia="Arial Narrow"/>
                <w:b/>
                <w:bCs/>
              </w:rPr>
              <w:t>What</w:t>
            </w:r>
            <w:proofErr w:type="spellEnd"/>
            <w:r w:rsidRPr="003F3463">
              <w:rPr>
                <w:rFonts w:eastAsia="Arial Narrow"/>
                <w:b/>
                <w:bCs/>
              </w:rPr>
              <w:t xml:space="preserve"> </w:t>
            </w:r>
            <w:proofErr w:type="spellStart"/>
            <w:r w:rsidRPr="003F3463">
              <w:rPr>
                <w:rFonts w:eastAsia="Arial Narrow"/>
                <w:b/>
                <w:bCs/>
              </w:rPr>
              <w:t>is</w:t>
            </w:r>
            <w:proofErr w:type="spellEnd"/>
            <w:r w:rsidRPr="003F3463">
              <w:rPr>
                <w:rFonts w:eastAsia="Arial Narrow"/>
                <w:b/>
                <w:bCs/>
              </w:rPr>
              <w:t xml:space="preserve"> </w:t>
            </w:r>
            <w:proofErr w:type="spellStart"/>
            <w:r w:rsidRPr="003F3463">
              <w:rPr>
                <w:rFonts w:eastAsia="Arial Narrow"/>
                <w:b/>
                <w:bCs/>
              </w:rPr>
              <w:t>Vendor</w:t>
            </w:r>
            <w:proofErr w:type="spellEnd"/>
            <w:r w:rsidRPr="003F3463">
              <w:rPr>
                <w:rFonts w:eastAsia="Arial Narrow"/>
                <w:b/>
                <w:bCs/>
              </w:rPr>
              <w:t xml:space="preserve"> </w:t>
            </w:r>
            <w:proofErr w:type="spellStart"/>
            <w:r w:rsidRPr="003F3463">
              <w:rPr>
                <w:rFonts w:eastAsia="Arial Narrow"/>
                <w:b/>
                <w:bCs/>
              </w:rPr>
              <w:t>Neutral</w:t>
            </w:r>
            <w:proofErr w:type="spellEnd"/>
            <w:r w:rsidRPr="003F3463">
              <w:rPr>
                <w:rFonts w:eastAsia="Arial Narrow"/>
                <w:b/>
                <w:bCs/>
              </w:rPr>
              <w:t xml:space="preserve"> </w:t>
            </w:r>
            <w:proofErr w:type="spellStart"/>
            <w:r w:rsidRPr="003F3463">
              <w:rPr>
                <w:rFonts w:eastAsia="Arial Narrow"/>
                <w:b/>
                <w:bCs/>
              </w:rPr>
              <w:t>Archive</w:t>
            </w:r>
            <w:proofErr w:type="spellEnd"/>
            <w:r w:rsidRPr="003F3463">
              <w:rPr>
                <w:rFonts w:eastAsia="Arial Narrow"/>
                <w:b/>
                <w:bCs/>
              </w:rPr>
              <w:t xml:space="preserve"> (VNA)?</w:t>
            </w:r>
            <w:r w:rsidRPr="003F3463">
              <w:rPr>
                <w:rStyle w:val="Odkaznapoznmkupodiarou"/>
                <w:rFonts w:eastAsia="Arial Narrow"/>
                <w:b/>
                <w:bCs/>
              </w:rPr>
              <w:footnoteReference w:id="4"/>
            </w:r>
          </w:p>
        </w:tc>
      </w:tr>
      <w:tr w:rsidR="005D774E" w:rsidRPr="00DE2310" w14:paraId="78C9CF02" w14:textId="77777777" w:rsidTr="713C9258">
        <w:tc>
          <w:tcPr>
            <w:tcW w:w="0" w:type="auto"/>
          </w:tcPr>
          <w:p w14:paraId="2C7D4B31" w14:textId="77777777" w:rsidR="004D2CFA" w:rsidRPr="00DE2310" w:rsidRDefault="004D2CFA" w:rsidP="003F3463">
            <w:pPr>
              <w:jc w:val="both"/>
              <w:rPr>
                <w:rFonts w:eastAsia="Arial Narrow"/>
              </w:rPr>
            </w:pPr>
            <w:proofErr w:type="spellStart"/>
            <w:r w:rsidRPr="00DE2310">
              <w:rPr>
                <w:rFonts w:eastAsia="Arial Narrow"/>
              </w:rPr>
              <w:t>Benefits</w:t>
            </w:r>
            <w:proofErr w:type="spellEnd"/>
            <w:r w:rsidRPr="00DE2310">
              <w:rPr>
                <w:rFonts w:eastAsia="Arial Narrow"/>
              </w:rPr>
              <w:t xml:space="preserve"> of a</w:t>
            </w:r>
            <w:r w:rsidR="00A75164">
              <w:rPr>
                <w:rFonts w:eastAsia="Arial Narrow"/>
              </w:rPr>
              <w:t> </w:t>
            </w:r>
            <w:r w:rsidRPr="00DE2310">
              <w:rPr>
                <w:rFonts w:eastAsia="Arial Narrow"/>
              </w:rPr>
              <w:t>VNA</w:t>
            </w:r>
          </w:p>
          <w:p w14:paraId="5DBA719D" w14:textId="77777777" w:rsidR="004D2CFA" w:rsidRPr="00DE2310" w:rsidRDefault="004D2CFA" w:rsidP="003F3463">
            <w:pPr>
              <w:jc w:val="both"/>
              <w:rPr>
                <w:rFonts w:eastAsia="Arial Narrow"/>
              </w:rPr>
            </w:pPr>
            <w:proofErr w:type="spellStart"/>
            <w:r w:rsidRPr="00DE2310">
              <w:rPr>
                <w:rFonts w:eastAsia="Arial Narrow"/>
              </w:rPr>
              <w:t>VNAs</w:t>
            </w:r>
            <w:proofErr w:type="spellEnd"/>
            <w:r w:rsidRPr="00DE2310">
              <w:rPr>
                <w:rFonts w:eastAsia="Arial Narrow"/>
              </w:rPr>
              <w:t xml:space="preserve"> are </w:t>
            </w:r>
            <w:proofErr w:type="spellStart"/>
            <w:r w:rsidRPr="00DE2310">
              <w:rPr>
                <w:rFonts w:eastAsia="Arial Narrow"/>
              </w:rPr>
              <w:t>beneficial</w:t>
            </w:r>
            <w:proofErr w:type="spellEnd"/>
            <w:r w:rsidRPr="00DE2310">
              <w:rPr>
                <w:rFonts w:eastAsia="Arial Narrow"/>
              </w:rPr>
              <w:t xml:space="preserve"> </w:t>
            </w:r>
            <w:proofErr w:type="spellStart"/>
            <w:r w:rsidRPr="00DE2310">
              <w:rPr>
                <w:rFonts w:eastAsia="Arial Narrow"/>
              </w:rPr>
              <w:t>for</w:t>
            </w:r>
            <w:proofErr w:type="spellEnd"/>
            <w:r w:rsidRPr="00DE2310">
              <w:rPr>
                <w:rFonts w:eastAsia="Arial Narrow"/>
              </w:rPr>
              <w:t xml:space="preserve"> </w:t>
            </w:r>
            <w:proofErr w:type="spellStart"/>
            <w:r w:rsidRPr="00DE2310">
              <w:rPr>
                <w:rFonts w:eastAsia="Arial Narrow"/>
              </w:rPr>
              <w:t>healthcare</w:t>
            </w:r>
            <w:proofErr w:type="spellEnd"/>
            <w:r w:rsidRPr="00DE2310">
              <w:rPr>
                <w:rFonts w:eastAsia="Arial Narrow"/>
              </w:rPr>
              <w:t xml:space="preserve"> </w:t>
            </w:r>
            <w:proofErr w:type="spellStart"/>
            <w:r w:rsidRPr="00DE2310">
              <w:rPr>
                <w:rFonts w:eastAsia="Arial Narrow"/>
              </w:rPr>
              <w:t>organizations</w:t>
            </w:r>
            <w:proofErr w:type="spellEnd"/>
            <w:r w:rsidRPr="00DE2310">
              <w:rPr>
                <w:rFonts w:eastAsia="Arial Narrow"/>
              </w:rPr>
              <w:t xml:space="preserve"> as </w:t>
            </w:r>
            <w:proofErr w:type="spellStart"/>
            <w:r w:rsidRPr="00DE2310">
              <w:rPr>
                <w:rFonts w:eastAsia="Arial Narrow"/>
              </w:rPr>
              <w:t>they</w:t>
            </w:r>
            <w:proofErr w:type="spellEnd"/>
            <w:r w:rsidRPr="00DE2310">
              <w:rPr>
                <w:rFonts w:eastAsia="Arial Narrow"/>
              </w:rPr>
              <w:t xml:space="preserve"> </w:t>
            </w:r>
            <w:proofErr w:type="spellStart"/>
            <w:r w:rsidRPr="00DE2310">
              <w:rPr>
                <w:rFonts w:eastAsia="Arial Narrow"/>
              </w:rPr>
              <w:t>enable</w:t>
            </w:r>
            <w:proofErr w:type="spellEnd"/>
            <w:r w:rsidRPr="00DE2310">
              <w:rPr>
                <w:rFonts w:eastAsia="Arial Narrow"/>
              </w:rPr>
              <w:t xml:space="preserve"> </w:t>
            </w:r>
            <w:proofErr w:type="spellStart"/>
            <w:r w:rsidRPr="00DE2310">
              <w:rPr>
                <w:rFonts w:eastAsia="Arial Narrow"/>
              </w:rPr>
              <w:t>growth</w:t>
            </w:r>
            <w:proofErr w:type="spellEnd"/>
            <w:r w:rsidRPr="00DE2310">
              <w:rPr>
                <w:rFonts w:eastAsia="Arial Narrow"/>
              </w:rPr>
              <w:t xml:space="preserve"> and </w:t>
            </w:r>
            <w:proofErr w:type="spellStart"/>
            <w:r w:rsidRPr="00DE2310">
              <w:rPr>
                <w:rFonts w:eastAsia="Arial Narrow"/>
              </w:rPr>
              <w:t>smart</w:t>
            </w:r>
            <w:proofErr w:type="spellEnd"/>
            <w:r w:rsidRPr="00DE2310">
              <w:rPr>
                <w:rFonts w:eastAsia="Arial Narrow"/>
              </w:rPr>
              <w:t xml:space="preserve"> </w:t>
            </w:r>
            <w:proofErr w:type="spellStart"/>
            <w:r w:rsidRPr="00DE2310">
              <w:rPr>
                <w:rFonts w:eastAsia="Arial Narrow"/>
              </w:rPr>
              <w:t>scale-up</w:t>
            </w:r>
            <w:proofErr w:type="spellEnd"/>
            <w:r w:rsidRPr="00DE2310">
              <w:rPr>
                <w:rFonts w:eastAsia="Arial Narrow"/>
              </w:rPr>
              <w:t xml:space="preserve"> </w:t>
            </w:r>
            <w:proofErr w:type="spellStart"/>
            <w:r w:rsidRPr="00DE2310">
              <w:rPr>
                <w:rFonts w:eastAsia="Arial Narrow"/>
              </w:rPr>
              <w:t>without</w:t>
            </w:r>
            <w:proofErr w:type="spellEnd"/>
            <w:r w:rsidRPr="00DE2310">
              <w:rPr>
                <w:rFonts w:eastAsia="Arial Narrow"/>
              </w:rPr>
              <w:t xml:space="preserve"> </w:t>
            </w:r>
            <w:proofErr w:type="spellStart"/>
            <w:r w:rsidRPr="00DE2310">
              <w:rPr>
                <w:rFonts w:eastAsia="Arial Narrow"/>
              </w:rPr>
              <w:t>workflow</w:t>
            </w:r>
            <w:proofErr w:type="spellEnd"/>
            <w:r w:rsidRPr="00DE2310">
              <w:rPr>
                <w:rFonts w:eastAsia="Arial Narrow"/>
              </w:rPr>
              <w:t xml:space="preserve"> </w:t>
            </w:r>
            <w:proofErr w:type="spellStart"/>
            <w:r w:rsidRPr="00DE2310">
              <w:rPr>
                <w:rFonts w:eastAsia="Arial Narrow"/>
              </w:rPr>
              <w:t>interruption</w:t>
            </w:r>
            <w:proofErr w:type="spellEnd"/>
            <w:r w:rsidRPr="00DE2310">
              <w:rPr>
                <w:rFonts w:eastAsia="Arial Narrow"/>
              </w:rPr>
              <w:t xml:space="preserve">, </w:t>
            </w:r>
            <w:proofErr w:type="spellStart"/>
            <w:r w:rsidRPr="00DE2310">
              <w:rPr>
                <w:rFonts w:eastAsia="Arial Narrow"/>
              </w:rPr>
              <w:t>while</w:t>
            </w:r>
            <w:proofErr w:type="spellEnd"/>
            <w:r w:rsidRPr="00DE2310">
              <w:rPr>
                <w:rFonts w:eastAsia="Arial Narrow"/>
              </w:rPr>
              <w:t xml:space="preserve"> </w:t>
            </w:r>
            <w:proofErr w:type="spellStart"/>
            <w:r w:rsidRPr="00DE2310">
              <w:rPr>
                <w:rFonts w:eastAsia="Arial Narrow"/>
              </w:rPr>
              <w:t>also</w:t>
            </w:r>
            <w:proofErr w:type="spellEnd"/>
            <w:r w:rsidRPr="00DE2310">
              <w:rPr>
                <w:rFonts w:eastAsia="Arial Narrow"/>
              </w:rPr>
              <w:t xml:space="preserve"> </w:t>
            </w:r>
            <w:proofErr w:type="spellStart"/>
            <w:r w:rsidRPr="00DE2310">
              <w:rPr>
                <w:rFonts w:eastAsia="Arial Narrow"/>
              </w:rPr>
              <w:t>consolidating</w:t>
            </w:r>
            <w:proofErr w:type="spellEnd"/>
            <w:r w:rsidRPr="00DE2310">
              <w:rPr>
                <w:rFonts w:eastAsia="Arial Narrow"/>
              </w:rPr>
              <w:t xml:space="preserve">, </w:t>
            </w:r>
            <w:proofErr w:type="spellStart"/>
            <w:r w:rsidRPr="00DE2310">
              <w:rPr>
                <w:rFonts w:eastAsia="Arial Narrow"/>
              </w:rPr>
              <w:t>standardizing</w:t>
            </w:r>
            <w:proofErr w:type="spellEnd"/>
            <w:r w:rsidRPr="00DE2310">
              <w:rPr>
                <w:rFonts w:eastAsia="Arial Narrow"/>
              </w:rPr>
              <w:t xml:space="preserve">, and </w:t>
            </w:r>
            <w:proofErr w:type="spellStart"/>
            <w:r w:rsidRPr="00DE2310">
              <w:rPr>
                <w:rFonts w:eastAsia="Arial Narrow"/>
              </w:rPr>
              <w:t>archiving</w:t>
            </w:r>
            <w:proofErr w:type="spellEnd"/>
            <w:r w:rsidRPr="00DE2310">
              <w:rPr>
                <w:rFonts w:eastAsia="Arial Narrow"/>
              </w:rPr>
              <w:t xml:space="preserve"> </w:t>
            </w:r>
            <w:proofErr w:type="spellStart"/>
            <w:r w:rsidRPr="00DE2310">
              <w:rPr>
                <w:rFonts w:eastAsia="Arial Narrow"/>
              </w:rPr>
              <w:t>images</w:t>
            </w:r>
            <w:proofErr w:type="spellEnd"/>
            <w:r w:rsidRPr="00DE2310">
              <w:rPr>
                <w:rFonts w:eastAsia="Arial Narrow"/>
              </w:rPr>
              <w:t xml:space="preserve"> and data </w:t>
            </w:r>
            <w:proofErr w:type="spellStart"/>
            <w:r w:rsidRPr="00DE2310">
              <w:rPr>
                <w:rFonts w:eastAsia="Arial Narrow"/>
              </w:rPr>
              <w:t>from</w:t>
            </w:r>
            <w:proofErr w:type="spellEnd"/>
            <w:r w:rsidRPr="00DE2310">
              <w:rPr>
                <w:rFonts w:eastAsia="Arial Narrow"/>
              </w:rPr>
              <w:t xml:space="preserve"> </w:t>
            </w:r>
            <w:proofErr w:type="spellStart"/>
            <w:r w:rsidRPr="00DE2310">
              <w:rPr>
                <w:rFonts w:eastAsia="Arial Narrow"/>
              </w:rPr>
              <w:t>different</w:t>
            </w:r>
            <w:proofErr w:type="spellEnd"/>
            <w:r w:rsidRPr="00DE2310">
              <w:rPr>
                <w:rFonts w:eastAsia="Arial Narrow"/>
              </w:rPr>
              <w:t xml:space="preserve"> PACS.</w:t>
            </w:r>
          </w:p>
          <w:p w14:paraId="54A57391" w14:textId="77777777" w:rsidR="004D2CFA" w:rsidRPr="00DE2310" w:rsidRDefault="004D2CFA" w:rsidP="003F3463">
            <w:pPr>
              <w:jc w:val="both"/>
              <w:rPr>
                <w:rFonts w:eastAsia="Arial Narrow"/>
              </w:rPr>
            </w:pPr>
            <w:proofErr w:type="spellStart"/>
            <w:r w:rsidRPr="00DE2310">
              <w:rPr>
                <w:rFonts w:eastAsia="Arial Narrow"/>
              </w:rPr>
              <w:t>Additionally</w:t>
            </w:r>
            <w:proofErr w:type="spellEnd"/>
            <w:r w:rsidRPr="00DE2310">
              <w:rPr>
                <w:rFonts w:eastAsia="Arial Narrow"/>
              </w:rPr>
              <w:t xml:space="preserve">, a VNA </w:t>
            </w:r>
            <w:proofErr w:type="spellStart"/>
            <w:r w:rsidRPr="00DE2310">
              <w:rPr>
                <w:rFonts w:eastAsia="Arial Narrow"/>
              </w:rPr>
              <w:t>can</w:t>
            </w:r>
            <w:proofErr w:type="spellEnd"/>
            <w:r w:rsidRPr="00DE2310">
              <w:rPr>
                <w:rFonts w:eastAsia="Arial Narrow"/>
              </w:rPr>
              <w:t xml:space="preserve"> </w:t>
            </w:r>
            <w:proofErr w:type="spellStart"/>
            <w:r w:rsidRPr="00DE2310">
              <w:rPr>
                <w:rFonts w:eastAsia="Arial Narrow"/>
              </w:rPr>
              <w:t>dramatically</w:t>
            </w:r>
            <w:proofErr w:type="spellEnd"/>
            <w:r w:rsidRPr="00DE2310">
              <w:rPr>
                <w:rFonts w:eastAsia="Arial Narrow"/>
              </w:rPr>
              <w:t xml:space="preserve"> </w:t>
            </w:r>
            <w:proofErr w:type="spellStart"/>
            <w:r w:rsidRPr="00DE2310">
              <w:rPr>
                <w:rFonts w:eastAsia="Arial Narrow"/>
              </w:rPr>
              <w:t>simplify</w:t>
            </w:r>
            <w:proofErr w:type="spellEnd"/>
            <w:r w:rsidRPr="00DE2310">
              <w:rPr>
                <w:rFonts w:eastAsia="Arial Narrow"/>
              </w:rPr>
              <w:t xml:space="preserve"> data management, by </w:t>
            </w:r>
            <w:proofErr w:type="spellStart"/>
            <w:r w:rsidRPr="00DE2310">
              <w:rPr>
                <w:rFonts w:eastAsia="Arial Narrow"/>
              </w:rPr>
              <w:t>providing</w:t>
            </w:r>
            <w:proofErr w:type="spellEnd"/>
            <w:r w:rsidRPr="00DE2310">
              <w:rPr>
                <w:rFonts w:eastAsia="Arial Narrow"/>
              </w:rPr>
              <w:t xml:space="preserve"> a ‘</w:t>
            </w:r>
            <w:proofErr w:type="spellStart"/>
            <w:r w:rsidRPr="00DE2310">
              <w:rPr>
                <w:rFonts w:eastAsia="Arial Narrow"/>
              </w:rPr>
              <w:t>cognitive</w:t>
            </w:r>
            <w:proofErr w:type="spellEnd"/>
            <w:r w:rsidRPr="00DE2310">
              <w:rPr>
                <w:rFonts w:eastAsia="Arial Narrow"/>
              </w:rPr>
              <w:t xml:space="preserve">’ data </w:t>
            </w:r>
            <w:proofErr w:type="spellStart"/>
            <w:r w:rsidRPr="00DE2310">
              <w:rPr>
                <w:rFonts w:eastAsia="Arial Narrow"/>
              </w:rPr>
              <w:t>strategy</w:t>
            </w:r>
            <w:proofErr w:type="spellEnd"/>
            <w:r w:rsidRPr="00DE2310">
              <w:rPr>
                <w:rFonts w:eastAsia="Arial Narrow"/>
              </w:rPr>
              <w:t xml:space="preserve">, </w:t>
            </w:r>
            <w:proofErr w:type="spellStart"/>
            <w:r w:rsidRPr="00DE2310">
              <w:rPr>
                <w:rFonts w:eastAsia="Arial Narrow"/>
              </w:rPr>
              <w:t>which</w:t>
            </w:r>
            <w:proofErr w:type="spellEnd"/>
            <w:r w:rsidRPr="00DE2310">
              <w:rPr>
                <w:rFonts w:eastAsia="Arial Narrow"/>
              </w:rPr>
              <w:t xml:space="preserve"> </w:t>
            </w:r>
            <w:proofErr w:type="spellStart"/>
            <w:r w:rsidRPr="00DE2310">
              <w:rPr>
                <w:rFonts w:eastAsia="Arial Narrow"/>
              </w:rPr>
              <w:t>helps</w:t>
            </w:r>
            <w:proofErr w:type="spellEnd"/>
            <w:r w:rsidRPr="00DE2310">
              <w:rPr>
                <w:rFonts w:eastAsia="Arial Narrow"/>
              </w:rPr>
              <w:t xml:space="preserve"> to </w:t>
            </w:r>
            <w:proofErr w:type="spellStart"/>
            <w:r w:rsidRPr="00DE2310">
              <w:rPr>
                <w:rFonts w:eastAsia="Arial Narrow"/>
              </w:rPr>
              <w:t>reduce</w:t>
            </w:r>
            <w:proofErr w:type="spellEnd"/>
            <w:r w:rsidRPr="00DE2310">
              <w:rPr>
                <w:rFonts w:eastAsia="Arial Narrow"/>
              </w:rPr>
              <w:t xml:space="preserve"> </w:t>
            </w:r>
            <w:proofErr w:type="spellStart"/>
            <w:r w:rsidRPr="00DE2310">
              <w:rPr>
                <w:rFonts w:eastAsia="Arial Narrow"/>
              </w:rPr>
              <w:t>costs</w:t>
            </w:r>
            <w:proofErr w:type="spellEnd"/>
            <w:r w:rsidRPr="00DE2310">
              <w:rPr>
                <w:rFonts w:eastAsia="Arial Narrow"/>
              </w:rPr>
              <w:t xml:space="preserve"> </w:t>
            </w:r>
            <w:proofErr w:type="spellStart"/>
            <w:r w:rsidRPr="00DE2310">
              <w:rPr>
                <w:rFonts w:eastAsia="Arial Narrow"/>
              </w:rPr>
              <w:t>associated</w:t>
            </w:r>
            <w:proofErr w:type="spellEnd"/>
            <w:r w:rsidRPr="00DE2310">
              <w:rPr>
                <w:rFonts w:eastAsia="Arial Narrow"/>
              </w:rPr>
              <w:t xml:space="preserve"> </w:t>
            </w:r>
            <w:proofErr w:type="spellStart"/>
            <w:r w:rsidRPr="00DE2310">
              <w:rPr>
                <w:rFonts w:eastAsia="Arial Narrow"/>
              </w:rPr>
              <w:t>with</w:t>
            </w:r>
            <w:proofErr w:type="spellEnd"/>
            <w:r w:rsidRPr="00DE2310">
              <w:rPr>
                <w:rFonts w:eastAsia="Arial Narrow"/>
              </w:rPr>
              <w:t xml:space="preserve"> data </w:t>
            </w:r>
            <w:proofErr w:type="spellStart"/>
            <w:r w:rsidRPr="00DE2310">
              <w:rPr>
                <w:rFonts w:eastAsia="Arial Narrow"/>
              </w:rPr>
              <w:t>proliferation</w:t>
            </w:r>
            <w:proofErr w:type="spellEnd"/>
            <w:r w:rsidRPr="00DE2310">
              <w:rPr>
                <w:rFonts w:eastAsia="Arial Narrow"/>
              </w:rPr>
              <w:t>.</w:t>
            </w:r>
          </w:p>
          <w:p w14:paraId="6A4F7237" w14:textId="77777777" w:rsidR="004D2CFA" w:rsidRPr="00DE2310" w:rsidRDefault="004D2CFA" w:rsidP="003F3463">
            <w:pPr>
              <w:jc w:val="both"/>
              <w:rPr>
                <w:rFonts w:eastAsia="Arial Narrow"/>
              </w:rPr>
            </w:pPr>
            <w:r w:rsidRPr="00DE2310">
              <w:rPr>
                <w:rFonts w:eastAsia="Arial Narrow"/>
              </w:rPr>
              <w:t xml:space="preserve">By </w:t>
            </w:r>
            <w:proofErr w:type="spellStart"/>
            <w:r w:rsidRPr="00DE2310">
              <w:rPr>
                <w:rFonts w:eastAsia="Arial Narrow"/>
              </w:rPr>
              <w:t>implementing</w:t>
            </w:r>
            <w:proofErr w:type="spellEnd"/>
            <w:r w:rsidRPr="00DE2310">
              <w:rPr>
                <w:rFonts w:eastAsia="Arial Narrow"/>
              </w:rPr>
              <w:t xml:space="preserve"> a VNA, </w:t>
            </w:r>
            <w:proofErr w:type="spellStart"/>
            <w:r w:rsidRPr="00DE2310">
              <w:rPr>
                <w:rFonts w:eastAsia="Arial Narrow"/>
              </w:rPr>
              <w:t>healthcare</w:t>
            </w:r>
            <w:proofErr w:type="spellEnd"/>
            <w:r w:rsidRPr="00DE2310">
              <w:rPr>
                <w:rFonts w:eastAsia="Arial Narrow"/>
              </w:rPr>
              <w:t xml:space="preserve"> </w:t>
            </w:r>
            <w:proofErr w:type="spellStart"/>
            <w:r w:rsidRPr="00DE2310">
              <w:rPr>
                <w:rFonts w:eastAsia="Arial Narrow"/>
              </w:rPr>
              <w:t>organizations</w:t>
            </w:r>
            <w:proofErr w:type="spellEnd"/>
            <w:r w:rsidRPr="00DE2310">
              <w:rPr>
                <w:rFonts w:eastAsia="Arial Narrow"/>
              </w:rPr>
              <w:t xml:space="preserve"> </w:t>
            </w:r>
            <w:proofErr w:type="spellStart"/>
            <w:r w:rsidRPr="00DE2310">
              <w:rPr>
                <w:rFonts w:eastAsia="Arial Narrow"/>
              </w:rPr>
              <w:t>can</w:t>
            </w:r>
            <w:proofErr w:type="spellEnd"/>
            <w:r w:rsidRPr="00DE2310">
              <w:rPr>
                <w:rFonts w:eastAsia="Arial Narrow"/>
              </w:rPr>
              <w:t xml:space="preserve"> benefit </w:t>
            </w:r>
            <w:proofErr w:type="spellStart"/>
            <w:r w:rsidRPr="00DE2310">
              <w:rPr>
                <w:rFonts w:eastAsia="Arial Narrow"/>
              </w:rPr>
              <w:t>from</w:t>
            </w:r>
            <w:proofErr w:type="spellEnd"/>
            <w:r w:rsidRPr="00DE2310">
              <w:rPr>
                <w:rFonts w:eastAsia="Arial Narrow"/>
              </w:rPr>
              <w:t xml:space="preserve"> </w:t>
            </w:r>
            <w:proofErr w:type="spellStart"/>
            <w:r w:rsidRPr="00DE2310">
              <w:rPr>
                <w:rFonts w:eastAsia="Arial Narrow"/>
              </w:rPr>
              <w:t>cost</w:t>
            </w:r>
            <w:proofErr w:type="spellEnd"/>
            <w:r w:rsidRPr="00DE2310">
              <w:rPr>
                <w:rFonts w:eastAsia="Arial Narrow"/>
              </w:rPr>
              <w:t xml:space="preserve"> </w:t>
            </w:r>
            <w:proofErr w:type="spellStart"/>
            <w:r w:rsidRPr="00DE2310">
              <w:rPr>
                <w:rFonts w:eastAsia="Arial Narrow"/>
              </w:rPr>
              <w:t>savings</w:t>
            </w:r>
            <w:proofErr w:type="spellEnd"/>
            <w:r w:rsidRPr="00DE2310">
              <w:rPr>
                <w:rFonts w:eastAsia="Arial Narrow"/>
              </w:rPr>
              <w:t xml:space="preserve"> and </w:t>
            </w:r>
            <w:proofErr w:type="spellStart"/>
            <w:r w:rsidRPr="00DE2310">
              <w:rPr>
                <w:rFonts w:eastAsia="Arial Narrow"/>
              </w:rPr>
              <w:t>improved</w:t>
            </w:r>
            <w:proofErr w:type="spellEnd"/>
            <w:r w:rsidRPr="00DE2310">
              <w:rPr>
                <w:rFonts w:eastAsia="Arial Narrow"/>
              </w:rPr>
              <w:t xml:space="preserve"> </w:t>
            </w:r>
            <w:proofErr w:type="spellStart"/>
            <w:r w:rsidRPr="00DE2310">
              <w:rPr>
                <w:rFonts w:eastAsia="Arial Narrow"/>
              </w:rPr>
              <w:t>patient</w:t>
            </w:r>
            <w:proofErr w:type="spellEnd"/>
            <w:r w:rsidRPr="00DE2310">
              <w:rPr>
                <w:rFonts w:eastAsia="Arial Narrow"/>
              </w:rPr>
              <w:t xml:space="preserve"> </w:t>
            </w:r>
            <w:proofErr w:type="spellStart"/>
            <w:r w:rsidRPr="00DE2310">
              <w:rPr>
                <w:rFonts w:eastAsia="Arial Narrow"/>
              </w:rPr>
              <w:t>outcomes</w:t>
            </w:r>
            <w:proofErr w:type="spellEnd"/>
            <w:r w:rsidRPr="00DE2310">
              <w:rPr>
                <w:rFonts w:eastAsia="Arial Narrow"/>
              </w:rPr>
              <w:t>.</w:t>
            </w:r>
          </w:p>
          <w:p w14:paraId="04DDA171" w14:textId="77777777" w:rsidR="004D2CFA" w:rsidRPr="00DE2310" w:rsidRDefault="004D2CFA" w:rsidP="003F3463">
            <w:pPr>
              <w:jc w:val="both"/>
              <w:rPr>
                <w:rFonts w:eastAsia="Arial Narrow"/>
              </w:rPr>
            </w:pPr>
            <w:proofErr w:type="spellStart"/>
            <w:r w:rsidRPr="00DE2310">
              <w:rPr>
                <w:rFonts w:eastAsia="Arial Narrow"/>
              </w:rPr>
              <w:t>Who</w:t>
            </w:r>
            <w:proofErr w:type="spellEnd"/>
            <w:r w:rsidRPr="00DE2310">
              <w:rPr>
                <w:rFonts w:eastAsia="Arial Narrow"/>
              </w:rPr>
              <w:t xml:space="preserve"> </w:t>
            </w:r>
            <w:proofErr w:type="spellStart"/>
            <w:r w:rsidRPr="00DE2310">
              <w:rPr>
                <w:rFonts w:eastAsia="Arial Narrow"/>
              </w:rPr>
              <w:t>Can</w:t>
            </w:r>
            <w:proofErr w:type="spellEnd"/>
            <w:r w:rsidRPr="00DE2310">
              <w:rPr>
                <w:rFonts w:eastAsia="Arial Narrow"/>
              </w:rPr>
              <w:t xml:space="preserve"> Benefit </w:t>
            </w:r>
            <w:proofErr w:type="spellStart"/>
            <w:r w:rsidRPr="00DE2310">
              <w:rPr>
                <w:rFonts w:eastAsia="Arial Narrow"/>
              </w:rPr>
              <w:t>from</w:t>
            </w:r>
            <w:proofErr w:type="spellEnd"/>
            <w:r w:rsidRPr="00DE2310">
              <w:rPr>
                <w:rFonts w:eastAsia="Arial Narrow"/>
              </w:rPr>
              <w:t xml:space="preserve"> a VNA?</w:t>
            </w:r>
          </w:p>
          <w:p w14:paraId="45873063" w14:textId="77777777" w:rsidR="004D2CFA" w:rsidRPr="00DE2310" w:rsidRDefault="004D2CFA" w:rsidP="003F3463">
            <w:pPr>
              <w:jc w:val="both"/>
              <w:rPr>
                <w:rFonts w:eastAsia="Arial Narrow"/>
              </w:rPr>
            </w:pPr>
            <w:r w:rsidRPr="00DE2310">
              <w:rPr>
                <w:rFonts w:eastAsia="Arial Narrow"/>
              </w:rPr>
              <w:t xml:space="preserve">A </w:t>
            </w:r>
            <w:proofErr w:type="spellStart"/>
            <w:r w:rsidRPr="00DE2310">
              <w:rPr>
                <w:rFonts w:eastAsia="Arial Narrow"/>
              </w:rPr>
              <w:t>Vendor</w:t>
            </w:r>
            <w:proofErr w:type="spellEnd"/>
            <w:r w:rsidRPr="00DE2310">
              <w:rPr>
                <w:rFonts w:eastAsia="Arial Narrow"/>
              </w:rPr>
              <w:t xml:space="preserve"> </w:t>
            </w:r>
            <w:proofErr w:type="spellStart"/>
            <w:r w:rsidRPr="00DE2310">
              <w:rPr>
                <w:rFonts w:eastAsia="Arial Narrow"/>
              </w:rPr>
              <w:t>Neutral</w:t>
            </w:r>
            <w:proofErr w:type="spellEnd"/>
            <w:r w:rsidRPr="00DE2310">
              <w:rPr>
                <w:rFonts w:eastAsia="Arial Narrow"/>
              </w:rPr>
              <w:t xml:space="preserve"> </w:t>
            </w:r>
            <w:proofErr w:type="spellStart"/>
            <w:r w:rsidRPr="00DE2310">
              <w:rPr>
                <w:rFonts w:eastAsia="Arial Narrow"/>
              </w:rPr>
              <w:t>Archive</w:t>
            </w:r>
            <w:proofErr w:type="spellEnd"/>
            <w:r w:rsidRPr="00DE2310">
              <w:rPr>
                <w:rFonts w:eastAsia="Arial Narrow"/>
              </w:rPr>
              <w:t xml:space="preserve"> (VNA) </w:t>
            </w:r>
            <w:proofErr w:type="spellStart"/>
            <w:r w:rsidRPr="00DE2310">
              <w:rPr>
                <w:rFonts w:eastAsia="Arial Narrow"/>
              </w:rPr>
              <w:t>is</w:t>
            </w:r>
            <w:proofErr w:type="spellEnd"/>
            <w:r w:rsidRPr="00DE2310">
              <w:rPr>
                <w:rFonts w:eastAsia="Arial Narrow"/>
              </w:rPr>
              <w:t xml:space="preserve"> a </w:t>
            </w:r>
            <w:proofErr w:type="spellStart"/>
            <w:r w:rsidRPr="00DE2310">
              <w:rPr>
                <w:rFonts w:eastAsia="Arial Narrow"/>
              </w:rPr>
              <w:t>powerful</w:t>
            </w:r>
            <w:proofErr w:type="spellEnd"/>
            <w:r w:rsidRPr="00DE2310">
              <w:rPr>
                <w:rFonts w:eastAsia="Arial Narrow"/>
              </w:rPr>
              <w:t xml:space="preserve"> </w:t>
            </w:r>
            <w:proofErr w:type="spellStart"/>
            <w:r w:rsidRPr="00DE2310">
              <w:rPr>
                <w:rFonts w:eastAsia="Arial Narrow"/>
              </w:rPr>
              <w:t>medical</w:t>
            </w:r>
            <w:proofErr w:type="spellEnd"/>
            <w:r w:rsidRPr="00DE2310">
              <w:rPr>
                <w:rFonts w:eastAsia="Arial Narrow"/>
              </w:rPr>
              <w:t xml:space="preserve"> </w:t>
            </w:r>
            <w:proofErr w:type="spellStart"/>
            <w:r w:rsidRPr="00DE2310">
              <w:rPr>
                <w:rFonts w:eastAsia="Arial Narrow"/>
              </w:rPr>
              <w:t>imaging</w:t>
            </w:r>
            <w:proofErr w:type="spellEnd"/>
            <w:r w:rsidRPr="00DE2310">
              <w:rPr>
                <w:rFonts w:eastAsia="Arial Narrow"/>
              </w:rPr>
              <w:t xml:space="preserve"> </w:t>
            </w:r>
            <w:proofErr w:type="spellStart"/>
            <w:r w:rsidRPr="00DE2310">
              <w:rPr>
                <w:rFonts w:eastAsia="Arial Narrow"/>
              </w:rPr>
              <w:t>technology</w:t>
            </w:r>
            <w:proofErr w:type="spellEnd"/>
            <w:r w:rsidRPr="00DE2310">
              <w:rPr>
                <w:rFonts w:eastAsia="Arial Narrow"/>
              </w:rPr>
              <w:t xml:space="preserve"> </w:t>
            </w:r>
            <w:proofErr w:type="spellStart"/>
            <w:r w:rsidRPr="00DE2310">
              <w:rPr>
                <w:rFonts w:eastAsia="Arial Narrow"/>
              </w:rPr>
              <w:t>that</w:t>
            </w:r>
            <w:proofErr w:type="spellEnd"/>
            <w:r w:rsidRPr="00DE2310">
              <w:rPr>
                <w:rFonts w:eastAsia="Arial Narrow"/>
              </w:rPr>
              <w:t xml:space="preserve"> </w:t>
            </w:r>
            <w:proofErr w:type="spellStart"/>
            <w:r w:rsidRPr="00DE2310">
              <w:rPr>
                <w:rFonts w:eastAsia="Arial Narrow"/>
              </w:rPr>
              <w:t>can</w:t>
            </w:r>
            <w:proofErr w:type="spellEnd"/>
            <w:r w:rsidRPr="00DE2310">
              <w:rPr>
                <w:rFonts w:eastAsia="Arial Narrow"/>
              </w:rPr>
              <w:t xml:space="preserve"> benefit </w:t>
            </w:r>
            <w:proofErr w:type="spellStart"/>
            <w:r w:rsidRPr="00DE2310">
              <w:rPr>
                <w:rFonts w:eastAsia="Arial Narrow"/>
              </w:rPr>
              <w:t>many</w:t>
            </w:r>
            <w:proofErr w:type="spellEnd"/>
            <w:r w:rsidRPr="00DE2310">
              <w:rPr>
                <w:rFonts w:eastAsia="Arial Narrow"/>
              </w:rPr>
              <w:t xml:space="preserve"> </w:t>
            </w:r>
            <w:proofErr w:type="spellStart"/>
            <w:r w:rsidRPr="00DE2310">
              <w:rPr>
                <w:rFonts w:eastAsia="Arial Narrow"/>
              </w:rPr>
              <w:t>healthcare</w:t>
            </w:r>
            <w:proofErr w:type="spellEnd"/>
            <w:r w:rsidRPr="00DE2310">
              <w:rPr>
                <w:rFonts w:eastAsia="Arial Narrow"/>
              </w:rPr>
              <w:t xml:space="preserve"> </w:t>
            </w:r>
            <w:proofErr w:type="spellStart"/>
            <w:r w:rsidRPr="00DE2310">
              <w:rPr>
                <w:rFonts w:eastAsia="Arial Narrow"/>
              </w:rPr>
              <w:t>organizations</w:t>
            </w:r>
            <w:proofErr w:type="spellEnd"/>
            <w:r w:rsidRPr="00DE2310">
              <w:rPr>
                <w:rFonts w:eastAsia="Arial Narrow"/>
              </w:rPr>
              <w:t xml:space="preserve"> by </w:t>
            </w:r>
            <w:proofErr w:type="spellStart"/>
            <w:r w:rsidRPr="00DE2310">
              <w:rPr>
                <w:rFonts w:eastAsia="Arial Narrow"/>
              </w:rPr>
              <w:t>allowing</w:t>
            </w:r>
            <w:proofErr w:type="spellEnd"/>
            <w:r w:rsidRPr="00DE2310">
              <w:rPr>
                <w:rFonts w:eastAsia="Arial Narrow"/>
              </w:rPr>
              <w:t xml:space="preserve"> </w:t>
            </w:r>
            <w:proofErr w:type="spellStart"/>
            <w:r w:rsidRPr="00DE2310">
              <w:rPr>
                <w:rFonts w:eastAsia="Arial Narrow"/>
              </w:rPr>
              <w:t>them</w:t>
            </w:r>
            <w:proofErr w:type="spellEnd"/>
            <w:r w:rsidRPr="00DE2310">
              <w:rPr>
                <w:rFonts w:eastAsia="Arial Narrow"/>
              </w:rPr>
              <w:t xml:space="preserve"> to </w:t>
            </w:r>
            <w:proofErr w:type="spellStart"/>
            <w:r w:rsidRPr="00DE2310">
              <w:rPr>
                <w:rFonts w:eastAsia="Arial Narrow"/>
              </w:rPr>
              <w:t>securely</w:t>
            </w:r>
            <w:proofErr w:type="spellEnd"/>
            <w:r w:rsidRPr="00DE2310">
              <w:rPr>
                <w:rFonts w:eastAsia="Arial Narrow"/>
              </w:rPr>
              <w:t xml:space="preserve"> store and </w:t>
            </w:r>
            <w:proofErr w:type="spellStart"/>
            <w:r w:rsidRPr="00DE2310">
              <w:rPr>
                <w:rFonts w:eastAsia="Arial Narrow"/>
              </w:rPr>
              <w:t>access</w:t>
            </w:r>
            <w:proofErr w:type="spellEnd"/>
            <w:r w:rsidRPr="00DE2310">
              <w:rPr>
                <w:rFonts w:eastAsia="Arial Narrow"/>
              </w:rPr>
              <w:t xml:space="preserve"> </w:t>
            </w:r>
            <w:proofErr w:type="spellStart"/>
            <w:r w:rsidRPr="00DE2310">
              <w:rPr>
                <w:rFonts w:eastAsia="Arial Narrow"/>
              </w:rPr>
              <w:t>images</w:t>
            </w:r>
            <w:proofErr w:type="spellEnd"/>
            <w:r w:rsidRPr="00DE2310">
              <w:rPr>
                <w:rFonts w:eastAsia="Arial Narrow"/>
              </w:rPr>
              <w:t xml:space="preserve"> and </w:t>
            </w:r>
            <w:proofErr w:type="spellStart"/>
            <w:r w:rsidRPr="00DE2310">
              <w:rPr>
                <w:rFonts w:eastAsia="Arial Narrow"/>
              </w:rPr>
              <w:t>documents</w:t>
            </w:r>
            <w:proofErr w:type="spellEnd"/>
            <w:r w:rsidRPr="00DE2310">
              <w:rPr>
                <w:rFonts w:eastAsia="Arial Narrow"/>
              </w:rPr>
              <w:t>.</w:t>
            </w:r>
          </w:p>
          <w:p w14:paraId="6E58129D" w14:textId="77777777" w:rsidR="004D2CFA" w:rsidRPr="00DE2310" w:rsidRDefault="004D2CFA" w:rsidP="003F3463">
            <w:pPr>
              <w:jc w:val="both"/>
              <w:rPr>
                <w:rFonts w:eastAsia="Arial Narrow"/>
              </w:rPr>
            </w:pPr>
            <w:proofErr w:type="spellStart"/>
            <w:r w:rsidRPr="00DE2310">
              <w:rPr>
                <w:rFonts w:eastAsia="Arial Narrow"/>
              </w:rPr>
              <w:t>It</w:t>
            </w:r>
            <w:proofErr w:type="spellEnd"/>
            <w:r w:rsidRPr="00DE2310">
              <w:rPr>
                <w:rFonts w:eastAsia="Arial Narrow"/>
              </w:rPr>
              <w:t xml:space="preserve"> </w:t>
            </w:r>
            <w:proofErr w:type="spellStart"/>
            <w:r w:rsidRPr="00DE2310">
              <w:rPr>
                <w:rFonts w:eastAsia="Arial Narrow"/>
              </w:rPr>
              <w:t>is</w:t>
            </w:r>
            <w:proofErr w:type="spellEnd"/>
            <w:r w:rsidRPr="00DE2310">
              <w:rPr>
                <w:rFonts w:eastAsia="Arial Narrow"/>
              </w:rPr>
              <w:t xml:space="preserve"> </w:t>
            </w:r>
            <w:proofErr w:type="spellStart"/>
            <w:r w:rsidRPr="00DE2310">
              <w:rPr>
                <w:rFonts w:eastAsia="Arial Narrow"/>
              </w:rPr>
              <w:t>an</w:t>
            </w:r>
            <w:proofErr w:type="spellEnd"/>
            <w:r w:rsidRPr="00DE2310">
              <w:rPr>
                <w:rFonts w:eastAsia="Arial Narrow"/>
              </w:rPr>
              <w:t xml:space="preserve"> </w:t>
            </w:r>
            <w:proofErr w:type="spellStart"/>
            <w:r w:rsidRPr="00DE2310">
              <w:rPr>
                <w:rFonts w:eastAsia="Arial Narrow"/>
              </w:rPr>
              <w:t>effective</w:t>
            </w:r>
            <w:proofErr w:type="spellEnd"/>
            <w:r w:rsidRPr="00DE2310">
              <w:rPr>
                <w:rFonts w:eastAsia="Arial Narrow"/>
              </w:rPr>
              <w:t xml:space="preserve"> </w:t>
            </w:r>
            <w:proofErr w:type="spellStart"/>
            <w:r w:rsidRPr="00DE2310">
              <w:rPr>
                <w:rFonts w:eastAsia="Arial Narrow"/>
              </w:rPr>
              <w:t>tool</w:t>
            </w:r>
            <w:proofErr w:type="spellEnd"/>
            <w:r w:rsidRPr="00DE2310">
              <w:rPr>
                <w:rFonts w:eastAsia="Arial Narrow"/>
              </w:rPr>
              <w:t xml:space="preserve"> </w:t>
            </w:r>
            <w:proofErr w:type="spellStart"/>
            <w:r w:rsidRPr="00DE2310">
              <w:rPr>
                <w:rFonts w:eastAsia="Arial Narrow"/>
              </w:rPr>
              <w:t>for</w:t>
            </w:r>
            <w:proofErr w:type="spellEnd"/>
            <w:r w:rsidRPr="00DE2310">
              <w:rPr>
                <w:rFonts w:eastAsia="Arial Narrow"/>
              </w:rPr>
              <w:t xml:space="preserve"> </w:t>
            </w:r>
            <w:proofErr w:type="spellStart"/>
            <w:r w:rsidRPr="00DE2310">
              <w:rPr>
                <w:rFonts w:eastAsia="Arial Narrow"/>
              </w:rPr>
              <w:t>connecting</w:t>
            </w:r>
            <w:proofErr w:type="spellEnd"/>
            <w:r w:rsidRPr="00DE2310">
              <w:rPr>
                <w:rFonts w:eastAsia="Arial Narrow"/>
              </w:rPr>
              <w:t xml:space="preserve"> and </w:t>
            </w:r>
            <w:proofErr w:type="spellStart"/>
            <w:r w:rsidRPr="00DE2310">
              <w:rPr>
                <w:rFonts w:eastAsia="Arial Narrow"/>
              </w:rPr>
              <w:t>standardizing</w:t>
            </w:r>
            <w:proofErr w:type="spellEnd"/>
            <w:r w:rsidRPr="00DE2310">
              <w:rPr>
                <w:rFonts w:eastAsia="Arial Narrow"/>
              </w:rPr>
              <w:t xml:space="preserve"> </w:t>
            </w:r>
            <w:proofErr w:type="spellStart"/>
            <w:r w:rsidRPr="00DE2310">
              <w:rPr>
                <w:rFonts w:eastAsia="Arial Narrow"/>
              </w:rPr>
              <w:t>imaging</w:t>
            </w:r>
            <w:proofErr w:type="spellEnd"/>
            <w:r w:rsidRPr="00DE2310">
              <w:rPr>
                <w:rFonts w:eastAsia="Arial Narrow"/>
              </w:rPr>
              <w:t xml:space="preserve"> </w:t>
            </w:r>
            <w:proofErr w:type="spellStart"/>
            <w:r w:rsidRPr="00DE2310">
              <w:rPr>
                <w:rFonts w:eastAsia="Arial Narrow"/>
              </w:rPr>
              <w:t>silos</w:t>
            </w:r>
            <w:proofErr w:type="spellEnd"/>
            <w:r w:rsidRPr="00DE2310">
              <w:rPr>
                <w:rFonts w:eastAsia="Arial Narrow"/>
              </w:rPr>
              <w:t xml:space="preserve"> </w:t>
            </w:r>
            <w:proofErr w:type="spellStart"/>
            <w:r w:rsidRPr="00DE2310">
              <w:rPr>
                <w:rFonts w:eastAsia="Arial Narrow"/>
              </w:rPr>
              <w:t>across</w:t>
            </w:r>
            <w:proofErr w:type="spellEnd"/>
            <w:r w:rsidRPr="00DE2310">
              <w:rPr>
                <w:rFonts w:eastAsia="Arial Narrow"/>
              </w:rPr>
              <w:t xml:space="preserve"> a </w:t>
            </w:r>
            <w:proofErr w:type="spellStart"/>
            <w:r w:rsidRPr="00DE2310">
              <w:rPr>
                <w:rFonts w:eastAsia="Arial Narrow"/>
              </w:rPr>
              <w:t>medical</w:t>
            </w:r>
            <w:proofErr w:type="spellEnd"/>
            <w:r w:rsidRPr="00DE2310">
              <w:rPr>
                <w:rFonts w:eastAsia="Arial Narrow"/>
              </w:rPr>
              <w:t xml:space="preserve"> </w:t>
            </w:r>
            <w:proofErr w:type="spellStart"/>
            <w:r w:rsidRPr="00DE2310">
              <w:rPr>
                <w:rFonts w:eastAsia="Arial Narrow"/>
              </w:rPr>
              <w:t>institute</w:t>
            </w:r>
            <w:proofErr w:type="spellEnd"/>
            <w:r w:rsidRPr="00DE2310">
              <w:rPr>
                <w:rFonts w:eastAsia="Arial Narrow"/>
              </w:rPr>
              <w:t xml:space="preserve"> or </w:t>
            </w:r>
            <w:proofErr w:type="spellStart"/>
            <w:r w:rsidRPr="00DE2310">
              <w:rPr>
                <w:rFonts w:eastAsia="Arial Narrow"/>
              </w:rPr>
              <w:t>multiple</w:t>
            </w:r>
            <w:proofErr w:type="spellEnd"/>
            <w:r w:rsidRPr="00DE2310">
              <w:rPr>
                <w:rFonts w:eastAsia="Arial Narrow"/>
              </w:rPr>
              <w:t xml:space="preserve"> </w:t>
            </w:r>
            <w:proofErr w:type="spellStart"/>
            <w:r w:rsidRPr="00DE2310">
              <w:rPr>
                <w:rFonts w:eastAsia="Arial Narrow"/>
              </w:rPr>
              <w:t>healthcare</w:t>
            </w:r>
            <w:proofErr w:type="spellEnd"/>
            <w:r w:rsidRPr="00DE2310">
              <w:rPr>
                <w:rFonts w:eastAsia="Arial Narrow"/>
              </w:rPr>
              <w:t xml:space="preserve"> </w:t>
            </w:r>
            <w:proofErr w:type="spellStart"/>
            <w:r w:rsidRPr="00DE2310">
              <w:rPr>
                <w:rFonts w:eastAsia="Arial Narrow"/>
              </w:rPr>
              <w:t>facilities</w:t>
            </w:r>
            <w:proofErr w:type="spellEnd"/>
            <w:r w:rsidRPr="00DE2310">
              <w:rPr>
                <w:rFonts w:eastAsia="Arial Narrow"/>
              </w:rPr>
              <w:t xml:space="preserve">, </w:t>
            </w:r>
            <w:proofErr w:type="spellStart"/>
            <w:r w:rsidRPr="00DE2310">
              <w:rPr>
                <w:rFonts w:eastAsia="Arial Narrow"/>
              </w:rPr>
              <w:t>enabling</w:t>
            </w:r>
            <w:proofErr w:type="spellEnd"/>
            <w:r w:rsidRPr="00DE2310">
              <w:rPr>
                <w:rFonts w:eastAsia="Arial Narrow"/>
              </w:rPr>
              <w:t xml:space="preserve"> </w:t>
            </w:r>
            <w:proofErr w:type="spellStart"/>
            <w:r w:rsidRPr="00DE2310">
              <w:rPr>
                <w:rFonts w:eastAsia="Arial Narrow"/>
              </w:rPr>
              <w:t>secure</w:t>
            </w:r>
            <w:proofErr w:type="spellEnd"/>
            <w:r w:rsidRPr="00DE2310">
              <w:rPr>
                <w:rFonts w:eastAsia="Arial Narrow"/>
              </w:rPr>
              <w:t xml:space="preserve"> </w:t>
            </w:r>
            <w:proofErr w:type="spellStart"/>
            <w:r w:rsidRPr="00DE2310">
              <w:rPr>
                <w:rFonts w:eastAsia="Arial Narrow"/>
              </w:rPr>
              <w:t>control</w:t>
            </w:r>
            <w:proofErr w:type="spellEnd"/>
            <w:r w:rsidRPr="00DE2310">
              <w:rPr>
                <w:rFonts w:eastAsia="Arial Narrow"/>
              </w:rPr>
              <w:t xml:space="preserve"> over data </w:t>
            </w:r>
            <w:proofErr w:type="spellStart"/>
            <w:r w:rsidRPr="00DE2310">
              <w:rPr>
                <w:rFonts w:eastAsia="Arial Narrow"/>
              </w:rPr>
              <w:t>sharing</w:t>
            </w:r>
            <w:proofErr w:type="spellEnd"/>
            <w:r w:rsidRPr="00DE2310">
              <w:rPr>
                <w:rFonts w:eastAsia="Arial Narrow"/>
              </w:rPr>
              <w:t xml:space="preserve"> and </w:t>
            </w:r>
            <w:proofErr w:type="spellStart"/>
            <w:r w:rsidRPr="00DE2310">
              <w:rPr>
                <w:rFonts w:eastAsia="Arial Narrow"/>
              </w:rPr>
              <w:t>allowing</w:t>
            </w:r>
            <w:proofErr w:type="spellEnd"/>
            <w:r w:rsidRPr="00DE2310">
              <w:rPr>
                <w:rFonts w:eastAsia="Arial Narrow"/>
              </w:rPr>
              <w:t xml:space="preserve"> </w:t>
            </w:r>
            <w:proofErr w:type="spellStart"/>
            <w:r w:rsidRPr="00DE2310">
              <w:rPr>
                <w:rFonts w:eastAsia="Arial Narrow"/>
              </w:rPr>
              <w:t>for</w:t>
            </w:r>
            <w:proofErr w:type="spellEnd"/>
            <w:r w:rsidRPr="00DE2310">
              <w:rPr>
                <w:rFonts w:eastAsia="Arial Narrow"/>
              </w:rPr>
              <w:t xml:space="preserve"> </w:t>
            </w:r>
            <w:proofErr w:type="spellStart"/>
            <w:r w:rsidRPr="00DE2310">
              <w:rPr>
                <w:rFonts w:eastAsia="Arial Narrow"/>
              </w:rPr>
              <w:t>cost</w:t>
            </w:r>
            <w:proofErr w:type="spellEnd"/>
            <w:r w:rsidRPr="00DE2310">
              <w:rPr>
                <w:rFonts w:eastAsia="Arial Narrow"/>
              </w:rPr>
              <w:t xml:space="preserve"> </w:t>
            </w:r>
            <w:proofErr w:type="spellStart"/>
            <w:r w:rsidRPr="00DE2310">
              <w:rPr>
                <w:rFonts w:eastAsia="Arial Narrow"/>
              </w:rPr>
              <w:t>savings</w:t>
            </w:r>
            <w:proofErr w:type="spellEnd"/>
            <w:r w:rsidRPr="00DE2310">
              <w:rPr>
                <w:rFonts w:eastAsia="Arial Narrow"/>
              </w:rPr>
              <w:t>.</w:t>
            </w:r>
          </w:p>
          <w:p w14:paraId="43CF0A45" w14:textId="77777777" w:rsidR="005D774E" w:rsidRPr="00DE2310" w:rsidRDefault="713C9258" w:rsidP="003F3463">
            <w:pPr>
              <w:jc w:val="both"/>
              <w:rPr>
                <w:rFonts w:eastAsia="Arial Narrow"/>
              </w:rPr>
            </w:pPr>
            <w:r w:rsidRPr="713C9258">
              <w:rPr>
                <w:rFonts w:eastAsia="Arial Narrow"/>
              </w:rPr>
              <w:t xml:space="preserve">On-premise VNA </w:t>
            </w:r>
            <w:proofErr w:type="spellStart"/>
            <w:r w:rsidRPr="713C9258">
              <w:rPr>
                <w:rFonts w:eastAsia="Arial Narrow"/>
              </w:rPr>
              <w:t>solutions</w:t>
            </w:r>
            <w:proofErr w:type="spellEnd"/>
            <w:r w:rsidRPr="713C9258">
              <w:rPr>
                <w:rFonts w:eastAsia="Arial Narrow"/>
              </w:rPr>
              <w:t xml:space="preserve"> are </w:t>
            </w:r>
            <w:proofErr w:type="spellStart"/>
            <w:r w:rsidRPr="713C9258">
              <w:rPr>
                <w:rFonts w:eastAsia="Arial Narrow"/>
              </w:rPr>
              <w:t>particularly</w:t>
            </w:r>
            <w:proofErr w:type="spellEnd"/>
            <w:r w:rsidRPr="713C9258">
              <w:rPr>
                <w:rFonts w:eastAsia="Arial Narrow"/>
              </w:rPr>
              <w:t xml:space="preserve"> </w:t>
            </w:r>
            <w:proofErr w:type="spellStart"/>
            <w:r w:rsidRPr="713C9258">
              <w:rPr>
                <w:rFonts w:eastAsia="Arial Narrow"/>
              </w:rPr>
              <w:t>beneficial</w:t>
            </w:r>
            <w:proofErr w:type="spellEnd"/>
            <w:r w:rsidRPr="713C9258">
              <w:rPr>
                <w:rFonts w:eastAsia="Arial Narrow"/>
              </w:rPr>
              <w:t xml:space="preserve"> as </w:t>
            </w:r>
            <w:proofErr w:type="spellStart"/>
            <w:r w:rsidRPr="713C9258">
              <w:rPr>
                <w:rFonts w:eastAsia="Arial Narrow"/>
              </w:rPr>
              <w:t>they</w:t>
            </w:r>
            <w:proofErr w:type="spellEnd"/>
            <w:r w:rsidRPr="713C9258">
              <w:rPr>
                <w:rFonts w:eastAsia="Arial Narrow"/>
              </w:rPr>
              <w:t xml:space="preserve"> are </w:t>
            </w:r>
            <w:proofErr w:type="spellStart"/>
            <w:r w:rsidRPr="713C9258">
              <w:rPr>
                <w:rFonts w:eastAsia="Arial Narrow"/>
              </w:rPr>
              <w:t>perceived</w:t>
            </w:r>
            <w:proofErr w:type="spellEnd"/>
            <w:r w:rsidRPr="713C9258">
              <w:rPr>
                <w:rFonts w:eastAsia="Arial Narrow"/>
              </w:rPr>
              <w:t xml:space="preserve"> to </w:t>
            </w:r>
            <w:proofErr w:type="spellStart"/>
            <w:r w:rsidRPr="713C9258">
              <w:rPr>
                <w:rFonts w:eastAsia="Arial Narrow"/>
              </w:rPr>
              <w:t>be</w:t>
            </w:r>
            <w:proofErr w:type="spellEnd"/>
            <w:r w:rsidRPr="713C9258">
              <w:rPr>
                <w:rFonts w:eastAsia="Arial Narrow"/>
              </w:rPr>
              <w:t xml:space="preserve"> more </w:t>
            </w:r>
            <w:proofErr w:type="spellStart"/>
            <w:r w:rsidRPr="713C9258">
              <w:rPr>
                <w:rFonts w:eastAsia="Arial Narrow"/>
              </w:rPr>
              <w:t>secure</w:t>
            </w:r>
            <w:proofErr w:type="spellEnd"/>
            <w:r w:rsidRPr="713C9258">
              <w:rPr>
                <w:rFonts w:eastAsia="Arial Narrow"/>
              </w:rPr>
              <w:t xml:space="preserve"> and </w:t>
            </w:r>
            <w:proofErr w:type="spellStart"/>
            <w:r w:rsidRPr="713C9258">
              <w:rPr>
                <w:rFonts w:eastAsia="Arial Narrow"/>
              </w:rPr>
              <w:t>cost-effective</w:t>
            </w:r>
            <w:proofErr w:type="spellEnd"/>
            <w:r w:rsidRPr="713C9258">
              <w:rPr>
                <w:rFonts w:eastAsia="Arial Narrow"/>
              </w:rPr>
              <w:t xml:space="preserve"> </w:t>
            </w:r>
            <w:proofErr w:type="spellStart"/>
            <w:r w:rsidRPr="713C9258">
              <w:rPr>
                <w:rFonts w:eastAsia="Arial Narrow"/>
              </w:rPr>
              <w:t>than</w:t>
            </w:r>
            <w:proofErr w:type="spellEnd"/>
            <w:r w:rsidRPr="713C9258">
              <w:rPr>
                <w:rFonts w:eastAsia="Arial Narrow"/>
              </w:rPr>
              <w:t xml:space="preserve"> </w:t>
            </w:r>
            <w:proofErr w:type="spellStart"/>
            <w:r w:rsidRPr="713C9258">
              <w:rPr>
                <w:rFonts w:eastAsia="Arial Narrow"/>
              </w:rPr>
              <w:t>cloud-based</w:t>
            </w:r>
            <w:proofErr w:type="spellEnd"/>
            <w:r w:rsidRPr="713C9258">
              <w:rPr>
                <w:rFonts w:eastAsia="Arial Narrow"/>
              </w:rPr>
              <w:t xml:space="preserve"> </w:t>
            </w:r>
            <w:proofErr w:type="spellStart"/>
            <w:r w:rsidRPr="713C9258">
              <w:rPr>
                <w:rFonts w:eastAsia="Arial Narrow"/>
              </w:rPr>
              <w:t>solutions</w:t>
            </w:r>
            <w:proofErr w:type="spellEnd"/>
            <w:r w:rsidRPr="713C9258">
              <w:rPr>
                <w:rFonts w:eastAsia="Arial Narrow"/>
              </w:rPr>
              <w:t xml:space="preserve">. </w:t>
            </w:r>
            <w:proofErr w:type="spellStart"/>
            <w:r w:rsidRPr="713C9258">
              <w:rPr>
                <w:rFonts w:eastAsia="Arial Narrow"/>
              </w:rPr>
              <w:t>With</w:t>
            </w:r>
            <w:proofErr w:type="spellEnd"/>
            <w:r w:rsidRPr="713C9258">
              <w:rPr>
                <w:rFonts w:eastAsia="Arial Narrow"/>
              </w:rPr>
              <w:t xml:space="preserve"> VNA, </w:t>
            </w:r>
            <w:proofErr w:type="spellStart"/>
            <w:r w:rsidRPr="713C9258">
              <w:rPr>
                <w:rFonts w:eastAsia="Arial Narrow"/>
              </w:rPr>
              <w:t>hospitals</w:t>
            </w:r>
            <w:proofErr w:type="spellEnd"/>
            <w:r w:rsidRPr="713C9258">
              <w:rPr>
                <w:rFonts w:eastAsia="Arial Narrow"/>
              </w:rPr>
              <w:t xml:space="preserve"> and </w:t>
            </w:r>
            <w:proofErr w:type="spellStart"/>
            <w:r w:rsidRPr="713C9258">
              <w:rPr>
                <w:rFonts w:eastAsia="Arial Narrow"/>
              </w:rPr>
              <w:t>healthcare</w:t>
            </w:r>
            <w:proofErr w:type="spellEnd"/>
            <w:r w:rsidRPr="713C9258">
              <w:rPr>
                <w:rFonts w:eastAsia="Arial Narrow"/>
              </w:rPr>
              <w:t xml:space="preserve"> </w:t>
            </w:r>
            <w:proofErr w:type="spellStart"/>
            <w:r w:rsidRPr="713C9258">
              <w:rPr>
                <w:rFonts w:eastAsia="Arial Narrow"/>
              </w:rPr>
              <w:t>cities</w:t>
            </w:r>
            <w:proofErr w:type="spellEnd"/>
            <w:r w:rsidRPr="713C9258">
              <w:rPr>
                <w:rFonts w:eastAsia="Arial Narrow"/>
              </w:rPr>
              <w:t xml:space="preserve"> </w:t>
            </w:r>
            <w:proofErr w:type="spellStart"/>
            <w:r w:rsidRPr="713C9258">
              <w:rPr>
                <w:rFonts w:eastAsia="Arial Narrow"/>
              </w:rPr>
              <w:t>can</w:t>
            </w:r>
            <w:proofErr w:type="spellEnd"/>
            <w:r w:rsidRPr="713C9258">
              <w:rPr>
                <w:rFonts w:eastAsia="Arial Narrow"/>
              </w:rPr>
              <w:t xml:space="preserve"> </w:t>
            </w:r>
            <w:proofErr w:type="spellStart"/>
            <w:r w:rsidRPr="713C9258">
              <w:rPr>
                <w:rFonts w:eastAsia="Arial Narrow"/>
              </w:rPr>
              <w:t>optimize</w:t>
            </w:r>
            <w:proofErr w:type="spellEnd"/>
            <w:r w:rsidRPr="713C9258">
              <w:rPr>
                <w:rFonts w:eastAsia="Arial Narrow"/>
              </w:rPr>
              <w:t xml:space="preserve"> </w:t>
            </w:r>
            <w:proofErr w:type="spellStart"/>
            <w:r w:rsidRPr="713C9258">
              <w:rPr>
                <w:rFonts w:eastAsia="Arial Narrow"/>
              </w:rPr>
              <w:t>their</w:t>
            </w:r>
            <w:proofErr w:type="spellEnd"/>
            <w:r w:rsidRPr="713C9258">
              <w:rPr>
                <w:rFonts w:eastAsia="Arial Narrow"/>
              </w:rPr>
              <w:t xml:space="preserve"> data </w:t>
            </w:r>
            <w:proofErr w:type="spellStart"/>
            <w:r w:rsidRPr="713C9258">
              <w:rPr>
                <w:rFonts w:eastAsia="Arial Narrow"/>
              </w:rPr>
              <w:t>flow</w:t>
            </w:r>
            <w:proofErr w:type="spellEnd"/>
            <w:r w:rsidRPr="713C9258">
              <w:rPr>
                <w:rFonts w:eastAsia="Arial Narrow"/>
              </w:rPr>
              <w:t xml:space="preserve"> </w:t>
            </w:r>
            <w:proofErr w:type="spellStart"/>
            <w:r w:rsidRPr="713C9258">
              <w:rPr>
                <w:rFonts w:eastAsia="Arial Narrow"/>
              </w:rPr>
              <w:t>while</w:t>
            </w:r>
            <w:proofErr w:type="spellEnd"/>
            <w:r w:rsidRPr="713C9258">
              <w:rPr>
                <w:rFonts w:eastAsia="Arial Narrow"/>
              </w:rPr>
              <w:t xml:space="preserve"> </w:t>
            </w:r>
            <w:proofErr w:type="spellStart"/>
            <w:r w:rsidRPr="713C9258">
              <w:rPr>
                <w:rFonts w:eastAsia="Arial Narrow"/>
              </w:rPr>
              <w:t>also</w:t>
            </w:r>
            <w:proofErr w:type="spellEnd"/>
            <w:r w:rsidRPr="713C9258">
              <w:rPr>
                <w:rFonts w:eastAsia="Arial Narrow"/>
              </w:rPr>
              <w:t xml:space="preserve"> </w:t>
            </w:r>
            <w:proofErr w:type="spellStart"/>
            <w:r w:rsidRPr="713C9258">
              <w:rPr>
                <w:rFonts w:eastAsia="Arial Narrow"/>
              </w:rPr>
              <w:t>reducing</w:t>
            </w:r>
            <w:proofErr w:type="spellEnd"/>
            <w:r w:rsidRPr="713C9258">
              <w:rPr>
                <w:rFonts w:eastAsia="Arial Narrow"/>
              </w:rPr>
              <w:t xml:space="preserve"> </w:t>
            </w:r>
            <w:proofErr w:type="spellStart"/>
            <w:r w:rsidRPr="713C9258">
              <w:rPr>
                <w:rFonts w:eastAsia="Arial Narrow"/>
              </w:rPr>
              <w:t>costs</w:t>
            </w:r>
            <w:proofErr w:type="spellEnd"/>
            <w:r w:rsidRPr="713C9258">
              <w:rPr>
                <w:rFonts w:eastAsia="Arial Narrow"/>
              </w:rPr>
              <w:t xml:space="preserve"> and </w:t>
            </w:r>
            <w:proofErr w:type="spellStart"/>
            <w:r w:rsidRPr="713C9258">
              <w:rPr>
                <w:rFonts w:eastAsia="Arial Narrow"/>
              </w:rPr>
              <w:t>increasing</w:t>
            </w:r>
            <w:proofErr w:type="spellEnd"/>
            <w:r w:rsidRPr="713C9258">
              <w:rPr>
                <w:rFonts w:eastAsia="Arial Narrow"/>
              </w:rPr>
              <w:t xml:space="preserve"> </w:t>
            </w:r>
            <w:proofErr w:type="spellStart"/>
            <w:r w:rsidRPr="713C9258">
              <w:rPr>
                <w:rFonts w:eastAsia="Arial Narrow"/>
              </w:rPr>
              <w:t>efficiency</w:t>
            </w:r>
            <w:proofErr w:type="spellEnd"/>
            <w:r w:rsidRPr="713C9258">
              <w:rPr>
                <w:rFonts w:eastAsia="Arial Narrow"/>
              </w:rPr>
              <w:t>.</w:t>
            </w:r>
          </w:p>
        </w:tc>
      </w:tr>
    </w:tbl>
    <w:p w14:paraId="711766AD" w14:textId="77777777" w:rsidR="00721F7C" w:rsidRPr="00DE2310" w:rsidRDefault="00721F7C" w:rsidP="00721F7C">
      <w:pPr>
        <w:rPr>
          <w:rFonts w:eastAsia="Arial Narrow"/>
        </w:rPr>
      </w:pPr>
    </w:p>
    <w:tbl>
      <w:tblPr>
        <w:tblStyle w:val="Mriekatabukysvetl1"/>
        <w:tblW w:w="0" w:type="auto"/>
        <w:tblLook w:val="04A0" w:firstRow="1" w:lastRow="0" w:firstColumn="1" w:lastColumn="0" w:noHBand="0" w:noVBand="1"/>
      </w:tblPr>
      <w:tblGrid>
        <w:gridCol w:w="9062"/>
      </w:tblGrid>
      <w:tr w:rsidR="007B77D8" w:rsidRPr="00DE2310" w14:paraId="68A10F67" w14:textId="77777777">
        <w:tc>
          <w:tcPr>
            <w:tcW w:w="0" w:type="auto"/>
            <w:shd w:val="clear" w:color="auto" w:fill="BDD6EE" w:themeFill="accent5" w:themeFillTint="66"/>
          </w:tcPr>
          <w:p w14:paraId="29CAEADE" w14:textId="77777777" w:rsidR="007B77D8" w:rsidRPr="00DE2310" w:rsidRDefault="007B77D8">
            <w:pPr>
              <w:rPr>
                <w:rFonts w:eastAsia="Arial Narrow"/>
                <w:b/>
                <w:bCs/>
              </w:rPr>
            </w:pPr>
            <w:r w:rsidRPr="003F3463">
              <w:rPr>
                <w:rFonts w:eastAsia="Arial Narrow"/>
                <w:b/>
                <w:bCs/>
              </w:rPr>
              <w:t xml:space="preserve">5 </w:t>
            </w:r>
            <w:proofErr w:type="spellStart"/>
            <w:r w:rsidRPr="003F3463">
              <w:rPr>
                <w:rFonts w:eastAsia="Arial Narrow"/>
                <w:b/>
                <w:bCs/>
              </w:rPr>
              <w:t>Benefits</w:t>
            </w:r>
            <w:proofErr w:type="spellEnd"/>
            <w:r w:rsidRPr="003F3463">
              <w:rPr>
                <w:rFonts w:eastAsia="Arial Narrow"/>
                <w:b/>
                <w:bCs/>
              </w:rPr>
              <w:t xml:space="preserve"> of a VNA </w:t>
            </w:r>
            <w:proofErr w:type="spellStart"/>
            <w:r w:rsidRPr="003F3463">
              <w:rPr>
                <w:rFonts w:eastAsia="Arial Narrow"/>
                <w:b/>
                <w:bCs/>
              </w:rPr>
              <w:t>Solution</w:t>
            </w:r>
            <w:proofErr w:type="spellEnd"/>
            <w:r w:rsidRPr="003F3463">
              <w:rPr>
                <w:rStyle w:val="Odkaznapoznmkupodiarou"/>
                <w:rFonts w:eastAsia="Arial Narrow"/>
                <w:b/>
                <w:bCs/>
              </w:rPr>
              <w:footnoteReference w:id="5"/>
            </w:r>
          </w:p>
        </w:tc>
      </w:tr>
      <w:tr w:rsidR="007B77D8" w:rsidRPr="00DE2310" w14:paraId="0001B1F5" w14:textId="77777777">
        <w:tc>
          <w:tcPr>
            <w:tcW w:w="0" w:type="auto"/>
          </w:tcPr>
          <w:p w14:paraId="05D8CA92" w14:textId="77777777" w:rsidR="007B77D8" w:rsidRPr="00DE2310" w:rsidRDefault="007B77D8" w:rsidP="003F3463">
            <w:pPr>
              <w:jc w:val="both"/>
              <w:rPr>
                <w:rFonts w:eastAsia="Arial Narrow"/>
              </w:rPr>
            </w:pPr>
            <w:proofErr w:type="spellStart"/>
            <w:r w:rsidRPr="00DE2310">
              <w:rPr>
                <w:rFonts w:eastAsia="Arial Narrow"/>
              </w:rPr>
              <w:t>Value</w:t>
            </w:r>
            <w:proofErr w:type="spellEnd"/>
            <w:r w:rsidRPr="00DE2310">
              <w:rPr>
                <w:rFonts w:eastAsia="Arial Narrow"/>
              </w:rPr>
              <w:t xml:space="preserve"> Point </w:t>
            </w:r>
            <w:proofErr w:type="spellStart"/>
            <w:r w:rsidRPr="00DE2310">
              <w:rPr>
                <w:rFonts w:eastAsia="Arial Narrow"/>
              </w:rPr>
              <w:t>One</w:t>
            </w:r>
            <w:proofErr w:type="spellEnd"/>
            <w:r w:rsidRPr="00DE2310">
              <w:rPr>
                <w:rFonts w:eastAsia="Arial Narrow"/>
              </w:rPr>
              <w:t xml:space="preserve">: </w:t>
            </w:r>
            <w:proofErr w:type="spellStart"/>
            <w:r w:rsidRPr="00DE2310">
              <w:rPr>
                <w:rFonts w:eastAsia="Arial Narrow"/>
              </w:rPr>
              <w:t>Central</w:t>
            </w:r>
            <w:proofErr w:type="spellEnd"/>
            <w:r w:rsidRPr="00DE2310">
              <w:rPr>
                <w:rFonts w:eastAsia="Arial Narrow"/>
              </w:rPr>
              <w:t xml:space="preserve"> </w:t>
            </w:r>
            <w:proofErr w:type="spellStart"/>
            <w:r w:rsidRPr="00DE2310">
              <w:rPr>
                <w:rFonts w:eastAsia="Arial Narrow"/>
              </w:rPr>
              <w:t>Storage</w:t>
            </w:r>
            <w:proofErr w:type="spellEnd"/>
            <w:r w:rsidRPr="00DE2310">
              <w:rPr>
                <w:rFonts w:eastAsia="Arial Narrow"/>
              </w:rPr>
              <w:t xml:space="preserve"> </w:t>
            </w:r>
            <w:proofErr w:type="spellStart"/>
            <w:r w:rsidRPr="00DE2310">
              <w:rPr>
                <w:rFonts w:eastAsia="Arial Narrow"/>
              </w:rPr>
              <w:t>Architecture</w:t>
            </w:r>
            <w:proofErr w:type="spellEnd"/>
            <w:r w:rsidRPr="00DE2310">
              <w:rPr>
                <w:rFonts w:eastAsia="Arial Narrow"/>
              </w:rPr>
              <w:t xml:space="preserve"> </w:t>
            </w:r>
            <w:r w:rsidR="003465B5" w:rsidRPr="00DE2310">
              <w:rPr>
                <w:rFonts w:eastAsia="Arial Narrow"/>
              </w:rPr>
              <w:t>–</w:t>
            </w:r>
            <w:r w:rsidRPr="00DE2310">
              <w:rPr>
                <w:rFonts w:eastAsia="Arial Narrow"/>
              </w:rPr>
              <w:t xml:space="preserve"> </w:t>
            </w:r>
            <w:proofErr w:type="spellStart"/>
            <w:r w:rsidRPr="00DE2310">
              <w:rPr>
                <w:rFonts w:eastAsia="Arial Narrow"/>
              </w:rPr>
              <w:t>This</w:t>
            </w:r>
            <w:proofErr w:type="spellEnd"/>
            <w:r w:rsidRPr="00DE2310">
              <w:rPr>
                <w:rFonts w:eastAsia="Arial Narrow"/>
              </w:rPr>
              <w:t xml:space="preserve"> </w:t>
            </w:r>
            <w:proofErr w:type="spellStart"/>
            <w:r w:rsidRPr="00DE2310">
              <w:rPr>
                <w:rFonts w:eastAsia="Arial Narrow"/>
              </w:rPr>
              <w:t>is</w:t>
            </w:r>
            <w:proofErr w:type="spellEnd"/>
            <w:r w:rsidRPr="00DE2310">
              <w:rPr>
                <w:rFonts w:eastAsia="Arial Narrow"/>
              </w:rPr>
              <w:t xml:space="preserve"> </w:t>
            </w:r>
            <w:proofErr w:type="spellStart"/>
            <w:r w:rsidRPr="00DE2310">
              <w:rPr>
                <w:rFonts w:eastAsia="Arial Narrow"/>
              </w:rPr>
              <w:t>perhaps</w:t>
            </w:r>
            <w:proofErr w:type="spellEnd"/>
            <w:r w:rsidRPr="00DE2310">
              <w:rPr>
                <w:rFonts w:eastAsia="Arial Narrow"/>
              </w:rPr>
              <w:t xml:space="preserve"> </w:t>
            </w:r>
            <w:proofErr w:type="spellStart"/>
            <w:r w:rsidRPr="00DE2310">
              <w:rPr>
                <w:rFonts w:eastAsia="Arial Narrow"/>
              </w:rPr>
              <w:t>the</w:t>
            </w:r>
            <w:proofErr w:type="spellEnd"/>
            <w:r w:rsidRPr="00DE2310">
              <w:rPr>
                <w:rFonts w:eastAsia="Arial Narrow"/>
              </w:rPr>
              <w:t xml:space="preserve"> most </w:t>
            </w:r>
            <w:proofErr w:type="spellStart"/>
            <w:r w:rsidRPr="00DE2310">
              <w:rPr>
                <w:rFonts w:eastAsia="Arial Narrow"/>
              </w:rPr>
              <w:t>obvious</w:t>
            </w:r>
            <w:proofErr w:type="spellEnd"/>
            <w:r w:rsidRPr="00DE2310">
              <w:rPr>
                <w:rFonts w:eastAsia="Arial Narrow"/>
              </w:rPr>
              <w:t xml:space="preserve"> </w:t>
            </w:r>
            <w:proofErr w:type="spellStart"/>
            <w:r w:rsidRPr="00DE2310">
              <w:rPr>
                <w:rFonts w:eastAsia="Arial Narrow"/>
              </w:rPr>
              <w:t>value</w:t>
            </w:r>
            <w:proofErr w:type="spellEnd"/>
            <w:r w:rsidRPr="00DE2310">
              <w:rPr>
                <w:rFonts w:eastAsia="Arial Narrow"/>
              </w:rPr>
              <w:t xml:space="preserve"> of a VNA. </w:t>
            </w:r>
            <w:proofErr w:type="spellStart"/>
            <w:r w:rsidRPr="00DE2310">
              <w:rPr>
                <w:rFonts w:eastAsia="Arial Narrow"/>
              </w:rPr>
              <w:t>An</w:t>
            </w:r>
            <w:proofErr w:type="spellEnd"/>
            <w:r w:rsidRPr="00DE2310">
              <w:rPr>
                <w:rFonts w:eastAsia="Arial Narrow"/>
              </w:rPr>
              <w:t xml:space="preserve"> </w:t>
            </w:r>
            <w:proofErr w:type="spellStart"/>
            <w:r w:rsidRPr="00DE2310">
              <w:rPr>
                <w:rFonts w:eastAsia="Arial Narrow"/>
              </w:rPr>
              <w:t>enterprise</w:t>
            </w:r>
            <w:proofErr w:type="spellEnd"/>
            <w:r w:rsidRPr="00DE2310">
              <w:rPr>
                <w:rFonts w:eastAsia="Arial Narrow"/>
              </w:rPr>
              <w:t xml:space="preserve"> </w:t>
            </w:r>
            <w:proofErr w:type="spellStart"/>
            <w:r w:rsidRPr="00DE2310">
              <w:rPr>
                <w:rFonts w:eastAsia="Arial Narrow"/>
              </w:rPr>
              <w:t>archive</w:t>
            </w:r>
            <w:proofErr w:type="spellEnd"/>
            <w:r w:rsidRPr="00DE2310">
              <w:rPr>
                <w:rFonts w:eastAsia="Arial Narrow"/>
              </w:rPr>
              <w:t xml:space="preserve"> </w:t>
            </w:r>
            <w:proofErr w:type="spellStart"/>
            <w:r w:rsidRPr="00DE2310">
              <w:rPr>
                <w:rFonts w:eastAsia="Arial Narrow"/>
              </w:rPr>
              <w:t>that</w:t>
            </w:r>
            <w:proofErr w:type="spellEnd"/>
            <w:r w:rsidRPr="00DE2310">
              <w:rPr>
                <w:rFonts w:eastAsia="Arial Narrow"/>
              </w:rPr>
              <w:t xml:space="preserve"> </w:t>
            </w:r>
            <w:proofErr w:type="spellStart"/>
            <w:r w:rsidRPr="00DE2310">
              <w:rPr>
                <w:rFonts w:eastAsia="Arial Narrow"/>
              </w:rPr>
              <w:t>manages</w:t>
            </w:r>
            <w:proofErr w:type="spellEnd"/>
            <w:r w:rsidRPr="00DE2310">
              <w:rPr>
                <w:rFonts w:eastAsia="Arial Narrow"/>
              </w:rPr>
              <w:t xml:space="preserve"> </w:t>
            </w:r>
            <w:proofErr w:type="spellStart"/>
            <w:r w:rsidRPr="00DE2310">
              <w:rPr>
                <w:rFonts w:eastAsia="Arial Narrow"/>
              </w:rPr>
              <w:t>all</w:t>
            </w:r>
            <w:proofErr w:type="spellEnd"/>
            <w:r w:rsidRPr="00DE2310">
              <w:rPr>
                <w:rFonts w:eastAsia="Arial Narrow"/>
              </w:rPr>
              <w:t xml:space="preserve"> image and </w:t>
            </w:r>
            <w:proofErr w:type="spellStart"/>
            <w:r w:rsidRPr="00DE2310">
              <w:rPr>
                <w:rFonts w:eastAsia="Arial Narrow"/>
              </w:rPr>
              <w:t>object</w:t>
            </w:r>
            <w:proofErr w:type="spellEnd"/>
            <w:r w:rsidRPr="00DE2310">
              <w:rPr>
                <w:rFonts w:eastAsia="Arial Narrow"/>
              </w:rPr>
              <w:t xml:space="preserve"> data, </w:t>
            </w:r>
            <w:proofErr w:type="spellStart"/>
            <w:r w:rsidRPr="00DE2310">
              <w:rPr>
                <w:rFonts w:eastAsia="Arial Narrow"/>
              </w:rPr>
              <w:t>regardless</w:t>
            </w:r>
            <w:proofErr w:type="spellEnd"/>
            <w:r w:rsidRPr="00DE2310">
              <w:rPr>
                <w:rFonts w:eastAsia="Arial Narrow"/>
              </w:rPr>
              <w:t xml:space="preserve"> of </w:t>
            </w:r>
            <w:proofErr w:type="spellStart"/>
            <w:r w:rsidRPr="00DE2310">
              <w:rPr>
                <w:rFonts w:eastAsia="Arial Narrow"/>
              </w:rPr>
              <w:t>its</w:t>
            </w:r>
            <w:proofErr w:type="spellEnd"/>
            <w:r w:rsidRPr="00DE2310">
              <w:rPr>
                <w:rFonts w:eastAsia="Arial Narrow"/>
              </w:rPr>
              <w:t xml:space="preserve"> </w:t>
            </w:r>
            <w:proofErr w:type="spellStart"/>
            <w:r w:rsidRPr="00DE2310">
              <w:rPr>
                <w:rFonts w:eastAsia="Arial Narrow"/>
              </w:rPr>
              <w:t>originating</w:t>
            </w:r>
            <w:proofErr w:type="spellEnd"/>
            <w:r w:rsidRPr="00DE2310">
              <w:rPr>
                <w:rFonts w:eastAsia="Arial Narrow"/>
              </w:rPr>
              <w:t xml:space="preserve"> </w:t>
            </w:r>
            <w:proofErr w:type="spellStart"/>
            <w:r w:rsidRPr="00DE2310">
              <w:rPr>
                <w:rFonts w:eastAsia="Arial Narrow"/>
              </w:rPr>
              <w:t>clinical</w:t>
            </w:r>
            <w:proofErr w:type="spellEnd"/>
            <w:r w:rsidRPr="00DE2310">
              <w:rPr>
                <w:rFonts w:eastAsia="Arial Narrow"/>
              </w:rPr>
              <w:t xml:space="preserve"> </w:t>
            </w:r>
            <w:proofErr w:type="spellStart"/>
            <w:r w:rsidRPr="00DE2310">
              <w:rPr>
                <w:rFonts w:eastAsia="Arial Narrow"/>
              </w:rPr>
              <w:t>system</w:t>
            </w:r>
            <w:proofErr w:type="spellEnd"/>
            <w:r w:rsidRPr="00DE2310">
              <w:rPr>
                <w:rFonts w:eastAsia="Arial Narrow"/>
              </w:rPr>
              <w:t xml:space="preserve"> or </w:t>
            </w:r>
            <w:proofErr w:type="spellStart"/>
            <w:r w:rsidRPr="00DE2310">
              <w:rPr>
                <w:rFonts w:eastAsia="Arial Narrow"/>
              </w:rPr>
              <w:t>specialty</w:t>
            </w:r>
            <w:proofErr w:type="spellEnd"/>
            <w:r w:rsidRPr="00DE2310">
              <w:rPr>
                <w:rFonts w:eastAsia="Arial Narrow"/>
              </w:rPr>
              <w:t xml:space="preserve">, </w:t>
            </w:r>
            <w:proofErr w:type="spellStart"/>
            <w:r w:rsidRPr="00DE2310">
              <w:rPr>
                <w:rFonts w:eastAsia="Arial Narrow"/>
              </w:rPr>
              <w:t>allows</w:t>
            </w:r>
            <w:proofErr w:type="spellEnd"/>
            <w:r w:rsidRPr="00DE2310">
              <w:rPr>
                <w:rFonts w:eastAsia="Arial Narrow"/>
              </w:rPr>
              <w:t xml:space="preserve"> </w:t>
            </w:r>
            <w:proofErr w:type="spellStart"/>
            <w:r w:rsidRPr="00DE2310">
              <w:rPr>
                <w:rFonts w:eastAsia="Arial Narrow"/>
              </w:rPr>
              <w:t>an</w:t>
            </w:r>
            <w:proofErr w:type="spellEnd"/>
            <w:r w:rsidRPr="00DE2310">
              <w:rPr>
                <w:rFonts w:eastAsia="Arial Narrow"/>
              </w:rPr>
              <w:t xml:space="preserve"> </w:t>
            </w:r>
            <w:proofErr w:type="spellStart"/>
            <w:r w:rsidRPr="00DE2310">
              <w:rPr>
                <w:rFonts w:eastAsia="Arial Narrow"/>
              </w:rPr>
              <w:t>organization</w:t>
            </w:r>
            <w:proofErr w:type="spellEnd"/>
            <w:r w:rsidRPr="00DE2310">
              <w:rPr>
                <w:rFonts w:eastAsia="Arial Narrow"/>
              </w:rPr>
              <w:t xml:space="preserve"> to </w:t>
            </w:r>
            <w:proofErr w:type="spellStart"/>
            <w:r w:rsidRPr="00DE2310">
              <w:rPr>
                <w:rFonts w:eastAsia="Arial Narrow"/>
              </w:rPr>
              <w:t>consolidate</w:t>
            </w:r>
            <w:proofErr w:type="spellEnd"/>
            <w:r w:rsidRPr="00DE2310">
              <w:rPr>
                <w:rFonts w:eastAsia="Arial Narrow"/>
              </w:rPr>
              <w:t xml:space="preserve"> </w:t>
            </w:r>
            <w:proofErr w:type="spellStart"/>
            <w:r w:rsidRPr="00DE2310">
              <w:rPr>
                <w:rFonts w:eastAsia="Arial Narrow"/>
              </w:rPr>
              <w:t>storage</w:t>
            </w:r>
            <w:proofErr w:type="spellEnd"/>
            <w:r w:rsidRPr="00DE2310">
              <w:rPr>
                <w:rFonts w:eastAsia="Arial Narrow"/>
              </w:rPr>
              <w:t xml:space="preserve"> (hardware and software) and </w:t>
            </w:r>
            <w:proofErr w:type="spellStart"/>
            <w:r w:rsidRPr="00DE2310">
              <w:rPr>
                <w:rFonts w:eastAsia="Arial Narrow"/>
              </w:rPr>
              <w:t>reduce</w:t>
            </w:r>
            <w:proofErr w:type="spellEnd"/>
            <w:r w:rsidRPr="00DE2310">
              <w:rPr>
                <w:rFonts w:eastAsia="Arial Narrow"/>
              </w:rPr>
              <w:t xml:space="preserve"> </w:t>
            </w:r>
            <w:proofErr w:type="spellStart"/>
            <w:r w:rsidRPr="00DE2310">
              <w:rPr>
                <w:rFonts w:eastAsia="Arial Narrow"/>
              </w:rPr>
              <w:t>the</w:t>
            </w:r>
            <w:proofErr w:type="spellEnd"/>
            <w:r w:rsidRPr="00DE2310">
              <w:rPr>
                <w:rFonts w:eastAsia="Arial Narrow"/>
              </w:rPr>
              <w:t xml:space="preserve"> </w:t>
            </w:r>
            <w:proofErr w:type="spellStart"/>
            <w:r w:rsidRPr="00DE2310">
              <w:rPr>
                <w:rFonts w:eastAsia="Arial Narrow"/>
              </w:rPr>
              <w:t>silos</w:t>
            </w:r>
            <w:proofErr w:type="spellEnd"/>
            <w:r w:rsidRPr="00DE2310">
              <w:rPr>
                <w:rFonts w:eastAsia="Arial Narrow"/>
              </w:rPr>
              <w:t xml:space="preserve"> </w:t>
            </w:r>
            <w:proofErr w:type="spellStart"/>
            <w:r w:rsidRPr="00DE2310">
              <w:rPr>
                <w:rFonts w:eastAsia="Arial Narrow"/>
              </w:rPr>
              <w:t>that</w:t>
            </w:r>
            <w:proofErr w:type="spellEnd"/>
            <w:r w:rsidRPr="00DE2310">
              <w:rPr>
                <w:rFonts w:eastAsia="Arial Narrow"/>
              </w:rPr>
              <w:t xml:space="preserve"> </w:t>
            </w:r>
            <w:proofErr w:type="spellStart"/>
            <w:r w:rsidRPr="00DE2310">
              <w:rPr>
                <w:rFonts w:eastAsia="Arial Narrow"/>
              </w:rPr>
              <w:t>exist</w:t>
            </w:r>
            <w:proofErr w:type="spellEnd"/>
            <w:r w:rsidRPr="00DE2310">
              <w:rPr>
                <w:rFonts w:eastAsia="Arial Narrow"/>
              </w:rPr>
              <w:t xml:space="preserve"> </w:t>
            </w:r>
            <w:proofErr w:type="spellStart"/>
            <w:r w:rsidRPr="00DE2310">
              <w:rPr>
                <w:rFonts w:eastAsia="Arial Narrow"/>
              </w:rPr>
              <w:t>within</w:t>
            </w:r>
            <w:proofErr w:type="spellEnd"/>
            <w:r w:rsidRPr="00DE2310">
              <w:rPr>
                <w:rFonts w:eastAsia="Arial Narrow"/>
              </w:rPr>
              <w:t xml:space="preserve"> </w:t>
            </w:r>
            <w:proofErr w:type="spellStart"/>
            <w:r w:rsidRPr="00DE2310">
              <w:rPr>
                <w:rFonts w:eastAsia="Arial Narrow"/>
              </w:rPr>
              <w:t>the</w:t>
            </w:r>
            <w:proofErr w:type="spellEnd"/>
            <w:r w:rsidRPr="00DE2310">
              <w:rPr>
                <w:rFonts w:eastAsia="Arial Narrow"/>
              </w:rPr>
              <w:t xml:space="preserve"> </w:t>
            </w:r>
            <w:proofErr w:type="spellStart"/>
            <w:r w:rsidRPr="00DE2310">
              <w:rPr>
                <w:rFonts w:eastAsia="Arial Narrow"/>
              </w:rPr>
              <w:t>organization</w:t>
            </w:r>
            <w:proofErr w:type="spellEnd"/>
            <w:r w:rsidRPr="00DE2310">
              <w:rPr>
                <w:rFonts w:eastAsia="Arial Narrow"/>
              </w:rPr>
              <w:t>.</w:t>
            </w:r>
          </w:p>
          <w:p w14:paraId="68E008F2" w14:textId="77777777" w:rsidR="007B77D8" w:rsidRPr="00DE2310" w:rsidRDefault="007B77D8" w:rsidP="003F3463">
            <w:pPr>
              <w:jc w:val="both"/>
              <w:rPr>
                <w:rFonts w:eastAsia="Arial Narrow"/>
              </w:rPr>
            </w:pPr>
            <w:proofErr w:type="spellStart"/>
            <w:r w:rsidRPr="00DE2310">
              <w:rPr>
                <w:rFonts w:eastAsia="Arial Narrow"/>
              </w:rPr>
              <w:t>Value</w:t>
            </w:r>
            <w:proofErr w:type="spellEnd"/>
            <w:r w:rsidRPr="00DE2310">
              <w:rPr>
                <w:rFonts w:eastAsia="Arial Narrow"/>
              </w:rPr>
              <w:t xml:space="preserve"> Point </w:t>
            </w:r>
            <w:proofErr w:type="spellStart"/>
            <w:r w:rsidRPr="00DE2310">
              <w:rPr>
                <w:rFonts w:eastAsia="Arial Narrow"/>
              </w:rPr>
              <w:t>Two</w:t>
            </w:r>
            <w:proofErr w:type="spellEnd"/>
            <w:r w:rsidRPr="00DE2310">
              <w:rPr>
                <w:rFonts w:eastAsia="Arial Narrow"/>
              </w:rPr>
              <w:t xml:space="preserve">: </w:t>
            </w:r>
            <w:proofErr w:type="spellStart"/>
            <w:r w:rsidRPr="00DE2310">
              <w:rPr>
                <w:rFonts w:eastAsia="Arial Narrow"/>
              </w:rPr>
              <w:t>Lifecycle</w:t>
            </w:r>
            <w:proofErr w:type="spellEnd"/>
            <w:r w:rsidRPr="00DE2310">
              <w:rPr>
                <w:rFonts w:eastAsia="Arial Narrow"/>
              </w:rPr>
              <w:t xml:space="preserve"> Management </w:t>
            </w:r>
            <w:r w:rsidR="003465B5" w:rsidRPr="00DE2310">
              <w:rPr>
                <w:rFonts w:eastAsia="Arial Narrow"/>
              </w:rPr>
              <w:t>–</w:t>
            </w:r>
            <w:r w:rsidRPr="00DE2310">
              <w:rPr>
                <w:rFonts w:eastAsia="Arial Narrow"/>
              </w:rPr>
              <w:t xml:space="preserve"> Image management </w:t>
            </w:r>
            <w:proofErr w:type="spellStart"/>
            <w:r w:rsidRPr="00DE2310">
              <w:rPr>
                <w:rFonts w:eastAsia="Arial Narrow"/>
              </w:rPr>
              <w:t>systems</w:t>
            </w:r>
            <w:proofErr w:type="spellEnd"/>
            <w:r w:rsidRPr="00DE2310">
              <w:rPr>
                <w:rFonts w:eastAsia="Arial Narrow"/>
              </w:rPr>
              <w:t xml:space="preserve">, </w:t>
            </w:r>
            <w:proofErr w:type="spellStart"/>
            <w:r w:rsidRPr="00DE2310">
              <w:rPr>
                <w:rFonts w:eastAsia="Arial Narrow"/>
              </w:rPr>
              <w:t>primarily</w:t>
            </w:r>
            <w:proofErr w:type="spellEnd"/>
            <w:r w:rsidRPr="00DE2310">
              <w:rPr>
                <w:rFonts w:eastAsia="Arial Narrow"/>
              </w:rPr>
              <w:t xml:space="preserve"> </w:t>
            </w:r>
            <w:proofErr w:type="spellStart"/>
            <w:r w:rsidRPr="00DE2310">
              <w:rPr>
                <w:rFonts w:eastAsia="Arial Narrow"/>
              </w:rPr>
              <w:t>picture</w:t>
            </w:r>
            <w:proofErr w:type="spellEnd"/>
            <w:r w:rsidRPr="00DE2310">
              <w:rPr>
                <w:rFonts w:eastAsia="Arial Narrow"/>
              </w:rPr>
              <w:t xml:space="preserve"> </w:t>
            </w:r>
            <w:proofErr w:type="spellStart"/>
            <w:r w:rsidRPr="00DE2310">
              <w:rPr>
                <w:rFonts w:eastAsia="Arial Narrow"/>
              </w:rPr>
              <w:t>archiving</w:t>
            </w:r>
            <w:proofErr w:type="spellEnd"/>
            <w:r w:rsidRPr="00DE2310">
              <w:rPr>
                <w:rFonts w:eastAsia="Arial Narrow"/>
              </w:rPr>
              <w:t xml:space="preserve"> and </w:t>
            </w:r>
            <w:proofErr w:type="spellStart"/>
            <w:r w:rsidRPr="00DE2310">
              <w:rPr>
                <w:rFonts w:eastAsia="Arial Narrow"/>
              </w:rPr>
              <w:t>communication</w:t>
            </w:r>
            <w:proofErr w:type="spellEnd"/>
            <w:r w:rsidRPr="00DE2310">
              <w:rPr>
                <w:rFonts w:eastAsia="Arial Narrow"/>
              </w:rPr>
              <w:t xml:space="preserve"> </w:t>
            </w:r>
            <w:proofErr w:type="spellStart"/>
            <w:r w:rsidRPr="00DE2310">
              <w:rPr>
                <w:rFonts w:eastAsia="Arial Narrow"/>
              </w:rPr>
              <w:t>systems</w:t>
            </w:r>
            <w:proofErr w:type="spellEnd"/>
            <w:r w:rsidRPr="00DE2310">
              <w:rPr>
                <w:rFonts w:eastAsia="Arial Narrow"/>
              </w:rPr>
              <w:t xml:space="preserve"> (PACS), </w:t>
            </w:r>
            <w:proofErr w:type="spellStart"/>
            <w:r w:rsidRPr="00DE2310">
              <w:rPr>
                <w:rFonts w:eastAsia="Arial Narrow"/>
              </w:rPr>
              <w:t>manage</w:t>
            </w:r>
            <w:proofErr w:type="spellEnd"/>
            <w:r w:rsidRPr="00DE2310">
              <w:rPr>
                <w:rFonts w:eastAsia="Arial Narrow"/>
              </w:rPr>
              <w:t xml:space="preserve"> image data in </w:t>
            </w:r>
            <w:proofErr w:type="spellStart"/>
            <w:r w:rsidRPr="00DE2310">
              <w:rPr>
                <w:rFonts w:eastAsia="Arial Narrow"/>
              </w:rPr>
              <w:t>perpetuity</w:t>
            </w:r>
            <w:proofErr w:type="spellEnd"/>
            <w:r w:rsidRPr="00DE2310">
              <w:rPr>
                <w:rFonts w:eastAsia="Arial Narrow"/>
              </w:rPr>
              <w:t xml:space="preserve">. </w:t>
            </w:r>
            <w:proofErr w:type="spellStart"/>
            <w:r w:rsidRPr="00DE2310">
              <w:rPr>
                <w:rFonts w:eastAsia="Arial Narrow"/>
              </w:rPr>
              <w:t>While</w:t>
            </w:r>
            <w:proofErr w:type="spellEnd"/>
            <w:r w:rsidRPr="00DE2310">
              <w:rPr>
                <w:rFonts w:eastAsia="Arial Narrow"/>
              </w:rPr>
              <w:t xml:space="preserve"> </w:t>
            </w:r>
            <w:proofErr w:type="spellStart"/>
            <w:r w:rsidRPr="00DE2310">
              <w:rPr>
                <w:rFonts w:eastAsia="Arial Narrow"/>
              </w:rPr>
              <w:t>some</w:t>
            </w:r>
            <w:proofErr w:type="spellEnd"/>
            <w:r w:rsidRPr="00DE2310">
              <w:rPr>
                <w:rFonts w:eastAsia="Arial Narrow"/>
              </w:rPr>
              <w:t xml:space="preserve"> </w:t>
            </w:r>
            <w:proofErr w:type="spellStart"/>
            <w:r w:rsidRPr="00DE2310">
              <w:rPr>
                <w:rFonts w:eastAsia="Arial Narrow"/>
              </w:rPr>
              <w:t>solutions</w:t>
            </w:r>
            <w:proofErr w:type="spellEnd"/>
            <w:r w:rsidRPr="00DE2310">
              <w:rPr>
                <w:rFonts w:eastAsia="Arial Narrow"/>
              </w:rPr>
              <w:t xml:space="preserve"> </w:t>
            </w:r>
            <w:proofErr w:type="spellStart"/>
            <w:r w:rsidRPr="00DE2310">
              <w:rPr>
                <w:rFonts w:eastAsia="Arial Narrow"/>
              </w:rPr>
              <w:t>have</w:t>
            </w:r>
            <w:proofErr w:type="spellEnd"/>
            <w:r w:rsidRPr="00DE2310">
              <w:rPr>
                <w:rFonts w:eastAsia="Arial Narrow"/>
              </w:rPr>
              <w:t xml:space="preserve"> </w:t>
            </w:r>
            <w:proofErr w:type="spellStart"/>
            <w:r w:rsidRPr="00DE2310">
              <w:rPr>
                <w:rFonts w:eastAsia="Arial Narrow"/>
              </w:rPr>
              <w:t>begun</w:t>
            </w:r>
            <w:proofErr w:type="spellEnd"/>
            <w:r w:rsidRPr="00DE2310">
              <w:rPr>
                <w:rFonts w:eastAsia="Arial Narrow"/>
              </w:rPr>
              <w:t xml:space="preserve"> to </w:t>
            </w:r>
            <w:proofErr w:type="spellStart"/>
            <w:r w:rsidRPr="00DE2310">
              <w:rPr>
                <w:rFonts w:eastAsia="Arial Narrow"/>
              </w:rPr>
              <w:t>adopt</w:t>
            </w:r>
            <w:proofErr w:type="spellEnd"/>
            <w:r w:rsidRPr="00DE2310">
              <w:rPr>
                <w:rFonts w:eastAsia="Arial Narrow"/>
              </w:rPr>
              <w:t xml:space="preserve"> a model </w:t>
            </w:r>
            <w:proofErr w:type="spellStart"/>
            <w:r w:rsidRPr="00DE2310">
              <w:rPr>
                <w:rFonts w:eastAsia="Arial Narrow"/>
              </w:rPr>
              <w:t>for</w:t>
            </w:r>
            <w:proofErr w:type="spellEnd"/>
            <w:r w:rsidRPr="00DE2310">
              <w:rPr>
                <w:rFonts w:eastAsia="Arial Narrow"/>
              </w:rPr>
              <w:t xml:space="preserve"> </w:t>
            </w:r>
            <w:proofErr w:type="spellStart"/>
            <w:r w:rsidRPr="00DE2310">
              <w:rPr>
                <w:rFonts w:eastAsia="Arial Narrow"/>
              </w:rPr>
              <w:t>managing</w:t>
            </w:r>
            <w:proofErr w:type="spellEnd"/>
            <w:r w:rsidRPr="00DE2310">
              <w:rPr>
                <w:rFonts w:eastAsia="Arial Narrow"/>
              </w:rPr>
              <w:t xml:space="preserve"> </w:t>
            </w:r>
            <w:proofErr w:type="spellStart"/>
            <w:r w:rsidRPr="00DE2310">
              <w:rPr>
                <w:rFonts w:eastAsia="Arial Narrow"/>
              </w:rPr>
              <w:t>old</w:t>
            </w:r>
            <w:proofErr w:type="spellEnd"/>
            <w:r w:rsidRPr="00DE2310">
              <w:rPr>
                <w:rFonts w:eastAsia="Arial Narrow"/>
              </w:rPr>
              <w:t xml:space="preserve">, </w:t>
            </w:r>
            <w:proofErr w:type="spellStart"/>
            <w:r w:rsidRPr="00DE2310">
              <w:rPr>
                <w:rFonts w:eastAsia="Arial Narrow"/>
              </w:rPr>
              <w:t>outdated</w:t>
            </w:r>
            <w:proofErr w:type="spellEnd"/>
            <w:r w:rsidRPr="00DE2310">
              <w:rPr>
                <w:rFonts w:eastAsia="Arial Narrow"/>
              </w:rPr>
              <w:t xml:space="preserve"> and </w:t>
            </w:r>
            <w:proofErr w:type="spellStart"/>
            <w:r w:rsidRPr="00DE2310">
              <w:rPr>
                <w:rFonts w:eastAsia="Arial Narrow"/>
              </w:rPr>
              <w:t>nonrelevant</w:t>
            </w:r>
            <w:proofErr w:type="spellEnd"/>
            <w:r w:rsidRPr="00DE2310">
              <w:rPr>
                <w:rFonts w:eastAsia="Arial Narrow"/>
              </w:rPr>
              <w:t xml:space="preserve"> image data </w:t>
            </w:r>
            <w:proofErr w:type="spellStart"/>
            <w:r w:rsidRPr="00DE2310">
              <w:rPr>
                <w:rFonts w:eastAsia="Arial Narrow"/>
              </w:rPr>
              <w:t>for</w:t>
            </w:r>
            <w:proofErr w:type="spellEnd"/>
            <w:r w:rsidRPr="00DE2310">
              <w:rPr>
                <w:rFonts w:eastAsia="Arial Narrow"/>
              </w:rPr>
              <w:t xml:space="preserve"> </w:t>
            </w:r>
            <w:proofErr w:type="spellStart"/>
            <w:r w:rsidRPr="00DE2310">
              <w:rPr>
                <w:rFonts w:eastAsia="Arial Narrow"/>
              </w:rPr>
              <w:t>the</w:t>
            </w:r>
            <w:proofErr w:type="spellEnd"/>
            <w:r w:rsidRPr="00DE2310">
              <w:rPr>
                <w:rFonts w:eastAsia="Arial Narrow"/>
              </w:rPr>
              <w:t xml:space="preserve"> </w:t>
            </w:r>
            <w:proofErr w:type="spellStart"/>
            <w:r w:rsidRPr="00DE2310">
              <w:rPr>
                <w:rFonts w:eastAsia="Arial Narrow"/>
              </w:rPr>
              <w:t>purpose</w:t>
            </w:r>
            <w:proofErr w:type="spellEnd"/>
            <w:r w:rsidRPr="00DE2310">
              <w:rPr>
                <w:rFonts w:eastAsia="Arial Narrow"/>
              </w:rPr>
              <w:t xml:space="preserve"> of </w:t>
            </w:r>
            <w:proofErr w:type="spellStart"/>
            <w:r w:rsidRPr="00DE2310">
              <w:rPr>
                <w:rFonts w:eastAsia="Arial Narrow"/>
              </w:rPr>
              <w:t>purging</w:t>
            </w:r>
            <w:proofErr w:type="spellEnd"/>
            <w:r w:rsidRPr="00DE2310">
              <w:rPr>
                <w:rFonts w:eastAsia="Arial Narrow"/>
              </w:rPr>
              <w:t xml:space="preserve">, </w:t>
            </w:r>
            <w:proofErr w:type="spellStart"/>
            <w:r w:rsidRPr="00DE2310">
              <w:rPr>
                <w:rFonts w:eastAsia="Arial Narrow"/>
              </w:rPr>
              <w:t>there</w:t>
            </w:r>
            <w:proofErr w:type="spellEnd"/>
            <w:r w:rsidRPr="00DE2310">
              <w:rPr>
                <w:rFonts w:eastAsia="Arial Narrow"/>
              </w:rPr>
              <w:t xml:space="preserve"> </w:t>
            </w:r>
            <w:proofErr w:type="spellStart"/>
            <w:r w:rsidRPr="00DE2310">
              <w:rPr>
                <w:rFonts w:eastAsia="Arial Narrow"/>
              </w:rPr>
              <w:t>remains</w:t>
            </w:r>
            <w:proofErr w:type="spellEnd"/>
            <w:r w:rsidRPr="00DE2310">
              <w:rPr>
                <w:rFonts w:eastAsia="Arial Narrow"/>
              </w:rPr>
              <w:t xml:space="preserve"> no </w:t>
            </w:r>
            <w:proofErr w:type="spellStart"/>
            <w:r w:rsidRPr="00DE2310">
              <w:rPr>
                <w:rFonts w:eastAsia="Arial Narrow"/>
              </w:rPr>
              <w:t>full</w:t>
            </w:r>
            <w:proofErr w:type="spellEnd"/>
            <w:r w:rsidRPr="00DE2310">
              <w:rPr>
                <w:rFonts w:eastAsia="Arial Narrow"/>
              </w:rPr>
              <w:t xml:space="preserve"> </w:t>
            </w:r>
            <w:proofErr w:type="spellStart"/>
            <w:r w:rsidRPr="00DE2310">
              <w:rPr>
                <w:rFonts w:eastAsia="Arial Narrow"/>
              </w:rPr>
              <w:t>imaging</w:t>
            </w:r>
            <w:proofErr w:type="spellEnd"/>
            <w:r w:rsidRPr="00DE2310">
              <w:rPr>
                <w:rFonts w:eastAsia="Arial Narrow"/>
              </w:rPr>
              <w:t xml:space="preserve"> </w:t>
            </w:r>
            <w:proofErr w:type="spellStart"/>
            <w:r w:rsidRPr="00DE2310">
              <w:rPr>
                <w:rFonts w:eastAsia="Arial Narrow"/>
              </w:rPr>
              <w:t>lifecycle</w:t>
            </w:r>
            <w:proofErr w:type="spellEnd"/>
            <w:r w:rsidRPr="00DE2310">
              <w:rPr>
                <w:rFonts w:eastAsia="Arial Narrow"/>
              </w:rPr>
              <w:t xml:space="preserve"> management (ILM) </w:t>
            </w:r>
            <w:proofErr w:type="spellStart"/>
            <w:r w:rsidRPr="00DE2310">
              <w:rPr>
                <w:rFonts w:eastAsia="Arial Narrow"/>
              </w:rPr>
              <w:t>solution</w:t>
            </w:r>
            <w:proofErr w:type="spellEnd"/>
            <w:r w:rsidRPr="00DE2310">
              <w:rPr>
                <w:rFonts w:eastAsia="Arial Narrow"/>
              </w:rPr>
              <w:t xml:space="preserve"> on </w:t>
            </w:r>
            <w:proofErr w:type="spellStart"/>
            <w:r w:rsidRPr="00DE2310">
              <w:rPr>
                <w:rFonts w:eastAsia="Arial Narrow"/>
              </w:rPr>
              <w:t>the</w:t>
            </w:r>
            <w:proofErr w:type="spellEnd"/>
            <w:r w:rsidRPr="00DE2310">
              <w:rPr>
                <w:rFonts w:eastAsia="Arial Narrow"/>
              </w:rPr>
              <w:t xml:space="preserve"> </w:t>
            </w:r>
            <w:proofErr w:type="spellStart"/>
            <w:r w:rsidRPr="00DE2310">
              <w:rPr>
                <w:rFonts w:eastAsia="Arial Narrow"/>
              </w:rPr>
              <w:t>market</w:t>
            </w:r>
            <w:proofErr w:type="spellEnd"/>
            <w:r w:rsidRPr="00DE2310">
              <w:rPr>
                <w:rFonts w:eastAsia="Arial Narrow"/>
              </w:rPr>
              <w:t xml:space="preserve"> at </w:t>
            </w:r>
            <w:proofErr w:type="spellStart"/>
            <w:r w:rsidRPr="00DE2310">
              <w:rPr>
                <w:rFonts w:eastAsia="Arial Narrow"/>
              </w:rPr>
              <w:t>the</w:t>
            </w:r>
            <w:proofErr w:type="spellEnd"/>
            <w:r w:rsidRPr="00DE2310">
              <w:rPr>
                <w:rFonts w:eastAsia="Arial Narrow"/>
              </w:rPr>
              <w:t xml:space="preserve"> PACS level </w:t>
            </w:r>
            <w:proofErr w:type="spellStart"/>
            <w:r w:rsidRPr="00DE2310">
              <w:rPr>
                <w:rFonts w:eastAsia="Arial Narrow"/>
              </w:rPr>
              <w:t>with</w:t>
            </w:r>
            <w:proofErr w:type="spellEnd"/>
            <w:r w:rsidRPr="00DE2310">
              <w:rPr>
                <w:rFonts w:eastAsia="Arial Narrow"/>
              </w:rPr>
              <w:t xml:space="preserve"> </w:t>
            </w:r>
            <w:proofErr w:type="spellStart"/>
            <w:r w:rsidRPr="00DE2310">
              <w:rPr>
                <w:rFonts w:eastAsia="Arial Narrow"/>
              </w:rPr>
              <w:t>the</w:t>
            </w:r>
            <w:proofErr w:type="spellEnd"/>
            <w:r w:rsidRPr="00DE2310">
              <w:rPr>
                <w:rFonts w:eastAsia="Arial Narrow"/>
              </w:rPr>
              <w:t xml:space="preserve"> </w:t>
            </w:r>
            <w:proofErr w:type="spellStart"/>
            <w:r w:rsidRPr="00DE2310">
              <w:rPr>
                <w:rFonts w:eastAsia="Arial Narrow"/>
              </w:rPr>
              <w:t>functionality</w:t>
            </w:r>
            <w:proofErr w:type="spellEnd"/>
            <w:r w:rsidRPr="00DE2310">
              <w:rPr>
                <w:rFonts w:eastAsia="Arial Narrow"/>
              </w:rPr>
              <w:t xml:space="preserve"> </w:t>
            </w:r>
            <w:proofErr w:type="spellStart"/>
            <w:r w:rsidRPr="00DE2310">
              <w:rPr>
                <w:rFonts w:eastAsia="Arial Narrow"/>
              </w:rPr>
              <w:t>provided</w:t>
            </w:r>
            <w:proofErr w:type="spellEnd"/>
            <w:r w:rsidRPr="00DE2310">
              <w:rPr>
                <w:rFonts w:eastAsia="Arial Narrow"/>
              </w:rPr>
              <w:t xml:space="preserve"> by </w:t>
            </w:r>
            <w:proofErr w:type="spellStart"/>
            <w:r w:rsidRPr="00DE2310">
              <w:rPr>
                <w:rFonts w:eastAsia="Arial Narrow"/>
              </w:rPr>
              <w:t>some</w:t>
            </w:r>
            <w:proofErr w:type="spellEnd"/>
            <w:r w:rsidRPr="00DE2310">
              <w:rPr>
                <w:rFonts w:eastAsia="Arial Narrow"/>
              </w:rPr>
              <w:t xml:space="preserve"> VNA </w:t>
            </w:r>
            <w:proofErr w:type="spellStart"/>
            <w:r w:rsidRPr="00DE2310">
              <w:rPr>
                <w:rFonts w:eastAsia="Arial Narrow"/>
              </w:rPr>
              <w:t>vendors</w:t>
            </w:r>
            <w:proofErr w:type="spellEnd"/>
            <w:r w:rsidRPr="00DE2310">
              <w:rPr>
                <w:rFonts w:eastAsia="Arial Narrow"/>
              </w:rPr>
              <w:t>.</w:t>
            </w:r>
          </w:p>
          <w:p w14:paraId="75C417CF" w14:textId="77777777" w:rsidR="007B77D8" w:rsidRPr="00DE2310" w:rsidRDefault="007B77D8" w:rsidP="003F3463">
            <w:pPr>
              <w:jc w:val="both"/>
              <w:rPr>
                <w:rFonts w:eastAsia="Arial Narrow"/>
              </w:rPr>
            </w:pPr>
            <w:proofErr w:type="spellStart"/>
            <w:r w:rsidRPr="00DE2310">
              <w:rPr>
                <w:rFonts w:eastAsia="Arial Narrow"/>
              </w:rPr>
              <w:lastRenderedPageBreak/>
              <w:t>Value</w:t>
            </w:r>
            <w:proofErr w:type="spellEnd"/>
            <w:r w:rsidRPr="00DE2310">
              <w:rPr>
                <w:rFonts w:eastAsia="Arial Narrow"/>
              </w:rPr>
              <w:t xml:space="preserve"> Point </w:t>
            </w:r>
            <w:proofErr w:type="spellStart"/>
            <w:r w:rsidRPr="00DE2310">
              <w:rPr>
                <w:rFonts w:eastAsia="Arial Narrow"/>
              </w:rPr>
              <w:t>Three</w:t>
            </w:r>
            <w:proofErr w:type="spellEnd"/>
            <w:r w:rsidRPr="00DE2310">
              <w:rPr>
                <w:rFonts w:eastAsia="Arial Narrow"/>
              </w:rPr>
              <w:t xml:space="preserve">: Single Point of </w:t>
            </w:r>
            <w:proofErr w:type="spellStart"/>
            <w:r w:rsidRPr="00DE2310">
              <w:rPr>
                <w:rFonts w:eastAsia="Arial Narrow"/>
              </w:rPr>
              <w:t>Integration</w:t>
            </w:r>
            <w:proofErr w:type="spellEnd"/>
            <w:r w:rsidRPr="00DE2310">
              <w:rPr>
                <w:rFonts w:eastAsia="Arial Narrow"/>
              </w:rPr>
              <w:t xml:space="preserve"> </w:t>
            </w:r>
            <w:r w:rsidR="003465B5" w:rsidRPr="00DE2310">
              <w:rPr>
                <w:rFonts w:eastAsia="Arial Narrow"/>
              </w:rPr>
              <w:t>–</w:t>
            </w:r>
            <w:r w:rsidRPr="00DE2310">
              <w:rPr>
                <w:rFonts w:eastAsia="Arial Narrow"/>
              </w:rPr>
              <w:t xml:space="preserve"> </w:t>
            </w:r>
            <w:proofErr w:type="spellStart"/>
            <w:r w:rsidRPr="00DE2310">
              <w:rPr>
                <w:rFonts w:eastAsia="Arial Narrow"/>
              </w:rPr>
              <w:t>The</w:t>
            </w:r>
            <w:proofErr w:type="spellEnd"/>
            <w:r w:rsidRPr="00DE2310">
              <w:rPr>
                <w:rFonts w:eastAsia="Arial Narrow"/>
              </w:rPr>
              <w:t xml:space="preserve"> </w:t>
            </w:r>
            <w:proofErr w:type="spellStart"/>
            <w:r w:rsidRPr="00DE2310">
              <w:rPr>
                <w:rFonts w:eastAsia="Arial Narrow"/>
              </w:rPr>
              <w:t>rush</w:t>
            </w:r>
            <w:proofErr w:type="spellEnd"/>
            <w:r w:rsidRPr="00DE2310">
              <w:rPr>
                <w:rFonts w:eastAsia="Arial Narrow"/>
              </w:rPr>
              <w:t xml:space="preserve"> to </w:t>
            </w:r>
            <w:proofErr w:type="spellStart"/>
            <w:r w:rsidRPr="00DE2310">
              <w:rPr>
                <w:rFonts w:eastAsia="Arial Narrow"/>
              </w:rPr>
              <w:t>adopt</w:t>
            </w:r>
            <w:proofErr w:type="spellEnd"/>
            <w:r w:rsidRPr="00DE2310">
              <w:rPr>
                <w:rFonts w:eastAsia="Arial Narrow"/>
              </w:rPr>
              <w:t xml:space="preserve"> </w:t>
            </w:r>
            <w:proofErr w:type="spellStart"/>
            <w:r w:rsidRPr="00DE2310">
              <w:rPr>
                <w:rFonts w:eastAsia="Arial Narrow"/>
              </w:rPr>
              <w:t>electronic</w:t>
            </w:r>
            <w:proofErr w:type="spellEnd"/>
            <w:r w:rsidRPr="00DE2310">
              <w:rPr>
                <w:rFonts w:eastAsia="Arial Narrow"/>
              </w:rPr>
              <w:t xml:space="preserve"> </w:t>
            </w:r>
            <w:proofErr w:type="spellStart"/>
            <w:r w:rsidRPr="00DE2310">
              <w:rPr>
                <w:rFonts w:eastAsia="Arial Narrow"/>
              </w:rPr>
              <w:t>health</w:t>
            </w:r>
            <w:proofErr w:type="spellEnd"/>
            <w:r w:rsidRPr="00DE2310">
              <w:rPr>
                <w:rFonts w:eastAsia="Arial Narrow"/>
              </w:rPr>
              <w:t xml:space="preserve"> </w:t>
            </w:r>
            <w:proofErr w:type="spellStart"/>
            <w:r w:rsidRPr="00DE2310">
              <w:rPr>
                <w:rFonts w:eastAsia="Arial Narrow"/>
              </w:rPr>
              <w:t>record</w:t>
            </w:r>
            <w:proofErr w:type="spellEnd"/>
            <w:r w:rsidRPr="00DE2310">
              <w:rPr>
                <w:rFonts w:eastAsia="Arial Narrow"/>
              </w:rPr>
              <w:t>/</w:t>
            </w:r>
            <w:proofErr w:type="spellStart"/>
            <w:r w:rsidRPr="00DE2310">
              <w:rPr>
                <w:rFonts w:eastAsia="Arial Narrow"/>
              </w:rPr>
              <w:t>electronic</w:t>
            </w:r>
            <w:proofErr w:type="spellEnd"/>
            <w:r w:rsidRPr="00DE2310">
              <w:rPr>
                <w:rFonts w:eastAsia="Arial Narrow"/>
              </w:rPr>
              <w:t xml:space="preserve"> </w:t>
            </w:r>
            <w:proofErr w:type="spellStart"/>
            <w:r w:rsidRPr="00DE2310">
              <w:rPr>
                <w:rFonts w:eastAsia="Arial Narrow"/>
              </w:rPr>
              <w:t>medical</w:t>
            </w:r>
            <w:proofErr w:type="spellEnd"/>
            <w:r w:rsidRPr="00DE2310">
              <w:rPr>
                <w:rFonts w:eastAsia="Arial Narrow"/>
              </w:rPr>
              <w:t xml:space="preserve"> </w:t>
            </w:r>
            <w:proofErr w:type="spellStart"/>
            <w:r w:rsidRPr="00DE2310">
              <w:rPr>
                <w:rFonts w:eastAsia="Arial Narrow"/>
              </w:rPr>
              <w:t>record</w:t>
            </w:r>
            <w:proofErr w:type="spellEnd"/>
            <w:r w:rsidRPr="00DE2310">
              <w:rPr>
                <w:rFonts w:eastAsia="Arial Narrow"/>
              </w:rPr>
              <w:t xml:space="preserve"> (EHR/EMR) </w:t>
            </w:r>
            <w:proofErr w:type="spellStart"/>
            <w:r w:rsidRPr="00DE2310">
              <w:rPr>
                <w:rFonts w:eastAsia="Arial Narrow"/>
              </w:rPr>
              <w:t>solutions</w:t>
            </w:r>
            <w:proofErr w:type="spellEnd"/>
            <w:r w:rsidRPr="00DE2310">
              <w:rPr>
                <w:rFonts w:eastAsia="Arial Narrow"/>
              </w:rPr>
              <w:t xml:space="preserve"> as </w:t>
            </w:r>
            <w:proofErr w:type="spellStart"/>
            <w:r w:rsidRPr="00DE2310">
              <w:rPr>
                <w:rFonts w:eastAsia="Arial Narrow"/>
              </w:rPr>
              <w:t>well</w:t>
            </w:r>
            <w:proofErr w:type="spellEnd"/>
            <w:r w:rsidRPr="00DE2310">
              <w:rPr>
                <w:rFonts w:eastAsia="Arial Narrow"/>
              </w:rPr>
              <w:t xml:space="preserve"> as </w:t>
            </w:r>
            <w:proofErr w:type="spellStart"/>
            <w:r w:rsidRPr="00DE2310">
              <w:rPr>
                <w:rFonts w:eastAsia="Arial Narrow"/>
              </w:rPr>
              <w:t>health</w:t>
            </w:r>
            <w:proofErr w:type="spellEnd"/>
            <w:r w:rsidRPr="00DE2310">
              <w:rPr>
                <w:rFonts w:eastAsia="Arial Narrow"/>
              </w:rPr>
              <w:t xml:space="preserve"> </w:t>
            </w:r>
            <w:proofErr w:type="spellStart"/>
            <w:r w:rsidRPr="00DE2310">
              <w:rPr>
                <w:rFonts w:eastAsia="Arial Narrow"/>
              </w:rPr>
              <w:t>information</w:t>
            </w:r>
            <w:proofErr w:type="spellEnd"/>
            <w:r w:rsidRPr="00DE2310">
              <w:rPr>
                <w:rFonts w:eastAsia="Arial Narrow"/>
              </w:rPr>
              <w:t xml:space="preserve"> </w:t>
            </w:r>
            <w:proofErr w:type="spellStart"/>
            <w:r w:rsidRPr="00DE2310">
              <w:rPr>
                <w:rFonts w:eastAsia="Arial Narrow"/>
              </w:rPr>
              <w:t>exchanges</w:t>
            </w:r>
            <w:proofErr w:type="spellEnd"/>
            <w:r w:rsidRPr="00DE2310">
              <w:rPr>
                <w:rFonts w:eastAsia="Arial Narrow"/>
              </w:rPr>
              <w:t xml:space="preserve"> (</w:t>
            </w:r>
            <w:proofErr w:type="spellStart"/>
            <w:r w:rsidRPr="00DE2310">
              <w:rPr>
                <w:rFonts w:eastAsia="Arial Narrow"/>
              </w:rPr>
              <w:t>HIEs</w:t>
            </w:r>
            <w:proofErr w:type="spellEnd"/>
            <w:r w:rsidRPr="00DE2310">
              <w:rPr>
                <w:rFonts w:eastAsia="Arial Narrow"/>
              </w:rPr>
              <w:t xml:space="preserve">) </w:t>
            </w:r>
            <w:proofErr w:type="spellStart"/>
            <w:r w:rsidRPr="00DE2310">
              <w:rPr>
                <w:rFonts w:eastAsia="Arial Narrow"/>
              </w:rPr>
              <w:t>is</w:t>
            </w:r>
            <w:proofErr w:type="spellEnd"/>
            <w:r w:rsidRPr="00DE2310">
              <w:rPr>
                <w:rFonts w:eastAsia="Arial Narrow"/>
              </w:rPr>
              <w:t xml:space="preserve"> </w:t>
            </w:r>
            <w:proofErr w:type="spellStart"/>
            <w:r w:rsidRPr="00DE2310">
              <w:rPr>
                <w:rFonts w:eastAsia="Arial Narrow"/>
              </w:rPr>
              <w:t>well</w:t>
            </w:r>
            <w:proofErr w:type="spellEnd"/>
            <w:r w:rsidRPr="00DE2310">
              <w:rPr>
                <w:rFonts w:eastAsia="Arial Narrow"/>
              </w:rPr>
              <w:t xml:space="preserve"> </w:t>
            </w:r>
            <w:proofErr w:type="spellStart"/>
            <w:r w:rsidRPr="00DE2310">
              <w:rPr>
                <w:rFonts w:eastAsia="Arial Narrow"/>
              </w:rPr>
              <w:t>documented</w:t>
            </w:r>
            <w:proofErr w:type="spellEnd"/>
            <w:r w:rsidRPr="00DE2310">
              <w:rPr>
                <w:rFonts w:eastAsia="Arial Narrow"/>
              </w:rPr>
              <w:t xml:space="preserve">. </w:t>
            </w:r>
            <w:proofErr w:type="spellStart"/>
            <w:r w:rsidRPr="00DE2310">
              <w:rPr>
                <w:rFonts w:eastAsia="Arial Narrow"/>
              </w:rPr>
              <w:t>The</w:t>
            </w:r>
            <w:proofErr w:type="spellEnd"/>
            <w:r w:rsidRPr="00DE2310">
              <w:rPr>
                <w:rFonts w:eastAsia="Arial Narrow"/>
              </w:rPr>
              <w:t xml:space="preserve"> </w:t>
            </w:r>
            <w:proofErr w:type="spellStart"/>
            <w:r w:rsidRPr="00DE2310">
              <w:rPr>
                <w:rFonts w:eastAsia="Arial Narrow"/>
              </w:rPr>
              <w:t>challenge</w:t>
            </w:r>
            <w:proofErr w:type="spellEnd"/>
            <w:r w:rsidRPr="00DE2310">
              <w:rPr>
                <w:rFonts w:eastAsia="Arial Narrow"/>
              </w:rPr>
              <w:t xml:space="preserve"> </w:t>
            </w:r>
            <w:proofErr w:type="spellStart"/>
            <w:r w:rsidRPr="00DE2310">
              <w:rPr>
                <w:rFonts w:eastAsia="Arial Narrow"/>
              </w:rPr>
              <w:t>many</w:t>
            </w:r>
            <w:proofErr w:type="spellEnd"/>
            <w:r w:rsidRPr="00DE2310">
              <w:rPr>
                <w:rFonts w:eastAsia="Arial Narrow"/>
              </w:rPr>
              <w:t xml:space="preserve"> </w:t>
            </w:r>
            <w:proofErr w:type="spellStart"/>
            <w:r w:rsidRPr="00DE2310">
              <w:rPr>
                <w:rFonts w:eastAsia="Arial Narrow"/>
              </w:rPr>
              <w:t>organizations</w:t>
            </w:r>
            <w:proofErr w:type="spellEnd"/>
            <w:r w:rsidRPr="00DE2310">
              <w:rPr>
                <w:rFonts w:eastAsia="Arial Narrow"/>
              </w:rPr>
              <w:t xml:space="preserve"> are </w:t>
            </w:r>
            <w:proofErr w:type="spellStart"/>
            <w:r w:rsidRPr="00DE2310">
              <w:rPr>
                <w:rFonts w:eastAsia="Arial Narrow"/>
              </w:rPr>
              <w:t>facing</w:t>
            </w:r>
            <w:proofErr w:type="spellEnd"/>
            <w:r w:rsidRPr="00DE2310">
              <w:rPr>
                <w:rFonts w:eastAsia="Arial Narrow"/>
              </w:rPr>
              <w:t xml:space="preserve"> </w:t>
            </w:r>
            <w:proofErr w:type="spellStart"/>
            <w:r w:rsidRPr="00DE2310">
              <w:rPr>
                <w:rFonts w:eastAsia="Arial Narrow"/>
              </w:rPr>
              <w:t>with</w:t>
            </w:r>
            <w:proofErr w:type="spellEnd"/>
            <w:r w:rsidRPr="00DE2310">
              <w:rPr>
                <w:rFonts w:eastAsia="Arial Narrow"/>
              </w:rPr>
              <w:t xml:space="preserve"> </w:t>
            </w:r>
            <w:proofErr w:type="spellStart"/>
            <w:r w:rsidRPr="00DE2310">
              <w:rPr>
                <w:rFonts w:eastAsia="Arial Narrow"/>
              </w:rPr>
              <w:t>the</w:t>
            </w:r>
            <w:proofErr w:type="spellEnd"/>
            <w:r w:rsidRPr="00DE2310">
              <w:rPr>
                <w:rFonts w:eastAsia="Arial Narrow"/>
              </w:rPr>
              <w:t xml:space="preserve"> </w:t>
            </w:r>
            <w:proofErr w:type="spellStart"/>
            <w:r w:rsidRPr="00DE2310">
              <w:rPr>
                <w:rFonts w:eastAsia="Arial Narrow"/>
              </w:rPr>
              <w:t>shortage</w:t>
            </w:r>
            <w:proofErr w:type="spellEnd"/>
            <w:r w:rsidRPr="00DE2310">
              <w:rPr>
                <w:rFonts w:eastAsia="Arial Narrow"/>
              </w:rPr>
              <w:t xml:space="preserve"> of </w:t>
            </w:r>
            <w:proofErr w:type="spellStart"/>
            <w:r w:rsidRPr="00DE2310">
              <w:rPr>
                <w:rFonts w:eastAsia="Arial Narrow"/>
              </w:rPr>
              <w:t>resources</w:t>
            </w:r>
            <w:proofErr w:type="spellEnd"/>
            <w:r w:rsidRPr="00DE2310">
              <w:rPr>
                <w:rFonts w:eastAsia="Arial Narrow"/>
              </w:rPr>
              <w:t xml:space="preserve"> </w:t>
            </w:r>
            <w:proofErr w:type="spellStart"/>
            <w:r w:rsidRPr="00DE2310">
              <w:rPr>
                <w:rFonts w:eastAsia="Arial Narrow"/>
              </w:rPr>
              <w:t>associated</w:t>
            </w:r>
            <w:proofErr w:type="spellEnd"/>
            <w:r w:rsidRPr="00DE2310">
              <w:rPr>
                <w:rFonts w:eastAsia="Arial Narrow"/>
              </w:rPr>
              <w:t xml:space="preserve"> </w:t>
            </w:r>
            <w:proofErr w:type="spellStart"/>
            <w:r w:rsidRPr="00DE2310">
              <w:rPr>
                <w:rFonts w:eastAsia="Arial Narrow"/>
              </w:rPr>
              <w:t>with</w:t>
            </w:r>
            <w:proofErr w:type="spellEnd"/>
            <w:r w:rsidRPr="00DE2310">
              <w:rPr>
                <w:rFonts w:eastAsia="Arial Narrow"/>
              </w:rPr>
              <w:t xml:space="preserve"> </w:t>
            </w:r>
            <w:proofErr w:type="spellStart"/>
            <w:r w:rsidRPr="00DE2310">
              <w:rPr>
                <w:rFonts w:eastAsia="Arial Narrow"/>
              </w:rPr>
              <w:t>the</w:t>
            </w:r>
            <w:proofErr w:type="spellEnd"/>
            <w:r w:rsidRPr="00DE2310">
              <w:rPr>
                <w:rFonts w:eastAsia="Arial Narrow"/>
              </w:rPr>
              <w:t xml:space="preserve"> design, </w:t>
            </w:r>
            <w:proofErr w:type="spellStart"/>
            <w:r w:rsidRPr="00DE2310">
              <w:rPr>
                <w:rFonts w:eastAsia="Arial Narrow"/>
              </w:rPr>
              <w:t>build</w:t>
            </w:r>
            <w:proofErr w:type="spellEnd"/>
            <w:r w:rsidRPr="00DE2310">
              <w:rPr>
                <w:rFonts w:eastAsia="Arial Narrow"/>
              </w:rPr>
              <w:t xml:space="preserve"> and </w:t>
            </w:r>
            <w:proofErr w:type="spellStart"/>
            <w:r w:rsidRPr="00DE2310">
              <w:rPr>
                <w:rFonts w:eastAsia="Arial Narrow"/>
              </w:rPr>
              <w:t>implementation</w:t>
            </w:r>
            <w:proofErr w:type="spellEnd"/>
            <w:r w:rsidRPr="00DE2310">
              <w:rPr>
                <w:rFonts w:eastAsia="Arial Narrow"/>
              </w:rPr>
              <w:t xml:space="preserve"> of </w:t>
            </w:r>
            <w:proofErr w:type="spellStart"/>
            <w:r w:rsidRPr="00DE2310">
              <w:rPr>
                <w:rFonts w:eastAsia="Arial Narrow"/>
              </w:rPr>
              <w:t>these</w:t>
            </w:r>
            <w:proofErr w:type="spellEnd"/>
            <w:r w:rsidRPr="00DE2310">
              <w:rPr>
                <w:rFonts w:eastAsia="Arial Narrow"/>
              </w:rPr>
              <w:t xml:space="preserve"> </w:t>
            </w:r>
            <w:proofErr w:type="spellStart"/>
            <w:r w:rsidRPr="00DE2310">
              <w:rPr>
                <w:rFonts w:eastAsia="Arial Narrow"/>
              </w:rPr>
              <w:t>solutions</w:t>
            </w:r>
            <w:proofErr w:type="spellEnd"/>
            <w:r w:rsidRPr="00DE2310">
              <w:rPr>
                <w:rFonts w:eastAsia="Arial Narrow"/>
              </w:rPr>
              <w:t xml:space="preserve"> </w:t>
            </w:r>
            <w:proofErr w:type="spellStart"/>
            <w:r w:rsidRPr="00DE2310">
              <w:rPr>
                <w:rFonts w:eastAsia="Arial Narrow"/>
              </w:rPr>
              <w:t>is</w:t>
            </w:r>
            <w:proofErr w:type="spellEnd"/>
            <w:r w:rsidRPr="00DE2310">
              <w:rPr>
                <w:rFonts w:eastAsia="Arial Narrow"/>
              </w:rPr>
              <w:t xml:space="preserve"> </w:t>
            </w:r>
            <w:proofErr w:type="spellStart"/>
            <w:r w:rsidRPr="00DE2310">
              <w:rPr>
                <w:rFonts w:eastAsia="Arial Narrow"/>
              </w:rPr>
              <w:t>the</w:t>
            </w:r>
            <w:proofErr w:type="spellEnd"/>
            <w:r w:rsidRPr="00DE2310">
              <w:rPr>
                <w:rFonts w:eastAsia="Arial Narrow"/>
              </w:rPr>
              <w:t xml:space="preserve"> </w:t>
            </w:r>
            <w:proofErr w:type="spellStart"/>
            <w:r w:rsidRPr="00DE2310">
              <w:rPr>
                <w:rFonts w:eastAsia="Arial Narrow"/>
              </w:rPr>
              <w:t>ongoing</w:t>
            </w:r>
            <w:proofErr w:type="spellEnd"/>
            <w:r w:rsidRPr="00DE2310">
              <w:rPr>
                <w:rFonts w:eastAsia="Arial Narrow"/>
              </w:rPr>
              <w:t xml:space="preserve"> </w:t>
            </w:r>
            <w:proofErr w:type="spellStart"/>
            <w:r w:rsidRPr="00DE2310">
              <w:rPr>
                <w:rFonts w:eastAsia="Arial Narrow"/>
              </w:rPr>
              <w:t>support</w:t>
            </w:r>
            <w:proofErr w:type="spellEnd"/>
            <w:r w:rsidRPr="00DE2310">
              <w:rPr>
                <w:rFonts w:eastAsia="Arial Narrow"/>
              </w:rPr>
              <w:t xml:space="preserve"> </w:t>
            </w:r>
            <w:proofErr w:type="spellStart"/>
            <w:r w:rsidRPr="00DE2310">
              <w:rPr>
                <w:rFonts w:eastAsia="Arial Narrow"/>
              </w:rPr>
              <w:t>for</w:t>
            </w:r>
            <w:proofErr w:type="spellEnd"/>
            <w:r w:rsidRPr="00DE2310">
              <w:rPr>
                <w:rFonts w:eastAsia="Arial Narrow"/>
              </w:rPr>
              <w:t xml:space="preserve"> </w:t>
            </w:r>
            <w:proofErr w:type="spellStart"/>
            <w:r w:rsidRPr="00DE2310">
              <w:rPr>
                <w:rFonts w:eastAsia="Arial Narrow"/>
              </w:rPr>
              <w:t>integration</w:t>
            </w:r>
            <w:proofErr w:type="spellEnd"/>
            <w:r w:rsidRPr="00DE2310">
              <w:rPr>
                <w:rFonts w:eastAsia="Arial Narrow"/>
              </w:rPr>
              <w:t xml:space="preserve"> to </w:t>
            </w:r>
            <w:proofErr w:type="spellStart"/>
            <w:r w:rsidRPr="00DE2310">
              <w:rPr>
                <w:rFonts w:eastAsia="Arial Narrow"/>
              </w:rPr>
              <w:t>these</w:t>
            </w:r>
            <w:proofErr w:type="spellEnd"/>
            <w:r w:rsidRPr="00DE2310">
              <w:rPr>
                <w:rFonts w:eastAsia="Arial Narrow"/>
              </w:rPr>
              <w:t xml:space="preserve"> </w:t>
            </w:r>
            <w:proofErr w:type="spellStart"/>
            <w:r w:rsidRPr="00DE2310">
              <w:rPr>
                <w:rFonts w:eastAsia="Arial Narrow"/>
              </w:rPr>
              <w:t>system-wide</w:t>
            </w:r>
            <w:proofErr w:type="spellEnd"/>
            <w:r w:rsidRPr="00DE2310">
              <w:rPr>
                <w:rFonts w:eastAsia="Arial Narrow"/>
              </w:rPr>
              <w:t xml:space="preserve"> and </w:t>
            </w:r>
            <w:proofErr w:type="spellStart"/>
            <w:r w:rsidRPr="00DE2310">
              <w:rPr>
                <w:rFonts w:eastAsia="Arial Narrow"/>
              </w:rPr>
              <w:t>region-wide</w:t>
            </w:r>
            <w:proofErr w:type="spellEnd"/>
            <w:r w:rsidRPr="00DE2310">
              <w:rPr>
                <w:rFonts w:eastAsia="Arial Narrow"/>
              </w:rPr>
              <w:t xml:space="preserve"> </w:t>
            </w:r>
            <w:proofErr w:type="spellStart"/>
            <w:r w:rsidRPr="00DE2310">
              <w:rPr>
                <w:rFonts w:eastAsia="Arial Narrow"/>
              </w:rPr>
              <w:t>solution</w:t>
            </w:r>
            <w:proofErr w:type="spellEnd"/>
            <w:r w:rsidRPr="00DE2310">
              <w:rPr>
                <w:rFonts w:eastAsia="Arial Narrow"/>
              </w:rPr>
              <w:t>.</w:t>
            </w:r>
          </w:p>
          <w:p w14:paraId="7ED24F9D" w14:textId="77777777" w:rsidR="007B77D8" w:rsidRPr="00DE2310" w:rsidRDefault="007B77D8" w:rsidP="003F3463">
            <w:pPr>
              <w:jc w:val="both"/>
              <w:rPr>
                <w:rFonts w:eastAsia="Arial Narrow"/>
              </w:rPr>
            </w:pPr>
            <w:proofErr w:type="spellStart"/>
            <w:r w:rsidRPr="00DE2310">
              <w:rPr>
                <w:rFonts w:eastAsia="Arial Narrow"/>
              </w:rPr>
              <w:t>Value</w:t>
            </w:r>
            <w:proofErr w:type="spellEnd"/>
            <w:r w:rsidRPr="00DE2310">
              <w:rPr>
                <w:rFonts w:eastAsia="Arial Narrow"/>
              </w:rPr>
              <w:t xml:space="preserve"> Point </w:t>
            </w:r>
            <w:proofErr w:type="spellStart"/>
            <w:r w:rsidRPr="00DE2310">
              <w:rPr>
                <w:rFonts w:eastAsia="Arial Narrow"/>
              </w:rPr>
              <w:t>Four</w:t>
            </w:r>
            <w:proofErr w:type="spellEnd"/>
            <w:r w:rsidRPr="00DE2310">
              <w:rPr>
                <w:rFonts w:eastAsia="Arial Narrow"/>
              </w:rPr>
              <w:t xml:space="preserve">: Data </w:t>
            </w:r>
            <w:proofErr w:type="spellStart"/>
            <w:r w:rsidRPr="00DE2310">
              <w:rPr>
                <w:rFonts w:eastAsia="Arial Narrow"/>
              </w:rPr>
              <w:t>Viewing</w:t>
            </w:r>
            <w:proofErr w:type="spellEnd"/>
            <w:r w:rsidRPr="00DE2310">
              <w:rPr>
                <w:rFonts w:eastAsia="Arial Narrow"/>
              </w:rPr>
              <w:t xml:space="preserve"> </w:t>
            </w:r>
            <w:proofErr w:type="spellStart"/>
            <w:r w:rsidRPr="00DE2310">
              <w:rPr>
                <w:rFonts w:eastAsia="Arial Narrow"/>
              </w:rPr>
              <w:t>is</w:t>
            </w:r>
            <w:proofErr w:type="spellEnd"/>
            <w:r w:rsidRPr="00DE2310">
              <w:rPr>
                <w:rFonts w:eastAsia="Arial Narrow"/>
              </w:rPr>
              <w:t xml:space="preserve"> </w:t>
            </w:r>
            <w:proofErr w:type="spellStart"/>
            <w:r w:rsidRPr="00DE2310">
              <w:rPr>
                <w:rFonts w:eastAsia="Arial Narrow"/>
              </w:rPr>
              <w:t>Simplified</w:t>
            </w:r>
            <w:proofErr w:type="spellEnd"/>
            <w:r w:rsidRPr="00DE2310">
              <w:rPr>
                <w:rFonts w:eastAsia="Arial Narrow"/>
              </w:rPr>
              <w:t xml:space="preserve"> – By </w:t>
            </w:r>
            <w:proofErr w:type="spellStart"/>
            <w:r w:rsidRPr="00DE2310">
              <w:rPr>
                <w:rFonts w:eastAsia="Arial Narrow"/>
              </w:rPr>
              <w:t>adopting</w:t>
            </w:r>
            <w:proofErr w:type="spellEnd"/>
            <w:r w:rsidRPr="00DE2310">
              <w:rPr>
                <w:rFonts w:eastAsia="Arial Narrow"/>
              </w:rPr>
              <w:t xml:space="preserve"> a VNA </w:t>
            </w:r>
            <w:proofErr w:type="spellStart"/>
            <w:r w:rsidRPr="00DE2310">
              <w:rPr>
                <w:rFonts w:eastAsia="Arial Narrow"/>
              </w:rPr>
              <w:t>solution</w:t>
            </w:r>
            <w:proofErr w:type="spellEnd"/>
            <w:r w:rsidRPr="00DE2310">
              <w:rPr>
                <w:rFonts w:eastAsia="Arial Narrow"/>
              </w:rPr>
              <w:t xml:space="preserve"> </w:t>
            </w:r>
            <w:proofErr w:type="spellStart"/>
            <w:r w:rsidRPr="00DE2310">
              <w:rPr>
                <w:rFonts w:eastAsia="Arial Narrow"/>
              </w:rPr>
              <w:t>with</w:t>
            </w:r>
            <w:proofErr w:type="spellEnd"/>
            <w:r w:rsidRPr="00DE2310">
              <w:rPr>
                <w:rFonts w:eastAsia="Arial Narrow"/>
              </w:rPr>
              <w:t xml:space="preserve"> a single </w:t>
            </w:r>
            <w:proofErr w:type="spellStart"/>
            <w:r w:rsidRPr="00DE2310">
              <w:rPr>
                <w:rFonts w:eastAsia="Arial Narrow"/>
              </w:rPr>
              <w:t>viewer</w:t>
            </w:r>
            <w:proofErr w:type="spellEnd"/>
            <w:r w:rsidRPr="00DE2310">
              <w:rPr>
                <w:rFonts w:eastAsia="Arial Narrow"/>
              </w:rPr>
              <w:t xml:space="preserve"> (</w:t>
            </w:r>
            <w:proofErr w:type="spellStart"/>
            <w:r w:rsidRPr="00DE2310">
              <w:rPr>
                <w:rFonts w:eastAsia="Arial Narrow"/>
              </w:rPr>
              <w:t>either</w:t>
            </w:r>
            <w:proofErr w:type="spellEnd"/>
            <w:r w:rsidRPr="00DE2310">
              <w:rPr>
                <w:rFonts w:eastAsia="Arial Narrow"/>
              </w:rPr>
              <w:t xml:space="preserve"> </w:t>
            </w:r>
            <w:proofErr w:type="spellStart"/>
            <w:r w:rsidRPr="00DE2310">
              <w:rPr>
                <w:rFonts w:eastAsia="Arial Narrow"/>
              </w:rPr>
              <w:t>provided</w:t>
            </w:r>
            <w:proofErr w:type="spellEnd"/>
            <w:r w:rsidRPr="00DE2310">
              <w:rPr>
                <w:rFonts w:eastAsia="Arial Narrow"/>
              </w:rPr>
              <w:t xml:space="preserve"> by </w:t>
            </w:r>
            <w:proofErr w:type="spellStart"/>
            <w:r w:rsidRPr="00DE2310">
              <w:rPr>
                <w:rFonts w:eastAsia="Arial Narrow"/>
              </w:rPr>
              <w:t>the</w:t>
            </w:r>
            <w:proofErr w:type="spellEnd"/>
            <w:r w:rsidRPr="00DE2310">
              <w:rPr>
                <w:rFonts w:eastAsia="Arial Narrow"/>
              </w:rPr>
              <w:t xml:space="preserve"> VNA </w:t>
            </w:r>
            <w:proofErr w:type="spellStart"/>
            <w:r w:rsidRPr="00DE2310">
              <w:rPr>
                <w:rFonts w:eastAsia="Arial Narrow"/>
              </w:rPr>
              <w:t>vendor</w:t>
            </w:r>
            <w:proofErr w:type="spellEnd"/>
            <w:r w:rsidRPr="00DE2310">
              <w:rPr>
                <w:rFonts w:eastAsia="Arial Narrow"/>
              </w:rPr>
              <w:t xml:space="preserve"> or </w:t>
            </w:r>
            <w:proofErr w:type="spellStart"/>
            <w:r w:rsidRPr="00DE2310">
              <w:rPr>
                <w:rFonts w:eastAsia="Arial Narrow"/>
              </w:rPr>
              <w:t>utilizing</w:t>
            </w:r>
            <w:proofErr w:type="spellEnd"/>
            <w:r w:rsidRPr="00DE2310">
              <w:rPr>
                <w:rFonts w:eastAsia="Arial Narrow"/>
              </w:rPr>
              <w:t xml:space="preserve"> a </w:t>
            </w:r>
            <w:proofErr w:type="spellStart"/>
            <w:r w:rsidRPr="00DE2310">
              <w:rPr>
                <w:rFonts w:eastAsia="Arial Narrow"/>
              </w:rPr>
              <w:t>third</w:t>
            </w:r>
            <w:proofErr w:type="spellEnd"/>
            <w:r w:rsidRPr="00DE2310">
              <w:rPr>
                <w:rFonts w:eastAsia="Arial Narrow"/>
              </w:rPr>
              <w:t xml:space="preserve">-party </w:t>
            </w:r>
            <w:proofErr w:type="spellStart"/>
            <w:r w:rsidRPr="00DE2310">
              <w:rPr>
                <w:rFonts w:eastAsia="Arial Narrow"/>
              </w:rPr>
              <w:t>solution</w:t>
            </w:r>
            <w:proofErr w:type="spellEnd"/>
            <w:r w:rsidRPr="00DE2310">
              <w:rPr>
                <w:rFonts w:eastAsia="Arial Narrow"/>
              </w:rPr>
              <w:t xml:space="preserve">), </w:t>
            </w:r>
            <w:proofErr w:type="spellStart"/>
            <w:r w:rsidRPr="00DE2310">
              <w:rPr>
                <w:rFonts w:eastAsia="Arial Narrow"/>
              </w:rPr>
              <w:t>many</w:t>
            </w:r>
            <w:proofErr w:type="spellEnd"/>
            <w:r w:rsidRPr="00DE2310">
              <w:rPr>
                <w:rFonts w:eastAsia="Arial Narrow"/>
              </w:rPr>
              <w:t xml:space="preserve"> are </w:t>
            </w:r>
            <w:proofErr w:type="spellStart"/>
            <w:r w:rsidRPr="00DE2310">
              <w:rPr>
                <w:rFonts w:eastAsia="Arial Narrow"/>
              </w:rPr>
              <w:t>finding</w:t>
            </w:r>
            <w:proofErr w:type="spellEnd"/>
            <w:r w:rsidRPr="00DE2310">
              <w:rPr>
                <w:rFonts w:eastAsia="Arial Narrow"/>
              </w:rPr>
              <w:t xml:space="preserve"> a </w:t>
            </w:r>
            <w:proofErr w:type="spellStart"/>
            <w:r w:rsidRPr="00DE2310">
              <w:rPr>
                <w:rFonts w:eastAsia="Arial Narrow"/>
              </w:rPr>
              <w:t>way</w:t>
            </w:r>
            <w:proofErr w:type="spellEnd"/>
            <w:r w:rsidRPr="00DE2310">
              <w:rPr>
                <w:rFonts w:eastAsia="Arial Narrow"/>
              </w:rPr>
              <w:t xml:space="preserve"> to </w:t>
            </w:r>
            <w:proofErr w:type="spellStart"/>
            <w:r w:rsidRPr="00DE2310">
              <w:rPr>
                <w:rFonts w:eastAsia="Arial Narrow"/>
              </w:rPr>
              <w:t>reduce</w:t>
            </w:r>
            <w:proofErr w:type="spellEnd"/>
            <w:r w:rsidRPr="00DE2310">
              <w:rPr>
                <w:rFonts w:eastAsia="Arial Narrow"/>
              </w:rPr>
              <w:t xml:space="preserve"> </w:t>
            </w:r>
            <w:proofErr w:type="spellStart"/>
            <w:r w:rsidRPr="00DE2310">
              <w:rPr>
                <w:rFonts w:eastAsia="Arial Narrow"/>
              </w:rPr>
              <w:t>the</w:t>
            </w:r>
            <w:proofErr w:type="spellEnd"/>
            <w:r w:rsidRPr="00DE2310">
              <w:rPr>
                <w:rFonts w:eastAsia="Arial Narrow"/>
              </w:rPr>
              <w:t xml:space="preserve"> </w:t>
            </w:r>
            <w:proofErr w:type="spellStart"/>
            <w:r w:rsidRPr="00DE2310">
              <w:rPr>
                <w:rFonts w:eastAsia="Arial Narrow"/>
              </w:rPr>
              <w:t>complexity</w:t>
            </w:r>
            <w:proofErr w:type="spellEnd"/>
            <w:r w:rsidRPr="00DE2310">
              <w:rPr>
                <w:rFonts w:eastAsia="Arial Narrow"/>
              </w:rPr>
              <w:t xml:space="preserve"> of </w:t>
            </w:r>
            <w:proofErr w:type="spellStart"/>
            <w:r w:rsidRPr="00DE2310">
              <w:rPr>
                <w:rFonts w:eastAsia="Arial Narrow"/>
              </w:rPr>
              <w:t>managing</w:t>
            </w:r>
            <w:proofErr w:type="spellEnd"/>
            <w:r w:rsidRPr="00DE2310">
              <w:rPr>
                <w:rFonts w:eastAsia="Arial Narrow"/>
              </w:rPr>
              <w:t xml:space="preserve"> </w:t>
            </w:r>
            <w:proofErr w:type="spellStart"/>
            <w:r w:rsidRPr="00DE2310">
              <w:rPr>
                <w:rFonts w:eastAsia="Arial Narrow"/>
              </w:rPr>
              <w:t>multiple</w:t>
            </w:r>
            <w:proofErr w:type="spellEnd"/>
            <w:r w:rsidRPr="00DE2310">
              <w:rPr>
                <w:rFonts w:eastAsia="Arial Narrow"/>
              </w:rPr>
              <w:t xml:space="preserve"> image </w:t>
            </w:r>
            <w:proofErr w:type="spellStart"/>
            <w:r w:rsidRPr="00DE2310">
              <w:rPr>
                <w:rFonts w:eastAsia="Arial Narrow"/>
              </w:rPr>
              <w:t>viewers</w:t>
            </w:r>
            <w:proofErr w:type="spellEnd"/>
            <w:r w:rsidRPr="00DE2310">
              <w:rPr>
                <w:rFonts w:eastAsia="Arial Narrow"/>
              </w:rPr>
              <w:t xml:space="preserve">. </w:t>
            </w:r>
            <w:proofErr w:type="spellStart"/>
            <w:r w:rsidRPr="00DE2310">
              <w:rPr>
                <w:rFonts w:eastAsia="Arial Narrow"/>
              </w:rPr>
              <w:t>This</w:t>
            </w:r>
            <w:proofErr w:type="spellEnd"/>
            <w:r w:rsidRPr="00DE2310">
              <w:rPr>
                <w:rFonts w:eastAsia="Arial Narrow"/>
              </w:rPr>
              <w:t xml:space="preserve"> single </w:t>
            </w:r>
            <w:proofErr w:type="spellStart"/>
            <w:r w:rsidRPr="00DE2310">
              <w:rPr>
                <w:rFonts w:eastAsia="Arial Narrow"/>
              </w:rPr>
              <w:t>viewer</w:t>
            </w:r>
            <w:proofErr w:type="spellEnd"/>
            <w:r w:rsidRPr="00DE2310">
              <w:rPr>
                <w:rFonts w:eastAsia="Arial Narrow"/>
              </w:rPr>
              <w:t xml:space="preserve"> </w:t>
            </w:r>
            <w:proofErr w:type="spellStart"/>
            <w:r w:rsidRPr="00DE2310">
              <w:rPr>
                <w:rFonts w:eastAsia="Arial Narrow"/>
              </w:rPr>
              <w:t>solution</w:t>
            </w:r>
            <w:proofErr w:type="spellEnd"/>
            <w:r w:rsidRPr="00DE2310">
              <w:rPr>
                <w:rFonts w:eastAsia="Arial Narrow"/>
              </w:rPr>
              <w:t xml:space="preserve"> </w:t>
            </w:r>
            <w:proofErr w:type="spellStart"/>
            <w:r w:rsidRPr="00DE2310">
              <w:rPr>
                <w:rFonts w:eastAsia="Arial Narrow"/>
              </w:rPr>
              <w:t>improves</w:t>
            </w:r>
            <w:proofErr w:type="spellEnd"/>
            <w:r w:rsidRPr="00DE2310">
              <w:rPr>
                <w:rFonts w:eastAsia="Arial Narrow"/>
              </w:rPr>
              <w:t xml:space="preserve"> </w:t>
            </w:r>
            <w:proofErr w:type="spellStart"/>
            <w:r w:rsidRPr="00DE2310">
              <w:rPr>
                <w:rFonts w:eastAsia="Arial Narrow"/>
              </w:rPr>
              <w:t>the</w:t>
            </w:r>
            <w:proofErr w:type="spellEnd"/>
            <w:r w:rsidRPr="00DE2310">
              <w:rPr>
                <w:rFonts w:eastAsia="Arial Narrow"/>
              </w:rPr>
              <w:t xml:space="preserve"> </w:t>
            </w:r>
            <w:proofErr w:type="spellStart"/>
            <w:r w:rsidRPr="00DE2310">
              <w:rPr>
                <w:rFonts w:eastAsia="Arial Narrow"/>
              </w:rPr>
              <w:t>experience</w:t>
            </w:r>
            <w:proofErr w:type="spellEnd"/>
            <w:r w:rsidRPr="00DE2310">
              <w:rPr>
                <w:rFonts w:eastAsia="Arial Narrow"/>
              </w:rPr>
              <w:t xml:space="preserve"> </w:t>
            </w:r>
            <w:proofErr w:type="spellStart"/>
            <w:r w:rsidRPr="00DE2310">
              <w:rPr>
                <w:rFonts w:eastAsia="Arial Narrow"/>
              </w:rPr>
              <w:t>for</w:t>
            </w:r>
            <w:proofErr w:type="spellEnd"/>
            <w:r w:rsidRPr="00DE2310">
              <w:rPr>
                <w:rFonts w:eastAsia="Arial Narrow"/>
              </w:rPr>
              <w:t xml:space="preserve"> </w:t>
            </w:r>
            <w:proofErr w:type="spellStart"/>
            <w:r w:rsidRPr="00DE2310">
              <w:rPr>
                <w:rFonts w:eastAsia="Arial Narrow"/>
              </w:rPr>
              <w:t>the</w:t>
            </w:r>
            <w:proofErr w:type="spellEnd"/>
            <w:r w:rsidRPr="00DE2310">
              <w:rPr>
                <w:rFonts w:eastAsia="Arial Narrow"/>
              </w:rPr>
              <w:t xml:space="preserve"> </w:t>
            </w:r>
            <w:proofErr w:type="spellStart"/>
            <w:r w:rsidRPr="00DE2310">
              <w:rPr>
                <w:rFonts w:eastAsia="Arial Narrow"/>
              </w:rPr>
              <w:t>referring</w:t>
            </w:r>
            <w:proofErr w:type="spellEnd"/>
            <w:r w:rsidRPr="00DE2310">
              <w:rPr>
                <w:rFonts w:eastAsia="Arial Narrow"/>
              </w:rPr>
              <w:t xml:space="preserve"> </w:t>
            </w:r>
            <w:proofErr w:type="spellStart"/>
            <w:r w:rsidRPr="00DE2310">
              <w:rPr>
                <w:rFonts w:eastAsia="Arial Narrow"/>
              </w:rPr>
              <w:t>clinical</w:t>
            </w:r>
            <w:proofErr w:type="spellEnd"/>
            <w:r w:rsidRPr="00DE2310">
              <w:rPr>
                <w:rFonts w:eastAsia="Arial Narrow"/>
              </w:rPr>
              <w:t xml:space="preserve"> </w:t>
            </w:r>
            <w:proofErr w:type="spellStart"/>
            <w:r w:rsidRPr="00DE2310">
              <w:rPr>
                <w:rFonts w:eastAsia="Arial Narrow"/>
              </w:rPr>
              <w:t>community</w:t>
            </w:r>
            <w:proofErr w:type="spellEnd"/>
            <w:r w:rsidRPr="00DE2310">
              <w:rPr>
                <w:rFonts w:eastAsia="Arial Narrow"/>
              </w:rPr>
              <w:t xml:space="preserve"> as </w:t>
            </w:r>
            <w:proofErr w:type="spellStart"/>
            <w:r w:rsidRPr="00DE2310">
              <w:rPr>
                <w:rFonts w:eastAsia="Arial Narrow"/>
              </w:rPr>
              <w:t>well</w:t>
            </w:r>
            <w:proofErr w:type="spellEnd"/>
            <w:r w:rsidRPr="00DE2310">
              <w:rPr>
                <w:rFonts w:eastAsia="Arial Narrow"/>
              </w:rPr>
              <w:t xml:space="preserve"> as </w:t>
            </w:r>
            <w:proofErr w:type="spellStart"/>
            <w:r w:rsidRPr="00DE2310">
              <w:rPr>
                <w:rFonts w:eastAsia="Arial Narrow"/>
              </w:rPr>
              <w:t>the</w:t>
            </w:r>
            <w:proofErr w:type="spellEnd"/>
            <w:r w:rsidRPr="00DE2310">
              <w:rPr>
                <w:rFonts w:eastAsia="Arial Narrow"/>
              </w:rPr>
              <w:t xml:space="preserve"> </w:t>
            </w:r>
            <w:proofErr w:type="spellStart"/>
            <w:r w:rsidRPr="00DE2310">
              <w:rPr>
                <w:rFonts w:eastAsia="Arial Narrow"/>
              </w:rPr>
              <w:t>support</w:t>
            </w:r>
            <w:proofErr w:type="spellEnd"/>
            <w:r w:rsidRPr="00DE2310">
              <w:rPr>
                <w:rFonts w:eastAsia="Arial Narrow"/>
              </w:rPr>
              <w:t xml:space="preserve"> model </w:t>
            </w:r>
            <w:proofErr w:type="spellStart"/>
            <w:r w:rsidRPr="00DE2310">
              <w:rPr>
                <w:rFonts w:eastAsia="Arial Narrow"/>
              </w:rPr>
              <w:t>within</w:t>
            </w:r>
            <w:proofErr w:type="spellEnd"/>
            <w:r w:rsidRPr="00DE2310">
              <w:rPr>
                <w:rFonts w:eastAsia="Arial Narrow"/>
              </w:rPr>
              <w:t xml:space="preserve"> IT.</w:t>
            </w:r>
          </w:p>
          <w:p w14:paraId="65453E22" w14:textId="77777777" w:rsidR="007B77D8" w:rsidRPr="00DE2310" w:rsidRDefault="007B77D8" w:rsidP="003F3463">
            <w:pPr>
              <w:jc w:val="both"/>
              <w:rPr>
                <w:rFonts w:eastAsia="Arial Narrow"/>
              </w:rPr>
            </w:pPr>
            <w:proofErr w:type="spellStart"/>
            <w:r w:rsidRPr="00DE2310">
              <w:rPr>
                <w:rFonts w:eastAsia="Arial Narrow"/>
              </w:rPr>
              <w:t>Value</w:t>
            </w:r>
            <w:proofErr w:type="spellEnd"/>
            <w:r w:rsidRPr="00DE2310">
              <w:rPr>
                <w:rFonts w:eastAsia="Arial Narrow"/>
              </w:rPr>
              <w:t xml:space="preserve"> Point </w:t>
            </w:r>
            <w:proofErr w:type="spellStart"/>
            <w:r w:rsidRPr="00DE2310">
              <w:rPr>
                <w:rFonts w:eastAsia="Arial Narrow"/>
              </w:rPr>
              <w:t>Five</w:t>
            </w:r>
            <w:proofErr w:type="spellEnd"/>
            <w:r w:rsidRPr="00DE2310">
              <w:rPr>
                <w:rFonts w:eastAsia="Arial Narrow"/>
              </w:rPr>
              <w:t xml:space="preserve">: </w:t>
            </w:r>
            <w:proofErr w:type="spellStart"/>
            <w:r w:rsidRPr="00DE2310">
              <w:rPr>
                <w:rFonts w:eastAsia="Arial Narrow"/>
              </w:rPr>
              <w:t>Reduces</w:t>
            </w:r>
            <w:proofErr w:type="spellEnd"/>
            <w:r w:rsidRPr="00DE2310">
              <w:rPr>
                <w:rFonts w:eastAsia="Arial Narrow"/>
              </w:rPr>
              <w:t xml:space="preserve"> or </w:t>
            </w:r>
            <w:proofErr w:type="spellStart"/>
            <w:r w:rsidRPr="00DE2310">
              <w:rPr>
                <w:rFonts w:eastAsia="Arial Narrow"/>
              </w:rPr>
              <w:t>Eliminates</w:t>
            </w:r>
            <w:proofErr w:type="spellEnd"/>
            <w:r w:rsidRPr="00DE2310">
              <w:rPr>
                <w:rFonts w:eastAsia="Arial Narrow"/>
              </w:rPr>
              <w:t xml:space="preserve"> </w:t>
            </w:r>
            <w:proofErr w:type="spellStart"/>
            <w:r w:rsidRPr="00DE2310">
              <w:rPr>
                <w:rFonts w:eastAsia="Arial Narrow"/>
              </w:rPr>
              <w:t>Future</w:t>
            </w:r>
            <w:proofErr w:type="spellEnd"/>
            <w:r w:rsidRPr="00DE2310">
              <w:rPr>
                <w:rFonts w:eastAsia="Arial Narrow"/>
              </w:rPr>
              <w:t xml:space="preserve"> </w:t>
            </w:r>
            <w:proofErr w:type="spellStart"/>
            <w:r w:rsidRPr="00DE2310">
              <w:rPr>
                <w:rFonts w:eastAsia="Arial Narrow"/>
              </w:rPr>
              <w:t>Migration</w:t>
            </w:r>
            <w:proofErr w:type="spellEnd"/>
            <w:r w:rsidRPr="00DE2310">
              <w:rPr>
                <w:rFonts w:eastAsia="Arial Narrow"/>
              </w:rPr>
              <w:t xml:space="preserve"> </w:t>
            </w:r>
            <w:proofErr w:type="spellStart"/>
            <w:r w:rsidRPr="00DE2310">
              <w:rPr>
                <w:rFonts w:eastAsia="Arial Narrow"/>
              </w:rPr>
              <w:t>Costs</w:t>
            </w:r>
            <w:proofErr w:type="spellEnd"/>
            <w:r w:rsidRPr="00DE2310">
              <w:rPr>
                <w:rFonts w:eastAsia="Arial Narrow"/>
              </w:rPr>
              <w:t xml:space="preserve"> </w:t>
            </w:r>
            <w:r w:rsidR="003465B5" w:rsidRPr="00DE2310">
              <w:rPr>
                <w:rFonts w:eastAsia="Arial Narrow"/>
              </w:rPr>
              <w:t>–</w:t>
            </w:r>
            <w:r w:rsidRPr="00DE2310">
              <w:rPr>
                <w:rFonts w:eastAsia="Arial Narrow"/>
              </w:rPr>
              <w:t xml:space="preserve"> </w:t>
            </w:r>
            <w:proofErr w:type="spellStart"/>
            <w:r w:rsidRPr="00DE2310">
              <w:rPr>
                <w:rFonts w:eastAsia="Arial Narrow"/>
              </w:rPr>
              <w:t>Every</w:t>
            </w:r>
            <w:proofErr w:type="spellEnd"/>
            <w:r w:rsidRPr="00DE2310">
              <w:rPr>
                <w:rFonts w:eastAsia="Arial Narrow"/>
              </w:rPr>
              <w:t xml:space="preserve"> </w:t>
            </w:r>
            <w:proofErr w:type="spellStart"/>
            <w:r w:rsidRPr="00DE2310">
              <w:rPr>
                <w:rFonts w:eastAsia="Arial Narrow"/>
              </w:rPr>
              <w:t>one</w:t>
            </w:r>
            <w:proofErr w:type="spellEnd"/>
            <w:r w:rsidRPr="00DE2310">
              <w:rPr>
                <w:rFonts w:eastAsia="Arial Narrow"/>
              </w:rPr>
              <w:t xml:space="preserve"> of </w:t>
            </w:r>
            <w:proofErr w:type="spellStart"/>
            <w:r w:rsidRPr="00DE2310">
              <w:rPr>
                <w:rFonts w:eastAsia="Arial Narrow"/>
              </w:rPr>
              <w:t>us</w:t>
            </w:r>
            <w:proofErr w:type="spellEnd"/>
            <w:r w:rsidRPr="00DE2310">
              <w:rPr>
                <w:rFonts w:eastAsia="Arial Narrow"/>
              </w:rPr>
              <w:t xml:space="preserve"> </w:t>
            </w:r>
            <w:proofErr w:type="spellStart"/>
            <w:r w:rsidRPr="00DE2310">
              <w:rPr>
                <w:rFonts w:eastAsia="Arial Narrow"/>
              </w:rPr>
              <w:t>who</w:t>
            </w:r>
            <w:proofErr w:type="spellEnd"/>
            <w:r w:rsidRPr="00DE2310">
              <w:rPr>
                <w:rFonts w:eastAsia="Arial Narrow"/>
              </w:rPr>
              <w:t xml:space="preserve"> has </w:t>
            </w:r>
            <w:proofErr w:type="spellStart"/>
            <w:r w:rsidRPr="00DE2310">
              <w:rPr>
                <w:rFonts w:eastAsia="Arial Narrow"/>
              </w:rPr>
              <w:t>replaced</w:t>
            </w:r>
            <w:proofErr w:type="spellEnd"/>
            <w:r w:rsidRPr="00DE2310">
              <w:rPr>
                <w:rFonts w:eastAsia="Arial Narrow"/>
              </w:rPr>
              <w:t xml:space="preserve"> a </w:t>
            </w:r>
            <w:proofErr w:type="spellStart"/>
            <w:r w:rsidRPr="00DE2310">
              <w:rPr>
                <w:rFonts w:eastAsia="Arial Narrow"/>
              </w:rPr>
              <w:t>clinical</w:t>
            </w:r>
            <w:proofErr w:type="spellEnd"/>
            <w:r w:rsidRPr="00DE2310">
              <w:rPr>
                <w:rFonts w:eastAsia="Arial Narrow"/>
              </w:rPr>
              <w:t xml:space="preserve"> </w:t>
            </w:r>
            <w:proofErr w:type="spellStart"/>
            <w:r w:rsidRPr="00DE2310">
              <w:rPr>
                <w:rFonts w:eastAsia="Arial Narrow"/>
              </w:rPr>
              <w:t>imaging</w:t>
            </w:r>
            <w:proofErr w:type="spellEnd"/>
            <w:r w:rsidRPr="00DE2310">
              <w:rPr>
                <w:rFonts w:eastAsia="Arial Narrow"/>
              </w:rPr>
              <w:t xml:space="preserve"> </w:t>
            </w:r>
            <w:proofErr w:type="spellStart"/>
            <w:r w:rsidRPr="00DE2310">
              <w:rPr>
                <w:rFonts w:eastAsia="Arial Narrow"/>
              </w:rPr>
              <w:t>system</w:t>
            </w:r>
            <w:proofErr w:type="spellEnd"/>
            <w:r w:rsidRPr="00DE2310">
              <w:rPr>
                <w:rFonts w:eastAsia="Arial Narrow"/>
              </w:rPr>
              <w:t xml:space="preserve"> </w:t>
            </w:r>
            <w:proofErr w:type="spellStart"/>
            <w:r w:rsidRPr="00DE2310">
              <w:rPr>
                <w:rFonts w:eastAsia="Arial Narrow"/>
              </w:rPr>
              <w:t>knows</w:t>
            </w:r>
            <w:proofErr w:type="spellEnd"/>
            <w:r w:rsidRPr="00DE2310">
              <w:rPr>
                <w:rFonts w:eastAsia="Arial Narrow"/>
              </w:rPr>
              <w:t xml:space="preserve"> </w:t>
            </w:r>
            <w:proofErr w:type="spellStart"/>
            <w:r w:rsidRPr="00DE2310">
              <w:rPr>
                <w:rFonts w:eastAsia="Arial Narrow"/>
              </w:rPr>
              <w:t>that</w:t>
            </w:r>
            <w:proofErr w:type="spellEnd"/>
            <w:r w:rsidRPr="00DE2310">
              <w:rPr>
                <w:rFonts w:eastAsia="Arial Narrow"/>
              </w:rPr>
              <w:t xml:space="preserve"> data </w:t>
            </w:r>
            <w:proofErr w:type="spellStart"/>
            <w:r w:rsidRPr="00DE2310">
              <w:rPr>
                <w:rFonts w:eastAsia="Arial Narrow"/>
              </w:rPr>
              <w:t>migration</w:t>
            </w:r>
            <w:proofErr w:type="spellEnd"/>
            <w:r w:rsidRPr="00DE2310">
              <w:rPr>
                <w:rFonts w:eastAsia="Arial Narrow"/>
              </w:rPr>
              <w:t xml:space="preserve"> </w:t>
            </w:r>
            <w:proofErr w:type="spellStart"/>
            <w:r w:rsidRPr="00DE2310">
              <w:rPr>
                <w:rFonts w:eastAsia="Arial Narrow"/>
              </w:rPr>
              <w:t>is</w:t>
            </w:r>
            <w:proofErr w:type="spellEnd"/>
            <w:r w:rsidRPr="00DE2310">
              <w:rPr>
                <w:rFonts w:eastAsia="Arial Narrow"/>
              </w:rPr>
              <w:t xml:space="preserve"> </w:t>
            </w:r>
            <w:proofErr w:type="spellStart"/>
            <w:r w:rsidRPr="00DE2310">
              <w:rPr>
                <w:rFonts w:eastAsia="Arial Narrow"/>
              </w:rPr>
              <w:t>both</w:t>
            </w:r>
            <w:proofErr w:type="spellEnd"/>
            <w:r w:rsidRPr="00DE2310">
              <w:rPr>
                <w:rFonts w:eastAsia="Arial Narrow"/>
              </w:rPr>
              <w:t xml:space="preserve"> </w:t>
            </w:r>
            <w:proofErr w:type="spellStart"/>
            <w:r w:rsidRPr="00DE2310">
              <w:rPr>
                <w:rFonts w:eastAsia="Arial Narrow"/>
              </w:rPr>
              <w:t>laborious</w:t>
            </w:r>
            <w:proofErr w:type="spellEnd"/>
            <w:r w:rsidRPr="00DE2310">
              <w:rPr>
                <w:rFonts w:eastAsia="Arial Narrow"/>
              </w:rPr>
              <w:t xml:space="preserve"> and </w:t>
            </w:r>
            <w:proofErr w:type="spellStart"/>
            <w:r w:rsidRPr="00DE2310">
              <w:rPr>
                <w:rFonts w:eastAsia="Arial Narrow"/>
              </w:rPr>
              <w:t>expensive</w:t>
            </w:r>
            <w:proofErr w:type="spellEnd"/>
            <w:r w:rsidRPr="00DE2310">
              <w:rPr>
                <w:rFonts w:eastAsia="Arial Narrow"/>
              </w:rPr>
              <w:t xml:space="preserve">. </w:t>
            </w:r>
            <w:proofErr w:type="spellStart"/>
            <w:r w:rsidRPr="00DE2310">
              <w:rPr>
                <w:rFonts w:eastAsia="Arial Narrow"/>
              </w:rPr>
              <w:t>The</w:t>
            </w:r>
            <w:proofErr w:type="spellEnd"/>
            <w:r w:rsidRPr="00DE2310">
              <w:rPr>
                <w:rFonts w:eastAsia="Arial Narrow"/>
              </w:rPr>
              <w:t xml:space="preserve"> </w:t>
            </w:r>
            <w:proofErr w:type="spellStart"/>
            <w:r w:rsidRPr="00DE2310">
              <w:rPr>
                <w:rFonts w:eastAsia="Arial Narrow"/>
              </w:rPr>
              <w:t>migration</w:t>
            </w:r>
            <w:proofErr w:type="spellEnd"/>
            <w:r w:rsidRPr="00DE2310">
              <w:rPr>
                <w:rFonts w:eastAsia="Arial Narrow"/>
              </w:rPr>
              <w:t xml:space="preserve"> </w:t>
            </w:r>
            <w:proofErr w:type="spellStart"/>
            <w:r w:rsidRPr="00DE2310">
              <w:rPr>
                <w:rFonts w:eastAsia="Arial Narrow"/>
              </w:rPr>
              <w:t>costs</w:t>
            </w:r>
            <w:proofErr w:type="spellEnd"/>
            <w:r w:rsidRPr="00DE2310">
              <w:rPr>
                <w:rFonts w:eastAsia="Arial Narrow"/>
              </w:rPr>
              <w:t xml:space="preserve"> </w:t>
            </w:r>
            <w:proofErr w:type="spellStart"/>
            <w:r w:rsidRPr="00DE2310">
              <w:rPr>
                <w:rFonts w:eastAsia="Arial Narrow"/>
              </w:rPr>
              <w:t>associated</w:t>
            </w:r>
            <w:proofErr w:type="spellEnd"/>
            <w:r w:rsidRPr="00DE2310">
              <w:rPr>
                <w:rFonts w:eastAsia="Arial Narrow"/>
              </w:rPr>
              <w:t xml:space="preserve"> </w:t>
            </w:r>
            <w:proofErr w:type="spellStart"/>
            <w:r w:rsidRPr="00DE2310">
              <w:rPr>
                <w:rFonts w:eastAsia="Arial Narrow"/>
              </w:rPr>
              <w:t>with</w:t>
            </w:r>
            <w:proofErr w:type="spellEnd"/>
            <w:r w:rsidRPr="00DE2310">
              <w:rPr>
                <w:rFonts w:eastAsia="Arial Narrow"/>
              </w:rPr>
              <w:t xml:space="preserve"> </w:t>
            </w:r>
            <w:proofErr w:type="spellStart"/>
            <w:r w:rsidRPr="00DE2310">
              <w:rPr>
                <w:rFonts w:eastAsia="Arial Narrow"/>
              </w:rPr>
              <w:t>system</w:t>
            </w:r>
            <w:proofErr w:type="spellEnd"/>
            <w:r w:rsidRPr="00DE2310">
              <w:rPr>
                <w:rFonts w:eastAsia="Arial Narrow"/>
              </w:rPr>
              <w:t xml:space="preserve"> </w:t>
            </w:r>
            <w:proofErr w:type="spellStart"/>
            <w:r w:rsidRPr="00DE2310">
              <w:rPr>
                <w:rFonts w:eastAsia="Arial Narrow"/>
              </w:rPr>
              <w:t>replacement</w:t>
            </w:r>
            <w:proofErr w:type="spellEnd"/>
            <w:r w:rsidRPr="00DE2310">
              <w:rPr>
                <w:rFonts w:eastAsia="Arial Narrow"/>
              </w:rPr>
              <w:t xml:space="preserve"> are most </w:t>
            </w:r>
            <w:proofErr w:type="spellStart"/>
            <w:r w:rsidRPr="00DE2310">
              <w:rPr>
                <w:rFonts w:eastAsia="Arial Narrow"/>
              </w:rPr>
              <w:t>often</w:t>
            </w:r>
            <w:proofErr w:type="spellEnd"/>
            <w:r w:rsidRPr="00DE2310">
              <w:rPr>
                <w:rFonts w:eastAsia="Arial Narrow"/>
              </w:rPr>
              <w:t xml:space="preserve"> </w:t>
            </w:r>
            <w:proofErr w:type="spellStart"/>
            <w:r w:rsidRPr="00DE2310">
              <w:rPr>
                <w:rFonts w:eastAsia="Arial Narrow"/>
              </w:rPr>
              <w:t>higher</w:t>
            </w:r>
            <w:proofErr w:type="spellEnd"/>
            <w:r w:rsidRPr="00DE2310">
              <w:rPr>
                <w:rFonts w:eastAsia="Arial Narrow"/>
              </w:rPr>
              <w:t xml:space="preserve"> </w:t>
            </w:r>
            <w:proofErr w:type="spellStart"/>
            <w:r w:rsidRPr="00DE2310">
              <w:rPr>
                <w:rFonts w:eastAsia="Arial Narrow"/>
              </w:rPr>
              <w:t>than</w:t>
            </w:r>
            <w:proofErr w:type="spellEnd"/>
            <w:r w:rsidRPr="00DE2310">
              <w:rPr>
                <w:rFonts w:eastAsia="Arial Narrow"/>
              </w:rPr>
              <w:t xml:space="preserve"> </w:t>
            </w:r>
            <w:proofErr w:type="spellStart"/>
            <w:r w:rsidRPr="00DE2310">
              <w:rPr>
                <w:rFonts w:eastAsia="Arial Narrow"/>
              </w:rPr>
              <w:t>the</w:t>
            </w:r>
            <w:proofErr w:type="spellEnd"/>
            <w:r w:rsidRPr="00DE2310">
              <w:rPr>
                <w:rFonts w:eastAsia="Arial Narrow"/>
              </w:rPr>
              <w:t xml:space="preserve"> </w:t>
            </w:r>
            <w:proofErr w:type="spellStart"/>
            <w:r w:rsidRPr="00DE2310">
              <w:rPr>
                <w:rFonts w:eastAsia="Arial Narrow"/>
              </w:rPr>
              <w:t>cost</w:t>
            </w:r>
            <w:proofErr w:type="spellEnd"/>
            <w:r w:rsidRPr="00DE2310">
              <w:rPr>
                <w:rFonts w:eastAsia="Arial Narrow"/>
              </w:rPr>
              <w:t xml:space="preserve"> of </w:t>
            </w:r>
            <w:proofErr w:type="spellStart"/>
            <w:r w:rsidRPr="00DE2310">
              <w:rPr>
                <w:rFonts w:eastAsia="Arial Narrow"/>
              </w:rPr>
              <w:t>the</w:t>
            </w:r>
            <w:proofErr w:type="spellEnd"/>
            <w:r w:rsidRPr="00DE2310">
              <w:rPr>
                <w:rFonts w:eastAsia="Arial Narrow"/>
              </w:rPr>
              <w:t xml:space="preserve"> </w:t>
            </w:r>
            <w:proofErr w:type="spellStart"/>
            <w:r w:rsidRPr="00DE2310">
              <w:rPr>
                <w:rFonts w:eastAsia="Arial Narrow"/>
              </w:rPr>
              <w:t>replacement</w:t>
            </w:r>
            <w:proofErr w:type="spellEnd"/>
            <w:r w:rsidRPr="00DE2310">
              <w:rPr>
                <w:rFonts w:eastAsia="Arial Narrow"/>
              </w:rPr>
              <w:t xml:space="preserve"> </w:t>
            </w:r>
            <w:proofErr w:type="spellStart"/>
            <w:r w:rsidRPr="00DE2310">
              <w:rPr>
                <w:rFonts w:eastAsia="Arial Narrow"/>
              </w:rPr>
              <w:t>system</w:t>
            </w:r>
            <w:proofErr w:type="spellEnd"/>
            <w:r w:rsidRPr="00DE2310">
              <w:rPr>
                <w:rFonts w:eastAsia="Arial Narrow"/>
              </w:rPr>
              <w:t xml:space="preserve">. </w:t>
            </w:r>
            <w:proofErr w:type="spellStart"/>
            <w:r w:rsidRPr="00DE2310">
              <w:rPr>
                <w:rFonts w:eastAsia="Arial Narrow"/>
              </w:rPr>
              <w:t>While</w:t>
            </w:r>
            <w:proofErr w:type="spellEnd"/>
            <w:r w:rsidRPr="00DE2310">
              <w:rPr>
                <w:rFonts w:eastAsia="Arial Narrow"/>
              </w:rPr>
              <w:t xml:space="preserve"> data </w:t>
            </w:r>
            <w:proofErr w:type="spellStart"/>
            <w:r w:rsidRPr="00DE2310">
              <w:rPr>
                <w:rFonts w:eastAsia="Arial Narrow"/>
              </w:rPr>
              <w:t>migration</w:t>
            </w:r>
            <w:proofErr w:type="spellEnd"/>
            <w:r w:rsidRPr="00DE2310">
              <w:rPr>
                <w:rFonts w:eastAsia="Arial Narrow"/>
              </w:rPr>
              <w:t xml:space="preserve"> has </w:t>
            </w:r>
            <w:proofErr w:type="spellStart"/>
            <w:r w:rsidRPr="00DE2310">
              <w:rPr>
                <w:rFonts w:eastAsia="Arial Narrow"/>
              </w:rPr>
              <w:t>improved</w:t>
            </w:r>
            <w:proofErr w:type="spellEnd"/>
            <w:r w:rsidRPr="00DE2310">
              <w:rPr>
                <w:rFonts w:eastAsia="Arial Narrow"/>
              </w:rPr>
              <w:t xml:space="preserve"> </w:t>
            </w:r>
            <w:proofErr w:type="spellStart"/>
            <w:r w:rsidRPr="00DE2310">
              <w:rPr>
                <w:rFonts w:eastAsia="Arial Narrow"/>
              </w:rPr>
              <w:t>significantly</w:t>
            </w:r>
            <w:proofErr w:type="spellEnd"/>
            <w:r w:rsidRPr="00DE2310">
              <w:rPr>
                <w:rFonts w:eastAsia="Arial Narrow"/>
              </w:rPr>
              <w:t xml:space="preserve"> over </w:t>
            </w:r>
            <w:proofErr w:type="spellStart"/>
            <w:r w:rsidRPr="00DE2310">
              <w:rPr>
                <w:rFonts w:eastAsia="Arial Narrow"/>
              </w:rPr>
              <w:t>time</w:t>
            </w:r>
            <w:proofErr w:type="spellEnd"/>
            <w:r w:rsidRPr="00DE2310">
              <w:rPr>
                <w:rFonts w:eastAsia="Arial Narrow"/>
              </w:rPr>
              <w:t xml:space="preserve"> </w:t>
            </w:r>
            <w:proofErr w:type="spellStart"/>
            <w:r w:rsidRPr="00DE2310">
              <w:rPr>
                <w:rFonts w:eastAsia="Arial Narrow"/>
              </w:rPr>
              <w:t>with</w:t>
            </w:r>
            <w:proofErr w:type="spellEnd"/>
            <w:r w:rsidRPr="00DE2310">
              <w:rPr>
                <w:rFonts w:eastAsia="Arial Narrow"/>
              </w:rPr>
              <w:t xml:space="preserve"> </w:t>
            </w:r>
            <w:proofErr w:type="spellStart"/>
            <w:r w:rsidRPr="00DE2310">
              <w:rPr>
                <w:rFonts w:eastAsia="Arial Narrow"/>
              </w:rPr>
              <w:t>faster</w:t>
            </w:r>
            <w:proofErr w:type="spellEnd"/>
            <w:r w:rsidRPr="00DE2310">
              <w:rPr>
                <w:rFonts w:eastAsia="Arial Narrow"/>
              </w:rPr>
              <w:t xml:space="preserve"> and </w:t>
            </w:r>
            <w:proofErr w:type="spellStart"/>
            <w:r w:rsidRPr="00DE2310">
              <w:rPr>
                <w:rFonts w:eastAsia="Arial Narrow"/>
              </w:rPr>
              <w:t>cheaper</w:t>
            </w:r>
            <w:proofErr w:type="spellEnd"/>
            <w:r w:rsidRPr="00DE2310">
              <w:rPr>
                <w:rFonts w:eastAsia="Arial Narrow"/>
              </w:rPr>
              <w:t xml:space="preserve"> </w:t>
            </w:r>
            <w:proofErr w:type="spellStart"/>
            <w:r w:rsidRPr="00DE2310">
              <w:rPr>
                <w:rFonts w:eastAsia="Arial Narrow"/>
              </w:rPr>
              <w:t>solutions</w:t>
            </w:r>
            <w:proofErr w:type="spellEnd"/>
            <w:r w:rsidRPr="00DE2310">
              <w:rPr>
                <w:rFonts w:eastAsia="Arial Narrow"/>
              </w:rPr>
              <w:t xml:space="preserve">, </w:t>
            </w:r>
            <w:proofErr w:type="spellStart"/>
            <w:r w:rsidRPr="00DE2310">
              <w:rPr>
                <w:rFonts w:eastAsia="Arial Narrow"/>
              </w:rPr>
              <w:t>it</w:t>
            </w:r>
            <w:proofErr w:type="spellEnd"/>
            <w:r w:rsidRPr="00DE2310">
              <w:rPr>
                <w:rFonts w:eastAsia="Arial Narrow"/>
              </w:rPr>
              <w:t xml:space="preserve"> </w:t>
            </w:r>
            <w:proofErr w:type="spellStart"/>
            <w:r w:rsidRPr="00DE2310">
              <w:rPr>
                <w:rFonts w:eastAsia="Arial Narrow"/>
              </w:rPr>
              <w:t>remains</w:t>
            </w:r>
            <w:proofErr w:type="spellEnd"/>
            <w:r w:rsidRPr="00DE2310">
              <w:rPr>
                <w:rFonts w:eastAsia="Arial Narrow"/>
              </w:rPr>
              <w:t xml:space="preserve"> </w:t>
            </w:r>
            <w:proofErr w:type="spellStart"/>
            <w:r w:rsidRPr="00DE2310">
              <w:rPr>
                <w:rFonts w:eastAsia="Arial Narrow"/>
              </w:rPr>
              <w:t>one</w:t>
            </w:r>
            <w:proofErr w:type="spellEnd"/>
            <w:r w:rsidRPr="00DE2310">
              <w:rPr>
                <w:rFonts w:eastAsia="Arial Narrow"/>
              </w:rPr>
              <w:t xml:space="preserve"> of </w:t>
            </w:r>
            <w:proofErr w:type="spellStart"/>
            <w:r w:rsidRPr="00DE2310">
              <w:rPr>
                <w:rFonts w:eastAsia="Arial Narrow"/>
              </w:rPr>
              <w:t>the</w:t>
            </w:r>
            <w:proofErr w:type="spellEnd"/>
            <w:r w:rsidRPr="00DE2310">
              <w:rPr>
                <w:rFonts w:eastAsia="Arial Narrow"/>
              </w:rPr>
              <w:t xml:space="preserve"> </w:t>
            </w:r>
            <w:proofErr w:type="spellStart"/>
            <w:r w:rsidRPr="00DE2310">
              <w:rPr>
                <w:rFonts w:eastAsia="Arial Narrow"/>
              </w:rPr>
              <w:t>highest</w:t>
            </w:r>
            <w:proofErr w:type="spellEnd"/>
            <w:r w:rsidRPr="00DE2310">
              <w:rPr>
                <w:rFonts w:eastAsia="Arial Narrow"/>
              </w:rPr>
              <w:t xml:space="preserve"> </w:t>
            </w:r>
            <w:proofErr w:type="spellStart"/>
            <w:r w:rsidRPr="00DE2310">
              <w:rPr>
                <w:rFonts w:eastAsia="Arial Narrow"/>
              </w:rPr>
              <w:t>components</w:t>
            </w:r>
            <w:proofErr w:type="spellEnd"/>
            <w:r w:rsidRPr="00DE2310">
              <w:rPr>
                <w:rFonts w:eastAsia="Arial Narrow"/>
              </w:rPr>
              <w:t xml:space="preserve"> of </w:t>
            </w:r>
            <w:proofErr w:type="spellStart"/>
            <w:r w:rsidRPr="00DE2310">
              <w:rPr>
                <w:rFonts w:eastAsia="Arial Narrow"/>
              </w:rPr>
              <w:t>any</w:t>
            </w:r>
            <w:proofErr w:type="spellEnd"/>
            <w:r w:rsidRPr="00DE2310">
              <w:rPr>
                <w:rFonts w:eastAsia="Arial Narrow"/>
              </w:rPr>
              <w:t xml:space="preserve"> </w:t>
            </w:r>
            <w:proofErr w:type="spellStart"/>
            <w:r w:rsidRPr="00DE2310">
              <w:rPr>
                <w:rFonts w:eastAsia="Arial Narrow"/>
              </w:rPr>
              <w:t>imaging</w:t>
            </w:r>
            <w:proofErr w:type="spellEnd"/>
            <w:r w:rsidRPr="00DE2310">
              <w:rPr>
                <w:rFonts w:eastAsia="Arial Narrow"/>
              </w:rPr>
              <w:t xml:space="preserve"> </w:t>
            </w:r>
            <w:proofErr w:type="spellStart"/>
            <w:r w:rsidRPr="00DE2310">
              <w:rPr>
                <w:rFonts w:eastAsia="Arial Narrow"/>
              </w:rPr>
              <w:t>system</w:t>
            </w:r>
            <w:proofErr w:type="spellEnd"/>
            <w:r w:rsidRPr="00DE2310">
              <w:rPr>
                <w:rFonts w:eastAsia="Arial Narrow"/>
              </w:rPr>
              <w:t xml:space="preserve"> </w:t>
            </w:r>
            <w:proofErr w:type="spellStart"/>
            <w:r w:rsidRPr="00DE2310">
              <w:rPr>
                <w:rFonts w:eastAsia="Arial Narrow"/>
              </w:rPr>
              <w:t>replacement</w:t>
            </w:r>
            <w:proofErr w:type="spellEnd"/>
            <w:r w:rsidRPr="00DE2310">
              <w:rPr>
                <w:rFonts w:eastAsia="Arial Narrow"/>
              </w:rPr>
              <w:t xml:space="preserve">.  </w:t>
            </w:r>
          </w:p>
          <w:p w14:paraId="2C6D812F" w14:textId="77777777" w:rsidR="007B77D8" w:rsidRPr="00DE2310" w:rsidRDefault="007B77D8" w:rsidP="00633431">
            <w:pPr>
              <w:jc w:val="both"/>
              <w:rPr>
                <w:rFonts w:eastAsia="Arial Narrow"/>
              </w:rPr>
            </w:pPr>
            <w:proofErr w:type="spellStart"/>
            <w:r w:rsidRPr="00DE2310">
              <w:rPr>
                <w:rFonts w:eastAsia="Arial Narrow"/>
              </w:rPr>
              <w:t>Conclusion</w:t>
            </w:r>
            <w:proofErr w:type="spellEnd"/>
            <w:r w:rsidRPr="00DE2310">
              <w:rPr>
                <w:rFonts w:eastAsia="Arial Narrow"/>
              </w:rPr>
              <w:t xml:space="preserve"> - </w:t>
            </w:r>
            <w:proofErr w:type="spellStart"/>
            <w:r w:rsidR="00305ECE" w:rsidRPr="00DE2310">
              <w:rPr>
                <w:rFonts w:eastAsia="Arial Narrow"/>
              </w:rPr>
              <w:t>There</w:t>
            </w:r>
            <w:proofErr w:type="spellEnd"/>
            <w:r w:rsidR="00305ECE" w:rsidRPr="00DE2310">
              <w:rPr>
                <w:rFonts w:eastAsia="Arial Narrow"/>
              </w:rPr>
              <w:t xml:space="preserve"> are, of </w:t>
            </w:r>
            <w:proofErr w:type="spellStart"/>
            <w:r w:rsidR="00305ECE" w:rsidRPr="00DE2310">
              <w:rPr>
                <w:rFonts w:eastAsia="Arial Narrow"/>
              </w:rPr>
              <w:t>course</w:t>
            </w:r>
            <w:proofErr w:type="spellEnd"/>
            <w:r w:rsidR="00305ECE" w:rsidRPr="00DE2310">
              <w:rPr>
                <w:rFonts w:eastAsia="Arial Narrow"/>
              </w:rPr>
              <w:t xml:space="preserve">, </w:t>
            </w:r>
            <w:proofErr w:type="spellStart"/>
            <w:r w:rsidR="00305ECE" w:rsidRPr="00DE2310">
              <w:rPr>
                <w:rFonts w:eastAsia="Arial Narrow"/>
              </w:rPr>
              <w:t>many</w:t>
            </w:r>
            <w:proofErr w:type="spellEnd"/>
            <w:r w:rsidR="00305ECE" w:rsidRPr="00DE2310">
              <w:rPr>
                <w:rFonts w:eastAsia="Arial Narrow"/>
              </w:rPr>
              <w:t xml:space="preserve"> </w:t>
            </w:r>
            <w:proofErr w:type="spellStart"/>
            <w:r w:rsidR="00305ECE" w:rsidRPr="00DE2310">
              <w:rPr>
                <w:rFonts w:eastAsia="Arial Narrow"/>
              </w:rPr>
              <w:t>other</w:t>
            </w:r>
            <w:proofErr w:type="spellEnd"/>
            <w:r w:rsidR="00305ECE" w:rsidRPr="00DE2310">
              <w:rPr>
                <w:rFonts w:eastAsia="Arial Narrow"/>
              </w:rPr>
              <w:t xml:space="preserve"> </w:t>
            </w:r>
            <w:proofErr w:type="spellStart"/>
            <w:r w:rsidR="00305ECE" w:rsidRPr="00DE2310">
              <w:rPr>
                <w:rFonts w:eastAsia="Arial Narrow"/>
              </w:rPr>
              <w:t>values</w:t>
            </w:r>
            <w:proofErr w:type="spellEnd"/>
            <w:r w:rsidR="00305ECE" w:rsidRPr="00DE2310">
              <w:rPr>
                <w:rFonts w:eastAsia="Arial Narrow"/>
              </w:rPr>
              <w:t xml:space="preserve"> </w:t>
            </w:r>
            <w:proofErr w:type="spellStart"/>
            <w:r w:rsidR="00305ECE" w:rsidRPr="00DE2310">
              <w:rPr>
                <w:rFonts w:eastAsia="Arial Narrow"/>
              </w:rPr>
              <w:t>associated</w:t>
            </w:r>
            <w:proofErr w:type="spellEnd"/>
            <w:r w:rsidR="00305ECE" w:rsidRPr="00DE2310">
              <w:rPr>
                <w:rFonts w:eastAsia="Arial Narrow"/>
              </w:rPr>
              <w:t xml:space="preserve"> </w:t>
            </w:r>
            <w:proofErr w:type="spellStart"/>
            <w:r w:rsidR="00305ECE" w:rsidRPr="00DE2310">
              <w:rPr>
                <w:rFonts w:eastAsia="Arial Narrow"/>
              </w:rPr>
              <w:t>with</w:t>
            </w:r>
            <w:proofErr w:type="spellEnd"/>
            <w:r w:rsidR="00305ECE" w:rsidRPr="00DE2310">
              <w:rPr>
                <w:rFonts w:eastAsia="Arial Narrow"/>
              </w:rPr>
              <w:t xml:space="preserve"> a VNA: hardware </w:t>
            </w:r>
            <w:proofErr w:type="spellStart"/>
            <w:r w:rsidR="00305ECE" w:rsidRPr="00DE2310">
              <w:rPr>
                <w:rFonts w:eastAsia="Arial Narrow"/>
              </w:rPr>
              <w:t>cost</w:t>
            </w:r>
            <w:proofErr w:type="spellEnd"/>
            <w:r w:rsidR="00305ECE" w:rsidRPr="00DE2310">
              <w:rPr>
                <w:rFonts w:eastAsia="Arial Narrow"/>
              </w:rPr>
              <w:t xml:space="preserve"> </w:t>
            </w:r>
            <w:proofErr w:type="spellStart"/>
            <w:r w:rsidR="00305ECE" w:rsidRPr="00DE2310">
              <w:rPr>
                <w:rFonts w:eastAsia="Arial Narrow"/>
              </w:rPr>
              <w:t>reduction</w:t>
            </w:r>
            <w:proofErr w:type="spellEnd"/>
            <w:r w:rsidR="00305ECE" w:rsidRPr="00DE2310">
              <w:rPr>
                <w:rFonts w:eastAsia="Arial Narrow"/>
              </w:rPr>
              <w:t xml:space="preserve">, </w:t>
            </w:r>
            <w:proofErr w:type="spellStart"/>
            <w:r w:rsidR="00305ECE" w:rsidRPr="00DE2310">
              <w:rPr>
                <w:rFonts w:eastAsia="Arial Narrow"/>
              </w:rPr>
              <w:t>reducing</w:t>
            </w:r>
            <w:proofErr w:type="spellEnd"/>
            <w:r w:rsidR="00305ECE" w:rsidRPr="00DE2310">
              <w:rPr>
                <w:rFonts w:eastAsia="Arial Narrow"/>
              </w:rPr>
              <w:t xml:space="preserve"> </w:t>
            </w:r>
            <w:proofErr w:type="spellStart"/>
            <w:r w:rsidR="00305ECE" w:rsidRPr="00DE2310">
              <w:rPr>
                <w:rFonts w:eastAsia="Arial Narrow"/>
              </w:rPr>
              <w:t>expansion</w:t>
            </w:r>
            <w:proofErr w:type="spellEnd"/>
            <w:r w:rsidR="00305ECE" w:rsidRPr="00DE2310">
              <w:rPr>
                <w:rFonts w:eastAsia="Arial Narrow"/>
              </w:rPr>
              <w:t xml:space="preserve"> </w:t>
            </w:r>
            <w:proofErr w:type="spellStart"/>
            <w:r w:rsidR="00305ECE" w:rsidRPr="00DE2310">
              <w:rPr>
                <w:rFonts w:eastAsia="Arial Narrow"/>
              </w:rPr>
              <w:t>costs</w:t>
            </w:r>
            <w:proofErr w:type="spellEnd"/>
            <w:r w:rsidR="00305ECE" w:rsidRPr="00DE2310">
              <w:rPr>
                <w:rFonts w:eastAsia="Arial Narrow"/>
              </w:rPr>
              <w:t xml:space="preserve"> (</w:t>
            </w:r>
            <w:proofErr w:type="spellStart"/>
            <w:r w:rsidR="00305ECE" w:rsidRPr="00DE2310">
              <w:rPr>
                <w:rFonts w:eastAsia="Arial Narrow"/>
              </w:rPr>
              <w:t>mergers</w:t>
            </w:r>
            <w:proofErr w:type="spellEnd"/>
            <w:r w:rsidR="00305ECE" w:rsidRPr="00DE2310">
              <w:rPr>
                <w:rFonts w:eastAsia="Arial Narrow"/>
              </w:rPr>
              <w:t xml:space="preserve"> and </w:t>
            </w:r>
            <w:proofErr w:type="spellStart"/>
            <w:r w:rsidR="00305ECE" w:rsidRPr="00DE2310">
              <w:rPr>
                <w:rFonts w:eastAsia="Arial Narrow"/>
              </w:rPr>
              <w:t>acquisitions</w:t>
            </w:r>
            <w:proofErr w:type="spellEnd"/>
            <w:r w:rsidR="00305ECE" w:rsidRPr="00DE2310">
              <w:rPr>
                <w:rFonts w:eastAsia="Arial Narrow"/>
              </w:rPr>
              <w:t xml:space="preserve"> ) and risk </w:t>
            </w:r>
            <w:proofErr w:type="spellStart"/>
            <w:r w:rsidR="00305ECE" w:rsidRPr="00DE2310">
              <w:rPr>
                <w:rFonts w:eastAsia="Arial Narrow"/>
              </w:rPr>
              <w:t>aversion</w:t>
            </w:r>
            <w:proofErr w:type="spellEnd"/>
            <w:r w:rsidR="00305ECE" w:rsidRPr="00DE2310">
              <w:rPr>
                <w:rFonts w:eastAsia="Arial Narrow"/>
              </w:rPr>
              <w:t xml:space="preserve">, to </w:t>
            </w:r>
            <w:proofErr w:type="spellStart"/>
            <w:r w:rsidR="00305ECE" w:rsidRPr="00DE2310">
              <w:rPr>
                <w:rFonts w:eastAsia="Arial Narrow"/>
              </w:rPr>
              <w:t>name</w:t>
            </w:r>
            <w:proofErr w:type="spellEnd"/>
            <w:r w:rsidR="00305ECE" w:rsidRPr="00DE2310">
              <w:rPr>
                <w:rFonts w:eastAsia="Arial Narrow"/>
              </w:rPr>
              <w:t xml:space="preserve"> a </w:t>
            </w:r>
            <w:proofErr w:type="spellStart"/>
            <w:r w:rsidR="00305ECE" w:rsidRPr="00DE2310">
              <w:rPr>
                <w:rFonts w:eastAsia="Arial Narrow"/>
              </w:rPr>
              <w:t>few</w:t>
            </w:r>
            <w:proofErr w:type="spellEnd"/>
            <w:r w:rsidR="00305ECE" w:rsidRPr="00DE2310">
              <w:rPr>
                <w:rFonts w:eastAsia="Arial Narrow"/>
              </w:rPr>
              <w:t xml:space="preserve">. </w:t>
            </w:r>
            <w:proofErr w:type="spellStart"/>
            <w:r w:rsidR="00305ECE" w:rsidRPr="00DE2310">
              <w:rPr>
                <w:rFonts w:eastAsia="Arial Narrow"/>
              </w:rPr>
              <w:t>But</w:t>
            </w:r>
            <w:proofErr w:type="spellEnd"/>
            <w:r w:rsidR="00305ECE" w:rsidRPr="00DE2310">
              <w:rPr>
                <w:rFonts w:eastAsia="Arial Narrow"/>
              </w:rPr>
              <w:t xml:space="preserve"> </w:t>
            </w:r>
            <w:proofErr w:type="spellStart"/>
            <w:r w:rsidR="00305ECE" w:rsidRPr="00DE2310">
              <w:rPr>
                <w:rFonts w:eastAsia="Arial Narrow"/>
              </w:rPr>
              <w:t>the</w:t>
            </w:r>
            <w:proofErr w:type="spellEnd"/>
            <w:r w:rsidR="00305ECE" w:rsidRPr="00DE2310">
              <w:rPr>
                <w:rFonts w:eastAsia="Arial Narrow"/>
              </w:rPr>
              <w:t xml:space="preserve"> </w:t>
            </w:r>
            <w:proofErr w:type="spellStart"/>
            <w:r w:rsidR="00305ECE" w:rsidRPr="00DE2310">
              <w:rPr>
                <w:rFonts w:eastAsia="Arial Narrow"/>
              </w:rPr>
              <w:t>five</w:t>
            </w:r>
            <w:proofErr w:type="spellEnd"/>
            <w:r w:rsidR="00305ECE" w:rsidRPr="00DE2310">
              <w:rPr>
                <w:rFonts w:eastAsia="Arial Narrow"/>
              </w:rPr>
              <w:t xml:space="preserve"> </w:t>
            </w:r>
            <w:proofErr w:type="spellStart"/>
            <w:r w:rsidR="00305ECE" w:rsidRPr="00DE2310">
              <w:rPr>
                <w:rFonts w:eastAsia="Arial Narrow"/>
              </w:rPr>
              <w:t>value</w:t>
            </w:r>
            <w:proofErr w:type="spellEnd"/>
            <w:r w:rsidR="00305ECE" w:rsidRPr="00DE2310">
              <w:rPr>
                <w:rFonts w:eastAsia="Arial Narrow"/>
              </w:rPr>
              <w:t xml:space="preserve"> </w:t>
            </w:r>
            <w:proofErr w:type="spellStart"/>
            <w:r w:rsidR="00305ECE" w:rsidRPr="00DE2310">
              <w:rPr>
                <w:rFonts w:eastAsia="Arial Narrow"/>
              </w:rPr>
              <w:t>points</w:t>
            </w:r>
            <w:proofErr w:type="spellEnd"/>
            <w:r w:rsidR="00305ECE" w:rsidRPr="00DE2310">
              <w:rPr>
                <w:rFonts w:eastAsia="Arial Narrow"/>
              </w:rPr>
              <w:t xml:space="preserve"> </w:t>
            </w:r>
            <w:proofErr w:type="spellStart"/>
            <w:r w:rsidR="00305ECE" w:rsidRPr="00DE2310">
              <w:rPr>
                <w:rFonts w:eastAsia="Arial Narrow"/>
              </w:rPr>
              <w:t>discussed</w:t>
            </w:r>
            <w:proofErr w:type="spellEnd"/>
            <w:r w:rsidR="00305ECE" w:rsidRPr="00DE2310">
              <w:rPr>
                <w:rFonts w:eastAsia="Arial Narrow"/>
              </w:rPr>
              <w:t xml:space="preserve"> are </w:t>
            </w:r>
            <w:proofErr w:type="spellStart"/>
            <w:r w:rsidR="00305ECE" w:rsidRPr="00DE2310">
              <w:rPr>
                <w:rFonts w:eastAsia="Arial Narrow"/>
              </w:rPr>
              <w:t>proving</w:t>
            </w:r>
            <w:proofErr w:type="spellEnd"/>
            <w:r w:rsidR="00305ECE" w:rsidRPr="00DE2310">
              <w:rPr>
                <w:rFonts w:eastAsia="Arial Narrow"/>
              </w:rPr>
              <w:t xml:space="preserve"> to </w:t>
            </w:r>
            <w:proofErr w:type="spellStart"/>
            <w:r w:rsidR="00305ECE" w:rsidRPr="00DE2310">
              <w:rPr>
                <w:rFonts w:eastAsia="Arial Narrow"/>
              </w:rPr>
              <w:t>be</w:t>
            </w:r>
            <w:proofErr w:type="spellEnd"/>
            <w:r w:rsidR="00305ECE" w:rsidRPr="00DE2310">
              <w:rPr>
                <w:rFonts w:eastAsia="Arial Narrow"/>
              </w:rPr>
              <w:t xml:space="preserve"> </w:t>
            </w:r>
            <w:proofErr w:type="spellStart"/>
            <w:r w:rsidR="00305ECE" w:rsidRPr="00DE2310">
              <w:rPr>
                <w:rFonts w:eastAsia="Arial Narrow"/>
              </w:rPr>
              <w:t>the</w:t>
            </w:r>
            <w:proofErr w:type="spellEnd"/>
            <w:r w:rsidR="00305ECE" w:rsidRPr="00DE2310">
              <w:rPr>
                <w:rFonts w:eastAsia="Arial Narrow"/>
              </w:rPr>
              <w:t xml:space="preserve"> most </w:t>
            </w:r>
            <w:proofErr w:type="spellStart"/>
            <w:r w:rsidR="00305ECE" w:rsidRPr="00DE2310">
              <w:rPr>
                <w:rFonts w:eastAsia="Arial Narrow"/>
              </w:rPr>
              <w:t>widely</w:t>
            </w:r>
            <w:proofErr w:type="spellEnd"/>
            <w:r w:rsidR="00305ECE" w:rsidRPr="00DE2310">
              <w:rPr>
                <w:rFonts w:eastAsia="Arial Narrow"/>
              </w:rPr>
              <w:t xml:space="preserve"> </w:t>
            </w:r>
            <w:proofErr w:type="spellStart"/>
            <w:r w:rsidR="00305ECE" w:rsidRPr="00DE2310">
              <w:rPr>
                <w:rFonts w:eastAsia="Arial Narrow"/>
              </w:rPr>
              <w:t>identified</w:t>
            </w:r>
            <w:proofErr w:type="spellEnd"/>
            <w:r w:rsidR="00305ECE" w:rsidRPr="00DE2310">
              <w:rPr>
                <w:rFonts w:eastAsia="Arial Narrow"/>
              </w:rPr>
              <w:t xml:space="preserve"> </w:t>
            </w:r>
            <w:proofErr w:type="spellStart"/>
            <w:r w:rsidR="00305ECE" w:rsidRPr="00DE2310">
              <w:rPr>
                <w:rFonts w:eastAsia="Arial Narrow"/>
              </w:rPr>
              <w:t>benefits</w:t>
            </w:r>
            <w:proofErr w:type="spellEnd"/>
            <w:r w:rsidR="00305ECE" w:rsidRPr="00DE2310">
              <w:rPr>
                <w:rFonts w:eastAsia="Arial Narrow"/>
              </w:rPr>
              <w:t xml:space="preserve"> of </w:t>
            </w:r>
            <w:proofErr w:type="spellStart"/>
            <w:r w:rsidR="00305ECE" w:rsidRPr="00DE2310">
              <w:rPr>
                <w:rFonts w:eastAsia="Arial Narrow"/>
              </w:rPr>
              <w:t>an</w:t>
            </w:r>
            <w:proofErr w:type="spellEnd"/>
            <w:r w:rsidR="00305ECE" w:rsidRPr="00DE2310">
              <w:rPr>
                <w:rFonts w:eastAsia="Arial Narrow"/>
              </w:rPr>
              <w:t xml:space="preserve"> </w:t>
            </w:r>
            <w:proofErr w:type="spellStart"/>
            <w:r w:rsidR="00305ECE" w:rsidRPr="00DE2310">
              <w:rPr>
                <w:rFonts w:eastAsia="Arial Narrow"/>
              </w:rPr>
              <w:t>appropriate</w:t>
            </w:r>
            <w:proofErr w:type="spellEnd"/>
            <w:r w:rsidR="00305ECE" w:rsidRPr="00DE2310">
              <w:rPr>
                <w:rFonts w:eastAsia="Arial Narrow"/>
              </w:rPr>
              <w:t xml:space="preserve"> VNA</w:t>
            </w:r>
          </w:p>
        </w:tc>
      </w:tr>
    </w:tbl>
    <w:p w14:paraId="5C14BB3A" w14:textId="77777777" w:rsidR="00CC3E45" w:rsidRDefault="00CC3E45">
      <w:pPr>
        <w:pStyle w:val="Nadpis30"/>
        <w:rPr>
          <w:rFonts w:eastAsia="Arial Narrow"/>
        </w:rPr>
      </w:pPr>
      <w:r>
        <w:rPr>
          <w:rFonts w:eastAsia="Arial Narrow"/>
        </w:rPr>
        <w:lastRenderedPageBreak/>
        <w:t xml:space="preserve">Rešerš prínosov pre </w:t>
      </w:r>
      <w:r w:rsidR="00C01975">
        <w:rPr>
          <w:rFonts w:eastAsia="Arial Narrow"/>
        </w:rPr>
        <w:t xml:space="preserve">UI pre vybrané </w:t>
      </w:r>
      <w:r w:rsidR="00660168">
        <w:rPr>
          <w:rFonts w:eastAsia="Arial Narrow"/>
        </w:rPr>
        <w:t>prípady použitia</w:t>
      </w:r>
    </w:p>
    <w:p w14:paraId="225F74E5" w14:textId="77777777" w:rsidR="00EC661E" w:rsidRPr="00EC661E" w:rsidRDefault="00EC661E" w:rsidP="003F3463">
      <w:pPr>
        <w:jc w:val="both"/>
        <w:rPr>
          <w:rFonts w:eastAsia="Arial Narrow"/>
        </w:rPr>
      </w:pPr>
      <w:r>
        <w:rPr>
          <w:rFonts w:eastAsia="Arial Narrow"/>
        </w:rPr>
        <w:t xml:space="preserve">V tejto časti sú identifikované rôzne prístupy k využívaniu UI v oblastiach, ktoré sú predmetom tohto projektu. </w:t>
      </w:r>
      <w:r w:rsidR="00A14603">
        <w:rPr>
          <w:rFonts w:eastAsia="Arial Narrow"/>
        </w:rPr>
        <w:t xml:space="preserve">Sú rozdelené podľa prípadov použitia a predstavujú vždy buď záver nejakej publikácie alebo </w:t>
      </w:r>
      <w:r w:rsidR="00232B2F">
        <w:rPr>
          <w:rFonts w:eastAsia="Arial Narrow"/>
        </w:rPr>
        <w:t>jej časť, ktorá poukazuje na pozitívny vplyv zaradenia UI do procesu vyhodnotenia alebo diagnostiky.</w:t>
      </w:r>
    </w:p>
    <w:p w14:paraId="431427D8" w14:textId="77777777" w:rsidR="00660168" w:rsidRDefault="00856262" w:rsidP="00856262">
      <w:pPr>
        <w:pStyle w:val="Nadpis4"/>
        <w:rPr>
          <w:rFonts w:eastAsia="Arial Narrow"/>
        </w:rPr>
      </w:pPr>
      <w:r>
        <w:rPr>
          <w:rFonts w:eastAsia="Arial Narrow"/>
        </w:rPr>
        <w:t>Mozgová mŕtvica</w:t>
      </w:r>
    </w:p>
    <w:tbl>
      <w:tblPr>
        <w:tblStyle w:val="Mriekatabukysvetl1"/>
        <w:tblW w:w="0" w:type="auto"/>
        <w:tblLook w:val="04A0" w:firstRow="1" w:lastRow="0" w:firstColumn="1" w:lastColumn="0" w:noHBand="0" w:noVBand="1"/>
      </w:tblPr>
      <w:tblGrid>
        <w:gridCol w:w="9062"/>
      </w:tblGrid>
      <w:tr w:rsidR="00232FFD" w:rsidRPr="0008421D" w14:paraId="543D2D56" w14:textId="77777777" w:rsidTr="00112A67">
        <w:tc>
          <w:tcPr>
            <w:tcW w:w="0" w:type="auto"/>
            <w:shd w:val="clear" w:color="auto" w:fill="BDD6EE" w:themeFill="accent5" w:themeFillTint="66"/>
          </w:tcPr>
          <w:p w14:paraId="77495B36" w14:textId="77777777" w:rsidR="00232FFD" w:rsidRPr="00CF257F" w:rsidRDefault="0008421D" w:rsidP="00112A67">
            <w:pPr>
              <w:rPr>
                <w:rFonts w:eastAsia="Arial Narrow"/>
                <w:b/>
                <w:bCs/>
              </w:rPr>
            </w:pPr>
            <w:proofErr w:type="spellStart"/>
            <w:r w:rsidRPr="003F3463">
              <w:rPr>
                <w:b/>
                <w:bCs/>
              </w:rPr>
              <w:t>Computer-aided</w:t>
            </w:r>
            <w:proofErr w:type="spellEnd"/>
            <w:r w:rsidRPr="003F3463">
              <w:rPr>
                <w:b/>
                <w:bCs/>
              </w:rPr>
              <w:t xml:space="preserve"> </w:t>
            </w:r>
            <w:proofErr w:type="spellStart"/>
            <w:r w:rsidRPr="003F3463">
              <w:rPr>
                <w:b/>
                <w:bCs/>
              </w:rPr>
              <w:t>imaging</w:t>
            </w:r>
            <w:proofErr w:type="spellEnd"/>
            <w:r w:rsidRPr="003F3463">
              <w:rPr>
                <w:b/>
                <w:bCs/>
              </w:rPr>
              <w:t xml:space="preserve"> </w:t>
            </w:r>
            <w:proofErr w:type="spellStart"/>
            <w:r w:rsidRPr="003F3463">
              <w:rPr>
                <w:b/>
                <w:bCs/>
              </w:rPr>
              <w:t>analysis</w:t>
            </w:r>
            <w:proofErr w:type="spellEnd"/>
            <w:r w:rsidRPr="003F3463">
              <w:rPr>
                <w:b/>
                <w:bCs/>
              </w:rPr>
              <w:t xml:space="preserve"> in </w:t>
            </w:r>
            <w:proofErr w:type="spellStart"/>
            <w:r w:rsidRPr="003F3463">
              <w:rPr>
                <w:b/>
                <w:bCs/>
              </w:rPr>
              <w:t>acute</w:t>
            </w:r>
            <w:proofErr w:type="spellEnd"/>
            <w:r w:rsidRPr="003F3463">
              <w:rPr>
                <w:b/>
                <w:bCs/>
              </w:rPr>
              <w:t xml:space="preserve"> </w:t>
            </w:r>
            <w:proofErr w:type="spellStart"/>
            <w:r w:rsidRPr="003F3463">
              <w:rPr>
                <w:b/>
                <w:bCs/>
              </w:rPr>
              <w:t>ischemic</w:t>
            </w:r>
            <w:proofErr w:type="spellEnd"/>
            <w:r w:rsidRPr="003F3463">
              <w:rPr>
                <w:b/>
                <w:bCs/>
              </w:rPr>
              <w:t xml:space="preserve"> </w:t>
            </w:r>
            <w:proofErr w:type="spellStart"/>
            <w:r w:rsidRPr="003F3463">
              <w:rPr>
                <w:b/>
                <w:bCs/>
              </w:rPr>
              <w:t>stroke</w:t>
            </w:r>
            <w:proofErr w:type="spellEnd"/>
            <w:r w:rsidRPr="003F3463">
              <w:rPr>
                <w:b/>
                <w:bCs/>
              </w:rPr>
              <w:t xml:space="preserve"> – </w:t>
            </w:r>
            <w:proofErr w:type="spellStart"/>
            <w:r w:rsidRPr="003F3463">
              <w:rPr>
                <w:b/>
                <w:bCs/>
              </w:rPr>
              <w:t>background</w:t>
            </w:r>
            <w:proofErr w:type="spellEnd"/>
            <w:r w:rsidRPr="003F3463">
              <w:rPr>
                <w:b/>
                <w:bCs/>
              </w:rPr>
              <w:t xml:space="preserve"> and </w:t>
            </w:r>
            <w:proofErr w:type="spellStart"/>
            <w:r w:rsidRPr="003F3463">
              <w:rPr>
                <w:b/>
                <w:bCs/>
              </w:rPr>
              <w:t>clinical</w:t>
            </w:r>
            <w:proofErr w:type="spellEnd"/>
            <w:r w:rsidRPr="003F3463">
              <w:rPr>
                <w:b/>
                <w:bCs/>
              </w:rPr>
              <w:t xml:space="preserve"> </w:t>
            </w:r>
            <w:proofErr w:type="spellStart"/>
            <w:r w:rsidRPr="003F3463">
              <w:rPr>
                <w:b/>
                <w:bCs/>
              </w:rPr>
              <w:t>applications</w:t>
            </w:r>
            <w:proofErr w:type="spellEnd"/>
            <w:r w:rsidR="00CF257F">
              <w:rPr>
                <w:rStyle w:val="Odkaznapoznmkupodiarou"/>
                <w:b/>
                <w:bCs/>
              </w:rPr>
              <w:footnoteReference w:id="6"/>
            </w:r>
          </w:p>
        </w:tc>
      </w:tr>
      <w:tr w:rsidR="00232FFD" w:rsidRPr="00DE2310" w14:paraId="1F398905" w14:textId="77777777" w:rsidTr="00112A67">
        <w:tc>
          <w:tcPr>
            <w:tcW w:w="0" w:type="auto"/>
          </w:tcPr>
          <w:p w14:paraId="4A012CDC" w14:textId="77777777" w:rsidR="00CF257F" w:rsidRDefault="00CF257F" w:rsidP="00CF257F">
            <w:pPr>
              <w:jc w:val="both"/>
            </w:pPr>
            <w:proofErr w:type="spellStart"/>
            <w:r>
              <w:t>Conslusion</w:t>
            </w:r>
            <w:proofErr w:type="spellEnd"/>
          </w:p>
          <w:p w14:paraId="2A22CDFD" w14:textId="77777777" w:rsidR="00CF257F" w:rsidRDefault="00CF257F" w:rsidP="00CF257F">
            <w:pPr>
              <w:jc w:val="both"/>
            </w:pPr>
            <w:proofErr w:type="spellStart"/>
            <w:r>
              <w:t>Automated</w:t>
            </w:r>
            <w:proofErr w:type="spellEnd"/>
            <w:r>
              <w:t xml:space="preserve"> image </w:t>
            </w:r>
            <w:proofErr w:type="spellStart"/>
            <w:r>
              <w:t>analysis</w:t>
            </w:r>
            <w:proofErr w:type="spellEnd"/>
            <w:r>
              <w:t xml:space="preserve"> of </w:t>
            </w:r>
            <w:proofErr w:type="spellStart"/>
            <w:r>
              <w:t>ischemic</w:t>
            </w:r>
            <w:proofErr w:type="spellEnd"/>
            <w:r>
              <w:t xml:space="preserve"> </w:t>
            </w:r>
            <w:proofErr w:type="spellStart"/>
            <w:r>
              <w:t>stroke</w:t>
            </w:r>
            <w:proofErr w:type="spellEnd"/>
            <w:r>
              <w:t xml:space="preserve"> </w:t>
            </w:r>
            <w:proofErr w:type="spellStart"/>
            <w:r>
              <w:t>with</w:t>
            </w:r>
            <w:proofErr w:type="spellEnd"/>
            <w:r>
              <w:t xml:space="preserve"> </w:t>
            </w:r>
            <w:proofErr w:type="spellStart"/>
            <w:r>
              <w:t>the</w:t>
            </w:r>
            <w:proofErr w:type="spellEnd"/>
            <w:r>
              <w:t xml:space="preserve"> </w:t>
            </w:r>
            <w:proofErr w:type="spellStart"/>
            <w:r>
              <w:t>support</w:t>
            </w:r>
            <w:proofErr w:type="spellEnd"/>
            <w:r>
              <w:t xml:space="preserve"> of </w:t>
            </w:r>
            <w:proofErr w:type="spellStart"/>
            <w:r>
              <w:t>machine</w:t>
            </w:r>
            <w:proofErr w:type="spellEnd"/>
            <w:r>
              <w:t xml:space="preserve"> </w:t>
            </w:r>
            <w:proofErr w:type="spellStart"/>
            <w:r>
              <w:t>learning</w:t>
            </w:r>
            <w:proofErr w:type="spellEnd"/>
            <w:r>
              <w:t xml:space="preserve"> or </w:t>
            </w:r>
            <w:proofErr w:type="spellStart"/>
            <w:r>
              <w:t>artificial</w:t>
            </w:r>
            <w:proofErr w:type="spellEnd"/>
            <w:r>
              <w:t xml:space="preserve"> </w:t>
            </w:r>
            <w:proofErr w:type="spellStart"/>
            <w:r>
              <w:t>intelligence</w:t>
            </w:r>
            <w:proofErr w:type="spellEnd"/>
            <w:r>
              <w:t xml:space="preserve"> </w:t>
            </w:r>
            <w:proofErr w:type="spellStart"/>
            <w:r>
              <w:t>related</w:t>
            </w:r>
            <w:proofErr w:type="spellEnd"/>
            <w:r>
              <w:t xml:space="preserve"> </w:t>
            </w:r>
            <w:proofErr w:type="spellStart"/>
            <w:r>
              <w:t>algorithms</w:t>
            </w:r>
            <w:proofErr w:type="spellEnd"/>
            <w:r>
              <w:t xml:space="preserve"> </w:t>
            </w:r>
            <w:proofErr w:type="spellStart"/>
            <w:r>
              <w:t>is</w:t>
            </w:r>
            <w:proofErr w:type="spellEnd"/>
            <w:r>
              <w:t xml:space="preserve"> a </w:t>
            </w:r>
            <w:proofErr w:type="spellStart"/>
            <w:r>
              <w:t>constantly</w:t>
            </w:r>
            <w:proofErr w:type="spellEnd"/>
            <w:r>
              <w:t xml:space="preserve"> </w:t>
            </w:r>
            <w:proofErr w:type="spellStart"/>
            <w:r>
              <w:t>growing</w:t>
            </w:r>
            <w:proofErr w:type="spellEnd"/>
            <w:r>
              <w:t xml:space="preserve"> </w:t>
            </w:r>
            <w:proofErr w:type="spellStart"/>
            <w:r>
              <w:t>market</w:t>
            </w:r>
            <w:proofErr w:type="spellEnd"/>
            <w:r>
              <w:t xml:space="preserve">. </w:t>
            </w:r>
            <w:proofErr w:type="spellStart"/>
            <w:r>
              <w:t>Commercially</w:t>
            </w:r>
            <w:proofErr w:type="spellEnd"/>
            <w:r>
              <w:t xml:space="preserve"> and </w:t>
            </w:r>
            <w:proofErr w:type="spellStart"/>
            <w:r>
              <w:t>non-commercially</w:t>
            </w:r>
            <w:proofErr w:type="spellEnd"/>
            <w:r>
              <w:t xml:space="preserve"> </w:t>
            </w:r>
            <w:proofErr w:type="spellStart"/>
            <w:r>
              <w:t>available</w:t>
            </w:r>
            <w:proofErr w:type="spellEnd"/>
            <w:r>
              <w:t xml:space="preserve"> CAD </w:t>
            </w:r>
            <w:proofErr w:type="spellStart"/>
            <w:r>
              <w:t>products</w:t>
            </w:r>
            <w:proofErr w:type="spellEnd"/>
            <w:r>
              <w:t xml:space="preserve"> so </w:t>
            </w:r>
            <w:proofErr w:type="spellStart"/>
            <w:r>
              <w:t>far</w:t>
            </w:r>
            <w:proofErr w:type="spellEnd"/>
            <w:r>
              <w:t xml:space="preserve"> </w:t>
            </w:r>
            <w:proofErr w:type="spellStart"/>
            <w:r>
              <w:t>focus</w:t>
            </w:r>
            <w:proofErr w:type="spellEnd"/>
            <w:r>
              <w:t xml:space="preserve"> on </w:t>
            </w:r>
            <w:proofErr w:type="spellStart"/>
            <w:r>
              <w:t>the</w:t>
            </w:r>
            <w:proofErr w:type="spellEnd"/>
            <w:r>
              <w:t xml:space="preserve"> </w:t>
            </w:r>
            <w:proofErr w:type="spellStart"/>
            <w:r>
              <w:t>analysis</w:t>
            </w:r>
            <w:proofErr w:type="spellEnd"/>
            <w:r>
              <w:t xml:space="preserve"> of NCCT, CTA and </w:t>
            </w:r>
            <w:proofErr w:type="spellStart"/>
            <w:r>
              <w:t>perfusion</w:t>
            </w:r>
            <w:proofErr w:type="spellEnd"/>
            <w:r>
              <w:t xml:space="preserve"> </w:t>
            </w:r>
            <w:proofErr w:type="spellStart"/>
            <w:r>
              <w:t>imaging</w:t>
            </w:r>
            <w:proofErr w:type="spellEnd"/>
            <w:r>
              <w:t xml:space="preserve">, </w:t>
            </w:r>
            <w:proofErr w:type="spellStart"/>
            <w:r>
              <w:t>based</w:t>
            </w:r>
            <w:proofErr w:type="spellEnd"/>
            <w:r>
              <w:t xml:space="preserve"> on CT or MR </w:t>
            </w:r>
            <w:proofErr w:type="spellStart"/>
            <w:r>
              <w:t>imaging</w:t>
            </w:r>
            <w:proofErr w:type="spellEnd"/>
            <w:r>
              <w:t xml:space="preserve">. </w:t>
            </w:r>
            <w:proofErr w:type="spellStart"/>
            <w:r>
              <w:t>They</w:t>
            </w:r>
            <w:proofErr w:type="spellEnd"/>
            <w:r>
              <w:t xml:space="preserve"> </w:t>
            </w:r>
            <w:proofErr w:type="spellStart"/>
            <w:r>
              <w:t>aim</w:t>
            </w:r>
            <w:proofErr w:type="spellEnd"/>
            <w:r>
              <w:t xml:space="preserve"> to </w:t>
            </w:r>
            <w:proofErr w:type="spellStart"/>
            <w:r>
              <w:t>identify</w:t>
            </w:r>
            <w:proofErr w:type="spellEnd"/>
            <w:r>
              <w:t xml:space="preserve"> and </w:t>
            </w:r>
            <w:proofErr w:type="spellStart"/>
            <w:r>
              <w:t>quantify</w:t>
            </w:r>
            <w:proofErr w:type="spellEnd"/>
            <w:r>
              <w:t xml:space="preserve"> </w:t>
            </w:r>
            <w:proofErr w:type="spellStart"/>
            <w:r>
              <w:t>the</w:t>
            </w:r>
            <w:proofErr w:type="spellEnd"/>
            <w:r>
              <w:t xml:space="preserve"> </w:t>
            </w:r>
            <w:proofErr w:type="spellStart"/>
            <w:r>
              <w:t>ischemic</w:t>
            </w:r>
            <w:proofErr w:type="spellEnd"/>
            <w:r>
              <w:t xml:space="preserve"> </w:t>
            </w:r>
            <w:proofErr w:type="spellStart"/>
            <w:r>
              <w:t>core</w:t>
            </w:r>
            <w:proofErr w:type="spellEnd"/>
            <w:r>
              <w:t xml:space="preserve">, </w:t>
            </w:r>
            <w:proofErr w:type="spellStart"/>
            <w:r>
              <w:t>the</w:t>
            </w:r>
            <w:proofErr w:type="spellEnd"/>
            <w:r>
              <w:t xml:space="preserve"> </w:t>
            </w:r>
            <w:proofErr w:type="spellStart"/>
            <w:r>
              <w:t>ischemic</w:t>
            </w:r>
            <w:proofErr w:type="spellEnd"/>
            <w:r>
              <w:t xml:space="preserve"> </w:t>
            </w:r>
            <w:proofErr w:type="spellStart"/>
            <w:r>
              <w:t>penumbra</w:t>
            </w:r>
            <w:proofErr w:type="spellEnd"/>
            <w:r>
              <w:t xml:space="preserve">, </w:t>
            </w:r>
            <w:proofErr w:type="spellStart"/>
            <w:r>
              <w:t>the</w:t>
            </w:r>
            <w:proofErr w:type="spellEnd"/>
            <w:r>
              <w:t xml:space="preserve"> status of </w:t>
            </w:r>
            <w:proofErr w:type="spellStart"/>
            <w:r>
              <w:t>collateral</w:t>
            </w:r>
            <w:proofErr w:type="spellEnd"/>
            <w:r>
              <w:t xml:space="preserve"> </w:t>
            </w:r>
            <w:proofErr w:type="spellStart"/>
            <w:r>
              <w:t>flow</w:t>
            </w:r>
            <w:proofErr w:type="spellEnd"/>
            <w:r>
              <w:t xml:space="preserve"> and </w:t>
            </w:r>
            <w:proofErr w:type="spellStart"/>
            <w:r>
              <w:t>the</w:t>
            </w:r>
            <w:proofErr w:type="spellEnd"/>
            <w:r>
              <w:t xml:space="preserve"> site of </w:t>
            </w:r>
            <w:proofErr w:type="spellStart"/>
            <w:r>
              <w:t>arterial</w:t>
            </w:r>
            <w:proofErr w:type="spellEnd"/>
            <w:r>
              <w:t xml:space="preserve"> </w:t>
            </w:r>
            <w:proofErr w:type="spellStart"/>
            <w:r>
              <w:t>occlusion</w:t>
            </w:r>
            <w:proofErr w:type="spellEnd"/>
            <w:r>
              <w:t xml:space="preserve"> in </w:t>
            </w:r>
            <w:proofErr w:type="spellStart"/>
            <w:r>
              <w:t>an</w:t>
            </w:r>
            <w:proofErr w:type="spellEnd"/>
            <w:r>
              <w:t xml:space="preserve"> </w:t>
            </w:r>
            <w:proofErr w:type="spellStart"/>
            <w:r>
              <w:t>automatic</w:t>
            </w:r>
            <w:proofErr w:type="spellEnd"/>
            <w:r>
              <w:t xml:space="preserve"> </w:t>
            </w:r>
            <w:proofErr w:type="spellStart"/>
            <w:r>
              <w:t>fashion</w:t>
            </w:r>
            <w:proofErr w:type="spellEnd"/>
            <w:r>
              <w:t>.</w:t>
            </w:r>
          </w:p>
          <w:p w14:paraId="14452320" w14:textId="77777777" w:rsidR="00CF257F" w:rsidRDefault="00CF257F" w:rsidP="00CF257F">
            <w:pPr>
              <w:jc w:val="both"/>
            </w:pPr>
            <w:r>
              <w:t xml:space="preserve">CAD </w:t>
            </w:r>
            <w:proofErr w:type="spellStart"/>
            <w:r>
              <w:t>algorithms</w:t>
            </w:r>
            <w:proofErr w:type="spellEnd"/>
            <w:r>
              <w:t xml:space="preserve"> are </w:t>
            </w:r>
            <w:proofErr w:type="spellStart"/>
            <w:r>
              <w:t>not</w:t>
            </w:r>
            <w:proofErr w:type="spellEnd"/>
            <w:r>
              <w:t xml:space="preserve"> </w:t>
            </w:r>
            <w:proofErr w:type="spellStart"/>
            <w:r>
              <w:t>intended</w:t>
            </w:r>
            <w:proofErr w:type="spellEnd"/>
            <w:r>
              <w:t xml:space="preserve"> as </w:t>
            </w:r>
            <w:proofErr w:type="spellStart"/>
            <w:r>
              <w:t>standalone</w:t>
            </w:r>
            <w:proofErr w:type="spellEnd"/>
            <w:r>
              <w:t xml:space="preserve"> </w:t>
            </w:r>
            <w:proofErr w:type="spellStart"/>
            <w:r>
              <w:t>diagnostic</w:t>
            </w:r>
            <w:proofErr w:type="spellEnd"/>
            <w:r>
              <w:t xml:space="preserve"> </w:t>
            </w:r>
            <w:proofErr w:type="spellStart"/>
            <w:r>
              <w:t>tools</w:t>
            </w:r>
            <w:proofErr w:type="spellEnd"/>
            <w:r>
              <w:t xml:space="preserve">, </w:t>
            </w:r>
            <w:proofErr w:type="spellStart"/>
            <w:r>
              <w:t>however</w:t>
            </w:r>
            <w:proofErr w:type="spellEnd"/>
            <w:r>
              <w:t xml:space="preserve">, </w:t>
            </w:r>
            <w:proofErr w:type="spellStart"/>
            <w:r>
              <w:t>they</w:t>
            </w:r>
            <w:proofErr w:type="spellEnd"/>
            <w:r>
              <w:t xml:space="preserve"> </w:t>
            </w:r>
            <w:proofErr w:type="spellStart"/>
            <w:r>
              <w:t>assist</w:t>
            </w:r>
            <w:proofErr w:type="spellEnd"/>
            <w:r>
              <w:t xml:space="preserve"> </w:t>
            </w:r>
            <w:proofErr w:type="spellStart"/>
            <w:r>
              <w:t>physicians</w:t>
            </w:r>
            <w:proofErr w:type="spellEnd"/>
            <w:r>
              <w:t xml:space="preserve"> to get more </w:t>
            </w:r>
            <w:proofErr w:type="spellStart"/>
            <w:r>
              <w:t>accurate</w:t>
            </w:r>
            <w:proofErr w:type="spellEnd"/>
            <w:r>
              <w:t xml:space="preserve"> and </w:t>
            </w:r>
            <w:proofErr w:type="spellStart"/>
            <w:r>
              <w:t>standardised</w:t>
            </w:r>
            <w:proofErr w:type="spellEnd"/>
            <w:r>
              <w:t xml:space="preserve"> </w:t>
            </w:r>
            <w:proofErr w:type="spellStart"/>
            <w:r>
              <w:t>interpretations</w:t>
            </w:r>
            <w:proofErr w:type="spellEnd"/>
            <w:r>
              <w:t xml:space="preserve"> of </w:t>
            </w:r>
            <w:proofErr w:type="spellStart"/>
            <w:r>
              <w:t>stroke</w:t>
            </w:r>
            <w:proofErr w:type="spellEnd"/>
            <w:r>
              <w:t xml:space="preserve"> </w:t>
            </w:r>
            <w:proofErr w:type="spellStart"/>
            <w:r>
              <w:t>related</w:t>
            </w:r>
            <w:proofErr w:type="spellEnd"/>
            <w:r>
              <w:t xml:space="preserve"> </w:t>
            </w:r>
            <w:proofErr w:type="spellStart"/>
            <w:r>
              <w:t>findings</w:t>
            </w:r>
            <w:proofErr w:type="spellEnd"/>
            <w:r>
              <w:t xml:space="preserve">, </w:t>
            </w:r>
            <w:proofErr w:type="spellStart"/>
            <w:r>
              <w:t>which</w:t>
            </w:r>
            <w:proofErr w:type="spellEnd"/>
            <w:r>
              <w:t xml:space="preserve"> </w:t>
            </w:r>
            <w:proofErr w:type="spellStart"/>
            <w:r>
              <w:t>may</w:t>
            </w:r>
            <w:proofErr w:type="spellEnd"/>
            <w:r>
              <w:t xml:space="preserve"> </w:t>
            </w:r>
            <w:proofErr w:type="spellStart"/>
            <w:r>
              <w:t>improve</w:t>
            </w:r>
            <w:proofErr w:type="spellEnd"/>
            <w:r>
              <w:t xml:space="preserve"> </w:t>
            </w:r>
            <w:proofErr w:type="spellStart"/>
            <w:r>
              <w:t>the</w:t>
            </w:r>
            <w:proofErr w:type="spellEnd"/>
            <w:r>
              <w:t xml:space="preserve"> </w:t>
            </w:r>
            <w:proofErr w:type="spellStart"/>
            <w:r>
              <w:t>stroke</w:t>
            </w:r>
            <w:proofErr w:type="spellEnd"/>
            <w:r>
              <w:t xml:space="preserve"> management and </w:t>
            </w:r>
            <w:proofErr w:type="spellStart"/>
            <w:r>
              <w:t>patients</w:t>
            </w:r>
            <w:proofErr w:type="spellEnd"/>
            <w:r>
              <w:t xml:space="preserve">’ </w:t>
            </w:r>
            <w:proofErr w:type="spellStart"/>
            <w:r>
              <w:t>selection</w:t>
            </w:r>
            <w:proofErr w:type="spellEnd"/>
            <w:r>
              <w:t xml:space="preserve"> </w:t>
            </w:r>
            <w:proofErr w:type="spellStart"/>
            <w:r>
              <w:t>for</w:t>
            </w:r>
            <w:proofErr w:type="spellEnd"/>
            <w:r>
              <w:t xml:space="preserve"> </w:t>
            </w:r>
            <w:proofErr w:type="spellStart"/>
            <w:r>
              <w:t>appropriate</w:t>
            </w:r>
            <w:proofErr w:type="spellEnd"/>
            <w:r>
              <w:t xml:space="preserve"> (</w:t>
            </w:r>
            <w:proofErr w:type="spellStart"/>
            <w:r>
              <w:t>usually</w:t>
            </w:r>
            <w:proofErr w:type="spellEnd"/>
            <w:r>
              <w:t xml:space="preserve"> </w:t>
            </w:r>
            <w:proofErr w:type="spellStart"/>
            <w:r>
              <w:t>time</w:t>
            </w:r>
            <w:proofErr w:type="spellEnd"/>
            <w:r>
              <w:t xml:space="preserve"> </w:t>
            </w:r>
            <w:proofErr w:type="spellStart"/>
            <w:r>
              <w:t>critical</w:t>
            </w:r>
            <w:proofErr w:type="spellEnd"/>
            <w:r>
              <w:t xml:space="preserve">) </w:t>
            </w:r>
            <w:proofErr w:type="spellStart"/>
            <w:r>
              <w:t>treatments</w:t>
            </w:r>
            <w:proofErr w:type="spellEnd"/>
            <w:r>
              <w:t>.</w:t>
            </w:r>
          </w:p>
          <w:p w14:paraId="3B614FA7" w14:textId="77777777" w:rsidR="00232FFD" w:rsidRPr="00DE2310" w:rsidRDefault="00CF257F" w:rsidP="00CF257F">
            <w:pPr>
              <w:jc w:val="both"/>
              <w:rPr>
                <w:rFonts w:eastAsia="Arial Narrow"/>
              </w:rPr>
            </w:pPr>
            <w:proofErr w:type="spellStart"/>
            <w:r>
              <w:t>Future</w:t>
            </w:r>
            <w:proofErr w:type="spellEnd"/>
            <w:r>
              <w:t xml:space="preserve"> </w:t>
            </w:r>
            <w:proofErr w:type="spellStart"/>
            <w:r>
              <w:t>clinical</w:t>
            </w:r>
            <w:proofErr w:type="spellEnd"/>
            <w:r>
              <w:t xml:space="preserve"> </w:t>
            </w:r>
            <w:proofErr w:type="spellStart"/>
            <w:r>
              <w:t>studies</w:t>
            </w:r>
            <w:proofErr w:type="spellEnd"/>
            <w:r>
              <w:t xml:space="preserve"> are </w:t>
            </w:r>
            <w:proofErr w:type="spellStart"/>
            <w:r>
              <w:t>necessary</w:t>
            </w:r>
            <w:proofErr w:type="spellEnd"/>
            <w:r>
              <w:t xml:space="preserve"> </w:t>
            </w:r>
            <w:proofErr w:type="spellStart"/>
            <w:r>
              <w:t>for</w:t>
            </w:r>
            <w:proofErr w:type="spellEnd"/>
            <w:r>
              <w:t xml:space="preserve"> </w:t>
            </w:r>
            <w:proofErr w:type="spellStart"/>
            <w:r>
              <w:t>proper</w:t>
            </w:r>
            <w:proofErr w:type="spellEnd"/>
            <w:r>
              <w:t xml:space="preserve"> </w:t>
            </w:r>
            <w:proofErr w:type="spellStart"/>
            <w:r>
              <w:t>validation</w:t>
            </w:r>
            <w:proofErr w:type="spellEnd"/>
            <w:r>
              <w:t xml:space="preserve">, </w:t>
            </w:r>
            <w:proofErr w:type="spellStart"/>
            <w:r>
              <w:t>evaluation</w:t>
            </w:r>
            <w:proofErr w:type="spellEnd"/>
            <w:r>
              <w:t xml:space="preserve"> and </w:t>
            </w:r>
            <w:proofErr w:type="spellStart"/>
            <w:r>
              <w:t>comparison</w:t>
            </w:r>
            <w:proofErr w:type="spellEnd"/>
            <w:r>
              <w:t xml:space="preserve"> of </w:t>
            </w:r>
            <w:proofErr w:type="spellStart"/>
            <w:r>
              <w:t>the</w:t>
            </w:r>
            <w:proofErr w:type="spellEnd"/>
            <w:r>
              <w:t xml:space="preserve"> </w:t>
            </w:r>
            <w:proofErr w:type="spellStart"/>
            <w:r>
              <w:t>different</w:t>
            </w:r>
            <w:proofErr w:type="spellEnd"/>
            <w:r>
              <w:t xml:space="preserve"> </w:t>
            </w:r>
            <w:proofErr w:type="spellStart"/>
            <w:r>
              <w:t>available</w:t>
            </w:r>
            <w:proofErr w:type="spellEnd"/>
            <w:r>
              <w:t xml:space="preserve"> software </w:t>
            </w:r>
            <w:proofErr w:type="spellStart"/>
            <w:r>
              <w:t>solutions</w:t>
            </w:r>
            <w:proofErr w:type="spellEnd"/>
            <w:r>
              <w:t xml:space="preserve"> in </w:t>
            </w:r>
            <w:proofErr w:type="spellStart"/>
            <w:r>
              <w:t>order</w:t>
            </w:r>
            <w:proofErr w:type="spellEnd"/>
            <w:r>
              <w:t xml:space="preserve"> to </w:t>
            </w:r>
            <w:proofErr w:type="spellStart"/>
            <w:r>
              <w:t>broaden</w:t>
            </w:r>
            <w:proofErr w:type="spellEnd"/>
            <w:r>
              <w:t xml:space="preserve"> and </w:t>
            </w:r>
            <w:proofErr w:type="spellStart"/>
            <w:r>
              <w:t>generalise</w:t>
            </w:r>
            <w:proofErr w:type="spellEnd"/>
            <w:r>
              <w:t xml:space="preserve"> </w:t>
            </w:r>
            <w:proofErr w:type="spellStart"/>
            <w:r>
              <w:t>treatment</w:t>
            </w:r>
            <w:proofErr w:type="spellEnd"/>
            <w:r>
              <w:t xml:space="preserve"> </w:t>
            </w:r>
            <w:proofErr w:type="spellStart"/>
            <w:r>
              <w:t>selection</w:t>
            </w:r>
            <w:proofErr w:type="spellEnd"/>
            <w:r>
              <w:t xml:space="preserve"> </w:t>
            </w:r>
            <w:proofErr w:type="spellStart"/>
            <w:r>
              <w:t>criteria</w:t>
            </w:r>
            <w:proofErr w:type="spellEnd"/>
            <w:r>
              <w:t xml:space="preserve"> </w:t>
            </w:r>
            <w:proofErr w:type="spellStart"/>
            <w:r>
              <w:t>for</w:t>
            </w:r>
            <w:proofErr w:type="spellEnd"/>
            <w:r>
              <w:t xml:space="preserve"> </w:t>
            </w:r>
            <w:proofErr w:type="spellStart"/>
            <w:r>
              <w:t>patients</w:t>
            </w:r>
            <w:proofErr w:type="spellEnd"/>
            <w:r>
              <w:t xml:space="preserve"> </w:t>
            </w:r>
            <w:proofErr w:type="spellStart"/>
            <w:r>
              <w:t>with</w:t>
            </w:r>
            <w:proofErr w:type="spellEnd"/>
            <w:r>
              <w:t xml:space="preserve"> </w:t>
            </w:r>
            <w:proofErr w:type="spellStart"/>
            <w:r>
              <w:t>acute</w:t>
            </w:r>
            <w:proofErr w:type="spellEnd"/>
            <w:r>
              <w:t xml:space="preserve"> </w:t>
            </w:r>
            <w:proofErr w:type="spellStart"/>
            <w:r>
              <w:t>ischemic</w:t>
            </w:r>
            <w:proofErr w:type="spellEnd"/>
            <w:r>
              <w:t xml:space="preserve"> </w:t>
            </w:r>
            <w:proofErr w:type="spellStart"/>
            <w:r>
              <w:t>stroke</w:t>
            </w:r>
            <w:proofErr w:type="spellEnd"/>
            <w:r>
              <w:t xml:space="preserve">. </w:t>
            </w:r>
            <w:proofErr w:type="spellStart"/>
            <w:r>
              <w:t>Furthermore</w:t>
            </w:r>
            <w:proofErr w:type="spellEnd"/>
            <w:r>
              <w:t xml:space="preserve">, </w:t>
            </w:r>
            <w:proofErr w:type="spellStart"/>
            <w:r>
              <w:t>future</w:t>
            </w:r>
            <w:proofErr w:type="spellEnd"/>
            <w:r>
              <w:t xml:space="preserve"> </w:t>
            </w:r>
            <w:proofErr w:type="spellStart"/>
            <w:r>
              <w:t>studies</w:t>
            </w:r>
            <w:proofErr w:type="spellEnd"/>
            <w:r>
              <w:t xml:space="preserve"> </w:t>
            </w:r>
            <w:proofErr w:type="spellStart"/>
            <w:r>
              <w:t>may</w:t>
            </w:r>
            <w:proofErr w:type="spellEnd"/>
            <w:r>
              <w:t xml:space="preserve"> </w:t>
            </w:r>
            <w:proofErr w:type="spellStart"/>
            <w:r>
              <w:t>focus</w:t>
            </w:r>
            <w:proofErr w:type="spellEnd"/>
            <w:r>
              <w:t xml:space="preserve"> on </w:t>
            </w:r>
            <w:proofErr w:type="spellStart"/>
            <w:r>
              <w:t>the</w:t>
            </w:r>
            <w:proofErr w:type="spellEnd"/>
            <w:r>
              <w:t xml:space="preserve"> </w:t>
            </w:r>
            <w:proofErr w:type="spellStart"/>
            <w:r>
              <w:t>integration</w:t>
            </w:r>
            <w:proofErr w:type="spellEnd"/>
            <w:r>
              <w:t xml:space="preserve"> of CAD </w:t>
            </w:r>
            <w:proofErr w:type="spellStart"/>
            <w:r>
              <w:t>algorithms</w:t>
            </w:r>
            <w:proofErr w:type="spellEnd"/>
            <w:r>
              <w:t xml:space="preserve"> </w:t>
            </w:r>
            <w:proofErr w:type="spellStart"/>
            <w:r>
              <w:t>within</w:t>
            </w:r>
            <w:proofErr w:type="spellEnd"/>
            <w:r>
              <w:t xml:space="preserve"> </w:t>
            </w:r>
            <w:proofErr w:type="spellStart"/>
            <w:r>
              <w:t>the</w:t>
            </w:r>
            <w:proofErr w:type="spellEnd"/>
            <w:r>
              <w:t xml:space="preserve"> </w:t>
            </w:r>
            <w:proofErr w:type="spellStart"/>
            <w:r>
              <w:t>workflow</w:t>
            </w:r>
            <w:proofErr w:type="spellEnd"/>
            <w:r>
              <w:t xml:space="preserve"> of </w:t>
            </w:r>
            <w:proofErr w:type="spellStart"/>
            <w:r>
              <w:t>stroke</w:t>
            </w:r>
            <w:proofErr w:type="spellEnd"/>
            <w:r>
              <w:t xml:space="preserve"> </w:t>
            </w:r>
            <w:proofErr w:type="spellStart"/>
            <w:r>
              <w:t>referral</w:t>
            </w:r>
            <w:proofErr w:type="spellEnd"/>
            <w:r>
              <w:t xml:space="preserve"> </w:t>
            </w:r>
            <w:proofErr w:type="spellStart"/>
            <w:r>
              <w:t>networks</w:t>
            </w:r>
            <w:proofErr w:type="spellEnd"/>
          </w:p>
        </w:tc>
      </w:tr>
    </w:tbl>
    <w:p w14:paraId="7D4A4600" w14:textId="77777777" w:rsidR="00856262" w:rsidRDefault="00856262" w:rsidP="00856262">
      <w:pPr>
        <w:rPr>
          <w:rFonts w:eastAsia="Arial Narrow"/>
        </w:rPr>
      </w:pPr>
    </w:p>
    <w:tbl>
      <w:tblPr>
        <w:tblStyle w:val="Mriekatabukysvetl1"/>
        <w:tblW w:w="0" w:type="auto"/>
        <w:tblLook w:val="04A0" w:firstRow="1" w:lastRow="0" w:firstColumn="1" w:lastColumn="0" w:noHBand="0" w:noVBand="1"/>
      </w:tblPr>
      <w:tblGrid>
        <w:gridCol w:w="9062"/>
      </w:tblGrid>
      <w:tr w:rsidR="005D4DAC" w:rsidRPr="00AF09D8" w14:paraId="4BF4D0D4" w14:textId="77777777" w:rsidTr="00112A67">
        <w:tc>
          <w:tcPr>
            <w:tcW w:w="0" w:type="auto"/>
            <w:shd w:val="clear" w:color="auto" w:fill="BDD6EE" w:themeFill="accent5" w:themeFillTint="66"/>
          </w:tcPr>
          <w:p w14:paraId="256C6F41" w14:textId="77777777" w:rsidR="005D4DAC" w:rsidRPr="00CF257F" w:rsidRDefault="00717C3C" w:rsidP="00112A67">
            <w:pPr>
              <w:rPr>
                <w:rFonts w:eastAsia="Arial Narrow"/>
                <w:b/>
                <w:bCs/>
              </w:rPr>
            </w:pPr>
            <w:proofErr w:type="spellStart"/>
            <w:r w:rsidRPr="00717C3C">
              <w:rPr>
                <w:rFonts w:eastAsia="Arial Narrow"/>
                <w:b/>
                <w:bCs/>
              </w:rPr>
              <w:lastRenderedPageBreak/>
              <w:t>Artificial</w:t>
            </w:r>
            <w:proofErr w:type="spellEnd"/>
            <w:r w:rsidRPr="00717C3C">
              <w:rPr>
                <w:rFonts w:eastAsia="Arial Narrow"/>
                <w:b/>
                <w:bCs/>
              </w:rPr>
              <w:t xml:space="preserve"> </w:t>
            </w:r>
            <w:proofErr w:type="spellStart"/>
            <w:r w:rsidRPr="00717C3C">
              <w:rPr>
                <w:rFonts w:eastAsia="Arial Narrow"/>
                <w:b/>
                <w:bCs/>
              </w:rPr>
              <w:t>Intelligence</w:t>
            </w:r>
            <w:proofErr w:type="spellEnd"/>
            <w:r w:rsidRPr="00717C3C">
              <w:rPr>
                <w:rFonts w:eastAsia="Arial Narrow"/>
                <w:b/>
                <w:bCs/>
              </w:rPr>
              <w:t xml:space="preserve"> and </w:t>
            </w:r>
            <w:proofErr w:type="spellStart"/>
            <w:r w:rsidRPr="00717C3C">
              <w:rPr>
                <w:rFonts w:eastAsia="Arial Narrow"/>
                <w:b/>
                <w:bCs/>
              </w:rPr>
              <w:t>Acute</w:t>
            </w:r>
            <w:proofErr w:type="spellEnd"/>
            <w:r w:rsidRPr="00717C3C">
              <w:rPr>
                <w:rFonts w:eastAsia="Arial Narrow"/>
                <w:b/>
                <w:bCs/>
              </w:rPr>
              <w:t xml:space="preserve"> </w:t>
            </w:r>
            <w:proofErr w:type="spellStart"/>
            <w:r w:rsidRPr="00717C3C">
              <w:rPr>
                <w:rFonts w:eastAsia="Arial Narrow"/>
                <w:b/>
                <w:bCs/>
              </w:rPr>
              <w:t>Stroke</w:t>
            </w:r>
            <w:proofErr w:type="spellEnd"/>
            <w:r w:rsidRPr="00717C3C">
              <w:rPr>
                <w:rFonts w:eastAsia="Arial Narrow"/>
                <w:b/>
                <w:bCs/>
              </w:rPr>
              <w:t xml:space="preserve"> </w:t>
            </w:r>
            <w:proofErr w:type="spellStart"/>
            <w:r w:rsidRPr="00717C3C">
              <w:rPr>
                <w:rFonts w:eastAsia="Arial Narrow"/>
                <w:b/>
                <w:bCs/>
              </w:rPr>
              <w:t>Imaging</w:t>
            </w:r>
            <w:proofErr w:type="spellEnd"/>
            <w:r w:rsidRPr="00717C3C">
              <w:rPr>
                <w:rFonts w:eastAsia="Arial Narrow"/>
                <w:b/>
                <w:bCs/>
              </w:rPr>
              <w:t xml:space="preserve"> - AMG </w:t>
            </w:r>
            <w:proofErr w:type="spellStart"/>
            <w:r w:rsidRPr="00717C3C">
              <w:rPr>
                <w:rFonts w:eastAsia="Arial Narrow"/>
                <w:b/>
                <w:bCs/>
              </w:rPr>
              <w:t>Medtech</w:t>
            </w:r>
            <w:proofErr w:type="spellEnd"/>
            <w:r w:rsidR="001979A2">
              <w:rPr>
                <w:rStyle w:val="Odkaznapoznmkupodiarou"/>
                <w:rFonts w:eastAsia="Arial Narrow"/>
                <w:b/>
                <w:bCs/>
              </w:rPr>
              <w:footnoteReference w:id="7"/>
            </w:r>
          </w:p>
        </w:tc>
      </w:tr>
      <w:tr w:rsidR="005D4DAC" w:rsidRPr="00DE2310" w14:paraId="6EC94A84" w14:textId="77777777" w:rsidTr="00112A67">
        <w:tc>
          <w:tcPr>
            <w:tcW w:w="0" w:type="auto"/>
          </w:tcPr>
          <w:p w14:paraId="09FC220C" w14:textId="77777777" w:rsidR="001979A2" w:rsidRDefault="001979A2" w:rsidP="001979A2">
            <w:pPr>
              <w:jc w:val="both"/>
            </w:pPr>
            <w:proofErr w:type="spellStart"/>
            <w:r>
              <w:t>Conclusion</w:t>
            </w:r>
            <w:proofErr w:type="spellEnd"/>
            <w:r>
              <w:t xml:space="preserve"> </w:t>
            </w:r>
          </w:p>
          <w:p w14:paraId="28B2CF59" w14:textId="77777777" w:rsidR="005D4DAC" w:rsidRPr="00DE2310" w:rsidRDefault="001979A2" w:rsidP="001979A2">
            <w:pPr>
              <w:jc w:val="both"/>
              <w:rPr>
                <w:rFonts w:eastAsia="Arial Narrow"/>
              </w:rPr>
            </w:pPr>
            <w:proofErr w:type="spellStart"/>
            <w:r>
              <w:t>Prompt</w:t>
            </w:r>
            <w:proofErr w:type="spellEnd"/>
            <w:r>
              <w:t xml:space="preserve"> </w:t>
            </w:r>
            <w:proofErr w:type="spellStart"/>
            <w:r>
              <w:t>detection</w:t>
            </w:r>
            <w:proofErr w:type="spellEnd"/>
            <w:r>
              <w:t xml:space="preserve"> and </w:t>
            </w:r>
            <w:proofErr w:type="spellStart"/>
            <w:r>
              <w:t>treatment</w:t>
            </w:r>
            <w:proofErr w:type="spellEnd"/>
            <w:r>
              <w:t xml:space="preserve"> of </w:t>
            </w:r>
            <w:proofErr w:type="spellStart"/>
            <w:r>
              <w:t>acute</w:t>
            </w:r>
            <w:proofErr w:type="spellEnd"/>
            <w:r>
              <w:t xml:space="preserve"> </w:t>
            </w:r>
            <w:proofErr w:type="spellStart"/>
            <w:r>
              <w:t>cerebrovascular</w:t>
            </w:r>
            <w:proofErr w:type="spellEnd"/>
            <w:r>
              <w:t xml:space="preserve"> </w:t>
            </w:r>
            <w:proofErr w:type="spellStart"/>
            <w:r>
              <w:t>disease</w:t>
            </w:r>
            <w:proofErr w:type="spellEnd"/>
            <w:r>
              <w:t xml:space="preserve"> </w:t>
            </w:r>
            <w:proofErr w:type="spellStart"/>
            <w:r>
              <w:t>is</w:t>
            </w:r>
            <w:proofErr w:type="spellEnd"/>
            <w:r>
              <w:t xml:space="preserve"> </w:t>
            </w:r>
            <w:proofErr w:type="spellStart"/>
            <w:r>
              <w:t>critical</w:t>
            </w:r>
            <w:proofErr w:type="spellEnd"/>
            <w:r>
              <w:t xml:space="preserve"> to </w:t>
            </w:r>
            <w:proofErr w:type="spellStart"/>
            <w:r>
              <w:t>reduce</w:t>
            </w:r>
            <w:proofErr w:type="spellEnd"/>
            <w:r>
              <w:t xml:space="preserve"> morbidity and mortality. </w:t>
            </w:r>
            <w:proofErr w:type="spellStart"/>
            <w:r>
              <w:t>The</w:t>
            </w:r>
            <w:proofErr w:type="spellEnd"/>
            <w:r>
              <w:t xml:space="preserve"> </w:t>
            </w:r>
            <w:proofErr w:type="spellStart"/>
            <w:r>
              <w:t>current</w:t>
            </w:r>
            <w:proofErr w:type="spellEnd"/>
            <w:r>
              <w:t xml:space="preserve"> </w:t>
            </w:r>
            <w:proofErr w:type="spellStart"/>
            <w:r>
              <w:t>application</w:t>
            </w:r>
            <w:proofErr w:type="spellEnd"/>
            <w:r>
              <w:t xml:space="preserve"> of AI in </w:t>
            </w:r>
            <w:proofErr w:type="spellStart"/>
            <w:r>
              <w:t>this</w:t>
            </w:r>
            <w:proofErr w:type="spellEnd"/>
            <w:r>
              <w:t xml:space="preserve"> </w:t>
            </w:r>
            <w:proofErr w:type="spellStart"/>
            <w:r>
              <w:t>field</w:t>
            </w:r>
            <w:proofErr w:type="spellEnd"/>
            <w:r>
              <w:t xml:space="preserve"> has </w:t>
            </w:r>
            <w:proofErr w:type="spellStart"/>
            <w:r>
              <w:t>allowed</w:t>
            </w:r>
            <w:proofErr w:type="spellEnd"/>
            <w:r>
              <w:t xml:space="preserve"> </w:t>
            </w:r>
            <w:proofErr w:type="spellStart"/>
            <w:r>
              <w:t>for</w:t>
            </w:r>
            <w:proofErr w:type="spellEnd"/>
            <w:r>
              <w:t xml:space="preserve"> </w:t>
            </w:r>
            <w:proofErr w:type="spellStart"/>
            <w:r>
              <w:t>vast</w:t>
            </w:r>
            <w:proofErr w:type="spellEnd"/>
            <w:r>
              <w:t xml:space="preserve"> </w:t>
            </w:r>
            <w:proofErr w:type="spellStart"/>
            <w:r>
              <w:t>opportunities</w:t>
            </w:r>
            <w:proofErr w:type="spellEnd"/>
            <w:r>
              <w:t xml:space="preserve"> to </w:t>
            </w:r>
            <w:proofErr w:type="spellStart"/>
            <w:r w:rsidRPr="005C18C8">
              <w:t>improve</w:t>
            </w:r>
            <w:proofErr w:type="spellEnd"/>
            <w:r>
              <w:t xml:space="preserve"> </w:t>
            </w:r>
            <w:proofErr w:type="spellStart"/>
            <w:r w:rsidRPr="005C18C8">
              <w:t>treatment</w:t>
            </w:r>
            <w:proofErr w:type="spellEnd"/>
            <w:r>
              <w:t xml:space="preserve"> </w:t>
            </w:r>
            <w:proofErr w:type="spellStart"/>
            <w:r w:rsidRPr="005C18C8">
              <w:t>selection</w:t>
            </w:r>
            <w:proofErr w:type="spellEnd"/>
            <w:r>
              <w:t xml:space="preserve"> </w:t>
            </w:r>
            <w:r w:rsidRPr="005C18C8">
              <w:t>and</w:t>
            </w:r>
            <w:r>
              <w:t xml:space="preserve"> </w:t>
            </w:r>
            <w:proofErr w:type="spellStart"/>
            <w:r w:rsidRPr="005C18C8">
              <w:t>clinical</w:t>
            </w:r>
            <w:proofErr w:type="spellEnd"/>
            <w:r>
              <w:t xml:space="preserve"> </w:t>
            </w:r>
            <w:proofErr w:type="spellStart"/>
            <w:r w:rsidRPr="005C18C8">
              <w:t>outcomes</w:t>
            </w:r>
            <w:proofErr w:type="spellEnd"/>
            <w:r>
              <w:t xml:space="preserve"> </w:t>
            </w:r>
            <w:r w:rsidRPr="005C18C8">
              <w:t>by</w:t>
            </w:r>
            <w:r>
              <w:t xml:space="preserve"> </w:t>
            </w:r>
            <w:proofErr w:type="spellStart"/>
            <w:r w:rsidRPr="005C18C8">
              <w:t>aiding</w:t>
            </w:r>
            <w:proofErr w:type="spellEnd"/>
            <w:r>
              <w:t xml:space="preserve"> </w:t>
            </w:r>
            <w:r w:rsidRPr="005C18C8">
              <w:t xml:space="preserve">in </w:t>
            </w:r>
            <w:proofErr w:type="spellStart"/>
            <w:r w:rsidRPr="005C18C8">
              <w:t>all</w:t>
            </w:r>
            <w:proofErr w:type="spellEnd"/>
            <w:r>
              <w:t xml:space="preserve"> </w:t>
            </w:r>
            <w:proofErr w:type="spellStart"/>
            <w:r w:rsidRPr="005C18C8">
              <w:t>parts</w:t>
            </w:r>
            <w:proofErr w:type="spellEnd"/>
            <w:r>
              <w:t xml:space="preserve"> </w:t>
            </w:r>
            <w:r w:rsidRPr="005C18C8">
              <w:t>of</w:t>
            </w:r>
            <w:r>
              <w:t xml:space="preserve"> </w:t>
            </w:r>
            <w:proofErr w:type="spellStart"/>
            <w:r w:rsidRPr="005C18C8">
              <w:t>the</w:t>
            </w:r>
            <w:proofErr w:type="spellEnd"/>
            <w:r>
              <w:t xml:space="preserve"> </w:t>
            </w:r>
            <w:proofErr w:type="spellStart"/>
            <w:r w:rsidRPr="005C18C8">
              <w:t>diagnostic</w:t>
            </w:r>
            <w:proofErr w:type="spellEnd"/>
            <w:r>
              <w:t xml:space="preserve"> </w:t>
            </w:r>
            <w:r w:rsidRPr="005C18C8">
              <w:t>and</w:t>
            </w:r>
            <w:r>
              <w:t xml:space="preserve"> </w:t>
            </w:r>
            <w:proofErr w:type="spellStart"/>
            <w:r w:rsidRPr="005C18C8">
              <w:t>treatment</w:t>
            </w:r>
            <w:proofErr w:type="spellEnd"/>
            <w:r>
              <w:t xml:space="preserve"> </w:t>
            </w:r>
            <w:proofErr w:type="spellStart"/>
            <w:r w:rsidRPr="005C18C8">
              <w:t>pathway</w:t>
            </w:r>
            <w:proofErr w:type="spellEnd"/>
            <w:r w:rsidRPr="005C18C8">
              <w:t>,</w:t>
            </w:r>
            <w:r>
              <w:t xml:space="preserve"> </w:t>
            </w:r>
            <w:proofErr w:type="spellStart"/>
            <w:r w:rsidRPr="005C18C8">
              <w:t>including</w:t>
            </w:r>
            <w:proofErr w:type="spellEnd"/>
            <w:r>
              <w:t xml:space="preserve"> </w:t>
            </w:r>
            <w:proofErr w:type="spellStart"/>
            <w:r w:rsidRPr="005C18C8">
              <w:t>detection</w:t>
            </w:r>
            <w:proofErr w:type="spellEnd"/>
            <w:r w:rsidRPr="005C18C8">
              <w:t>,</w:t>
            </w:r>
            <w:r>
              <w:t xml:space="preserve"> </w:t>
            </w:r>
            <w:r w:rsidRPr="005C18C8">
              <w:t>triage,</w:t>
            </w:r>
            <w:r>
              <w:t xml:space="preserve"> </w:t>
            </w:r>
            <w:proofErr w:type="spellStart"/>
            <w:r w:rsidRPr="005C18C8">
              <w:t>andoutcome</w:t>
            </w:r>
            <w:proofErr w:type="spellEnd"/>
            <w:r>
              <w:t xml:space="preserve"> </w:t>
            </w:r>
            <w:proofErr w:type="spellStart"/>
            <w:r w:rsidRPr="005C18C8">
              <w:t>prediction</w:t>
            </w:r>
            <w:proofErr w:type="spellEnd"/>
            <w:r w:rsidRPr="005C18C8">
              <w:t>.</w:t>
            </w:r>
            <w:r>
              <w:t xml:space="preserve"> </w:t>
            </w:r>
            <w:proofErr w:type="spellStart"/>
            <w:r w:rsidRPr="005C18C8">
              <w:t>Future</w:t>
            </w:r>
            <w:proofErr w:type="spellEnd"/>
            <w:r>
              <w:t xml:space="preserve"> </w:t>
            </w:r>
            <w:proofErr w:type="spellStart"/>
            <w:r w:rsidRPr="005C18C8">
              <w:t>studies</w:t>
            </w:r>
            <w:proofErr w:type="spellEnd"/>
            <w:r>
              <w:t xml:space="preserve"> </w:t>
            </w:r>
            <w:proofErr w:type="spellStart"/>
            <w:r w:rsidRPr="005C18C8">
              <w:t>validating</w:t>
            </w:r>
            <w:proofErr w:type="spellEnd"/>
            <w:r>
              <w:t xml:space="preserve"> </w:t>
            </w:r>
            <w:r w:rsidRPr="005C18C8">
              <w:t>AI</w:t>
            </w:r>
            <w:r>
              <w:t xml:space="preserve"> </w:t>
            </w:r>
            <w:proofErr w:type="spellStart"/>
            <w:r w:rsidRPr="005C18C8">
              <w:t>techniques</w:t>
            </w:r>
            <w:proofErr w:type="spellEnd"/>
            <w:r>
              <w:t xml:space="preserve"> </w:t>
            </w:r>
            <w:r w:rsidRPr="005C18C8">
              <w:t>are</w:t>
            </w:r>
            <w:r>
              <w:t xml:space="preserve"> </w:t>
            </w:r>
            <w:proofErr w:type="spellStart"/>
            <w:r w:rsidRPr="005C18C8">
              <w:t>needed</w:t>
            </w:r>
            <w:proofErr w:type="spellEnd"/>
            <w:r>
              <w:t xml:space="preserve"> </w:t>
            </w:r>
            <w:r w:rsidRPr="005C18C8">
              <w:t>to</w:t>
            </w:r>
            <w:r>
              <w:t xml:space="preserve"> </w:t>
            </w:r>
            <w:proofErr w:type="spellStart"/>
            <w:r w:rsidRPr="005C18C8">
              <w:t>allow</w:t>
            </w:r>
            <w:proofErr w:type="spellEnd"/>
            <w:r>
              <w:t xml:space="preserve"> </w:t>
            </w:r>
            <w:proofErr w:type="spellStart"/>
            <w:r w:rsidRPr="005C18C8">
              <w:t>for</w:t>
            </w:r>
            <w:proofErr w:type="spellEnd"/>
            <w:r>
              <w:t xml:space="preserve"> </w:t>
            </w:r>
            <w:r w:rsidRPr="005C18C8">
              <w:t>more</w:t>
            </w:r>
            <w:r>
              <w:t xml:space="preserve"> </w:t>
            </w:r>
            <w:proofErr w:type="spellStart"/>
            <w:r w:rsidRPr="005C18C8">
              <w:t>widespread</w:t>
            </w:r>
            <w:proofErr w:type="spellEnd"/>
            <w:r>
              <w:t xml:space="preserve"> </w:t>
            </w:r>
            <w:proofErr w:type="spellStart"/>
            <w:r w:rsidRPr="005C18C8">
              <w:t>use</w:t>
            </w:r>
            <w:proofErr w:type="spellEnd"/>
            <w:r>
              <w:t xml:space="preserve"> </w:t>
            </w:r>
            <w:r w:rsidRPr="005C18C8">
              <w:t xml:space="preserve">in </w:t>
            </w:r>
            <w:proofErr w:type="spellStart"/>
            <w:r w:rsidRPr="005C18C8">
              <w:t>various</w:t>
            </w:r>
            <w:proofErr w:type="spellEnd"/>
            <w:r>
              <w:t xml:space="preserve"> </w:t>
            </w:r>
            <w:proofErr w:type="spellStart"/>
            <w:r w:rsidRPr="005C18C8">
              <w:t>practice</w:t>
            </w:r>
            <w:proofErr w:type="spellEnd"/>
            <w:r>
              <w:t xml:space="preserve"> </w:t>
            </w:r>
            <w:proofErr w:type="spellStart"/>
            <w:r w:rsidRPr="005C18C8">
              <w:t>environments</w:t>
            </w:r>
            <w:proofErr w:type="spellEnd"/>
            <w:r w:rsidRPr="005C18C8">
              <w:t>.</w:t>
            </w:r>
          </w:p>
        </w:tc>
      </w:tr>
    </w:tbl>
    <w:p w14:paraId="3B3CAB34" w14:textId="77777777" w:rsidR="005D4DAC" w:rsidRDefault="005D4DAC" w:rsidP="00856262">
      <w:pPr>
        <w:rPr>
          <w:rFonts w:eastAsia="Arial Narrow"/>
        </w:rPr>
      </w:pPr>
    </w:p>
    <w:tbl>
      <w:tblPr>
        <w:tblStyle w:val="Mriekatabukysvetl1"/>
        <w:tblW w:w="0" w:type="auto"/>
        <w:tblLook w:val="04A0" w:firstRow="1" w:lastRow="0" w:firstColumn="1" w:lastColumn="0" w:noHBand="0" w:noVBand="1"/>
      </w:tblPr>
      <w:tblGrid>
        <w:gridCol w:w="9062"/>
      </w:tblGrid>
      <w:tr w:rsidR="00560DD0" w:rsidRPr="00CF257F" w14:paraId="65CA589E" w14:textId="77777777" w:rsidTr="00112A67">
        <w:tc>
          <w:tcPr>
            <w:tcW w:w="0" w:type="auto"/>
            <w:shd w:val="clear" w:color="auto" w:fill="BDD6EE" w:themeFill="accent5" w:themeFillTint="66"/>
          </w:tcPr>
          <w:p w14:paraId="2180D078" w14:textId="77777777" w:rsidR="00560DD0" w:rsidRPr="00CF257F" w:rsidRDefault="000321BE" w:rsidP="00112A67">
            <w:pPr>
              <w:rPr>
                <w:rFonts w:eastAsia="Arial Narrow"/>
                <w:b/>
                <w:bCs/>
              </w:rPr>
            </w:pPr>
            <w:proofErr w:type="spellStart"/>
            <w:r w:rsidRPr="000321BE">
              <w:rPr>
                <w:rFonts w:eastAsia="Arial Narrow"/>
                <w:b/>
                <w:bCs/>
              </w:rPr>
              <w:t>Artificial</w:t>
            </w:r>
            <w:proofErr w:type="spellEnd"/>
            <w:r w:rsidRPr="000321BE">
              <w:rPr>
                <w:rFonts w:eastAsia="Arial Narrow"/>
                <w:b/>
                <w:bCs/>
              </w:rPr>
              <w:t xml:space="preserve"> </w:t>
            </w:r>
            <w:proofErr w:type="spellStart"/>
            <w:r w:rsidRPr="000321BE">
              <w:rPr>
                <w:rFonts w:eastAsia="Arial Narrow"/>
                <w:b/>
                <w:bCs/>
              </w:rPr>
              <w:t>Intelligence</w:t>
            </w:r>
            <w:proofErr w:type="spellEnd"/>
            <w:r w:rsidRPr="000321BE">
              <w:rPr>
                <w:rFonts w:eastAsia="Arial Narrow"/>
                <w:b/>
                <w:bCs/>
              </w:rPr>
              <w:t xml:space="preserve"> in “</w:t>
            </w:r>
            <w:proofErr w:type="spellStart"/>
            <w:r w:rsidRPr="000321BE">
              <w:rPr>
                <w:rFonts w:eastAsia="Arial Narrow"/>
                <w:b/>
                <w:bCs/>
              </w:rPr>
              <w:t>Code</w:t>
            </w:r>
            <w:proofErr w:type="spellEnd"/>
            <w:r w:rsidRPr="000321BE">
              <w:rPr>
                <w:rFonts w:eastAsia="Arial Narrow"/>
                <w:b/>
                <w:bCs/>
              </w:rPr>
              <w:t xml:space="preserve"> </w:t>
            </w:r>
            <w:proofErr w:type="spellStart"/>
            <w:r w:rsidRPr="000321BE">
              <w:rPr>
                <w:rFonts w:eastAsia="Arial Narrow"/>
                <w:b/>
                <w:bCs/>
              </w:rPr>
              <w:t>Stroke</w:t>
            </w:r>
            <w:proofErr w:type="spellEnd"/>
            <w:r w:rsidRPr="000321BE">
              <w:rPr>
                <w:rFonts w:eastAsia="Arial Narrow"/>
                <w:b/>
                <w:bCs/>
              </w:rPr>
              <w:t xml:space="preserve">”—A </w:t>
            </w:r>
            <w:proofErr w:type="spellStart"/>
            <w:r w:rsidRPr="000321BE">
              <w:rPr>
                <w:rFonts w:eastAsia="Arial Narrow"/>
                <w:b/>
                <w:bCs/>
              </w:rPr>
              <w:t>Paradigm</w:t>
            </w:r>
            <w:proofErr w:type="spellEnd"/>
            <w:r w:rsidRPr="000321BE">
              <w:rPr>
                <w:rFonts w:eastAsia="Arial Narrow"/>
                <w:b/>
                <w:bCs/>
              </w:rPr>
              <w:t xml:space="preserve"> </w:t>
            </w:r>
            <w:proofErr w:type="spellStart"/>
            <w:r w:rsidRPr="000321BE">
              <w:rPr>
                <w:rFonts w:eastAsia="Arial Narrow"/>
                <w:b/>
                <w:bCs/>
              </w:rPr>
              <w:t>Shift</w:t>
            </w:r>
            <w:proofErr w:type="spellEnd"/>
            <w:r w:rsidRPr="000321BE">
              <w:rPr>
                <w:rFonts w:eastAsia="Arial Narrow"/>
                <w:b/>
                <w:bCs/>
              </w:rPr>
              <w:t xml:space="preserve">: Do </w:t>
            </w:r>
            <w:proofErr w:type="spellStart"/>
            <w:r w:rsidRPr="000321BE">
              <w:rPr>
                <w:rFonts w:eastAsia="Arial Narrow"/>
                <w:b/>
                <w:bCs/>
              </w:rPr>
              <w:t>Radiologists</w:t>
            </w:r>
            <w:proofErr w:type="spellEnd"/>
            <w:r w:rsidRPr="000321BE">
              <w:rPr>
                <w:rFonts w:eastAsia="Arial Narrow"/>
                <w:b/>
                <w:bCs/>
              </w:rPr>
              <w:t xml:space="preserve"> </w:t>
            </w:r>
            <w:proofErr w:type="spellStart"/>
            <w:r w:rsidRPr="000321BE">
              <w:rPr>
                <w:rFonts w:eastAsia="Arial Narrow"/>
                <w:b/>
                <w:bCs/>
              </w:rPr>
              <w:t>Need</w:t>
            </w:r>
            <w:proofErr w:type="spellEnd"/>
            <w:r w:rsidRPr="000321BE">
              <w:rPr>
                <w:rFonts w:eastAsia="Arial Narrow"/>
                <w:b/>
                <w:bCs/>
              </w:rPr>
              <w:t xml:space="preserve"> to Change </w:t>
            </w:r>
            <w:proofErr w:type="spellStart"/>
            <w:r w:rsidRPr="000321BE">
              <w:rPr>
                <w:rFonts w:eastAsia="Arial Narrow"/>
                <w:b/>
                <w:bCs/>
              </w:rPr>
              <w:t>Their</w:t>
            </w:r>
            <w:proofErr w:type="spellEnd"/>
            <w:r w:rsidRPr="000321BE">
              <w:rPr>
                <w:rFonts w:eastAsia="Arial Narrow"/>
                <w:b/>
                <w:bCs/>
              </w:rPr>
              <w:t xml:space="preserve"> </w:t>
            </w:r>
            <w:proofErr w:type="spellStart"/>
            <w:r w:rsidRPr="000321BE">
              <w:rPr>
                <w:rFonts w:eastAsia="Arial Narrow"/>
                <w:b/>
                <w:bCs/>
              </w:rPr>
              <w:t>Practice</w:t>
            </w:r>
            <w:proofErr w:type="spellEnd"/>
            <w:r w:rsidRPr="000321BE">
              <w:rPr>
                <w:rFonts w:eastAsia="Arial Narrow"/>
                <w:b/>
                <w:bCs/>
              </w:rPr>
              <w:t>?</w:t>
            </w:r>
            <w:r w:rsidR="0085152F">
              <w:rPr>
                <w:rStyle w:val="Odkaznapoznmkupodiarou"/>
                <w:rFonts w:eastAsia="Arial Narrow"/>
                <w:b/>
                <w:bCs/>
              </w:rPr>
              <w:footnoteReference w:id="8"/>
            </w:r>
          </w:p>
        </w:tc>
      </w:tr>
      <w:tr w:rsidR="00560DD0" w:rsidRPr="00DE2310" w14:paraId="7ECFC5AB" w14:textId="77777777" w:rsidTr="00112A67">
        <w:tc>
          <w:tcPr>
            <w:tcW w:w="0" w:type="auto"/>
          </w:tcPr>
          <w:p w14:paraId="1EB69B1D" w14:textId="77777777" w:rsidR="0085152F" w:rsidRDefault="0085152F" w:rsidP="0085152F">
            <w:pPr>
              <w:jc w:val="both"/>
            </w:pPr>
            <w:r w:rsidRPr="009403D3">
              <w:t xml:space="preserve">Management of </w:t>
            </w:r>
            <w:proofErr w:type="spellStart"/>
            <w:r w:rsidRPr="009403D3">
              <w:t>acute</w:t>
            </w:r>
            <w:proofErr w:type="spellEnd"/>
            <w:r w:rsidRPr="009403D3">
              <w:t xml:space="preserve"> </w:t>
            </w:r>
            <w:proofErr w:type="spellStart"/>
            <w:r w:rsidRPr="009403D3">
              <w:t>ischemic</w:t>
            </w:r>
            <w:proofErr w:type="spellEnd"/>
            <w:r w:rsidRPr="009403D3">
              <w:t xml:space="preserve"> </w:t>
            </w:r>
            <w:proofErr w:type="spellStart"/>
            <w:r w:rsidRPr="009403D3">
              <w:t>stroke</w:t>
            </w:r>
            <w:proofErr w:type="spellEnd"/>
            <w:r w:rsidRPr="009403D3">
              <w:t xml:space="preserve"> </w:t>
            </w:r>
            <w:proofErr w:type="spellStart"/>
            <w:r w:rsidRPr="009403D3">
              <w:t>is</w:t>
            </w:r>
            <w:proofErr w:type="spellEnd"/>
            <w:r w:rsidRPr="009403D3">
              <w:t xml:space="preserve"> </w:t>
            </w:r>
            <w:proofErr w:type="spellStart"/>
            <w:r w:rsidRPr="009403D3">
              <w:t>evolving</w:t>
            </w:r>
            <w:proofErr w:type="spellEnd"/>
            <w:r w:rsidRPr="009403D3">
              <w:t xml:space="preserve"> </w:t>
            </w:r>
            <w:proofErr w:type="spellStart"/>
            <w:r w:rsidRPr="009403D3">
              <w:t>rapidly</w:t>
            </w:r>
            <w:proofErr w:type="spellEnd"/>
            <w:r w:rsidRPr="009403D3">
              <w:t xml:space="preserve"> </w:t>
            </w:r>
            <w:proofErr w:type="spellStart"/>
            <w:r w:rsidRPr="009403D3">
              <w:t>due</w:t>
            </w:r>
            <w:proofErr w:type="spellEnd"/>
            <w:r w:rsidRPr="009403D3">
              <w:t xml:space="preserve"> to </w:t>
            </w:r>
            <w:proofErr w:type="spellStart"/>
            <w:r w:rsidRPr="009403D3">
              <w:t>highly</w:t>
            </w:r>
            <w:proofErr w:type="spellEnd"/>
            <w:r w:rsidRPr="009403D3">
              <w:t xml:space="preserve"> </w:t>
            </w:r>
            <w:proofErr w:type="spellStart"/>
            <w:r w:rsidRPr="009403D3">
              <w:t>efficacious</w:t>
            </w:r>
            <w:proofErr w:type="spellEnd"/>
            <w:r w:rsidRPr="009403D3">
              <w:t xml:space="preserve"> </w:t>
            </w:r>
            <w:proofErr w:type="spellStart"/>
            <w:r w:rsidRPr="009403D3">
              <w:t>endovascular</w:t>
            </w:r>
            <w:proofErr w:type="spellEnd"/>
            <w:r w:rsidRPr="009403D3">
              <w:t xml:space="preserve"> </w:t>
            </w:r>
            <w:proofErr w:type="spellStart"/>
            <w:r w:rsidRPr="009403D3">
              <w:t>therapy</w:t>
            </w:r>
            <w:proofErr w:type="spellEnd"/>
            <w:r w:rsidRPr="009403D3">
              <w:t xml:space="preserve"> (2–8). </w:t>
            </w:r>
            <w:proofErr w:type="spellStart"/>
            <w:r w:rsidRPr="009403D3">
              <w:t>Regardless</w:t>
            </w:r>
            <w:proofErr w:type="spellEnd"/>
            <w:r w:rsidRPr="009403D3">
              <w:t xml:space="preserve"> of </w:t>
            </w:r>
            <w:proofErr w:type="spellStart"/>
            <w:r w:rsidRPr="009403D3">
              <w:t>the</w:t>
            </w:r>
            <w:proofErr w:type="spellEnd"/>
            <w:r w:rsidRPr="009403D3">
              <w:t xml:space="preserve"> </w:t>
            </w:r>
            <w:proofErr w:type="spellStart"/>
            <w:r w:rsidRPr="009403D3">
              <w:t>imaging</w:t>
            </w:r>
            <w:proofErr w:type="spellEnd"/>
            <w:r w:rsidRPr="009403D3">
              <w:t xml:space="preserve"> modality (CT </w:t>
            </w:r>
            <w:proofErr w:type="spellStart"/>
            <w:r w:rsidRPr="009403D3">
              <w:t>vs</w:t>
            </w:r>
            <w:proofErr w:type="spellEnd"/>
            <w:r w:rsidRPr="009403D3">
              <w:t xml:space="preserve"> MRI) or type of </w:t>
            </w:r>
            <w:proofErr w:type="spellStart"/>
            <w:r w:rsidRPr="009403D3">
              <w:t>hospital</w:t>
            </w:r>
            <w:proofErr w:type="spellEnd"/>
            <w:r w:rsidRPr="009403D3">
              <w:t xml:space="preserve"> (</w:t>
            </w:r>
            <w:proofErr w:type="spellStart"/>
            <w:r w:rsidRPr="009403D3">
              <w:t>tertiary</w:t>
            </w:r>
            <w:proofErr w:type="spellEnd"/>
            <w:r w:rsidRPr="009403D3">
              <w:t xml:space="preserve"> "hub" </w:t>
            </w:r>
            <w:proofErr w:type="spellStart"/>
            <w:r w:rsidRPr="009403D3">
              <w:t>vs</w:t>
            </w:r>
            <w:proofErr w:type="spellEnd"/>
            <w:r w:rsidRPr="009403D3">
              <w:t xml:space="preserve"> </w:t>
            </w:r>
            <w:proofErr w:type="spellStart"/>
            <w:r w:rsidRPr="009403D3">
              <w:t>outlying</w:t>
            </w:r>
            <w:proofErr w:type="spellEnd"/>
            <w:r w:rsidRPr="009403D3">
              <w:t xml:space="preserve"> "</w:t>
            </w:r>
            <w:proofErr w:type="spellStart"/>
            <w:r w:rsidRPr="009403D3">
              <w:t>spoke</w:t>
            </w:r>
            <w:proofErr w:type="spellEnd"/>
            <w:r w:rsidRPr="009403D3">
              <w:t xml:space="preserve">"), </w:t>
            </w:r>
            <w:proofErr w:type="spellStart"/>
            <w:r w:rsidRPr="009403D3">
              <w:t>acute</w:t>
            </w:r>
            <w:proofErr w:type="spellEnd"/>
            <w:r w:rsidRPr="009403D3">
              <w:t xml:space="preserve"> </w:t>
            </w:r>
            <w:proofErr w:type="spellStart"/>
            <w:r w:rsidRPr="009403D3">
              <w:t>stroke</w:t>
            </w:r>
            <w:proofErr w:type="spellEnd"/>
            <w:r w:rsidRPr="009403D3">
              <w:t xml:space="preserve"> management has </w:t>
            </w:r>
            <w:proofErr w:type="spellStart"/>
            <w:r w:rsidRPr="009403D3">
              <w:t>one</w:t>
            </w:r>
            <w:proofErr w:type="spellEnd"/>
            <w:r w:rsidRPr="009403D3">
              <w:t xml:space="preserve"> </w:t>
            </w:r>
            <w:proofErr w:type="spellStart"/>
            <w:r w:rsidRPr="009403D3">
              <w:t>unifying</w:t>
            </w:r>
            <w:proofErr w:type="spellEnd"/>
            <w:r w:rsidRPr="009403D3">
              <w:t xml:space="preserve"> </w:t>
            </w:r>
            <w:proofErr w:type="spellStart"/>
            <w:r w:rsidRPr="009403D3">
              <w:t>need</w:t>
            </w:r>
            <w:proofErr w:type="spellEnd"/>
            <w:r w:rsidRPr="009403D3">
              <w:t xml:space="preserve">: to </w:t>
            </w:r>
            <w:proofErr w:type="spellStart"/>
            <w:r w:rsidRPr="009403D3">
              <w:t>treat</w:t>
            </w:r>
            <w:proofErr w:type="spellEnd"/>
            <w:r w:rsidRPr="009403D3">
              <w:t xml:space="preserve"> as </w:t>
            </w:r>
            <w:proofErr w:type="spellStart"/>
            <w:r w:rsidRPr="009403D3">
              <w:t>quickly</w:t>
            </w:r>
            <w:proofErr w:type="spellEnd"/>
            <w:r w:rsidRPr="009403D3">
              <w:t xml:space="preserve"> as </w:t>
            </w:r>
            <w:proofErr w:type="spellStart"/>
            <w:r w:rsidRPr="009403D3">
              <w:t>possible</w:t>
            </w:r>
            <w:proofErr w:type="spellEnd"/>
            <w:r w:rsidRPr="009403D3">
              <w:t xml:space="preserve">. </w:t>
            </w:r>
            <w:proofErr w:type="spellStart"/>
            <w:r w:rsidRPr="009403D3">
              <w:t>Optimal</w:t>
            </w:r>
            <w:proofErr w:type="spellEnd"/>
            <w:r w:rsidRPr="009403D3">
              <w:t xml:space="preserve"> </w:t>
            </w:r>
            <w:proofErr w:type="spellStart"/>
            <w:r w:rsidRPr="009403D3">
              <w:t>stroke</w:t>
            </w:r>
            <w:proofErr w:type="spellEnd"/>
            <w:r w:rsidRPr="009403D3">
              <w:t xml:space="preserve"> </w:t>
            </w:r>
            <w:proofErr w:type="spellStart"/>
            <w:r w:rsidRPr="009403D3">
              <w:t>treatment</w:t>
            </w:r>
            <w:proofErr w:type="spellEnd"/>
            <w:r w:rsidRPr="009403D3">
              <w:t xml:space="preserve"> </w:t>
            </w:r>
            <w:proofErr w:type="spellStart"/>
            <w:r w:rsidRPr="009403D3">
              <w:t>is</w:t>
            </w:r>
            <w:proofErr w:type="spellEnd"/>
            <w:r w:rsidRPr="009403D3">
              <w:t xml:space="preserve"> a </w:t>
            </w:r>
            <w:proofErr w:type="spellStart"/>
            <w:r w:rsidRPr="009403D3">
              <w:t>highly</w:t>
            </w:r>
            <w:proofErr w:type="spellEnd"/>
            <w:r w:rsidRPr="009403D3">
              <w:t xml:space="preserve"> </w:t>
            </w:r>
            <w:proofErr w:type="spellStart"/>
            <w:r w:rsidRPr="009403D3">
              <w:t>time-dependent</w:t>
            </w:r>
            <w:proofErr w:type="spellEnd"/>
            <w:r w:rsidRPr="009403D3">
              <w:t xml:space="preserve"> </w:t>
            </w:r>
            <w:proofErr w:type="spellStart"/>
            <w:r w:rsidRPr="009403D3">
              <w:t>process</w:t>
            </w:r>
            <w:proofErr w:type="spellEnd"/>
            <w:r w:rsidRPr="009403D3">
              <w:t xml:space="preserve"> (9). </w:t>
            </w:r>
            <w:proofErr w:type="spellStart"/>
            <w:r w:rsidRPr="009403D3">
              <w:t>Every</w:t>
            </w:r>
            <w:proofErr w:type="spellEnd"/>
            <w:r w:rsidRPr="009403D3">
              <w:t xml:space="preserve"> </w:t>
            </w:r>
            <w:proofErr w:type="spellStart"/>
            <w:r w:rsidRPr="009403D3">
              <w:t>small</w:t>
            </w:r>
            <w:proofErr w:type="spellEnd"/>
            <w:r w:rsidRPr="009403D3">
              <w:t xml:space="preserve"> </w:t>
            </w:r>
            <w:proofErr w:type="spellStart"/>
            <w:r w:rsidRPr="009403D3">
              <w:t>reduction</w:t>
            </w:r>
            <w:proofErr w:type="spellEnd"/>
            <w:r w:rsidRPr="009403D3">
              <w:t xml:space="preserve"> in </w:t>
            </w:r>
            <w:proofErr w:type="spellStart"/>
            <w:r w:rsidRPr="009403D3">
              <w:t>time</w:t>
            </w:r>
            <w:proofErr w:type="spellEnd"/>
            <w:r w:rsidRPr="009403D3">
              <w:t xml:space="preserve"> to </w:t>
            </w:r>
            <w:proofErr w:type="spellStart"/>
            <w:r w:rsidRPr="009403D3">
              <w:t>treatment</w:t>
            </w:r>
            <w:proofErr w:type="spellEnd"/>
            <w:r w:rsidRPr="009403D3">
              <w:t xml:space="preserve"> </w:t>
            </w:r>
            <w:proofErr w:type="spellStart"/>
            <w:r w:rsidRPr="009403D3">
              <w:t>helps</w:t>
            </w:r>
            <w:proofErr w:type="spellEnd"/>
            <w:r w:rsidRPr="009403D3">
              <w:t xml:space="preserve"> </w:t>
            </w:r>
            <w:proofErr w:type="spellStart"/>
            <w:r w:rsidRPr="009403D3">
              <w:t>bring</w:t>
            </w:r>
            <w:proofErr w:type="spellEnd"/>
            <w:r w:rsidRPr="009403D3">
              <w:t xml:space="preserve"> </w:t>
            </w:r>
            <w:proofErr w:type="spellStart"/>
            <w:r w:rsidRPr="009403D3">
              <w:t>lifetime</w:t>
            </w:r>
            <w:proofErr w:type="spellEnd"/>
            <w:r w:rsidRPr="009403D3">
              <w:t xml:space="preserve"> </w:t>
            </w:r>
            <w:proofErr w:type="spellStart"/>
            <w:r w:rsidRPr="009403D3">
              <w:t>benefits</w:t>
            </w:r>
            <w:proofErr w:type="spellEnd"/>
            <w:r w:rsidRPr="009403D3">
              <w:t xml:space="preserve">: </w:t>
            </w:r>
            <w:proofErr w:type="spellStart"/>
            <w:r w:rsidRPr="009403D3">
              <w:t>every</w:t>
            </w:r>
            <w:proofErr w:type="spellEnd"/>
            <w:r w:rsidRPr="009403D3">
              <w:t xml:space="preserve"> </w:t>
            </w:r>
            <w:proofErr w:type="spellStart"/>
            <w:r w:rsidRPr="009403D3">
              <w:t>minute</w:t>
            </w:r>
            <w:proofErr w:type="spellEnd"/>
            <w:r w:rsidRPr="009403D3">
              <w:t xml:space="preserve"> </w:t>
            </w:r>
            <w:proofErr w:type="spellStart"/>
            <w:r w:rsidRPr="009403D3">
              <w:t>saved</w:t>
            </w:r>
            <w:proofErr w:type="spellEnd"/>
            <w:r w:rsidRPr="009403D3">
              <w:t xml:space="preserve"> </w:t>
            </w:r>
            <w:proofErr w:type="spellStart"/>
            <w:r w:rsidRPr="009403D3">
              <w:t>leads</w:t>
            </w:r>
            <w:proofErr w:type="spellEnd"/>
            <w:r w:rsidRPr="009403D3">
              <w:t xml:space="preserve"> to 4 </w:t>
            </w:r>
            <w:proofErr w:type="spellStart"/>
            <w:r w:rsidRPr="009403D3">
              <w:t>days</w:t>
            </w:r>
            <w:proofErr w:type="spellEnd"/>
            <w:r w:rsidRPr="009403D3">
              <w:t xml:space="preserve"> of </w:t>
            </w:r>
            <w:proofErr w:type="spellStart"/>
            <w:r w:rsidRPr="009403D3">
              <w:t>disability-free</w:t>
            </w:r>
            <w:proofErr w:type="spellEnd"/>
            <w:r w:rsidRPr="009403D3">
              <w:t xml:space="preserve"> </w:t>
            </w:r>
            <w:proofErr w:type="spellStart"/>
            <w:r w:rsidRPr="009403D3">
              <w:t>life</w:t>
            </w:r>
            <w:proofErr w:type="spellEnd"/>
            <w:r w:rsidRPr="009403D3">
              <w:t xml:space="preserve"> (10,11). In </w:t>
            </w:r>
            <w:proofErr w:type="spellStart"/>
            <w:r w:rsidRPr="009403D3">
              <w:t>this</w:t>
            </w:r>
            <w:proofErr w:type="spellEnd"/>
            <w:r w:rsidRPr="009403D3">
              <w:t xml:space="preserve"> </w:t>
            </w:r>
            <w:proofErr w:type="spellStart"/>
            <w:r w:rsidRPr="009403D3">
              <w:t>scenario</w:t>
            </w:r>
            <w:proofErr w:type="spellEnd"/>
            <w:r w:rsidRPr="009403D3">
              <w:t xml:space="preserve">, </w:t>
            </w:r>
            <w:proofErr w:type="spellStart"/>
            <w:r w:rsidRPr="009403D3">
              <w:t>any</w:t>
            </w:r>
            <w:proofErr w:type="spellEnd"/>
            <w:r w:rsidRPr="009403D3">
              <w:t xml:space="preserve"> </w:t>
            </w:r>
            <w:proofErr w:type="spellStart"/>
            <w:r w:rsidRPr="009403D3">
              <w:t>technology</w:t>
            </w:r>
            <w:proofErr w:type="spellEnd"/>
            <w:r w:rsidRPr="009403D3">
              <w:t xml:space="preserve"> </w:t>
            </w:r>
            <w:proofErr w:type="spellStart"/>
            <w:r w:rsidRPr="009403D3">
              <w:t>is</w:t>
            </w:r>
            <w:proofErr w:type="spellEnd"/>
            <w:r w:rsidRPr="009403D3">
              <w:t xml:space="preserve"> </w:t>
            </w:r>
            <w:proofErr w:type="spellStart"/>
            <w:r w:rsidRPr="009403D3">
              <w:t>desirable</w:t>
            </w:r>
            <w:proofErr w:type="spellEnd"/>
            <w:r w:rsidRPr="009403D3">
              <w:t xml:space="preserve"> </w:t>
            </w:r>
            <w:proofErr w:type="spellStart"/>
            <w:r w:rsidRPr="009403D3">
              <w:t>that</w:t>
            </w:r>
            <w:proofErr w:type="spellEnd"/>
            <w:r w:rsidRPr="009403D3">
              <w:t xml:space="preserve"> </w:t>
            </w:r>
            <w:proofErr w:type="spellStart"/>
            <w:r w:rsidRPr="009403D3">
              <w:t>improves</w:t>
            </w:r>
            <w:proofErr w:type="spellEnd"/>
            <w:r w:rsidRPr="009403D3">
              <w:t xml:space="preserve"> </w:t>
            </w:r>
            <w:proofErr w:type="spellStart"/>
            <w:r w:rsidRPr="009403D3">
              <w:t>the</w:t>
            </w:r>
            <w:proofErr w:type="spellEnd"/>
            <w:r w:rsidRPr="009403D3">
              <w:t xml:space="preserve"> </w:t>
            </w:r>
            <w:proofErr w:type="spellStart"/>
            <w:r w:rsidRPr="009403D3">
              <w:t>diagnosis</w:t>
            </w:r>
            <w:proofErr w:type="spellEnd"/>
            <w:r w:rsidRPr="009403D3">
              <w:t xml:space="preserve"> of </w:t>
            </w:r>
            <w:proofErr w:type="spellStart"/>
            <w:r w:rsidRPr="009403D3">
              <w:t>stroke</w:t>
            </w:r>
            <w:proofErr w:type="spellEnd"/>
            <w:r w:rsidRPr="009403D3">
              <w:t xml:space="preserve"> and </w:t>
            </w:r>
            <w:proofErr w:type="spellStart"/>
            <w:r w:rsidRPr="009403D3">
              <w:t>rapidly</w:t>
            </w:r>
            <w:proofErr w:type="spellEnd"/>
            <w:r w:rsidRPr="009403D3">
              <w:t xml:space="preserve"> </w:t>
            </w:r>
            <w:proofErr w:type="spellStart"/>
            <w:r w:rsidRPr="009403D3">
              <w:t>informs</w:t>
            </w:r>
            <w:proofErr w:type="spellEnd"/>
            <w:r w:rsidRPr="009403D3">
              <w:t xml:space="preserve"> </w:t>
            </w:r>
            <w:proofErr w:type="spellStart"/>
            <w:r w:rsidRPr="009403D3">
              <w:t>treatment</w:t>
            </w:r>
            <w:proofErr w:type="spellEnd"/>
            <w:r w:rsidRPr="009403D3">
              <w:t xml:space="preserve"> </w:t>
            </w:r>
            <w:proofErr w:type="spellStart"/>
            <w:r w:rsidRPr="009403D3">
              <w:t>decisions</w:t>
            </w:r>
            <w:proofErr w:type="spellEnd"/>
            <w:r w:rsidRPr="009403D3">
              <w:t>.</w:t>
            </w:r>
          </w:p>
          <w:p w14:paraId="5E6968B9" w14:textId="77777777" w:rsidR="0085152F" w:rsidRDefault="0085152F" w:rsidP="0085152F">
            <w:pPr>
              <w:jc w:val="both"/>
            </w:pPr>
            <w:proofErr w:type="spellStart"/>
            <w:r>
              <w:t>Artificial</w:t>
            </w:r>
            <w:proofErr w:type="spellEnd"/>
            <w:r>
              <w:t xml:space="preserve"> </w:t>
            </w:r>
            <w:proofErr w:type="spellStart"/>
            <w:r>
              <w:t>intelligence</w:t>
            </w:r>
            <w:proofErr w:type="spellEnd"/>
            <w:r>
              <w:t xml:space="preserve"> (AI) </w:t>
            </w:r>
            <w:proofErr w:type="spellStart"/>
            <w:r>
              <w:t>is</w:t>
            </w:r>
            <w:proofErr w:type="spellEnd"/>
            <w:r>
              <w:t xml:space="preserve"> </w:t>
            </w:r>
            <w:proofErr w:type="spellStart"/>
            <w:r>
              <w:t>rising</w:t>
            </w:r>
            <w:proofErr w:type="spellEnd"/>
            <w:r>
              <w:t xml:space="preserve"> as a </w:t>
            </w:r>
            <w:proofErr w:type="spellStart"/>
            <w:r>
              <w:t>leading</w:t>
            </w:r>
            <w:proofErr w:type="spellEnd"/>
            <w:r>
              <w:t xml:space="preserve"> </w:t>
            </w:r>
            <w:proofErr w:type="spellStart"/>
            <w:r>
              <w:t>component</w:t>
            </w:r>
            <w:proofErr w:type="spellEnd"/>
            <w:r>
              <w:t xml:space="preserve"> in </w:t>
            </w:r>
            <w:proofErr w:type="spellStart"/>
            <w:r>
              <w:t>stroke</w:t>
            </w:r>
            <w:proofErr w:type="spellEnd"/>
            <w:r>
              <w:t xml:space="preserve"> </w:t>
            </w:r>
            <w:proofErr w:type="spellStart"/>
            <w:r>
              <w:t>imaging</w:t>
            </w:r>
            <w:proofErr w:type="spellEnd"/>
            <w:r>
              <w:t xml:space="preserve"> and </w:t>
            </w:r>
            <w:proofErr w:type="spellStart"/>
            <w:r>
              <w:t>is</w:t>
            </w:r>
            <w:proofErr w:type="spellEnd"/>
            <w:r>
              <w:t xml:space="preserve"> </w:t>
            </w:r>
            <w:proofErr w:type="spellStart"/>
            <w:r>
              <w:t>expected</w:t>
            </w:r>
            <w:proofErr w:type="spellEnd"/>
            <w:r>
              <w:t xml:space="preserve"> to </w:t>
            </w:r>
            <w:proofErr w:type="spellStart"/>
            <w:r>
              <w:t>further</w:t>
            </w:r>
            <w:proofErr w:type="spellEnd"/>
            <w:r>
              <w:t xml:space="preserve"> change </w:t>
            </w:r>
            <w:proofErr w:type="spellStart"/>
            <w:r>
              <w:t>acute</w:t>
            </w:r>
            <w:proofErr w:type="spellEnd"/>
            <w:r>
              <w:t xml:space="preserve"> </w:t>
            </w:r>
            <w:proofErr w:type="spellStart"/>
            <w:r>
              <w:t>stroke</w:t>
            </w:r>
            <w:proofErr w:type="spellEnd"/>
            <w:r>
              <w:t xml:space="preserve"> </w:t>
            </w:r>
            <w:proofErr w:type="spellStart"/>
            <w:r>
              <w:t>care</w:t>
            </w:r>
            <w:proofErr w:type="spellEnd"/>
            <w:r>
              <w:t xml:space="preserve"> (12). </w:t>
            </w:r>
            <w:proofErr w:type="spellStart"/>
            <w:r>
              <w:t>There</w:t>
            </w:r>
            <w:proofErr w:type="spellEnd"/>
            <w:r>
              <w:t xml:space="preserve"> are </w:t>
            </w:r>
            <w:proofErr w:type="spellStart"/>
            <w:r>
              <w:t>three</w:t>
            </w:r>
            <w:proofErr w:type="spellEnd"/>
            <w:r>
              <w:t xml:space="preserve"> </w:t>
            </w:r>
            <w:proofErr w:type="spellStart"/>
            <w:r>
              <w:t>main</w:t>
            </w:r>
            <w:proofErr w:type="spellEnd"/>
            <w:r>
              <w:t xml:space="preserve"> </w:t>
            </w:r>
            <w:proofErr w:type="spellStart"/>
            <w:r>
              <w:t>use</w:t>
            </w:r>
            <w:proofErr w:type="spellEnd"/>
            <w:r>
              <w:t xml:space="preserve"> </w:t>
            </w:r>
            <w:proofErr w:type="spellStart"/>
            <w:r>
              <w:t>cases</w:t>
            </w:r>
            <w:proofErr w:type="spellEnd"/>
            <w:r>
              <w:t xml:space="preserve"> </w:t>
            </w:r>
            <w:proofErr w:type="spellStart"/>
            <w:r>
              <w:t>where</w:t>
            </w:r>
            <w:proofErr w:type="spellEnd"/>
            <w:r>
              <w:t xml:space="preserve"> AI </w:t>
            </w:r>
            <w:proofErr w:type="spellStart"/>
            <w:r>
              <w:t>offers</w:t>
            </w:r>
            <w:proofErr w:type="spellEnd"/>
            <w:r>
              <w:t xml:space="preserve"> </w:t>
            </w:r>
            <w:proofErr w:type="spellStart"/>
            <w:r>
              <w:t>potential</w:t>
            </w:r>
            <w:proofErr w:type="spellEnd"/>
            <w:r>
              <w:t xml:space="preserve"> </w:t>
            </w:r>
            <w:proofErr w:type="spellStart"/>
            <w:r>
              <w:t>benefits</w:t>
            </w:r>
            <w:proofErr w:type="spellEnd"/>
            <w:r>
              <w:t>:</w:t>
            </w:r>
          </w:p>
          <w:p w14:paraId="0CE35C19" w14:textId="77777777" w:rsidR="0085152F" w:rsidRDefault="0085152F" w:rsidP="0085152F">
            <w:pPr>
              <w:pStyle w:val="Odsekzoznamu"/>
              <w:numPr>
                <w:ilvl w:val="0"/>
                <w:numId w:val="102"/>
              </w:numPr>
              <w:spacing w:before="0" w:after="160" w:line="259" w:lineRule="auto"/>
              <w:jc w:val="both"/>
            </w:pPr>
            <w:proofErr w:type="spellStart"/>
            <w:r>
              <w:t>Detection</w:t>
            </w:r>
            <w:proofErr w:type="spellEnd"/>
            <w:r>
              <w:t xml:space="preserve"> of abnormality to </w:t>
            </w:r>
            <w:proofErr w:type="spellStart"/>
            <w:r>
              <w:t>improve</w:t>
            </w:r>
            <w:proofErr w:type="spellEnd"/>
            <w:r>
              <w:t xml:space="preserve"> </w:t>
            </w:r>
            <w:proofErr w:type="spellStart"/>
            <w:r>
              <w:t>the</w:t>
            </w:r>
            <w:proofErr w:type="spellEnd"/>
            <w:r>
              <w:t xml:space="preserve"> </w:t>
            </w:r>
            <w:proofErr w:type="spellStart"/>
            <w:r>
              <w:t>performance</w:t>
            </w:r>
            <w:proofErr w:type="spellEnd"/>
            <w:r>
              <w:t xml:space="preserve"> of </w:t>
            </w:r>
            <w:proofErr w:type="spellStart"/>
            <w:r>
              <w:t>the</w:t>
            </w:r>
            <w:proofErr w:type="spellEnd"/>
            <w:r>
              <w:t xml:space="preserve"> </w:t>
            </w:r>
            <w:proofErr w:type="spellStart"/>
            <w:r>
              <w:t>human</w:t>
            </w:r>
            <w:proofErr w:type="spellEnd"/>
            <w:r>
              <w:t xml:space="preserve"> </w:t>
            </w:r>
            <w:proofErr w:type="spellStart"/>
            <w:r>
              <w:t>reader</w:t>
            </w:r>
            <w:proofErr w:type="spellEnd"/>
            <w:r>
              <w:t xml:space="preserve"> and </w:t>
            </w:r>
            <w:proofErr w:type="spellStart"/>
            <w:r>
              <w:t>increase</w:t>
            </w:r>
            <w:proofErr w:type="spellEnd"/>
            <w:r>
              <w:t xml:space="preserve"> </w:t>
            </w:r>
            <w:proofErr w:type="spellStart"/>
            <w:r>
              <w:t>the</w:t>
            </w:r>
            <w:proofErr w:type="spellEnd"/>
            <w:r>
              <w:t xml:space="preserve"> </w:t>
            </w:r>
            <w:proofErr w:type="spellStart"/>
            <w:r>
              <w:t>accuracy</w:t>
            </w:r>
            <w:proofErr w:type="spellEnd"/>
            <w:r>
              <w:t xml:space="preserve">, </w:t>
            </w:r>
            <w:proofErr w:type="spellStart"/>
            <w:r>
              <w:t>sensitivity</w:t>
            </w:r>
            <w:proofErr w:type="spellEnd"/>
            <w:r>
              <w:t xml:space="preserve">, and </w:t>
            </w:r>
            <w:proofErr w:type="spellStart"/>
            <w:r>
              <w:t>specificity</w:t>
            </w:r>
            <w:proofErr w:type="spellEnd"/>
            <w:r>
              <w:t xml:space="preserve"> of </w:t>
            </w:r>
            <w:proofErr w:type="spellStart"/>
            <w:r>
              <w:t>imaging</w:t>
            </w:r>
            <w:proofErr w:type="spellEnd"/>
            <w:r>
              <w:t xml:space="preserve"> </w:t>
            </w:r>
            <w:proofErr w:type="spellStart"/>
            <w:r>
              <w:t>analysis</w:t>
            </w:r>
            <w:proofErr w:type="spellEnd"/>
            <w:r>
              <w:t xml:space="preserve">. AI </w:t>
            </w:r>
            <w:proofErr w:type="spellStart"/>
            <w:r>
              <w:t>can</w:t>
            </w:r>
            <w:proofErr w:type="spellEnd"/>
            <w:r>
              <w:t xml:space="preserve"> </w:t>
            </w:r>
            <w:proofErr w:type="spellStart"/>
            <w:r>
              <w:t>identify</w:t>
            </w:r>
            <w:proofErr w:type="spellEnd"/>
            <w:r>
              <w:t xml:space="preserve"> </w:t>
            </w:r>
            <w:proofErr w:type="spellStart"/>
            <w:r>
              <w:t>morphologic</w:t>
            </w:r>
            <w:proofErr w:type="spellEnd"/>
            <w:r>
              <w:t xml:space="preserve">, </w:t>
            </w:r>
            <w:proofErr w:type="spellStart"/>
            <w:r>
              <w:t>mathematical</w:t>
            </w:r>
            <w:proofErr w:type="spellEnd"/>
            <w:r>
              <w:t xml:space="preserve">, and </w:t>
            </w:r>
            <w:proofErr w:type="spellStart"/>
            <w:r>
              <w:t>geometric</w:t>
            </w:r>
            <w:proofErr w:type="spellEnd"/>
            <w:r>
              <w:t xml:space="preserve"> </w:t>
            </w:r>
            <w:proofErr w:type="spellStart"/>
            <w:r>
              <w:t>characteristics</w:t>
            </w:r>
            <w:proofErr w:type="spellEnd"/>
            <w:r>
              <w:t xml:space="preserve"> </w:t>
            </w:r>
            <w:proofErr w:type="spellStart"/>
            <w:r>
              <w:t>that</w:t>
            </w:r>
            <w:proofErr w:type="spellEnd"/>
            <w:r>
              <w:t xml:space="preserve"> are </w:t>
            </w:r>
            <w:proofErr w:type="spellStart"/>
            <w:r>
              <w:t>hard</w:t>
            </w:r>
            <w:proofErr w:type="spellEnd"/>
            <w:r>
              <w:t xml:space="preserve"> to </w:t>
            </w:r>
            <w:proofErr w:type="spellStart"/>
            <w:r>
              <w:t>detect</w:t>
            </w:r>
            <w:proofErr w:type="spellEnd"/>
            <w:r>
              <w:t xml:space="preserve"> </w:t>
            </w:r>
            <w:proofErr w:type="spellStart"/>
            <w:r>
              <w:t>with</w:t>
            </w:r>
            <w:proofErr w:type="spellEnd"/>
            <w:r>
              <w:t xml:space="preserve"> </w:t>
            </w:r>
            <w:proofErr w:type="spellStart"/>
            <w:r>
              <w:t>the</w:t>
            </w:r>
            <w:proofErr w:type="spellEnd"/>
            <w:r>
              <w:t xml:space="preserve"> </w:t>
            </w:r>
            <w:proofErr w:type="spellStart"/>
            <w:r>
              <w:t>human</w:t>
            </w:r>
            <w:proofErr w:type="spellEnd"/>
            <w:r>
              <w:t xml:space="preserve"> </w:t>
            </w:r>
            <w:proofErr w:type="spellStart"/>
            <w:r>
              <w:t>eye</w:t>
            </w:r>
            <w:proofErr w:type="spellEnd"/>
            <w:r>
              <w:t>.</w:t>
            </w:r>
          </w:p>
          <w:p w14:paraId="0950EB39" w14:textId="77777777" w:rsidR="0085152F" w:rsidRDefault="0085152F" w:rsidP="0085152F">
            <w:pPr>
              <w:pStyle w:val="Odsekzoznamu"/>
              <w:numPr>
                <w:ilvl w:val="0"/>
                <w:numId w:val="102"/>
              </w:numPr>
              <w:spacing w:before="0" w:after="160" w:line="259" w:lineRule="auto"/>
              <w:jc w:val="both"/>
            </w:pPr>
            <w:proofErr w:type="spellStart"/>
            <w:r>
              <w:t>Workflow</w:t>
            </w:r>
            <w:proofErr w:type="spellEnd"/>
            <w:r>
              <w:t xml:space="preserve"> </w:t>
            </w:r>
            <w:proofErr w:type="spellStart"/>
            <w:r>
              <w:t>efficiency</w:t>
            </w:r>
            <w:proofErr w:type="spellEnd"/>
            <w:r>
              <w:t xml:space="preserve"> to </w:t>
            </w:r>
            <w:proofErr w:type="spellStart"/>
            <w:r>
              <w:t>reduce</w:t>
            </w:r>
            <w:proofErr w:type="spellEnd"/>
            <w:r>
              <w:t xml:space="preserve"> </w:t>
            </w:r>
            <w:proofErr w:type="spellStart"/>
            <w:r>
              <w:t>the</w:t>
            </w:r>
            <w:proofErr w:type="spellEnd"/>
            <w:r>
              <w:t xml:space="preserve"> </w:t>
            </w:r>
            <w:proofErr w:type="spellStart"/>
            <w:r>
              <w:t>time</w:t>
            </w:r>
            <w:proofErr w:type="spellEnd"/>
            <w:r>
              <w:t xml:space="preserve"> to </w:t>
            </w:r>
            <w:proofErr w:type="spellStart"/>
            <w:r>
              <w:t>detect</w:t>
            </w:r>
            <w:proofErr w:type="spellEnd"/>
            <w:r>
              <w:t xml:space="preserve"> </w:t>
            </w:r>
            <w:proofErr w:type="spellStart"/>
            <w:r>
              <w:t>abnormalities</w:t>
            </w:r>
            <w:proofErr w:type="spellEnd"/>
            <w:r>
              <w:t xml:space="preserve"> and </w:t>
            </w:r>
            <w:proofErr w:type="spellStart"/>
            <w:r>
              <w:t>generate</w:t>
            </w:r>
            <w:proofErr w:type="spellEnd"/>
            <w:r>
              <w:t xml:space="preserve"> </w:t>
            </w:r>
            <w:proofErr w:type="spellStart"/>
            <w:r>
              <w:t>reports</w:t>
            </w:r>
            <w:proofErr w:type="spellEnd"/>
            <w:r>
              <w:t xml:space="preserve">. AI </w:t>
            </w:r>
            <w:proofErr w:type="spellStart"/>
            <w:r>
              <w:t>can</w:t>
            </w:r>
            <w:proofErr w:type="spellEnd"/>
            <w:r>
              <w:t xml:space="preserve"> </w:t>
            </w:r>
            <w:proofErr w:type="spellStart"/>
            <w:r>
              <w:t>recognize</w:t>
            </w:r>
            <w:proofErr w:type="spellEnd"/>
            <w:r>
              <w:t xml:space="preserve"> </w:t>
            </w:r>
            <w:proofErr w:type="spellStart"/>
            <w:r>
              <w:t>the</w:t>
            </w:r>
            <w:proofErr w:type="spellEnd"/>
            <w:r>
              <w:t xml:space="preserve"> most severe </w:t>
            </w:r>
            <w:proofErr w:type="spellStart"/>
            <w:r>
              <w:t>conditions</w:t>
            </w:r>
            <w:proofErr w:type="spellEnd"/>
            <w:r>
              <w:t xml:space="preserve"> to </w:t>
            </w:r>
            <w:proofErr w:type="spellStart"/>
            <w:r>
              <w:t>expedite</w:t>
            </w:r>
            <w:proofErr w:type="spellEnd"/>
            <w:r>
              <w:t xml:space="preserve"> </w:t>
            </w:r>
            <w:proofErr w:type="spellStart"/>
            <w:r>
              <w:t>care</w:t>
            </w:r>
            <w:proofErr w:type="spellEnd"/>
            <w:r>
              <w:t xml:space="preserve"> and </w:t>
            </w:r>
            <w:proofErr w:type="spellStart"/>
            <w:r>
              <w:t>reduce</w:t>
            </w:r>
            <w:proofErr w:type="spellEnd"/>
            <w:r>
              <w:t xml:space="preserve"> </w:t>
            </w:r>
            <w:proofErr w:type="spellStart"/>
            <w:r>
              <w:t>treatment</w:t>
            </w:r>
            <w:proofErr w:type="spellEnd"/>
            <w:r>
              <w:t xml:space="preserve"> </w:t>
            </w:r>
            <w:proofErr w:type="spellStart"/>
            <w:r>
              <w:t>times</w:t>
            </w:r>
            <w:proofErr w:type="spellEnd"/>
            <w:r>
              <w:t>.</w:t>
            </w:r>
          </w:p>
          <w:p w14:paraId="005CAFC5" w14:textId="77777777" w:rsidR="00560DD0" w:rsidRPr="003F3463" w:rsidRDefault="0085152F" w:rsidP="003F3463">
            <w:pPr>
              <w:pStyle w:val="Odsekzoznamu"/>
              <w:numPr>
                <w:ilvl w:val="0"/>
                <w:numId w:val="102"/>
              </w:numPr>
              <w:spacing w:before="0" w:after="160" w:line="259" w:lineRule="auto"/>
              <w:jc w:val="both"/>
            </w:pPr>
            <w:proofErr w:type="spellStart"/>
            <w:r>
              <w:t>Therapeutic</w:t>
            </w:r>
            <w:proofErr w:type="spellEnd"/>
            <w:r>
              <w:t xml:space="preserve"> </w:t>
            </w:r>
            <w:proofErr w:type="spellStart"/>
            <w:r>
              <w:t>decision</w:t>
            </w:r>
            <w:proofErr w:type="spellEnd"/>
            <w:r>
              <w:t xml:space="preserve"> </w:t>
            </w:r>
            <w:proofErr w:type="spellStart"/>
            <w:r>
              <w:t>support</w:t>
            </w:r>
            <w:proofErr w:type="spellEnd"/>
            <w:r>
              <w:t xml:space="preserve"> to </w:t>
            </w:r>
            <w:proofErr w:type="spellStart"/>
            <w:r>
              <w:t>make</w:t>
            </w:r>
            <w:proofErr w:type="spellEnd"/>
            <w:r>
              <w:t xml:space="preserve"> triage and </w:t>
            </w:r>
            <w:proofErr w:type="spellStart"/>
            <w:r>
              <w:t>treatment</w:t>
            </w:r>
            <w:proofErr w:type="spellEnd"/>
            <w:r>
              <w:t xml:space="preserve"> </w:t>
            </w:r>
            <w:proofErr w:type="spellStart"/>
            <w:r>
              <w:t>decisions</w:t>
            </w:r>
            <w:proofErr w:type="spellEnd"/>
            <w:r>
              <w:t xml:space="preserve"> </w:t>
            </w:r>
            <w:proofErr w:type="spellStart"/>
            <w:r>
              <w:t>based</w:t>
            </w:r>
            <w:proofErr w:type="spellEnd"/>
            <w:r>
              <w:t xml:space="preserve"> on </w:t>
            </w:r>
            <w:proofErr w:type="spellStart"/>
            <w:r>
              <w:t>clinical</w:t>
            </w:r>
            <w:proofErr w:type="spellEnd"/>
            <w:r>
              <w:t xml:space="preserve"> and </w:t>
            </w:r>
            <w:proofErr w:type="spellStart"/>
            <w:r>
              <w:t>imaging</w:t>
            </w:r>
            <w:proofErr w:type="spellEnd"/>
            <w:r>
              <w:t xml:space="preserve"> </w:t>
            </w:r>
            <w:proofErr w:type="spellStart"/>
            <w:r>
              <w:t>parameters</w:t>
            </w:r>
            <w:proofErr w:type="spellEnd"/>
            <w:r>
              <w:t>.</w:t>
            </w:r>
          </w:p>
        </w:tc>
      </w:tr>
    </w:tbl>
    <w:p w14:paraId="03DF3EAB" w14:textId="77777777" w:rsidR="00560DD0" w:rsidRDefault="00506B62" w:rsidP="003F3463">
      <w:pPr>
        <w:pStyle w:val="Nadpis4"/>
        <w:rPr>
          <w:rFonts w:eastAsia="Arial Narrow"/>
        </w:rPr>
      </w:pPr>
      <w:r>
        <w:t>Skríning a štandardné hodnotenia demencie z MRI</w:t>
      </w:r>
    </w:p>
    <w:tbl>
      <w:tblPr>
        <w:tblStyle w:val="Mriekatabukysvetl1"/>
        <w:tblW w:w="0" w:type="auto"/>
        <w:tblLook w:val="04A0" w:firstRow="1" w:lastRow="0" w:firstColumn="1" w:lastColumn="0" w:noHBand="0" w:noVBand="1"/>
      </w:tblPr>
      <w:tblGrid>
        <w:gridCol w:w="9062"/>
      </w:tblGrid>
      <w:tr w:rsidR="00560DD0" w:rsidRPr="00CF257F" w14:paraId="4289F59F" w14:textId="77777777" w:rsidTr="00112A67">
        <w:tc>
          <w:tcPr>
            <w:tcW w:w="0" w:type="auto"/>
            <w:shd w:val="clear" w:color="auto" w:fill="BDD6EE" w:themeFill="accent5" w:themeFillTint="66"/>
          </w:tcPr>
          <w:p w14:paraId="2673C644" w14:textId="77777777" w:rsidR="00560DD0" w:rsidRPr="00CF257F" w:rsidRDefault="00C51062" w:rsidP="00112A67">
            <w:pPr>
              <w:rPr>
                <w:rFonts w:eastAsia="Arial Narrow"/>
                <w:b/>
                <w:bCs/>
              </w:rPr>
            </w:pPr>
            <w:proofErr w:type="spellStart"/>
            <w:r w:rsidRPr="00C51062">
              <w:rPr>
                <w:rFonts w:eastAsia="Arial Narrow"/>
                <w:b/>
                <w:bCs/>
              </w:rPr>
              <w:t>Improved</w:t>
            </w:r>
            <w:proofErr w:type="spellEnd"/>
            <w:r w:rsidRPr="00C51062">
              <w:rPr>
                <w:rFonts w:eastAsia="Arial Narrow"/>
                <w:b/>
                <w:bCs/>
              </w:rPr>
              <w:t xml:space="preserve"> </w:t>
            </w:r>
            <w:proofErr w:type="spellStart"/>
            <w:r w:rsidRPr="00C51062">
              <w:rPr>
                <w:rFonts w:eastAsia="Arial Narrow"/>
                <w:b/>
                <w:bCs/>
              </w:rPr>
              <w:t>Alzheimer’s</w:t>
            </w:r>
            <w:proofErr w:type="spellEnd"/>
            <w:r w:rsidRPr="00C51062">
              <w:rPr>
                <w:rFonts w:eastAsia="Arial Narrow"/>
                <w:b/>
                <w:bCs/>
              </w:rPr>
              <w:t xml:space="preserve"> </w:t>
            </w:r>
            <w:proofErr w:type="spellStart"/>
            <w:r w:rsidRPr="00C51062">
              <w:rPr>
                <w:rFonts w:eastAsia="Arial Narrow"/>
                <w:b/>
                <w:bCs/>
              </w:rPr>
              <w:t>Disease</w:t>
            </w:r>
            <w:proofErr w:type="spellEnd"/>
            <w:r w:rsidRPr="00C51062">
              <w:rPr>
                <w:rFonts w:eastAsia="Arial Narrow"/>
                <w:b/>
                <w:bCs/>
              </w:rPr>
              <w:t xml:space="preserve"> </w:t>
            </w:r>
            <w:proofErr w:type="spellStart"/>
            <w:r w:rsidRPr="00C51062">
              <w:rPr>
                <w:rFonts w:eastAsia="Arial Narrow"/>
                <w:b/>
                <w:bCs/>
              </w:rPr>
              <w:t>Detection</w:t>
            </w:r>
            <w:proofErr w:type="spellEnd"/>
            <w:r w:rsidRPr="00C51062">
              <w:rPr>
                <w:rFonts w:eastAsia="Arial Narrow"/>
                <w:b/>
                <w:bCs/>
              </w:rPr>
              <w:t xml:space="preserve"> by MRI </w:t>
            </w:r>
            <w:proofErr w:type="spellStart"/>
            <w:r w:rsidRPr="00C51062">
              <w:rPr>
                <w:rFonts w:eastAsia="Arial Narrow"/>
                <w:b/>
                <w:bCs/>
              </w:rPr>
              <w:t>Using</w:t>
            </w:r>
            <w:proofErr w:type="spellEnd"/>
            <w:r w:rsidRPr="00C51062">
              <w:rPr>
                <w:rFonts w:eastAsia="Arial Narrow"/>
                <w:b/>
                <w:bCs/>
              </w:rPr>
              <w:t xml:space="preserve"> </w:t>
            </w:r>
            <w:proofErr w:type="spellStart"/>
            <w:r w:rsidRPr="00C51062">
              <w:rPr>
                <w:rFonts w:eastAsia="Arial Narrow"/>
                <w:b/>
                <w:bCs/>
              </w:rPr>
              <w:t>Multimodal</w:t>
            </w:r>
            <w:proofErr w:type="spellEnd"/>
            <w:r w:rsidRPr="00C51062">
              <w:rPr>
                <w:rFonts w:eastAsia="Arial Narrow"/>
                <w:b/>
                <w:bCs/>
              </w:rPr>
              <w:t xml:space="preserve"> </w:t>
            </w:r>
            <w:proofErr w:type="spellStart"/>
            <w:r w:rsidRPr="00C51062">
              <w:rPr>
                <w:rFonts w:eastAsia="Arial Narrow"/>
                <w:b/>
                <w:bCs/>
              </w:rPr>
              <w:t>Machine</w:t>
            </w:r>
            <w:proofErr w:type="spellEnd"/>
            <w:r w:rsidRPr="00C51062">
              <w:rPr>
                <w:rFonts w:eastAsia="Arial Narrow"/>
                <w:b/>
                <w:bCs/>
              </w:rPr>
              <w:t xml:space="preserve"> </w:t>
            </w:r>
            <w:proofErr w:type="spellStart"/>
            <w:r w:rsidRPr="00C51062">
              <w:rPr>
                <w:rFonts w:eastAsia="Arial Narrow"/>
                <w:b/>
                <w:bCs/>
              </w:rPr>
              <w:t>Learning</w:t>
            </w:r>
            <w:proofErr w:type="spellEnd"/>
            <w:r w:rsidRPr="00C51062">
              <w:rPr>
                <w:rFonts w:eastAsia="Arial Narrow"/>
                <w:b/>
                <w:bCs/>
              </w:rPr>
              <w:t xml:space="preserve"> </w:t>
            </w:r>
            <w:proofErr w:type="spellStart"/>
            <w:r w:rsidRPr="00C51062">
              <w:rPr>
                <w:rFonts w:eastAsia="Arial Narrow"/>
                <w:b/>
                <w:bCs/>
              </w:rPr>
              <w:t>Algorithms</w:t>
            </w:r>
            <w:proofErr w:type="spellEnd"/>
            <w:r>
              <w:rPr>
                <w:rStyle w:val="Odkaznapoznmkupodiarou"/>
                <w:rFonts w:eastAsia="Arial Narrow"/>
                <w:b/>
                <w:bCs/>
              </w:rPr>
              <w:footnoteReference w:id="9"/>
            </w:r>
          </w:p>
        </w:tc>
      </w:tr>
      <w:tr w:rsidR="00560DD0" w:rsidRPr="00DE2310" w14:paraId="4AFC7668" w14:textId="77777777" w:rsidTr="00112A67">
        <w:tc>
          <w:tcPr>
            <w:tcW w:w="0" w:type="auto"/>
          </w:tcPr>
          <w:p w14:paraId="41A0A336" w14:textId="77777777" w:rsidR="0068279A" w:rsidRDefault="0068279A" w:rsidP="0068279A">
            <w:pPr>
              <w:jc w:val="both"/>
            </w:pPr>
            <w:proofErr w:type="spellStart"/>
            <w:r>
              <w:t>Conclusion</w:t>
            </w:r>
            <w:proofErr w:type="spellEnd"/>
          </w:p>
          <w:p w14:paraId="4AA22F46" w14:textId="77777777" w:rsidR="00560DD0" w:rsidRPr="00DE2310" w:rsidRDefault="0068279A" w:rsidP="0068279A">
            <w:pPr>
              <w:jc w:val="both"/>
              <w:rPr>
                <w:rFonts w:eastAsia="Arial Narrow"/>
              </w:rPr>
            </w:pPr>
            <w:r w:rsidRPr="009403D3">
              <w:t xml:space="preserve">ML </w:t>
            </w:r>
            <w:proofErr w:type="spellStart"/>
            <w:r w:rsidRPr="009403D3">
              <w:t>research</w:t>
            </w:r>
            <w:proofErr w:type="spellEnd"/>
            <w:r w:rsidRPr="009403D3">
              <w:t xml:space="preserve"> </w:t>
            </w:r>
            <w:proofErr w:type="spellStart"/>
            <w:r w:rsidRPr="009403D3">
              <w:t>associated</w:t>
            </w:r>
            <w:proofErr w:type="spellEnd"/>
            <w:r w:rsidRPr="009403D3">
              <w:t xml:space="preserve"> </w:t>
            </w:r>
            <w:proofErr w:type="spellStart"/>
            <w:r w:rsidRPr="009403D3">
              <w:t>with</w:t>
            </w:r>
            <w:proofErr w:type="spellEnd"/>
            <w:r w:rsidRPr="009403D3">
              <w:t xml:space="preserve"> </w:t>
            </w:r>
            <w:proofErr w:type="spellStart"/>
            <w:r w:rsidRPr="009403D3">
              <w:t>neurological</w:t>
            </w:r>
            <w:proofErr w:type="spellEnd"/>
            <w:r w:rsidRPr="009403D3">
              <w:t xml:space="preserve"> </w:t>
            </w:r>
            <w:proofErr w:type="spellStart"/>
            <w:r w:rsidRPr="009403D3">
              <w:t>studies</w:t>
            </w:r>
            <w:proofErr w:type="spellEnd"/>
            <w:r w:rsidRPr="009403D3">
              <w:t xml:space="preserve"> </w:t>
            </w:r>
            <w:proofErr w:type="spellStart"/>
            <w:r w:rsidRPr="009403D3">
              <w:t>can</w:t>
            </w:r>
            <w:proofErr w:type="spellEnd"/>
            <w:r w:rsidRPr="009403D3">
              <w:t xml:space="preserve"> </w:t>
            </w:r>
            <w:proofErr w:type="spellStart"/>
            <w:r w:rsidRPr="009403D3">
              <w:t>offer</w:t>
            </w:r>
            <w:proofErr w:type="spellEnd"/>
            <w:r w:rsidRPr="009403D3">
              <w:t xml:space="preserve"> a more </w:t>
            </w:r>
            <w:proofErr w:type="spellStart"/>
            <w:r w:rsidRPr="009403D3">
              <w:t>precise</w:t>
            </w:r>
            <w:proofErr w:type="spellEnd"/>
            <w:r w:rsidRPr="009403D3">
              <w:t xml:space="preserve"> </w:t>
            </w:r>
            <w:proofErr w:type="spellStart"/>
            <w:r w:rsidRPr="009403D3">
              <w:t>analysis</w:t>
            </w:r>
            <w:proofErr w:type="spellEnd"/>
            <w:r w:rsidRPr="009403D3">
              <w:t xml:space="preserve"> of AD. </w:t>
            </w:r>
            <w:proofErr w:type="spellStart"/>
            <w:r w:rsidRPr="009403D3">
              <w:t>We</w:t>
            </w:r>
            <w:proofErr w:type="spellEnd"/>
            <w:r w:rsidRPr="009403D3">
              <w:t xml:space="preserve"> </w:t>
            </w:r>
            <w:proofErr w:type="spellStart"/>
            <w:r w:rsidRPr="009403D3">
              <w:t>proposed</w:t>
            </w:r>
            <w:proofErr w:type="spellEnd"/>
            <w:r w:rsidRPr="009403D3">
              <w:t xml:space="preserve"> a </w:t>
            </w:r>
            <w:proofErr w:type="spellStart"/>
            <w:r w:rsidRPr="009403D3">
              <w:t>framework</w:t>
            </w:r>
            <w:proofErr w:type="spellEnd"/>
            <w:r w:rsidRPr="009403D3">
              <w:t xml:space="preserve"> </w:t>
            </w:r>
            <w:proofErr w:type="spellStart"/>
            <w:r w:rsidRPr="009403D3">
              <w:t>based</w:t>
            </w:r>
            <w:proofErr w:type="spellEnd"/>
            <w:r w:rsidRPr="009403D3">
              <w:t xml:space="preserve"> on </w:t>
            </w:r>
            <w:proofErr w:type="spellStart"/>
            <w:r w:rsidRPr="009403D3">
              <w:t>supervised</w:t>
            </w:r>
            <w:proofErr w:type="spellEnd"/>
            <w:r w:rsidRPr="009403D3">
              <w:t xml:space="preserve"> </w:t>
            </w:r>
            <w:proofErr w:type="spellStart"/>
            <w:r w:rsidRPr="009403D3">
              <w:t>learning</w:t>
            </w:r>
            <w:proofErr w:type="spellEnd"/>
            <w:r w:rsidRPr="009403D3">
              <w:t xml:space="preserve"> </w:t>
            </w:r>
            <w:proofErr w:type="spellStart"/>
            <w:r w:rsidRPr="009403D3">
              <w:t>models</w:t>
            </w:r>
            <w:proofErr w:type="spellEnd"/>
            <w:r w:rsidRPr="009403D3">
              <w:t xml:space="preserve"> in </w:t>
            </w:r>
            <w:proofErr w:type="spellStart"/>
            <w:r w:rsidRPr="009403D3">
              <w:t>the</w:t>
            </w:r>
            <w:proofErr w:type="spellEnd"/>
            <w:r w:rsidRPr="009403D3">
              <w:t xml:space="preserve"> </w:t>
            </w:r>
            <w:proofErr w:type="spellStart"/>
            <w:r w:rsidRPr="009403D3">
              <w:t>classification</w:t>
            </w:r>
            <w:proofErr w:type="spellEnd"/>
            <w:r w:rsidRPr="009403D3">
              <w:t xml:space="preserve"> of AD </w:t>
            </w:r>
            <w:proofErr w:type="spellStart"/>
            <w:r w:rsidRPr="009403D3">
              <w:t>patients</w:t>
            </w:r>
            <w:proofErr w:type="spellEnd"/>
            <w:r w:rsidRPr="009403D3">
              <w:t xml:space="preserve"> </w:t>
            </w:r>
            <w:proofErr w:type="spellStart"/>
            <w:r w:rsidRPr="009403D3">
              <w:t>into</w:t>
            </w:r>
            <w:proofErr w:type="spellEnd"/>
            <w:r w:rsidRPr="009403D3">
              <w:t xml:space="preserve"> </w:t>
            </w:r>
            <w:proofErr w:type="spellStart"/>
            <w:r w:rsidRPr="009403D3">
              <w:t>two</w:t>
            </w:r>
            <w:proofErr w:type="spellEnd"/>
            <w:r w:rsidRPr="009403D3">
              <w:t xml:space="preserve"> </w:t>
            </w:r>
            <w:proofErr w:type="spellStart"/>
            <w:r w:rsidRPr="009403D3">
              <w:t>categories</w:t>
            </w:r>
            <w:proofErr w:type="spellEnd"/>
            <w:r w:rsidRPr="009403D3">
              <w:t xml:space="preserve">, </w:t>
            </w:r>
            <w:proofErr w:type="spellStart"/>
            <w:r w:rsidRPr="009403D3">
              <w:t>i.e</w:t>
            </w:r>
            <w:proofErr w:type="spellEnd"/>
            <w:r w:rsidRPr="009403D3">
              <w:t xml:space="preserve">., </w:t>
            </w:r>
            <w:proofErr w:type="spellStart"/>
            <w:r w:rsidRPr="009403D3">
              <w:t>either</w:t>
            </w:r>
            <w:proofErr w:type="spellEnd"/>
            <w:r w:rsidRPr="009403D3">
              <w:t xml:space="preserve"> AD or </w:t>
            </w:r>
            <w:proofErr w:type="spellStart"/>
            <w:r w:rsidRPr="009403D3">
              <w:t>non</w:t>
            </w:r>
            <w:proofErr w:type="spellEnd"/>
            <w:r w:rsidRPr="009403D3">
              <w:t xml:space="preserve">-AD, </w:t>
            </w:r>
            <w:proofErr w:type="spellStart"/>
            <w:r w:rsidRPr="009403D3">
              <w:t>based</w:t>
            </w:r>
            <w:proofErr w:type="spellEnd"/>
            <w:r w:rsidRPr="009403D3">
              <w:t xml:space="preserve"> on </w:t>
            </w:r>
            <w:proofErr w:type="spellStart"/>
            <w:r w:rsidRPr="009403D3">
              <w:t>longitudinal</w:t>
            </w:r>
            <w:proofErr w:type="spellEnd"/>
            <w:r w:rsidRPr="009403D3">
              <w:t xml:space="preserve"> </w:t>
            </w:r>
            <w:proofErr w:type="spellStart"/>
            <w:r w:rsidRPr="009403D3">
              <w:t>brain</w:t>
            </w:r>
            <w:proofErr w:type="spellEnd"/>
            <w:r w:rsidRPr="009403D3">
              <w:t xml:space="preserve"> MRI </w:t>
            </w:r>
            <w:proofErr w:type="spellStart"/>
            <w:r w:rsidRPr="009403D3">
              <w:t>features</w:t>
            </w:r>
            <w:proofErr w:type="spellEnd"/>
            <w:r w:rsidRPr="009403D3">
              <w:t xml:space="preserve">. </w:t>
            </w:r>
            <w:proofErr w:type="spellStart"/>
            <w:r w:rsidRPr="009403D3">
              <w:t>It</w:t>
            </w:r>
            <w:proofErr w:type="spellEnd"/>
            <w:r w:rsidRPr="009403D3">
              <w:t xml:space="preserve"> </w:t>
            </w:r>
            <w:proofErr w:type="spellStart"/>
            <w:r w:rsidRPr="009403D3">
              <w:t>was</w:t>
            </w:r>
            <w:proofErr w:type="spellEnd"/>
            <w:r w:rsidRPr="009403D3">
              <w:t xml:space="preserve"> </w:t>
            </w:r>
            <w:proofErr w:type="spellStart"/>
            <w:r w:rsidRPr="009403D3">
              <w:t>also</w:t>
            </w:r>
            <w:proofErr w:type="spellEnd"/>
            <w:r w:rsidRPr="009403D3">
              <w:t xml:space="preserve"> </w:t>
            </w:r>
            <w:proofErr w:type="spellStart"/>
            <w:r w:rsidRPr="009403D3">
              <w:t>possible</w:t>
            </w:r>
            <w:proofErr w:type="spellEnd"/>
            <w:r w:rsidRPr="009403D3">
              <w:t xml:space="preserve"> to </w:t>
            </w:r>
            <w:proofErr w:type="spellStart"/>
            <w:r w:rsidRPr="009403D3">
              <w:t>predict</w:t>
            </w:r>
            <w:proofErr w:type="spellEnd"/>
            <w:r w:rsidRPr="009403D3">
              <w:t xml:space="preserve"> </w:t>
            </w:r>
            <w:proofErr w:type="spellStart"/>
            <w:r w:rsidRPr="009403D3">
              <w:t>individual</w:t>
            </w:r>
            <w:proofErr w:type="spellEnd"/>
            <w:r w:rsidRPr="009403D3">
              <w:t xml:space="preserve"> </w:t>
            </w:r>
            <w:proofErr w:type="spellStart"/>
            <w:r w:rsidRPr="009403D3">
              <w:t>dementia</w:t>
            </w:r>
            <w:proofErr w:type="spellEnd"/>
            <w:r w:rsidRPr="009403D3">
              <w:t xml:space="preserve"> of </w:t>
            </w:r>
            <w:proofErr w:type="spellStart"/>
            <w:r w:rsidRPr="009403D3">
              <w:t>older</w:t>
            </w:r>
            <w:proofErr w:type="spellEnd"/>
            <w:r w:rsidRPr="009403D3">
              <w:t xml:space="preserve"> </w:t>
            </w:r>
            <w:proofErr w:type="spellStart"/>
            <w:r w:rsidRPr="009403D3">
              <w:t>adults</w:t>
            </w:r>
            <w:proofErr w:type="spellEnd"/>
            <w:r w:rsidRPr="009403D3">
              <w:t xml:space="preserve"> </w:t>
            </w:r>
            <w:proofErr w:type="spellStart"/>
            <w:r w:rsidRPr="009403D3">
              <w:t>with</w:t>
            </w:r>
            <w:proofErr w:type="spellEnd"/>
            <w:r w:rsidRPr="009403D3">
              <w:t xml:space="preserve"> a </w:t>
            </w:r>
            <w:proofErr w:type="spellStart"/>
            <w:r w:rsidRPr="009403D3">
              <w:t>screening</w:t>
            </w:r>
            <w:proofErr w:type="spellEnd"/>
            <w:r w:rsidRPr="009403D3">
              <w:t xml:space="preserve"> of AD data by ML </w:t>
            </w:r>
            <w:proofErr w:type="spellStart"/>
            <w:r w:rsidRPr="009403D3">
              <w:t>classifiers</w:t>
            </w:r>
            <w:proofErr w:type="spellEnd"/>
            <w:r w:rsidRPr="009403D3">
              <w:t xml:space="preserve">. To </w:t>
            </w:r>
            <w:proofErr w:type="spellStart"/>
            <w:r w:rsidRPr="009403D3">
              <w:t>predict</w:t>
            </w:r>
            <w:proofErr w:type="spellEnd"/>
            <w:r w:rsidRPr="009403D3">
              <w:t xml:space="preserve"> </w:t>
            </w:r>
            <w:proofErr w:type="spellStart"/>
            <w:r w:rsidRPr="009403D3">
              <w:t>the</w:t>
            </w:r>
            <w:proofErr w:type="spellEnd"/>
            <w:r w:rsidRPr="009403D3">
              <w:t xml:space="preserve"> AD </w:t>
            </w:r>
            <w:proofErr w:type="spellStart"/>
            <w:r w:rsidRPr="009403D3">
              <w:t>subject</w:t>
            </w:r>
            <w:proofErr w:type="spellEnd"/>
            <w:r w:rsidRPr="009403D3">
              <w:t xml:space="preserve"> status, </w:t>
            </w:r>
            <w:proofErr w:type="spellStart"/>
            <w:r w:rsidRPr="009403D3">
              <w:t>the</w:t>
            </w:r>
            <w:proofErr w:type="spellEnd"/>
            <w:r w:rsidRPr="009403D3">
              <w:t xml:space="preserve"> MRI </w:t>
            </w:r>
            <w:proofErr w:type="spellStart"/>
            <w:r w:rsidRPr="009403D3">
              <w:t>demographic</w:t>
            </w:r>
            <w:proofErr w:type="spellEnd"/>
            <w:r w:rsidRPr="009403D3">
              <w:t xml:space="preserve"> </w:t>
            </w:r>
            <w:proofErr w:type="spellStart"/>
            <w:r w:rsidRPr="009403D3">
              <w:t>information</w:t>
            </w:r>
            <w:proofErr w:type="spellEnd"/>
            <w:r w:rsidRPr="009403D3">
              <w:t xml:space="preserve"> and pre-</w:t>
            </w:r>
            <w:proofErr w:type="spellStart"/>
            <w:r w:rsidRPr="009403D3">
              <w:t>existing</w:t>
            </w:r>
            <w:proofErr w:type="spellEnd"/>
            <w:r w:rsidRPr="009403D3">
              <w:t xml:space="preserve"> </w:t>
            </w:r>
            <w:proofErr w:type="spellStart"/>
            <w:r w:rsidRPr="009403D3">
              <w:t>conditions</w:t>
            </w:r>
            <w:proofErr w:type="spellEnd"/>
            <w:r w:rsidRPr="009403D3">
              <w:t xml:space="preserve"> of </w:t>
            </w:r>
            <w:proofErr w:type="spellStart"/>
            <w:r w:rsidRPr="009403D3">
              <w:t>the</w:t>
            </w:r>
            <w:proofErr w:type="spellEnd"/>
            <w:r w:rsidRPr="009403D3">
              <w:t xml:space="preserve"> </w:t>
            </w:r>
            <w:proofErr w:type="spellStart"/>
            <w:r w:rsidRPr="009403D3">
              <w:t>patient</w:t>
            </w:r>
            <w:proofErr w:type="spellEnd"/>
            <w:r w:rsidRPr="009403D3">
              <w:t xml:space="preserve"> </w:t>
            </w:r>
            <w:proofErr w:type="spellStart"/>
            <w:r w:rsidRPr="009403D3">
              <w:t>can</w:t>
            </w:r>
            <w:proofErr w:type="spellEnd"/>
            <w:r w:rsidRPr="009403D3">
              <w:t xml:space="preserve"> </w:t>
            </w:r>
            <w:proofErr w:type="spellStart"/>
            <w:r w:rsidRPr="009403D3">
              <w:t>help</w:t>
            </w:r>
            <w:proofErr w:type="spellEnd"/>
            <w:r w:rsidRPr="009403D3">
              <w:t xml:space="preserve"> to </w:t>
            </w:r>
            <w:proofErr w:type="spellStart"/>
            <w:r w:rsidRPr="009403D3">
              <w:t>enhance</w:t>
            </w:r>
            <w:proofErr w:type="spellEnd"/>
            <w:r w:rsidRPr="009403D3">
              <w:t xml:space="preserve"> </w:t>
            </w:r>
            <w:proofErr w:type="spellStart"/>
            <w:r w:rsidRPr="009403D3">
              <w:t>the</w:t>
            </w:r>
            <w:proofErr w:type="spellEnd"/>
            <w:r w:rsidRPr="009403D3">
              <w:t xml:space="preserve"> </w:t>
            </w:r>
            <w:proofErr w:type="spellStart"/>
            <w:r w:rsidRPr="009403D3">
              <w:t>classification</w:t>
            </w:r>
            <w:proofErr w:type="spellEnd"/>
            <w:r w:rsidRPr="009403D3">
              <w:t xml:space="preserve"> </w:t>
            </w:r>
            <w:proofErr w:type="spellStart"/>
            <w:r w:rsidRPr="009403D3">
              <w:t>accuracy</w:t>
            </w:r>
            <w:proofErr w:type="spellEnd"/>
            <w:r w:rsidRPr="009403D3">
              <w:t xml:space="preserve">. </w:t>
            </w:r>
            <w:proofErr w:type="spellStart"/>
            <w:r w:rsidRPr="009403D3">
              <w:t>Three</w:t>
            </w:r>
            <w:proofErr w:type="spellEnd"/>
            <w:r w:rsidRPr="009403D3">
              <w:t xml:space="preserve"> </w:t>
            </w:r>
            <w:proofErr w:type="spellStart"/>
            <w:r w:rsidRPr="009403D3">
              <w:t>classifiers</w:t>
            </w:r>
            <w:proofErr w:type="spellEnd"/>
            <w:r w:rsidRPr="009403D3">
              <w:t xml:space="preserve"> (RF, NB, and Gradient </w:t>
            </w:r>
            <w:proofErr w:type="spellStart"/>
            <w:r w:rsidRPr="009403D3">
              <w:lastRenderedPageBreak/>
              <w:t>boosting</w:t>
            </w:r>
            <w:proofErr w:type="spellEnd"/>
            <w:r w:rsidRPr="009403D3">
              <w:t xml:space="preserve">) </w:t>
            </w:r>
            <w:proofErr w:type="spellStart"/>
            <w:r w:rsidRPr="009403D3">
              <w:t>produced</w:t>
            </w:r>
            <w:proofErr w:type="spellEnd"/>
            <w:r w:rsidRPr="009403D3">
              <w:t xml:space="preserve"> </w:t>
            </w:r>
            <w:proofErr w:type="spellStart"/>
            <w:r w:rsidRPr="009403D3">
              <w:t>the</w:t>
            </w:r>
            <w:proofErr w:type="spellEnd"/>
            <w:r w:rsidRPr="009403D3">
              <w:t xml:space="preserve"> </w:t>
            </w:r>
            <w:proofErr w:type="spellStart"/>
            <w:r w:rsidRPr="009403D3">
              <w:t>highest</w:t>
            </w:r>
            <w:proofErr w:type="spellEnd"/>
            <w:r w:rsidRPr="009403D3">
              <w:t xml:space="preserve"> </w:t>
            </w:r>
            <w:proofErr w:type="spellStart"/>
            <w:r w:rsidRPr="009403D3">
              <w:t>average</w:t>
            </w:r>
            <w:proofErr w:type="spellEnd"/>
            <w:r w:rsidRPr="009403D3">
              <w:t xml:space="preserve"> AUC </w:t>
            </w:r>
            <w:proofErr w:type="spellStart"/>
            <w:r w:rsidRPr="009403D3">
              <w:t>scores</w:t>
            </w:r>
            <w:proofErr w:type="spellEnd"/>
            <w:r w:rsidRPr="009403D3">
              <w:t xml:space="preserve"> of 0.98. </w:t>
            </w:r>
            <w:proofErr w:type="spellStart"/>
            <w:r w:rsidRPr="009403D3">
              <w:t>However</w:t>
            </w:r>
            <w:proofErr w:type="spellEnd"/>
            <w:r w:rsidRPr="009403D3">
              <w:t xml:space="preserve">, by </w:t>
            </w:r>
            <w:proofErr w:type="spellStart"/>
            <w:r w:rsidRPr="009403D3">
              <w:t>considering</w:t>
            </w:r>
            <w:proofErr w:type="spellEnd"/>
            <w:r w:rsidRPr="009403D3">
              <w:t xml:space="preserve"> </w:t>
            </w:r>
            <w:proofErr w:type="spellStart"/>
            <w:r w:rsidRPr="009403D3">
              <w:t>both</w:t>
            </w:r>
            <w:proofErr w:type="spellEnd"/>
            <w:r w:rsidRPr="009403D3">
              <w:t xml:space="preserve"> </w:t>
            </w:r>
            <w:proofErr w:type="spellStart"/>
            <w:r w:rsidRPr="009403D3">
              <w:t>classification</w:t>
            </w:r>
            <w:proofErr w:type="spellEnd"/>
            <w:r w:rsidRPr="009403D3">
              <w:t xml:space="preserve"> </w:t>
            </w:r>
            <w:proofErr w:type="spellStart"/>
            <w:r w:rsidRPr="009403D3">
              <w:t>accuracy</w:t>
            </w:r>
            <w:proofErr w:type="spellEnd"/>
            <w:r w:rsidRPr="009403D3">
              <w:t xml:space="preserve"> </w:t>
            </w:r>
            <w:proofErr w:type="spellStart"/>
            <w:r w:rsidRPr="009403D3">
              <w:t>metric</w:t>
            </w:r>
            <w:proofErr w:type="spellEnd"/>
            <w:r w:rsidRPr="009403D3">
              <w:t xml:space="preserve"> and AUC, </w:t>
            </w:r>
            <w:proofErr w:type="spellStart"/>
            <w:r w:rsidRPr="009403D3">
              <w:t>the</w:t>
            </w:r>
            <w:proofErr w:type="spellEnd"/>
            <w:r w:rsidRPr="009403D3">
              <w:t xml:space="preserve"> gradient </w:t>
            </w:r>
            <w:proofErr w:type="spellStart"/>
            <w:r w:rsidRPr="009403D3">
              <w:t>boosting</w:t>
            </w:r>
            <w:proofErr w:type="spellEnd"/>
            <w:r w:rsidRPr="009403D3">
              <w:t xml:space="preserve"> </w:t>
            </w:r>
            <w:proofErr w:type="spellStart"/>
            <w:r w:rsidRPr="009403D3">
              <w:t>technique</w:t>
            </w:r>
            <w:proofErr w:type="spellEnd"/>
            <w:r w:rsidRPr="009403D3">
              <w:t xml:space="preserve"> </w:t>
            </w:r>
            <w:proofErr w:type="spellStart"/>
            <w:r w:rsidRPr="009403D3">
              <w:t>can</w:t>
            </w:r>
            <w:proofErr w:type="spellEnd"/>
            <w:r w:rsidRPr="009403D3">
              <w:t xml:space="preserve"> </w:t>
            </w:r>
            <w:proofErr w:type="spellStart"/>
            <w:r w:rsidRPr="009403D3">
              <w:t>seem</w:t>
            </w:r>
            <w:proofErr w:type="spellEnd"/>
            <w:r w:rsidRPr="009403D3">
              <w:t xml:space="preserve"> a </w:t>
            </w:r>
            <w:proofErr w:type="spellStart"/>
            <w:r w:rsidRPr="009403D3">
              <w:t>better</w:t>
            </w:r>
            <w:proofErr w:type="spellEnd"/>
            <w:r w:rsidRPr="009403D3">
              <w:t xml:space="preserve"> </w:t>
            </w:r>
            <w:proofErr w:type="spellStart"/>
            <w:r w:rsidRPr="009403D3">
              <w:t>potential</w:t>
            </w:r>
            <w:proofErr w:type="spellEnd"/>
            <w:r w:rsidRPr="009403D3">
              <w:t xml:space="preserve"> </w:t>
            </w:r>
            <w:proofErr w:type="spellStart"/>
            <w:r w:rsidRPr="009403D3">
              <w:t>classifier</w:t>
            </w:r>
            <w:proofErr w:type="spellEnd"/>
            <w:r w:rsidRPr="009403D3">
              <w:t xml:space="preserve"> </w:t>
            </w:r>
            <w:proofErr w:type="spellStart"/>
            <w:r w:rsidRPr="009403D3">
              <w:t>than</w:t>
            </w:r>
            <w:proofErr w:type="spellEnd"/>
            <w:r w:rsidRPr="009403D3">
              <w:t xml:space="preserve"> </w:t>
            </w:r>
            <w:proofErr w:type="spellStart"/>
            <w:r w:rsidRPr="009403D3">
              <w:t>others</w:t>
            </w:r>
            <w:proofErr w:type="spellEnd"/>
            <w:r w:rsidRPr="009403D3">
              <w:t xml:space="preserve">. In </w:t>
            </w:r>
            <w:proofErr w:type="spellStart"/>
            <w:r w:rsidRPr="009403D3">
              <w:t>this</w:t>
            </w:r>
            <w:proofErr w:type="spellEnd"/>
            <w:r w:rsidRPr="009403D3">
              <w:t xml:space="preserve"> study, </w:t>
            </w:r>
            <w:proofErr w:type="spellStart"/>
            <w:r w:rsidRPr="009403D3">
              <w:t>we</w:t>
            </w:r>
            <w:proofErr w:type="spellEnd"/>
            <w:r w:rsidRPr="009403D3">
              <w:t xml:space="preserve"> </w:t>
            </w:r>
            <w:proofErr w:type="spellStart"/>
            <w:r w:rsidRPr="009403D3">
              <w:t>suggested</w:t>
            </w:r>
            <w:proofErr w:type="spellEnd"/>
            <w:r w:rsidRPr="009403D3">
              <w:t xml:space="preserve"> a </w:t>
            </w:r>
            <w:proofErr w:type="spellStart"/>
            <w:r w:rsidRPr="009403D3">
              <w:t>simple</w:t>
            </w:r>
            <w:proofErr w:type="spellEnd"/>
            <w:r w:rsidRPr="009403D3">
              <w:t xml:space="preserve"> and </w:t>
            </w:r>
            <w:proofErr w:type="spellStart"/>
            <w:r w:rsidRPr="009403D3">
              <w:t>efficient</w:t>
            </w:r>
            <w:proofErr w:type="spellEnd"/>
            <w:r w:rsidRPr="009403D3">
              <w:t xml:space="preserve"> </w:t>
            </w:r>
            <w:proofErr w:type="spellStart"/>
            <w:r w:rsidRPr="009403D3">
              <w:t>method</w:t>
            </w:r>
            <w:proofErr w:type="spellEnd"/>
            <w:r w:rsidRPr="009403D3">
              <w:t xml:space="preserve"> of </w:t>
            </w:r>
            <w:proofErr w:type="spellStart"/>
            <w:r w:rsidRPr="009403D3">
              <w:t>dementia</w:t>
            </w:r>
            <w:proofErr w:type="spellEnd"/>
            <w:r w:rsidRPr="009403D3">
              <w:t xml:space="preserve"> </w:t>
            </w:r>
            <w:proofErr w:type="spellStart"/>
            <w:r w:rsidRPr="009403D3">
              <w:t>subject</w:t>
            </w:r>
            <w:proofErr w:type="spellEnd"/>
            <w:r w:rsidRPr="009403D3">
              <w:t xml:space="preserve"> </w:t>
            </w:r>
            <w:proofErr w:type="spellStart"/>
            <w:r w:rsidRPr="009403D3">
              <w:t>identification</w:t>
            </w:r>
            <w:proofErr w:type="spellEnd"/>
            <w:r w:rsidRPr="009403D3">
              <w:t xml:space="preserve"> </w:t>
            </w:r>
            <w:proofErr w:type="spellStart"/>
            <w:r w:rsidRPr="009403D3">
              <w:t>technique</w:t>
            </w:r>
            <w:proofErr w:type="spellEnd"/>
            <w:r w:rsidRPr="009403D3">
              <w:t xml:space="preserve"> by </w:t>
            </w:r>
            <w:proofErr w:type="spellStart"/>
            <w:r w:rsidRPr="009403D3">
              <w:t>using</w:t>
            </w:r>
            <w:proofErr w:type="spellEnd"/>
            <w:r w:rsidRPr="009403D3">
              <w:t xml:space="preserve"> ML </w:t>
            </w:r>
            <w:proofErr w:type="spellStart"/>
            <w:r w:rsidRPr="009403D3">
              <w:t>classifiers</w:t>
            </w:r>
            <w:proofErr w:type="spellEnd"/>
            <w:r w:rsidRPr="009403D3">
              <w:t xml:space="preserve">. More </w:t>
            </w:r>
            <w:proofErr w:type="spellStart"/>
            <w:r w:rsidRPr="009403D3">
              <w:t>sophisticated</w:t>
            </w:r>
            <w:proofErr w:type="spellEnd"/>
            <w:r w:rsidRPr="009403D3">
              <w:t xml:space="preserve"> </w:t>
            </w:r>
            <w:proofErr w:type="spellStart"/>
            <w:r w:rsidRPr="009403D3">
              <w:t>prediction</w:t>
            </w:r>
            <w:proofErr w:type="spellEnd"/>
            <w:r w:rsidRPr="009403D3">
              <w:t xml:space="preserve"> </w:t>
            </w:r>
            <w:proofErr w:type="spellStart"/>
            <w:r w:rsidRPr="009403D3">
              <w:t>models</w:t>
            </w:r>
            <w:proofErr w:type="spellEnd"/>
            <w:r w:rsidRPr="009403D3">
              <w:t xml:space="preserve"> </w:t>
            </w:r>
            <w:proofErr w:type="spellStart"/>
            <w:r w:rsidRPr="009403D3">
              <w:t>with</w:t>
            </w:r>
            <w:proofErr w:type="spellEnd"/>
            <w:r w:rsidRPr="009403D3">
              <w:t xml:space="preserve"> </w:t>
            </w:r>
            <w:proofErr w:type="spellStart"/>
            <w:r w:rsidRPr="009403D3">
              <w:t>detailed</w:t>
            </w:r>
            <w:proofErr w:type="spellEnd"/>
            <w:r w:rsidRPr="009403D3">
              <w:t xml:space="preserve"> </w:t>
            </w:r>
            <w:proofErr w:type="spellStart"/>
            <w:r w:rsidRPr="009403D3">
              <w:t>subject</w:t>
            </w:r>
            <w:proofErr w:type="spellEnd"/>
            <w:r w:rsidRPr="009403D3">
              <w:t xml:space="preserve"> data and </w:t>
            </w:r>
            <w:proofErr w:type="spellStart"/>
            <w:r w:rsidRPr="009403D3">
              <w:t>clinical</w:t>
            </w:r>
            <w:proofErr w:type="spellEnd"/>
            <w:r w:rsidRPr="009403D3">
              <w:t xml:space="preserve"> </w:t>
            </w:r>
            <w:proofErr w:type="spellStart"/>
            <w:r w:rsidRPr="009403D3">
              <w:t>features</w:t>
            </w:r>
            <w:proofErr w:type="spellEnd"/>
            <w:r w:rsidRPr="009403D3">
              <w:t xml:space="preserve"> </w:t>
            </w:r>
            <w:proofErr w:type="spellStart"/>
            <w:r w:rsidRPr="009403D3">
              <w:t>around</w:t>
            </w:r>
            <w:proofErr w:type="spellEnd"/>
            <w:r w:rsidRPr="009403D3">
              <w:t xml:space="preserve"> </w:t>
            </w:r>
            <w:proofErr w:type="spellStart"/>
            <w:r w:rsidRPr="009403D3">
              <w:t>the</w:t>
            </w:r>
            <w:proofErr w:type="spellEnd"/>
            <w:r w:rsidRPr="009403D3">
              <w:t xml:space="preserve"> </w:t>
            </w:r>
            <w:proofErr w:type="spellStart"/>
            <w:r w:rsidRPr="009403D3">
              <w:t>world</w:t>
            </w:r>
            <w:proofErr w:type="spellEnd"/>
            <w:r w:rsidRPr="009403D3">
              <w:t xml:space="preserve"> </w:t>
            </w:r>
            <w:proofErr w:type="spellStart"/>
            <w:r w:rsidRPr="009403D3">
              <w:t>should</w:t>
            </w:r>
            <w:proofErr w:type="spellEnd"/>
            <w:r w:rsidRPr="009403D3">
              <w:t xml:space="preserve"> </w:t>
            </w:r>
            <w:proofErr w:type="spellStart"/>
            <w:r w:rsidRPr="009403D3">
              <w:t>be</w:t>
            </w:r>
            <w:proofErr w:type="spellEnd"/>
            <w:r w:rsidRPr="009403D3">
              <w:t xml:space="preserve"> </w:t>
            </w:r>
            <w:proofErr w:type="spellStart"/>
            <w:r w:rsidRPr="009403D3">
              <w:t>investigated</w:t>
            </w:r>
            <w:proofErr w:type="spellEnd"/>
            <w:r w:rsidRPr="009403D3">
              <w:t xml:space="preserve"> in </w:t>
            </w:r>
            <w:proofErr w:type="spellStart"/>
            <w:r w:rsidRPr="009403D3">
              <w:t>future</w:t>
            </w:r>
            <w:proofErr w:type="spellEnd"/>
            <w:r w:rsidRPr="009403D3">
              <w:t xml:space="preserve"> </w:t>
            </w:r>
            <w:proofErr w:type="spellStart"/>
            <w:r w:rsidRPr="009403D3">
              <w:t>studies</w:t>
            </w:r>
            <w:proofErr w:type="spellEnd"/>
            <w:r w:rsidRPr="009403D3">
              <w:t>.</w:t>
            </w:r>
          </w:p>
        </w:tc>
      </w:tr>
    </w:tbl>
    <w:p w14:paraId="525755C9" w14:textId="77777777" w:rsidR="00560DD0" w:rsidRDefault="00560DD0" w:rsidP="00856262">
      <w:pPr>
        <w:rPr>
          <w:rFonts w:eastAsia="Arial Narrow"/>
        </w:rPr>
      </w:pPr>
    </w:p>
    <w:tbl>
      <w:tblPr>
        <w:tblStyle w:val="Mriekatabukysvetl1"/>
        <w:tblW w:w="0" w:type="auto"/>
        <w:tblLook w:val="04A0" w:firstRow="1" w:lastRow="0" w:firstColumn="1" w:lastColumn="0" w:noHBand="0" w:noVBand="1"/>
      </w:tblPr>
      <w:tblGrid>
        <w:gridCol w:w="9062"/>
      </w:tblGrid>
      <w:tr w:rsidR="00560DD0" w:rsidRPr="00CF257F" w14:paraId="694AF7CB" w14:textId="77777777" w:rsidTr="00112A67">
        <w:tc>
          <w:tcPr>
            <w:tcW w:w="0" w:type="auto"/>
            <w:shd w:val="clear" w:color="auto" w:fill="BDD6EE" w:themeFill="accent5" w:themeFillTint="66"/>
          </w:tcPr>
          <w:p w14:paraId="7B82F055" w14:textId="77777777" w:rsidR="00560DD0" w:rsidRPr="00CF257F" w:rsidRDefault="00222766" w:rsidP="00112A67">
            <w:pPr>
              <w:rPr>
                <w:rFonts w:eastAsia="Arial Narrow"/>
                <w:b/>
                <w:bCs/>
              </w:rPr>
            </w:pPr>
            <w:proofErr w:type="spellStart"/>
            <w:r w:rsidRPr="00222766">
              <w:rPr>
                <w:rFonts w:eastAsia="Arial Narrow"/>
                <w:b/>
                <w:bCs/>
              </w:rPr>
              <w:t>Artificial</w:t>
            </w:r>
            <w:proofErr w:type="spellEnd"/>
            <w:r w:rsidRPr="00222766">
              <w:rPr>
                <w:rFonts w:eastAsia="Arial Narrow"/>
                <w:b/>
                <w:bCs/>
              </w:rPr>
              <w:t xml:space="preserve"> </w:t>
            </w:r>
            <w:proofErr w:type="spellStart"/>
            <w:r w:rsidRPr="00222766">
              <w:rPr>
                <w:rFonts w:eastAsia="Arial Narrow"/>
                <w:b/>
                <w:bCs/>
              </w:rPr>
              <w:t>intelligence</w:t>
            </w:r>
            <w:proofErr w:type="spellEnd"/>
            <w:r w:rsidRPr="00222766">
              <w:rPr>
                <w:rFonts w:eastAsia="Arial Narrow"/>
                <w:b/>
                <w:bCs/>
              </w:rPr>
              <w:t xml:space="preserve"> as </w:t>
            </w:r>
            <w:proofErr w:type="spellStart"/>
            <w:r w:rsidRPr="00222766">
              <w:rPr>
                <w:rFonts w:eastAsia="Arial Narrow"/>
                <w:b/>
                <w:bCs/>
              </w:rPr>
              <w:t>an</w:t>
            </w:r>
            <w:proofErr w:type="spellEnd"/>
            <w:r w:rsidRPr="00222766">
              <w:rPr>
                <w:rFonts w:eastAsia="Arial Narrow"/>
                <w:b/>
                <w:bCs/>
              </w:rPr>
              <w:t xml:space="preserve"> </w:t>
            </w:r>
            <w:proofErr w:type="spellStart"/>
            <w:r w:rsidRPr="00222766">
              <w:rPr>
                <w:rFonts w:eastAsia="Arial Narrow"/>
                <w:b/>
                <w:bCs/>
              </w:rPr>
              <w:t>aid</w:t>
            </w:r>
            <w:proofErr w:type="spellEnd"/>
            <w:r w:rsidRPr="00222766">
              <w:rPr>
                <w:rFonts w:eastAsia="Arial Narrow"/>
                <w:b/>
                <w:bCs/>
              </w:rPr>
              <w:t xml:space="preserve"> to </w:t>
            </w:r>
            <w:proofErr w:type="spellStart"/>
            <w:r w:rsidRPr="00222766">
              <w:rPr>
                <w:rFonts w:eastAsia="Arial Narrow"/>
                <w:b/>
                <w:bCs/>
              </w:rPr>
              <w:t>diagnosing</w:t>
            </w:r>
            <w:proofErr w:type="spellEnd"/>
            <w:r w:rsidRPr="00222766">
              <w:rPr>
                <w:rFonts w:eastAsia="Arial Narrow"/>
                <w:b/>
                <w:bCs/>
              </w:rPr>
              <w:t xml:space="preserve"> </w:t>
            </w:r>
            <w:proofErr w:type="spellStart"/>
            <w:r w:rsidRPr="00222766">
              <w:rPr>
                <w:rFonts w:eastAsia="Arial Narrow"/>
                <w:b/>
                <w:bCs/>
              </w:rPr>
              <w:t>dementia</w:t>
            </w:r>
            <w:proofErr w:type="spellEnd"/>
            <w:r w:rsidRPr="00222766">
              <w:rPr>
                <w:rFonts w:eastAsia="Arial Narrow"/>
                <w:b/>
                <w:bCs/>
              </w:rPr>
              <w:t xml:space="preserve">: </w:t>
            </w:r>
            <w:proofErr w:type="spellStart"/>
            <w:r w:rsidRPr="00222766">
              <w:rPr>
                <w:rFonts w:eastAsia="Arial Narrow"/>
                <w:b/>
                <w:bCs/>
              </w:rPr>
              <w:t>an</w:t>
            </w:r>
            <w:proofErr w:type="spellEnd"/>
            <w:r w:rsidRPr="00222766">
              <w:rPr>
                <w:rFonts w:eastAsia="Arial Narrow"/>
                <w:b/>
                <w:bCs/>
              </w:rPr>
              <w:t xml:space="preserve"> </w:t>
            </w:r>
            <w:proofErr w:type="spellStart"/>
            <w:r w:rsidRPr="00222766">
              <w:rPr>
                <w:rFonts w:eastAsia="Arial Narrow"/>
                <w:b/>
                <w:bCs/>
              </w:rPr>
              <w:t>overview</w:t>
            </w:r>
            <w:proofErr w:type="spellEnd"/>
            <w:r w:rsidR="000C0B03">
              <w:rPr>
                <w:rStyle w:val="Odkaznapoznmkupodiarou"/>
                <w:rFonts w:eastAsia="Arial Narrow"/>
                <w:b/>
                <w:bCs/>
              </w:rPr>
              <w:footnoteReference w:id="10"/>
            </w:r>
          </w:p>
        </w:tc>
      </w:tr>
      <w:tr w:rsidR="00560DD0" w:rsidRPr="00DE2310" w14:paraId="0658E5F1" w14:textId="77777777" w:rsidTr="00112A67">
        <w:tc>
          <w:tcPr>
            <w:tcW w:w="0" w:type="auto"/>
          </w:tcPr>
          <w:p w14:paraId="7C111DF4" w14:textId="77777777" w:rsidR="00B0649A" w:rsidRDefault="00B0649A" w:rsidP="00B0649A">
            <w:pPr>
              <w:jc w:val="both"/>
            </w:pPr>
            <w:proofErr w:type="spellStart"/>
            <w:r>
              <w:t>Artificial</w:t>
            </w:r>
            <w:proofErr w:type="spellEnd"/>
            <w:r>
              <w:t xml:space="preserve"> </w:t>
            </w:r>
            <w:proofErr w:type="spellStart"/>
            <w:r>
              <w:t>intelligence</w:t>
            </w:r>
            <w:proofErr w:type="spellEnd"/>
            <w:r>
              <w:t xml:space="preserve"> (AI) </w:t>
            </w:r>
            <w:proofErr w:type="spellStart"/>
            <w:r>
              <w:t>is</w:t>
            </w:r>
            <w:proofErr w:type="spellEnd"/>
            <w:r>
              <w:t xml:space="preserve"> </w:t>
            </w:r>
            <w:proofErr w:type="spellStart"/>
            <w:r>
              <w:t>showing</w:t>
            </w:r>
            <w:proofErr w:type="spellEnd"/>
            <w:r>
              <w:t xml:space="preserve"> </w:t>
            </w:r>
            <w:proofErr w:type="spellStart"/>
            <w:r>
              <w:t>huge</w:t>
            </w:r>
            <w:proofErr w:type="spellEnd"/>
            <w:r>
              <w:t xml:space="preserve"> </w:t>
            </w:r>
            <w:proofErr w:type="spellStart"/>
            <w:r>
              <w:t>promise</w:t>
            </w:r>
            <w:proofErr w:type="spellEnd"/>
            <w:r>
              <w:t xml:space="preserve"> in </w:t>
            </w:r>
            <w:proofErr w:type="spellStart"/>
            <w:r>
              <w:t>assisting</w:t>
            </w:r>
            <w:proofErr w:type="spellEnd"/>
            <w:r>
              <w:t xml:space="preserve"> </w:t>
            </w:r>
            <w:proofErr w:type="spellStart"/>
            <w:r>
              <w:t>with</w:t>
            </w:r>
            <w:proofErr w:type="spellEnd"/>
            <w:r>
              <w:t xml:space="preserve"> </w:t>
            </w:r>
            <w:proofErr w:type="spellStart"/>
            <w:r>
              <w:t>early</w:t>
            </w:r>
            <w:proofErr w:type="spellEnd"/>
            <w:r>
              <w:t xml:space="preserve"> </w:t>
            </w:r>
            <w:proofErr w:type="spellStart"/>
            <w:r>
              <w:t>diagnosis</w:t>
            </w:r>
            <w:proofErr w:type="spellEnd"/>
            <w:r>
              <w:t xml:space="preserve"> of </w:t>
            </w:r>
            <w:proofErr w:type="spellStart"/>
            <w:r>
              <w:t>dementia</w:t>
            </w:r>
            <w:proofErr w:type="spellEnd"/>
            <w:r>
              <w:t xml:space="preserve">, </w:t>
            </w:r>
            <w:proofErr w:type="spellStart"/>
            <w:r>
              <w:t>which</w:t>
            </w:r>
            <w:proofErr w:type="spellEnd"/>
            <w:r>
              <w:t xml:space="preserve"> </w:t>
            </w:r>
            <w:proofErr w:type="spellStart"/>
            <w:r>
              <w:t>would</w:t>
            </w:r>
            <w:proofErr w:type="spellEnd"/>
            <w:r>
              <w:t xml:space="preserve"> </w:t>
            </w:r>
            <w:proofErr w:type="spellStart"/>
            <w:r>
              <w:t>yield</w:t>
            </w:r>
            <w:proofErr w:type="spellEnd"/>
            <w:r>
              <w:t xml:space="preserve"> </w:t>
            </w:r>
            <w:proofErr w:type="spellStart"/>
            <w:r>
              <w:t>clear</w:t>
            </w:r>
            <w:proofErr w:type="spellEnd"/>
            <w:r>
              <w:t xml:space="preserve"> </w:t>
            </w:r>
            <w:proofErr w:type="spellStart"/>
            <w:r>
              <w:t>benefits</w:t>
            </w:r>
            <w:proofErr w:type="spellEnd"/>
            <w:r>
              <w:t xml:space="preserve"> in </w:t>
            </w:r>
            <w:proofErr w:type="spellStart"/>
            <w:r>
              <w:t>optimising</w:t>
            </w:r>
            <w:proofErr w:type="spellEnd"/>
            <w:r>
              <w:t xml:space="preserve"> </w:t>
            </w:r>
            <w:proofErr w:type="spellStart"/>
            <w:r>
              <w:t>the</w:t>
            </w:r>
            <w:proofErr w:type="spellEnd"/>
            <w:r>
              <w:t xml:space="preserve"> </w:t>
            </w:r>
            <w:proofErr w:type="spellStart"/>
            <w:r>
              <w:t>quality</w:t>
            </w:r>
            <w:proofErr w:type="spellEnd"/>
            <w:r>
              <w:t xml:space="preserve"> of </w:t>
            </w:r>
            <w:proofErr w:type="spellStart"/>
            <w:r>
              <w:t>life</w:t>
            </w:r>
            <w:proofErr w:type="spellEnd"/>
            <w:r>
              <w:t xml:space="preserve"> of </w:t>
            </w:r>
            <w:proofErr w:type="spellStart"/>
            <w:r>
              <w:t>those</w:t>
            </w:r>
            <w:proofErr w:type="spellEnd"/>
            <w:r>
              <w:t xml:space="preserve"> </w:t>
            </w:r>
            <w:proofErr w:type="spellStart"/>
            <w:r>
              <w:t>with</w:t>
            </w:r>
            <w:proofErr w:type="spellEnd"/>
            <w:r>
              <w:t xml:space="preserve"> </w:t>
            </w:r>
            <w:proofErr w:type="spellStart"/>
            <w:r>
              <w:t>dementia</w:t>
            </w:r>
            <w:proofErr w:type="spellEnd"/>
            <w:r>
              <w:t xml:space="preserve"> and </w:t>
            </w:r>
            <w:proofErr w:type="spellStart"/>
            <w:r>
              <w:t>their</w:t>
            </w:r>
            <w:proofErr w:type="spellEnd"/>
            <w:r>
              <w:t xml:space="preserve"> </w:t>
            </w:r>
            <w:proofErr w:type="spellStart"/>
            <w:r>
              <w:t>carers</w:t>
            </w:r>
            <w:proofErr w:type="spellEnd"/>
            <w:r>
              <w:t xml:space="preserve">. In </w:t>
            </w:r>
            <w:proofErr w:type="spellStart"/>
            <w:r>
              <w:t>this</w:t>
            </w:r>
            <w:proofErr w:type="spellEnd"/>
            <w:r>
              <w:t xml:space="preserve"> </w:t>
            </w:r>
            <w:proofErr w:type="spellStart"/>
            <w:r>
              <w:t>review</w:t>
            </w:r>
            <w:proofErr w:type="spellEnd"/>
            <w:r>
              <w:t xml:space="preserve">, </w:t>
            </w:r>
            <w:proofErr w:type="spellStart"/>
            <w:r>
              <w:t>the</w:t>
            </w:r>
            <w:proofErr w:type="spellEnd"/>
            <w:r>
              <w:t xml:space="preserve"> </w:t>
            </w:r>
            <w:proofErr w:type="spellStart"/>
            <w:r>
              <w:t>authors</w:t>
            </w:r>
            <w:proofErr w:type="spellEnd"/>
            <w:r>
              <w:t xml:space="preserve"> </w:t>
            </w:r>
            <w:proofErr w:type="spellStart"/>
            <w:r>
              <w:t>provide</w:t>
            </w:r>
            <w:proofErr w:type="spellEnd"/>
            <w:r>
              <w:t xml:space="preserve"> </w:t>
            </w:r>
            <w:proofErr w:type="spellStart"/>
            <w:r>
              <w:t>an</w:t>
            </w:r>
            <w:proofErr w:type="spellEnd"/>
            <w:r>
              <w:t xml:space="preserve"> </w:t>
            </w:r>
            <w:proofErr w:type="spellStart"/>
            <w:r>
              <w:t>overview</w:t>
            </w:r>
            <w:proofErr w:type="spellEnd"/>
            <w:r>
              <w:t xml:space="preserve"> of AI </w:t>
            </w:r>
            <w:proofErr w:type="spellStart"/>
            <w:r>
              <w:t>technology</w:t>
            </w:r>
            <w:proofErr w:type="spellEnd"/>
            <w:r>
              <w:t xml:space="preserve">, </w:t>
            </w:r>
            <w:proofErr w:type="spellStart"/>
            <w:r>
              <w:t>its</w:t>
            </w:r>
            <w:proofErr w:type="spellEnd"/>
            <w:r>
              <w:t xml:space="preserve"> </w:t>
            </w:r>
            <w:proofErr w:type="spellStart"/>
            <w:r>
              <w:t>applications</w:t>
            </w:r>
            <w:proofErr w:type="spellEnd"/>
            <w:r>
              <w:t xml:space="preserve"> and </w:t>
            </w:r>
            <w:proofErr w:type="spellStart"/>
            <w:r>
              <w:t>implications</w:t>
            </w:r>
            <w:proofErr w:type="spellEnd"/>
            <w:r>
              <w:t xml:space="preserve"> </w:t>
            </w:r>
            <w:proofErr w:type="spellStart"/>
            <w:r>
              <w:t>for</w:t>
            </w:r>
            <w:proofErr w:type="spellEnd"/>
            <w:r>
              <w:t xml:space="preserve"> </w:t>
            </w:r>
            <w:proofErr w:type="spellStart"/>
            <w:r>
              <w:t>clinical</w:t>
            </w:r>
            <w:proofErr w:type="spellEnd"/>
            <w:r>
              <w:t xml:space="preserve"> </w:t>
            </w:r>
            <w:proofErr w:type="spellStart"/>
            <w:r>
              <w:t>practice</w:t>
            </w:r>
            <w:proofErr w:type="spellEnd"/>
            <w:r>
              <w:t xml:space="preserve">. </w:t>
            </w:r>
            <w:proofErr w:type="spellStart"/>
            <w:r>
              <w:t>Consideration</w:t>
            </w:r>
            <w:proofErr w:type="spellEnd"/>
            <w:r>
              <w:t xml:space="preserve"> </w:t>
            </w:r>
            <w:proofErr w:type="spellStart"/>
            <w:r>
              <w:t>is</w:t>
            </w:r>
            <w:proofErr w:type="spellEnd"/>
            <w:r>
              <w:t xml:space="preserve"> </w:t>
            </w:r>
            <w:proofErr w:type="spellStart"/>
            <w:r>
              <w:t>given</w:t>
            </w:r>
            <w:proofErr w:type="spellEnd"/>
            <w:r>
              <w:t xml:space="preserve"> to </w:t>
            </w:r>
            <w:proofErr w:type="spellStart"/>
            <w:r>
              <w:t>ethical</w:t>
            </w:r>
            <w:proofErr w:type="spellEnd"/>
            <w:r>
              <w:t xml:space="preserve"> </w:t>
            </w:r>
            <w:proofErr w:type="spellStart"/>
            <w:r>
              <w:t>issues</w:t>
            </w:r>
            <w:proofErr w:type="spellEnd"/>
            <w:r>
              <w:t xml:space="preserve"> and </w:t>
            </w:r>
            <w:proofErr w:type="spellStart"/>
            <w:r>
              <w:t>future</w:t>
            </w:r>
            <w:proofErr w:type="spellEnd"/>
            <w:r>
              <w:t xml:space="preserve"> </w:t>
            </w:r>
            <w:proofErr w:type="spellStart"/>
            <w:r>
              <w:t>challenges</w:t>
            </w:r>
            <w:proofErr w:type="spellEnd"/>
            <w:r>
              <w:t>.</w:t>
            </w:r>
          </w:p>
          <w:p w14:paraId="37B71978" w14:textId="77777777" w:rsidR="00560DD0" w:rsidRPr="00DE2310" w:rsidRDefault="00B0649A" w:rsidP="00B0649A">
            <w:pPr>
              <w:jc w:val="both"/>
              <w:rPr>
                <w:rFonts w:eastAsia="Arial Narrow"/>
              </w:rPr>
            </w:pPr>
            <w:proofErr w:type="spellStart"/>
            <w:r>
              <w:t>The</w:t>
            </w:r>
            <w:proofErr w:type="spellEnd"/>
            <w:r>
              <w:t xml:space="preserve"> </w:t>
            </w:r>
            <w:proofErr w:type="spellStart"/>
            <w:r>
              <w:t>progress</w:t>
            </w:r>
            <w:proofErr w:type="spellEnd"/>
            <w:r>
              <w:t xml:space="preserve"> in AI as a </w:t>
            </w:r>
            <w:proofErr w:type="spellStart"/>
            <w:r>
              <w:t>tool</w:t>
            </w:r>
            <w:proofErr w:type="spellEnd"/>
            <w:r>
              <w:t xml:space="preserve"> to </w:t>
            </w:r>
            <w:proofErr w:type="spellStart"/>
            <w:r>
              <w:t>aid</w:t>
            </w:r>
            <w:proofErr w:type="spellEnd"/>
            <w:r>
              <w:t xml:space="preserve"> in </w:t>
            </w:r>
            <w:proofErr w:type="spellStart"/>
            <w:r>
              <w:t>the</w:t>
            </w:r>
            <w:proofErr w:type="spellEnd"/>
            <w:r>
              <w:t xml:space="preserve"> </w:t>
            </w:r>
            <w:proofErr w:type="spellStart"/>
            <w:r>
              <w:t>diagnosis</w:t>
            </w:r>
            <w:proofErr w:type="spellEnd"/>
            <w:r>
              <w:t xml:space="preserve"> of </w:t>
            </w:r>
            <w:proofErr w:type="spellStart"/>
            <w:r>
              <w:t>dementia</w:t>
            </w:r>
            <w:proofErr w:type="spellEnd"/>
            <w:r>
              <w:t xml:space="preserve"> </w:t>
            </w:r>
            <w:proofErr w:type="spellStart"/>
            <w:r>
              <w:t>is</w:t>
            </w:r>
            <w:proofErr w:type="spellEnd"/>
            <w:r>
              <w:t xml:space="preserve"> </w:t>
            </w:r>
            <w:proofErr w:type="spellStart"/>
            <w:r>
              <w:t>happening</w:t>
            </w:r>
            <w:proofErr w:type="spellEnd"/>
            <w:r>
              <w:t xml:space="preserve"> at a </w:t>
            </w:r>
            <w:proofErr w:type="spellStart"/>
            <w:r>
              <w:t>fast</w:t>
            </w:r>
            <w:proofErr w:type="spellEnd"/>
            <w:r>
              <w:t xml:space="preserve"> </w:t>
            </w:r>
            <w:proofErr w:type="spellStart"/>
            <w:r>
              <w:t>pace</w:t>
            </w:r>
            <w:proofErr w:type="spellEnd"/>
            <w:r>
              <w:t xml:space="preserve"> and </w:t>
            </w:r>
            <w:proofErr w:type="spellStart"/>
            <w:r>
              <w:t>is</w:t>
            </w:r>
            <w:proofErr w:type="spellEnd"/>
            <w:r>
              <w:t xml:space="preserve"> </w:t>
            </w:r>
            <w:proofErr w:type="spellStart"/>
            <w:r>
              <w:t>attracting</w:t>
            </w:r>
            <w:proofErr w:type="spellEnd"/>
            <w:r>
              <w:t xml:space="preserve"> </w:t>
            </w:r>
            <w:proofErr w:type="spellStart"/>
            <w:r>
              <w:t>significant</w:t>
            </w:r>
            <w:proofErr w:type="spellEnd"/>
            <w:r>
              <w:t xml:space="preserve"> </w:t>
            </w:r>
            <w:proofErr w:type="spellStart"/>
            <w:r>
              <w:t>attention</w:t>
            </w:r>
            <w:proofErr w:type="spellEnd"/>
            <w:r>
              <w:t xml:space="preserve"> in </w:t>
            </w:r>
            <w:proofErr w:type="spellStart"/>
            <w:r>
              <w:t>medical</w:t>
            </w:r>
            <w:proofErr w:type="spellEnd"/>
            <w:r>
              <w:t xml:space="preserve"> </w:t>
            </w:r>
            <w:proofErr w:type="spellStart"/>
            <w:r>
              <w:t>research</w:t>
            </w:r>
            <w:proofErr w:type="spellEnd"/>
            <w:r>
              <w:t>.</w:t>
            </w:r>
          </w:p>
        </w:tc>
      </w:tr>
    </w:tbl>
    <w:p w14:paraId="1B79FDC2" w14:textId="77777777" w:rsidR="00560DD0" w:rsidRDefault="00560DD0" w:rsidP="00856262">
      <w:pPr>
        <w:rPr>
          <w:rFonts w:eastAsia="Arial Narrow"/>
        </w:rPr>
      </w:pPr>
    </w:p>
    <w:tbl>
      <w:tblPr>
        <w:tblStyle w:val="Mriekatabukysvetl1"/>
        <w:tblW w:w="0" w:type="auto"/>
        <w:tblLook w:val="04A0" w:firstRow="1" w:lastRow="0" w:firstColumn="1" w:lastColumn="0" w:noHBand="0" w:noVBand="1"/>
      </w:tblPr>
      <w:tblGrid>
        <w:gridCol w:w="9062"/>
      </w:tblGrid>
      <w:tr w:rsidR="00560DD0" w:rsidRPr="00CF257F" w14:paraId="14AABB9B" w14:textId="77777777" w:rsidTr="00112A67">
        <w:tc>
          <w:tcPr>
            <w:tcW w:w="0" w:type="auto"/>
            <w:shd w:val="clear" w:color="auto" w:fill="BDD6EE" w:themeFill="accent5" w:themeFillTint="66"/>
          </w:tcPr>
          <w:p w14:paraId="3208BF96" w14:textId="77777777" w:rsidR="00560DD0" w:rsidRPr="00CF257F" w:rsidRDefault="00261F85" w:rsidP="00112A67">
            <w:pPr>
              <w:rPr>
                <w:rFonts w:eastAsia="Arial Narrow"/>
                <w:b/>
                <w:bCs/>
              </w:rPr>
            </w:pPr>
            <w:proofErr w:type="spellStart"/>
            <w:r w:rsidRPr="00261F85">
              <w:rPr>
                <w:rFonts w:eastAsia="Arial Narrow"/>
                <w:b/>
                <w:bCs/>
              </w:rPr>
              <w:t>Applications</w:t>
            </w:r>
            <w:proofErr w:type="spellEnd"/>
            <w:r w:rsidRPr="00261F85">
              <w:rPr>
                <w:rFonts w:eastAsia="Arial Narrow"/>
                <w:b/>
                <w:bCs/>
              </w:rPr>
              <w:t xml:space="preserve"> of </w:t>
            </w:r>
            <w:proofErr w:type="spellStart"/>
            <w:r w:rsidRPr="00261F85">
              <w:rPr>
                <w:rFonts w:eastAsia="Arial Narrow"/>
                <w:b/>
                <w:bCs/>
              </w:rPr>
              <w:t>artificial</w:t>
            </w:r>
            <w:proofErr w:type="spellEnd"/>
            <w:r w:rsidRPr="00261F85">
              <w:rPr>
                <w:rFonts w:eastAsia="Arial Narrow"/>
                <w:b/>
                <w:bCs/>
              </w:rPr>
              <w:t xml:space="preserve"> </w:t>
            </w:r>
            <w:proofErr w:type="spellStart"/>
            <w:r w:rsidRPr="00261F85">
              <w:rPr>
                <w:rFonts w:eastAsia="Arial Narrow"/>
                <w:b/>
                <w:bCs/>
              </w:rPr>
              <w:t>intelligence</w:t>
            </w:r>
            <w:proofErr w:type="spellEnd"/>
            <w:r w:rsidRPr="00261F85">
              <w:rPr>
                <w:rFonts w:eastAsia="Arial Narrow"/>
                <w:b/>
                <w:bCs/>
              </w:rPr>
              <w:t xml:space="preserve"> in </w:t>
            </w:r>
            <w:proofErr w:type="spellStart"/>
            <w:r w:rsidRPr="00261F85">
              <w:rPr>
                <w:rFonts w:eastAsia="Arial Narrow"/>
                <w:b/>
                <w:bCs/>
              </w:rPr>
              <w:t>dementia</w:t>
            </w:r>
            <w:proofErr w:type="spellEnd"/>
            <w:r w:rsidRPr="00261F85">
              <w:rPr>
                <w:rFonts w:eastAsia="Arial Narrow"/>
                <w:b/>
                <w:bCs/>
              </w:rPr>
              <w:t xml:space="preserve"> </w:t>
            </w:r>
            <w:proofErr w:type="spellStart"/>
            <w:r w:rsidRPr="00261F85">
              <w:rPr>
                <w:rFonts w:eastAsia="Arial Narrow"/>
                <w:b/>
                <w:bCs/>
              </w:rPr>
              <w:t>research</w:t>
            </w:r>
            <w:proofErr w:type="spellEnd"/>
            <w:r w:rsidR="00666BAA">
              <w:rPr>
                <w:rStyle w:val="Odkaznapoznmkupodiarou"/>
                <w:rFonts w:eastAsia="Arial Narrow"/>
                <w:b/>
                <w:bCs/>
              </w:rPr>
              <w:footnoteReference w:id="11"/>
            </w:r>
          </w:p>
        </w:tc>
      </w:tr>
      <w:tr w:rsidR="00560DD0" w:rsidRPr="00DE2310" w14:paraId="1850D362" w14:textId="77777777" w:rsidTr="00112A67">
        <w:tc>
          <w:tcPr>
            <w:tcW w:w="0" w:type="auto"/>
          </w:tcPr>
          <w:p w14:paraId="74EBE22D" w14:textId="77777777" w:rsidR="00560DD0" w:rsidRPr="00DE2310" w:rsidRDefault="006C0AEC" w:rsidP="00112A67">
            <w:pPr>
              <w:jc w:val="both"/>
              <w:rPr>
                <w:rFonts w:eastAsia="Arial Narrow"/>
              </w:rPr>
            </w:pPr>
            <w:r w:rsidRPr="005738F6">
              <w:t xml:space="preserve">AI </w:t>
            </w:r>
            <w:proofErr w:type="spellStart"/>
            <w:r w:rsidRPr="005738F6">
              <w:t>technology</w:t>
            </w:r>
            <w:proofErr w:type="spellEnd"/>
            <w:r w:rsidRPr="005738F6">
              <w:t xml:space="preserve"> </w:t>
            </w:r>
            <w:proofErr w:type="spellStart"/>
            <w:r w:rsidRPr="005738F6">
              <w:t>can</w:t>
            </w:r>
            <w:proofErr w:type="spellEnd"/>
            <w:r w:rsidRPr="005738F6">
              <w:t xml:space="preserve"> </w:t>
            </w:r>
            <w:proofErr w:type="spellStart"/>
            <w:r w:rsidRPr="005738F6">
              <w:t>be</w:t>
            </w:r>
            <w:proofErr w:type="spellEnd"/>
            <w:r w:rsidRPr="005738F6">
              <w:t xml:space="preserve"> </w:t>
            </w:r>
            <w:proofErr w:type="spellStart"/>
            <w:r w:rsidRPr="005738F6">
              <w:t>applied</w:t>
            </w:r>
            <w:proofErr w:type="spellEnd"/>
            <w:r w:rsidRPr="005738F6">
              <w:t xml:space="preserve"> to </w:t>
            </w:r>
            <w:proofErr w:type="spellStart"/>
            <w:r w:rsidRPr="005738F6">
              <w:t>the</w:t>
            </w:r>
            <w:proofErr w:type="spellEnd"/>
            <w:r w:rsidRPr="005738F6">
              <w:t xml:space="preserve"> </w:t>
            </w:r>
            <w:proofErr w:type="spellStart"/>
            <w:r w:rsidRPr="005738F6">
              <w:t>field</w:t>
            </w:r>
            <w:proofErr w:type="spellEnd"/>
            <w:r w:rsidRPr="005738F6">
              <w:t xml:space="preserve"> of </w:t>
            </w:r>
            <w:proofErr w:type="spellStart"/>
            <w:r w:rsidRPr="005738F6">
              <w:t>dementia</w:t>
            </w:r>
            <w:proofErr w:type="spellEnd"/>
            <w:r w:rsidRPr="005738F6">
              <w:t xml:space="preserve"> </w:t>
            </w:r>
            <w:proofErr w:type="spellStart"/>
            <w:r w:rsidRPr="005738F6">
              <w:t>research</w:t>
            </w:r>
            <w:proofErr w:type="spellEnd"/>
            <w:r w:rsidRPr="005738F6">
              <w:t xml:space="preserve"> to </w:t>
            </w:r>
            <w:proofErr w:type="spellStart"/>
            <w:r w:rsidRPr="005738F6">
              <w:t>contribute</w:t>
            </w:r>
            <w:proofErr w:type="spellEnd"/>
            <w:r w:rsidRPr="005738F6">
              <w:t xml:space="preserve"> to </w:t>
            </w:r>
            <w:proofErr w:type="spellStart"/>
            <w:r w:rsidRPr="005738F6">
              <w:t>fast</w:t>
            </w:r>
            <w:proofErr w:type="spellEnd"/>
            <w:r w:rsidRPr="005738F6">
              <w:t xml:space="preserve"> and </w:t>
            </w:r>
            <w:proofErr w:type="spellStart"/>
            <w:r w:rsidRPr="005738F6">
              <w:t>accurate</w:t>
            </w:r>
            <w:proofErr w:type="spellEnd"/>
            <w:r w:rsidRPr="005738F6">
              <w:t xml:space="preserve"> </w:t>
            </w:r>
            <w:proofErr w:type="spellStart"/>
            <w:r w:rsidRPr="005738F6">
              <w:t>diagnosis</w:t>
            </w:r>
            <w:proofErr w:type="spellEnd"/>
            <w:r w:rsidRPr="005738F6">
              <w:t xml:space="preserve">, </w:t>
            </w:r>
            <w:proofErr w:type="spellStart"/>
            <w:r w:rsidRPr="005738F6">
              <w:t>providing</w:t>
            </w:r>
            <w:proofErr w:type="spellEnd"/>
            <w:r w:rsidRPr="005738F6">
              <w:t xml:space="preserve"> </w:t>
            </w:r>
            <w:proofErr w:type="spellStart"/>
            <w:r w:rsidRPr="005738F6">
              <w:t>accessible</w:t>
            </w:r>
            <w:proofErr w:type="spellEnd"/>
            <w:r w:rsidRPr="005738F6">
              <w:t xml:space="preserve"> </w:t>
            </w:r>
            <w:proofErr w:type="spellStart"/>
            <w:r w:rsidRPr="005738F6">
              <w:t>cognition</w:t>
            </w:r>
            <w:proofErr w:type="spellEnd"/>
            <w:r w:rsidRPr="005738F6">
              <w:t xml:space="preserve"> </w:t>
            </w:r>
            <w:proofErr w:type="spellStart"/>
            <w:r w:rsidRPr="005738F6">
              <w:t>training</w:t>
            </w:r>
            <w:proofErr w:type="spellEnd"/>
            <w:r w:rsidRPr="005738F6">
              <w:t xml:space="preserve"> </w:t>
            </w:r>
            <w:proofErr w:type="spellStart"/>
            <w:r w:rsidRPr="005738F6">
              <w:t>tools</w:t>
            </w:r>
            <w:proofErr w:type="spellEnd"/>
            <w:r w:rsidRPr="005738F6">
              <w:t xml:space="preserve"> and </w:t>
            </w:r>
            <w:proofErr w:type="spellStart"/>
            <w:r w:rsidRPr="005738F6">
              <w:t>reducing</w:t>
            </w:r>
            <w:proofErr w:type="spellEnd"/>
            <w:r w:rsidRPr="005738F6">
              <w:t xml:space="preserve"> </w:t>
            </w:r>
            <w:proofErr w:type="spellStart"/>
            <w:r w:rsidRPr="005738F6">
              <w:t>care</w:t>
            </w:r>
            <w:proofErr w:type="spellEnd"/>
            <w:r w:rsidRPr="005738F6">
              <w:t xml:space="preserve"> </w:t>
            </w:r>
            <w:proofErr w:type="spellStart"/>
            <w:r w:rsidRPr="005738F6">
              <w:t>burden</w:t>
            </w:r>
            <w:proofErr w:type="spellEnd"/>
            <w:r w:rsidRPr="005738F6">
              <w:t xml:space="preserve">. AI </w:t>
            </w:r>
            <w:proofErr w:type="spellStart"/>
            <w:r w:rsidRPr="005738F6">
              <w:t>can</w:t>
            </w:r>
            <w:proofErr w:type="spellEnd"/>
            <w:r w:rsidRPr="005738F6">
              <w:t xml:space="preserve"> </w:t>
            </w:r>
            <w:proofErr w:type="spellStart"/>
            <w:r w:rsidRPr="005738F6">
              <w:t>also</w:t>
            </w:r>
            <w:proofErr w:type="spellEnd"/>
            <w:r w:rsidRPr="005738F6">
              <w:t xml:space="preserve"> monitor </w:t>
            </w:r>
            <w:proofErr w:type="spellStart"/>
            <w:r w:rsidRPr="005738F6">
              <w:t>the</w:t>
            </w:r>
            <w:proofErr w:type="spellEnd"/>
            <w:r w:rsidRPr="005738F6">
              <w:t xml:space="preserve"> </w:t>
            </w:r>
            <w:proofErr w:type="spellStart"/>
            <w:r w:rsidRPr="005738F6">
              <w:t>progression</w:t>
            </w:r>
            <w:proofErr w:type="spellEnd"/>
            <w:r w:rsidRPr="005738F6">
              <w:t xml:space="preserve"> </w:t>
            </w:r>
            <w:proofErr w:type="spellStart"/>
            <w:r w:rsidRPr="005738F6">
              <w:t>from</w:t>
            </w:r>
            <w:proofErr w:type="spellEnd"/>
            <w:r w:rsidRPr="005738F6">
              <w:t xml:space="preserve"> MCI to </w:t>
            </w:r>
            <w:proofErr w:type="spellStart"/>
            <w:r w:rsidRPr="005738F6">
              <w:t>dementia</w:t>
            </w:r>
            <w:proofErr w:type="spellEnd"/>
            <w:r w:rsidRPr="005738F6">
              <w:t xml:space="preserve"> so </w:t>
            </w:r>
            <w:proofErr w:type="spellStart"/>
            <w:r w:rsidRPr="005738F6">
              <w:t>that</w:t>
            </w:r>
            <w:proofErr w:type="spellEnd"/>
            <w:r w:rsidRPr="005738F6">
              <w:t xml:space="preserve"> </w:t>
            </w:r>
            <w:proofErr w:type="spellStart"/>
            <w:r w:rsidRPr="005738F6">
              <w:t>those</w:t>
            </w:r>
            <w:proofErr w:type="spellEnd"/>
            <w:r w:rsidRPr="005738F6">
              <w:t xml:space="preserve"> at </w:t>
            </w:r>
            <w:proofErr w:type="spellStart"/>
            <w:r w:rsidRPr="005738F6">
              <w:t>high</w:t>
            </w:r>
            <w:proofErr w:type="spellEnd"/>
            <w:r w:rsidRPr="005738F6">
              <w:t xml:space="preserve"> risk </w:t>
            </w:r>
            <w:proofErr w:type="spellStart"/>
            <w:r w:rsidRPr="005738F6">
              <w:t>receive</w:t>
            </w:r>
            <w:proofErr w:type="spellEnd"/>
            <w:r w:rsidRPr="005738F6">
              <w:t xml:space="preserve"> </w:t>
            </w:r>
            <w:proofErr w:type="spellStart"/>
            <w:r w:rsidRPr="005738F6">
              <w:t>timely</w:t>
            </w:r>
            <w:proofErr w:type="spellEnd"/>
            <w:r w:rsidRPr="005738F6">
              <w:t xml:space="preserve"> </w:t>
            </w:r>
            <w:proofErr w:type="spellStart"/>
            <w:r w:rsidRPr="005738F6">
              <w:t>interventions</w:t>
            </w:r>
            <w:proofErr w:type="spellEnd"/>
            <w:r>
              <w:t xml:space="preserve">. </w:t>
            </w:r>
            <w:proofErr w:type="spellStart"/>
            <w:r w:rsidRPr="005738F6">
              <w:t>Deep</w:t>
            </w:r>
            <w:proofErr w:type="spellEnd"/>
            <w:r w:rsidRPr="005738F6">
              <w:t xml:space="preserve"> </w:t>
            </w:r>
            <w:proofErr w:type="spellStart"/>
            <w:r w:rsidRPr="005738F6">
              <w:t>learning</w:t>
            </w:r>
            <w:proofErr w:type="spellEnd"/>
            <w:r w:rsidRPr="005738F6">
              <w:t xml:space="preserve"> has </w:t>
            </w:r>
            <w:proofErr w:type="spellStart"/>
            <w:r w:rsidRPr="005738F6">
              <w:t>become</w:t>
            </w:r>
            <w:proofErr w:type="spellEnd"/>
            <w:r w:rsidRPr="005738F6">
              <w:t xml:space="preserve"> more </w:t>
            </w:r>
            <w:proofErr w:type="spellStart"/>
            <w:r w:rsidRPr="005738F6">
              <w:t>popular</w:t>
            </w:r>
            <w:proofErr w:type="spellEnd"/>
            <w:r w:rsidRPr="005738F6">
              <w:t xml:space="preserve">, </w:t>
            </w:r>
            <w:proofErr w:type="spellStart"/>
            <w:r w:rsidRPr="005738F6">
              <w:t>particularly</w:t>
            </w:r>
            <w:proofErr w:type="spellEnd"/>
            <w:r w:rsidRPr="005738F6">
              <w:t xml:space="preserve"> in image </w:t>
            </w:r>
            <w:proofErr w:type="spellStart"/>
            <w:r w:rsidRPr="005738F6">
              <w:t>processing</w:t>
            </w:r>
            <w:proofErr w:type="spellEnd"/>
            <w:r w:rsidRPr="005738F6">
              <w:t xml:space="preserve">, </w:t>
            </w:r>
            <w:proofErr w:type="spellStart"/>
            <w:r w:rsidRPr="005738F6">
              <w:t>due</w:t>
            </w:r>
            <w:proofErr w:type="spellEnd"/>
            <w:r w:rsidRPr="005738F6">
              <w:t xml:space="preserve"> to </w:t>
            </w:r>
            <w:proofErr w:type="spellStart"/>
            <w:r w:rsidRPr="005738F6">
              <w:t>its</w:t>
            </w:r>
            <w:proofErr w:type="spellEnd"/>
            <w:r w:rsidRPr="005738F6">
              <w:t xml:space="preserve"> </w:t>
            </w:r>
            <w:proofErr w:type="spellStart"/>
            <w:r w:rsidRPr="005738F6">
              <w:t>ability</w:t>
            </w:r>
            <w:proofErr w:type="spellEnd"/>
            <w:r w:rsidRPr="005738F6">
              <w:t xml:space="preserve"> to </w:t>
            </w:r>
            <w:proofErr w:type="spellStart"/>
            <w:r w:rsidRPr="005738F6">
              <w:t>process</w:t>
            </w:r>
            <w:proofErr w:type="spellEnd"/>
            <w:r w:rsidRPr="005738F6">
              <w:t xml:space="preserve"> </w:t>
            </w:r>
            <w:proofErr w:type="spellStart"/>
            <w:r w:rsidRPr="005738F6">
              <w:t>complex</w:t>
            </w:r>
            <w:proofErr w:type="spellEnd"/>
            <w:r w:rsidRPr="005738F6">
              <w:t xml:space="preserve"> data. </w:t>
            </w:r>
            <w:proofErr w:type="spellStart"/>
            <w:r w:rsidRPr="005738F6">
              <w:t>However</w:t>
            </w:r>
            <w:proofErr w:type="spellEnd"/>
            <w:r w:rsidRPr="005738F6">
              <w:t xml:space="preserve">, </w:t>
            </w:r>
            <w:proofErr w:type="spellStart"/>
            <w:r w:rsidRPr="005738F6">
              <w:t>one</w:t>
            </w:r>
            <w:proofErr w:type="spellEnd"/>
            <w:r w:rsidRPr="005738F6">
              <w:t xml:space="preserve"> </w:t>
            </w:r>
            <w:proofErr w:type="spellStart"/>
            <w:r w:rsidRPr="005738F6">
              <w:t>the</w:t>
            </w:r>
            <w:proofErr w:type="spellEnd"/>
            <w:r w:rsidRPr="005738F6">
              <w:t xml:space="preserve"> </w:t>
            </w:r>
            <w:proofErr w:type="spellStart"/>
            <w:r w:rsidRPr="005738F6">
              <w:t>one</w:t>
            </w:r>
            <w:proofErr w:type="spellEnd"/>
            <w:r w:rsidRPr="005738F6">
              <w:t xml:space="preserve"> </w:t>
            </w:r>
            <w:proofErr w:type="spellStart"/>
            <w:r w:rsidRPr="005738F6">
              <w:t>hand</w:t>
            </w:r>
            <w:proofErr w:type="spellEnd"/>
            <w:r w:rsidRPr="005738F6">
              <w:t xml:space="preserve">, </w:t>
            </w:r>
            <w:proofErr w:type="spellStart"/>
            <w:r w:rsidRPr="005738F6">
              <w:t>the</w:t>
            </w:r>
            <w:proofErr w:type="spellEnd"/>
            <w:r w:rsidRPr="005738F6">
              <w:t xml:space="preserve"> </w:t>
            </w:r>
            <w:proofErr w:type="spellStart"/>
            <w:r w:rsidRPr="005738F6">
              <w:t>complexity</w:t>
            </w:r>
            <w:proofErr w:type="spellEnd"/>
            <w:r w:rsidRPr="005738F6">
              <w:t xml:space="preserve"> </w:t>
            </w:r>
            <w:proofErr w:type="spellStart"/>
            <w:r w:rsidRPr="005738F6">
              <w:t>algorithms</w:t>
            </w:r>
            <w:proofErr w:type="spellEnd"/>
            <w:r w:rsidRPr="005738F6">
              <w:t xml:space="preserve"> and </w:t>
            </w:r>
            <w:proofErr w:type="spellStart"/>
            <w:r w:rsidRPr="005738F6">
              <w:t>black</w:t>
            </w:r>
            <w:proofErr w:type="spellEnd"/>
            <w:r w:rsidRPr="005738F6">
              <w:t xml:space="preserve"> box of </w:t>
            </w:r>
            <w:proofErr w:type="spellStart"/>
            <w:r w:rsidRPr="005738F6">
              <w:t>explanation</w:t>
            </w:r>
            <w:proofErr w:type="spellEnd"/>
            <w:r w:rsidRPr="005738F6">
              <w:t xml:space="preserve"> </w:t>
            </w:r>
            <w:proofErr w:type="spellStart"/>
            <w:r w:rsidRPr="005738F6">
              <w:t>restrict</w:t>
            </w:r>
            <w:proofErr w:type="spellEnd"/>
            <w:r w:rsidRPr="005738F6">
              <w:t xml:space="preserve"> </w:t>
            </w:r>
            <w:proofErr w:type="spellStart"/>
            <w:r w:rsidRPr="005738F6">
              <w:t>its</w:t>
            </w:r>
            <w:proofErr w:type="spellEnd"/>
            <w:r w:rsidRPr="005738F6">
              <w:t xml:space="preserve"> </w:t>
            </w:r>
            <w:proofErr w:type="spellStart"/>
            <w:r w:rsidRPr="005738F6">
              <w:t>access</w:t>
            </w:r>
            <w:proofErr w:type="spellEnd"/>
            <w:r w:rsidRPr="005738F6">
              <w:t xml:space="preserve"> to </w:t>
            </w:r>
            <w:proofErr w:type="spellStart"/>
            <w:r w:rsidRPr="005738F6">
              <w:t>clinical</w:t>
            </w:r>
            <w:proofErr w:type="spellEnd"/>
            <w:r w:rsidRPr="005738F6">
              <w:t xml:space="preserve"> </w:t>
            </w:r>
            <w:proofErr w:type="spellStart"/>
            <w:r w:rsidRPr="005738F6">
              <w:t>researchers</w:t>
            </w:r>
            <w:proofErr w:type="spellEnd"/>
            <w:r w:rsidRPr="005738F6">
              <w:t xml:space="preserve">. On </w:t>
            </w:r>
            <w:proofErr w:type="spellStart"/>
            <w:r w:rsidRPr="005738F6">
              <w:t>the</w:t>
            </w:r>
            <w:proofErr w:type="spellEnd"/>
            <w:r w:rsidRPr="005738F6">
              <w:t xml:space="preserve"> </w:t>
            </w:r>
            <w:proofErr w:type="spellStart"/>
            <w:r w:rsidRPr="005738F6">
              <w:t>other</w:t>
            </w:r>
            <w:proofErr w:type="spellEnd"/>
            <w:r w:rsidRPr="005738F6">
              <w:t xml:space="preserve"> </w:t>
            </w:r>
            <w:proofErr w:type="spellStart"/>
            <w:r w:rsidRPr="005738F6">
              <w:t>hand</w:t>
            </w:r>
            <w:proofErr w:type="spellEnd"/>
            <w:r w:rsidRPr="005738F6">
              <w:t xml:space="preserve">, most of </w:t>
            </w:r>
            <w:proofErr w:type="spellStart"/>
            <w:r w:rsidRPr="005738F6">
              <w:t>the</w:t>
            </w:r>
            <w:proofErr w:type="spellEnd"/>
            <w:r w:rsidRPr="005738F6">
              <w:t xml:space="preserve"> </w:t>
            </w:r>
            <w:proofErr w:type="spellStart"/>
            <w:r w:rsidRPr="005738F6">
              <w:t>studies</w:t>
            </w:r>
            <w:proofErr w:type="spellEnd"/>
            <w:r w:rsidRPr="005738F6">
              <w:t xml:space="preserve"> </w:t>
            </w:r>
            <w:proofErr w:type="spellStart"/>
            <w:r w:rsidRPr="005738F6">
              <w:t>explored</w:t>
            </w:r>
            <w:proofErr w:type="spellEnd"/>
            <w:r w:rsidRPr="005738F6">
              <w:t xml:space="preserve"> </w:t>
            </w:r>
            <w:proofErr w:type="spellStart"/>
            <w:r w:rsidRPr="005738F6">
              <w:t>the</w:t>
            </w:r>
            <w:proofErr w:type="spellEnd"/>
            <w:r w:rsidRPr="005738F6">
              <w:t xml:space="preserve"> </w:t>
            </w:r>
            <w:proofErr w:type="spellStart"/>
            <w:r w:rsidRPr="005738F6">
              <w:t>performance</w:t>
            </w:r>
            <w:proofErr w:type="spellEnd"/>
            <w:r w:rsidRPr="005738F6">
              <w:t xml:space="preserve"> of </w:t>
            </w:r>
            <w:proofErr w:type="spellStart"/>
            <w:r w:rsidRPr="005738F6">
              <w:t>the</w:t>
            </w:r>
            <w:proofErr w:type="spellEnd"/>
            <w:r w:rsidRPr="005738F6">
              <w:t xml:space="preserve"> </w:t>
            </w:r>
            <w:proofErr w:type="spellStart"/>
            <w:r w:rsidRPr="005738F6">
              <w:t>proposed</w:t>
            </w:r>
            <w:proofErr w:type="spellEnd"/>
            <w:r w:rsidRPr="005738F6">
              <w:t xml:space="preserve"> </w:t>
            </w:r>
            <w:proofErr w:type="spellStart"/>
            <w:r w:rsidRPr="005738F6">
              <w:t>algorithms</w:t>
            </w:r>
            <w:proofErr w:type="spellEnd"/>
            <w:r w:rsidRPr="005738F6">
              <w:t xml:space="preserve"> on </w:t>
            </w:r>
            <w:proofErr w:type="spellStart"/>
            <w:r w:rsidRPr="005738F6">
              <w:t>datasets</w:t>
            </w:r>
            <w:proofErr w:type="spellEnd"/>
            <w:r w:rsidRPr="005738F6">
              <w:t xml:space="preserve"> </w:t>
            </w:r>
            <w:proofErr w:type="spellStart"/>
            <w:r w:rsidRPr="005738F6">
              <w:t>with</w:t>
            </w:r>
            <w:proofErr w:type="spellEnd"/>
            <w:r w:rsidRPr="005738F6">
              <w:t xml:space="preserve"> </w:t>
            </w:r>
            <w:proofErr w:type="spellStart"/>
            <w:r w:rsidRPr="005738F6">
              <w:t>different</w:t>
            </w:r>
            <w:proofErr w:type="spellEnd"/>
            <w:r w:rsidRPr="005738F6">
              <w:t xml:space="preserve"> </w:t>
            </w:r>
            <w:proofErr w:type="spellStart"/>
            <w:r w:rsidRPr="005738F6">
              <w:t>sample</w:t>
            </w:r>
            <w:proofErr w:type="spellEnd"/>
            <w:r w:rsidRPr="005738F6">
              <w:t xml:space="preserve"> </w:t>
            </w:r>
            <w:proofErr w:type="spellStart"/>
            <w:r w:rsidRPr="005738F6">
              <w:t>sizes</w:t>
            </w:r>
            <w:proofErr w:type="spellEnd"/>
            <w:r w:rsidRPr="005738F6">
              <w:t xml:space="preserve"> and data </w:t>
            </w:r>
            <w:proofErr w:type="spellStart"/>
            <w:r w:rsidRPr="005738F6">
              <w:t>features</w:t>
            </w:r>
            <w:proofErr w:type="spellEnd"/>
            <w:r w:rsidRPr="005738F6">
              <w:t xml:space="preserve">, </w:t>
            </w:r>
            <w:proofErr w:type="spellStart"/>
            <w:r w:rsidRPr="005738F6">
              <w:t>which</w:t>
            </w:r>
            <w:proofErr w:type="spellEnd"/>
            <w:r w:rsidRPr="005738F6">
              <w:t xml:space="preserve"> </w:t>
            </w:r>
            <w:proofErr w:type="spellStart"/>
            <w:r w:rsidRPr="005738F6">
              <w:t>makes</w:t>
            </w:r>
            <w:proofErr w:type="spellEnd"/>
            <w:r w:rsidRPr="005738F6">
              <w:t xml:space="preserve"> </w:t>
            </w:r>
            <w:proofErr w:type="spellStart"/>
            <w:r w:rsidRPr="005738F6">
              <w:t>it</w:t>
            </w:r>
            <w:proofErr w:type="spellEnd"/>
            <w:r w:rsidRPr="005738F6">
              <w:t xml:space="preserve"> </w:t>
            </w:r>
            <w:proofErr w:type="spellStart"/>
            <w:r w:rsidRPr="005738F6">
              <w:t>challenging</w:t>
            </w:r>
            <w:proofErr w:type="spellEnd"/>
            <w:r w:rsidRPr="005738F6">
              <w:t xml:space="preserve"> to </w:t>
            </w:r>
            <w:proofErr w:type="spellStart"/>
            <w:r w:rsidRPr="005738F6">
              <w:t>compare</w:t>
            </w:r>
            <w:proofErr w:type="spellEnd"/>
            <w:r w:rsidRPr="005738F6">
              <w:t xml:space="preserve"> </w:t>
            </w:r>
            <w:proofErr w:type="spellStart"/>
            <w:r w:rsidRPr="005738F6">
              <w:t>different</w:t>
            </w:r>
            <w:proofErr w:type="spellEnd"/>
            <w:r w:rsidRPr="005738F6">
              <w:t xml:space="preserve"> </w:t>
            </w:r>
            <w:proofErr w:type="spellStart"/>
            <w:r w:rsidRPr="005738F6">
              <w:t>methods</w:t>
            </w:r>
            <w:proofErr w:type="spellEnd"/>
            <w:r w:rsidRPr="005738F6">
              <w:t>.</w:t>
            </w:r>
          </w:p>
        </w:tc>
      </w:tr>
    </w:tbl>
    <w:p w14:paraId="6FCA13F7" w14:textId="77777777" w:rsidR="00560DD0" w:rsidRDefault="00560DD0" w:rsidP="00856262">
      <w:pPr>
        <w:rPr>
          <w:rFonts w:eastAsia="Arial Narrow"/>
        </w:rPr>
      </w:pPr>
    </w:p>
    <w:tbl>
      <w:tblPr>
        <w:tblStyle w:val="Mriekatabukysvetl1"/>
        <w:tblW w:w="0" w:type="auto"/>
        <w:tblLook w:val="04A0" w:firstRow="1" w:lastRow="0" w:firstColumn="1" w:lastColumn="0" w:noHBand="0" w:noVBand="1"/>
      </w:tblPr>
      <w:tblGrid>
        <w:gridCol w:w="9062"/>
      </w:tblGrid>
      <w:tr w:rsidR="00560DD0" w:rsidRPr="00CF257F" w14:paraId="0A21D44C" w14:textId="77777777" w:rsidTr="00112A67">
        <w:tc>
          <w:tcPr>
            <w:tcW w:w="0" w:type="auto"/>
            <w:shd w:val="clear" w:color="auto" w:fill="BDD6EE" w:themeFill="accent5" w:themeFillTint="66"/>
          </w:tcPr>
          <w:p w14:paraId="366CE1DE" w14:textId="77777777" w:rsidR="00560DD0" w:rsidRPr="00CF257F" w:rsidRDefault="009F1AE5" w:rsidP="00112A67">
            <w:pPr>
              <w:rPr>
                <w:rFonts w:eastAsia="Arial Narrow"/>
                <w:b/>
                <w:bCs/>
              </w:rPr>
            </w:pPr>
            <w:proofErr w:type="spellStart"/>
            <w:r w:rsidRPr="009F1AE5">
              <w:rPr>
                <w:rFonts w:eastAsia="Arial Narrow"/>
                <w:b/>
                <w:bCs/>
              </w:rPr>
              <w:t>Machine</w:t>
            </w:r>
            <w:proofErr w:type="spellEnd"/>
            <w:r w:rsidRPr="009F1AE5">
              <w:rPr>
                <w:rFonts w:eastAsia="Arial Narrow"/>
                <w:b/>
                <w:bCs/>
              </w:rPr>
              <w:t xml:space="preserve"> </w:t>
            </w:r>
            <w:proofErr w:type="spellStart"/>
            <w:r w:rsidRPr="009F1AE5">
              <w:rPr>
                <w:rFonts w:eastAsia="Arial Narrow"/>
                <w:b/>
                <w:bCs/>
              </w:rPr>
              <w:t>Learning</w:t>
            </w:r>
            <w:proofErr w:type="spellEnd"/>
            <w:r w:rsidRPr="009F1AE5">
              <w:rPr>
                <w:rFonts w:eastAsia="Arial Narrow"/>
                <w:b/>
                <w:bCs/>
              </w:rPr>
              <w:t xml:space="preserve"> </w:t>
            </w:r>
            <w:proofErr w:type="spellStart"/>
            <w:r w:rsidRPr="009F1AE5">
              <w:rPr>
                <w:rFonts w:eastAsia="Arial Narrow"/>
                <w:b/>
                <w:bCs/>
              </w:rPr>
              <w:t>for</w:t>
            </w:r>
            <w:proofErr w:type="spellEnd"/>
            <w:r w:rsidRPr="009F1AE5">
              <w:rPr>
                <w:rFonts w:eastAsia="Arial Narrow"/>
                <w:b/>
                <w:bCs/>
              </w:rPr>
              <w:t xml:space="preserve"> </w:t>
            </w:r>
            <w:proofErr w:type="spellStart"/>
            <w:r w:rsidRPr="009F1AE5">
              <w:rPr>
                <w:rFonts w:eastAsia="Arial Narrow"/>
                <w:b/>
                <w:bCs/>
              </w:rPr>
              <w:t>Dementia</w:t>
            </w:r>
            <w:proofErr w:type="spellEnd"/>
            <w:r w:rsidRPr="009F1AE5">
              <w:rPr>
                <w:rFonts w:eastAsia="Arial Narrow"/>
                <w:b/>
                <w:bCs/>
              </w:rPr>
              <w:t xml:space="preserve"> </w:t>
            </w:r>
            <w:proofErr w:type="spellStart"/>
            <w:r w:rsidRPr="009F1AE5">
              <w:rPr>
                <w:rFonts w:eastAsia="Arial Narrow"/>
                <w:b/>
                <w:bCs/>
              </w:rPr>
              <w:t>Prediction</w:t>
            </w:r>
            <w:proofErr w:type="spellEnd"/>
            <w:r w:rsidRPr="009F1AE5">
              <w:rPr>
                <w:rFonts w:eastAsia="Arial Narrow"/>
                <w:b/>
                <w:bCs/>
              </w:rPr>
              <w:t xml:space="preserve">: A </w:t>
            </w:r>
            <w:proofErr w:type="spellStart"/>
            <w:r w:rsidRPr="009F1AE5">
              <w:rPr>
                <w:rFonts w:eastAsia="Arial Narrow"/>
                <w:b/>
                <w:bCs/>
              </w:rPr>
              <w:t>Systematic</w:t>
            </w:r>
            <w:proofErr w:type="spellEnd"/>
            <w:r w:rsidRPr="009F1AE5">
              <w:rPr>
                <w:rFonts w:eastAsia="Arial Narrow"/>
                <w:b/>
                <w:bCs/>
              </w:rPr>
              <w:t xml:space="preserve"> </w:t>
            </w:r>
            <w:proofErr w:type="spellStart"/>
            <w:r w:rsidRPr="009F1AE5">
              <w:rPr>
                <w:rFonts w:eastAsia="Arial Narrow"/>
                <w:b/>
                <w:bCs/>
              </w:rPr>
              <w:t>Review</w:t>
            </w:r>
            <w:proofErr w:type="spellEnd"/>
            <w:r w:rsidRPr="009F1AE5">
              <w:rPr>
                <w:rFonts w:eastAsia="Arial Narrow"/>
                <w:b/>
                <w:bCs/>
              </w:rPr>
              <w:t xml:space="preserve"> and </w:t>
            </w:r>
            <w:proofErr w:type="spellStart"/>
            <w:r w:rsidRPr="009F1AE5">
              <w:rPr>
                <w:rFonts w:eastAsia="Arial Narrow"/>
                <w:b/>
                <w:bCs/>
              </w:rPr>
              <w:t>Future</w:t>
            </w:r>
            <w:proofErr w:type="spellEnd"/>
            <w:r w:rsidRPr="009F1AE5">
              <w:rPr>
                <w:rFonts w:eastAsia="Arial Narrow"/>
                <w:b/>
                <w:bCs/>
              </w:rPr>
              <w:t xml:space="preserve"> </w:t>
            </w:r>
            <w:proofErr w:type="spellStart"/>
            <w:r w:rsidRPr="009F1AE5">
              <w:rPr>
                <w:rFonts w:eastAsia="Arial Narrow"/>
                <w:b/>
                <w:bCs/>
              </w:rPr>
              <w:t>Research</w:t>
            </w:r>
            <w:proofErr w:type="spellEnd"/>
            <w:r w:rsidRPr="009F1AE5">
              <w:rPr>
                <w:rFonts w:eastAsia="Arial Narrow"/>
                <w:b/>
                <w:bCs/>
              </w:rPr>
              <w:t xml:space="preserve"> </w:t>
            </w:r>
            <w:proofErr w:type="spellStart"/>
            <w:r w:rsidRPr="009F1AE5">
              <w:rPr>
                <w:rFonts w:eastAsia="Arial Narrow"/>
                <w:b/>
                <w:bCs/>
              </w:rPr>
              <w:t>Directions</w:t>
            </w:r>
            <w:proofErr w:type="spellEnd"/>
            <w:r w:rsidR="005A3C0D">
              <w:rPr>
                <w:rStyle w:val="Odkaznapoznmkupodiarou"/>
                <w:rFonts w:eastAsia="Arial Narrow"/>
                <w:b/>
                <w:bCs/>
              </w:rPr>
              <w:footnoteReference w:id="12"/>
            </w:r>
          </w:p>
        </w:tc>
      </w:tr>
      <w:tr w:rsidR="00560DD0" w:rsidRPr="00DE2310" w14:paraId="22507584" w14:textId="77777777" w:rsidTr="00112A67">
        <w:tc>
          <w:tcPr>
            <w:tcW w:w="0" w:type="auto"/>
          </w:tcPr>
          <w:p w14:paraId="4EDA287F" w14:textId="77777777" w:rsidR="00560DD0" w:rsidRPr="00DE2310" w:rsidRDefault="00270B21" w:rsidP="00112A67">
            <w:pPr>
              <w:jc w:val="both"/>
              <w:rPr>
                <w:rFonts w:eastAsia="Arial Narrow"/>
              </w:rPr>
            </w:pPr>
            <w:r>
              <w:t xml:space="preserve">In </w:t>
            </w:r>
            <w:proofErr w:type="spellStart"/>
            <w:r>
              <w:t>contrast</w:t>
            </w:r>
            <w:proofErr w:type="spellEnd"/>
            <w:r>
              <w:t xml:space="preserve"> to </w:t>
            </w:r>
            <w:proofErr w:type="spellStart"/>
            <w:r>
              <w:t>earlier</w:t>
            </w:r>
            <w:proofErr w:type="spellEnd"/>
            <w:r>
              <w:t xml:space="preserve"> SLR </w:t>
            </w:r>
            <w:proofErr w:type="spellStart"/>
            <w:r>
              <w:t>studies</w:t>
            </w:r>
            <w:proofErr w:type="spellEnd"/>
            <w:r>
              <w:t xml:space="preserve"> </w:t>
            </w:r>
            <w:proofErr w:type="spellStart"/>
            <w:r>
              <w:t>that</w:t>
            </w:r>
            <w:proofErr w:type="spellEnd"/>
            <w:r>
              <w:t xml:space="preserve"> </w:t>
            </w:r>
            <w:proofErr w:type="spellStart"/>
            <w:r>
              <w:t>examined</w:t>
            </w:r>
            <w:proofErr w:type="spellEnd"/>
            <w:r>
              <w:t xml:space="preserve"> </w:t>
            </w:r>
            <w:proofErr w:type="spellStart"/>
            <w:r>
              <w:t>numerous</w:t>
            </w:r>
            <w:proofErr w:type="spellEnd"/>
            <w:r>
              <w:t xml:space="preserve"> ML </w:t>
            </w:r>
            <w:proofErr w:type="spellStart"/>
            <w:r>
              <w:t>techniques</w:t>
            </w:r>
            <w:proofErr w:type="spellEnd"/>
            <w:r>
              <w:t xml:space="preserve"> </w:t>
            </w:r>
            <w:proofErr w:type="spellStart"/>
            <w:r>
              <w:t>proposed</w:t>
            </w:r>
            <w:proofErr w:type="spellEnd"/>
            <w:r>
              <w:t xml:space="preserve"> </w:t>
            </w:r>
            <w:proofErr w:type="spellStart"/>
            <w:r>
              <w:t>for</w:t>
            </w:r>
            <w:proofErr w:type="spellEnd"/>
            <w:r>
              <w:t xml:space="preserve"> </w:t>
            </w:r>
            <w:proofErr w:type="spellStart"/>
            <w:r>
              <w:t>the</w:t>
            </w:r>
            <w:proofErr w:type="spellEnd"/>
            <w:r>
              <w:t xml:space="preserve"> </w:t>
            </w:r>
            <w:proofErr w:type="spellStart"/>
            <w:r>
              <w:t>automated</w:t>
            </w:r>
            <w:proofErr w:type="spellEnd"/>
            <w:r>
              <w:t xml:space="preserve"> </w:t>
            </w:r>
            <w:proofErr w:type="spellStart"/>
            <w:r>
              <w:t>diagnosis</w:t>
            </w:r>
            <w:proofErr w:type="spellEnd"/>
            <w:r>
              <w:t xml:space="preserve"> of </w:t>
            </w:r>
            <w:proofErr w:type="spellStart"/>
            <w:r>
              <w:t>dementia</w:t>
            </w:r>
            <w:proofErr w:type="spellEnd"/>
            <w:r>
              <w:t xml:space="preserve"> and </w:t>
            </w:r>
            <w:proofErr w:type="spellStart"/>
            <w:r>
              <w:t>its</w:t>
            </w:r>
            <w:proofErr w:type="spellEnd"/>
            <w:r>
              <w:t xml:space="preserve"> </w:t>
            </w:r>
            <w:proofErr w:type="spellStart"/>
            <w:r>
              <w:t>subtypes</w:t>
            </w:r>
            <w:proofErr w:type="spellEnd"/>
            <w:r>
              <w:t xml:space="preserve"> (AD, </w:t>
            </w:r>
            <w:proofErr w:type="spellStart"/>
            <w:r>
              <w:t>VaD</w:t>
            </w:r>
            <w:proofErr w:type="spellEnd"/>
            <w:r>
              <w:t xml:space="preserve">, FTD, and MCI) </w:t>
            </w:r>
            <w:proofErr w:type="spellStart"/>
            <w:r>
              <w:t>using</w:t>
            </w:r>
            <w:proofErr w:type="spellEnd"/>
            <w:r w:rsidR="001520B9">
              <w:t xml:space="preserve"> </w:t>
            </w:r>
            <w:proofErr w:type="spellStart"/>
            <w:r w:rsidR="001520B9">
              <w:t>one</w:t>
            </w:r>
            <w:proofErr w:type="spellEnd"/>
            <w:r w:rsidR="001520B9">
              <w:t xml:space="preserve"> type of data modality, </w:t>
            </w:r>
            <w:proofErr w:type="spellStart"/>
            <w:r w:rsidR="001520B9">
              <w:t>this</w:t>
            </w:r>
            <w:proofErr w:type="spellEnd"/>
            <w:r w:rsidR="001520B9">
              <w:t xml:space="preserve"> study </w:t>
            </w:r>
            <w:proofErr w:type="spellStart"/>
            <w:r w:rsidR="001520B9">
              <w:t>reviewed</w:t>
            </w:r>
            <w:proofErr w:type="spellEnd"/>
            <w:r w:rsidR="001520B9">
              <w:t xml:space="preserve"> ML </w:t>
            </w:r>
            <w:proofErr w:type="spellStart"/>
            <w:r w:rsidR="001520B9">
              <w:t>methods</w:t>
            </w:r>
            <w:proofErr w:type="spellEnd"/>
            <w:r w:rsidR="001520B9">
              <w:t xml:space="preserve"> </w:t>
            </w:r>
            <w:proofErr w:type="spellStart"/>
            <w:r w:rsidR="001520B9">
              <w:t>for</w:t>
            </w:r>
            <w:proofErr w:type="spellEnd"/>
            <w:r w:rsidR="001520B9">
              <w:t xml:space="preserve"> </w:t>
            </w:r>
            <w:proofErr w:type="spellStart"/>
            <w:r w:rsidR="001520B9">
              <w:t>dementia</w:t>
            </w:r>
            <w:proofErr w:type="spellEnd"/>
            <w:r w:rsidR="001520B9">
              <w:t xml:space="preserve"> </w:t>
            </w:r>
            <w:proofErr w:type="spellStart"/>
            <w:r w:rsidR="001520B9">
              <w:t>considering</w:t>
            </w:r>
            <w:proofErr w:type="spellEnd"/>
            <w:r w:rsidR="001520B9">
              <w:t xml:space="preserve"> </w:t>
            </w:r>
            <w:proofErr w:type="spellStart"/>
            <w:r w:rsidR="001520B9">
              <w:t>diferent</w:t>
            </w:r>
            <w:proofErr w:type="spellEnd"/>
            <w:r w:rsidR="001520B9">
              <w:t xml:space="preserve"> </w:t>
            </w:r>
            <w:proofErr w:type="spellStart"/>
            <w:r w:rsidR="001520B9">
              <w:t>types</w:t>
            </w:r>
            <w:proofErr w:type="spellEnd"/>
            <w:r w:rsidR="001520B9">
              <w:t xml:space="preserve"> of data </w:t>
            </w:r>
            <w:proofErr w:type="spellStart"/>
            <w:r w:rsidR="001520B9">
              <w:t>modalities</w:t>
            </w:r>
            <w:proofErr w:type="spellEnd"/>
            <w:r w:rsidR="001520B9">
              <w:t xml:space="preserve"> </w:t>
            </w:r>
            <w:proofErr w:type="spellStart"/>
            <w:r w:rsidR="001520B9">
              <w:t>such</w:t>
            </w:r>
            <w:proofErr w:type="spellEnd"/>
            <w:r w:rsidR="001520B9">
              <w:t xml:space="preserve"> as image data, </w:t>
            </w:r>
            <w:proofErr w:type="spellStart"/>
            <w:r w:rsidR="001520B9">
              <w:t>clinical</w:t>
            </w:r>
            <w:proofErr w:type="spellEnd"/>
            <w:r w:rsidR="001520B9">
              <w:t xml:space="preserve"> </w:t>
            </w:r>
            <w:proofErr w:type="spellStart"/>
            <w:r w:rsidR="001520B9">
              <w:t>variables</w:t>
            </w:r>
            <w:proofErr w:type="spellEnd"/>
            <w:r w:rsidR="001520B9">
              <w:t xml:space="preserve">, and </w:t>
            </w:r>
            <w:proofErr w:type="spellStart"/>
            <w:r w:rsidR="001520B9">
              <w:t>voice</w:t>
            </w:r>
            <w:proofErr w:type="spellEnd"/>
            <w:r w:rsidR="001520B9">
              <w:t xml:space="preserve"> data. </w:t>
            </w:r>
            <w:proofErr w:type="spellStart"/>
            <w:r w:rsidR="001520B9">
              <w:t>The</w:t>
            </w:r>
            <w:proofErr w:type="spellEnd"/>
            <w:r w:rsidR="001520B9">
              <w:t xml:space="preserve"> </w:t>
            </w:r>
            <w:proofErr w:type="spellStart"/>
            <w:r w:rsidR="001520B9">
              <w:t>research</w:t>
            </w:r>
            <w:proofErr w:type="spellEnd"/>
            <w:r w:rsidR="001520B9">
              <w:t xml:space="preserve"> </w:t>
            </w:r>
            <w:proofErr w:type="spellStart"/>
            <w:r w:rsidR="001520B9">
              <w:t>articles</w:t>
            </w:r>
            <w:proofErr w:type="spellEnd"/>
            <w:r w:rsidR="001520B9">
              <w:t xml:space="preserve"> </w:t>
            </w:r>
            <w:proofErr w:type="spellStart"/>
            <w:r w:rsidR="001520B9">
              <w:t>published</w:t>
            </w:r>
            <w:proofErr w:type="spellEnd"/>
            <w:r w:rsidR="001520B9">
              <w:t xml:space="preserve"> </w:t>
            </w:r>
            <w:proofErr w:type="spellStart"/>
            <w:r w:rsidR="001520B9">
              <w:t>from</w:t>
            </w:r>
            <w:proofErr w:type="spellEnd"/>
            <w:r w:rsidR="001520B9">
              <w:t xml:space="preserve"> 2011 to 2022 </w:t>
            </w:r>
            <w:proofErr w:type="spellStart"/>
            <w:r w:rsidR="001520B9">
              <w:t>were</w:t>
            </w:r>
            <w:proofErr w:type="spellEnd"/>
            <w:r w:rsidR="001520B9">
              <w:t xml:space="preserve"> </w:t>
            </w:r>
            <w:proofErr w:type="spellStart"/>
            <w:r w:rsidR="001520B9">
              <w:t>gathered</w:t>
            </w:r>
            <w:proofErr w:type="spellEnd"/>
            <w:r w:rsidR="001520B9">
              <w:t xml:space="preserve"> </w:t>
            </w:r>
            <w:proofErr w:type="spellStart"/>
            <w:r w:rsidR="001520B9">
              <w:t>using</w:t>
            </w:r>
            <w:proofErr w:type="spellEnd"/>
            <w:r w:rsidR="001520B9">
              <w:t xml:space="preserve"> </w:t>
            </w:r>
            <w:proofErr w:type="spellStart"/>
            <w:r w:rsidR="001520B9">
              <w:t>diferent</w:t>
            </w:r>
            <w:proofErr w:type="spellEnd"/>
            <w:r w:rsidR="001520B9">
              <w:t xml:space="preserve"> </w:t>
            </w:r>
            <w:proofErr w:type="spellStart"/>
            <w:r w:rsidR="001520B9">
              <w:t>databases</w:t>
            </w:r>
            <w:proofErr w:type="spellEnd"/>
            <w:r w:rsidR="001520B9">
              <w:t xml:space="preserve">. </w:t>
            </w:r>
            <w:proofErr w:type="spellStart"/>
            <w:r w:rsidR="001520B9">
              <w:t>It</w:t>
            </w:r>
            <w:proofErr w:type="spellEnd"/>
            <w:r w:rsidR="001520B9">
              <w:t xml:space="preserve"> </w:t>
            </w:r>
            <w:proofErr w:type="spellStart"/>
            <w:r w:rsidR="001520B9">
              <w:t>was</w:t>
            </w:r>
            <w:proofErr w:type="spellEnd"/>
            <w:r w:rsidR="001520B9">
              <w:t xml:space="preserve"> </w:t>
            </w:r>
            <w:proofErr w:type="spellStart"/>
            <w:r w:rsidR="001520B9">
              <w:t>pointed</w:t>
            </w:r>
            <w:proofErr w:type="spellEnd"/>
            <w:r w:rsidR="001520B9">
              <w:t xml:space="preserve"> </w:t>
            </w:r>
            <w:proofErr w:type="spellStart"/>
            <w:r w:rsidR="001520B9">
              <w:t>out</w:t>
            </w:r>
            <w:proofErr w:type="spellEnd"/>
            <w:r w:rsidR="001520B9">
              <w:t xml:space="preserve"> </w:t>
            </w:r>
            <w:proofErr w:type="spellStart"/>
            <w:r w:rsidR="001520B9">
              <w:t>that</w:t>
            </w:r>
            <w:proofErr w:type="spellEnd"/>
            <w:r w:rsidR="001520B9">
              <w:t xml:space="preserve"> ML </w:t>
            </w:r>
            <w:proofErr w:type="spellStart"/>
            <w:r w:rsidR="001520B9">
              <w:t>approaches</w:t>
            </w:r>
            <w:proofErr w:type="spellEnd"/>
            <w:r w:rsidR="001520B9">
              <w:t xml:space="preserve"> </w:t>
            </w:r>
            <w:proofErr w:type="spellStart"/>
            <w:r w:rsidR="001520B9">
              <w:t>based</w:t>
            </w:r>
            <w:proofErr w:type="spellEnd"/>
            <w:r w:rsidR="001520B9">
              <w:t xml:space="preserve"> on image data modality has </w:t>
            </w:r>
            <w:proofErr w:type="spellStart"/>
            <w:r w:rsidR="001520B9">
              <w:t>shown</w:t>
            </w:r>
            <w:proofErr w:type="spellEnd"/>
            <w:r w:rsidR="001520B9">
              <w:t xml:space="preserve"> </w:t>
            </w:r>
            <w:proofErr w:type="spellStart"/>
            <w:r w:rsidR="001520B9">
              <w:t>better</w:t>
            </w:r>
            <w:proofErr w:type="spellEnd"/>
            <w:r w:rsidR="001520B9">
              <w:t xml:space="preserve"> </w:t>
            </w:r>
            <w:proofErr w:type="spellStart"/>
            <w:r w:rsidR="001520B9">
              <w:t>performance</w:t>
            </w:r>
            <w:proofErr w:type="spellEnd"/>
            <w:r w:rsidR="001520B9">
              <w:t xml:space="preserve"> </w:t>
            </w:r>
            <w:proofErr w:type="spellStart"/>
            <w:r w:rsidR="001520B9">
              <w:t>compared</w:t>
            </w:r>
            <w:proofErr w:type="spellEnd"/>
            <w:r w:rsidR="001520B9">
              <w:t xml:space="preserve"> </w:t>
            </w:r>
            <w:proofErr w:type="spellStart"/>
            <w:r w:rsidR="001520B9">
              <w:t>with</w:t>
            </w:r>
            <w:proofErr w:type="spellEnd"/>
            <w:r w:rsidR="001520B9">
              <w:t xml:space="preserve"> ML </w:t>
            </w:r>
            <w:proofErr w:type="spellStart"/>
            <w:r w:rsidR="001520B9">
              <w:t>methods</w:t>
            </w:r>
            <w:proofErr w:type="spellEnd"/>
            <w:r w:rsidR="001520B9">
              <w:t xml:space="preserve"> </w:t>
            </w:r>
            <w:proofErr w:type="spellStart"/>
            <w:r w:rsidR="001520B9">
              <w:t>trained</w:t>
            </w:r>
            <w:proofErr w:type="spellEnd"/>
            <w:r w:rsidR="001520B9">
              <w:t xml:space="preserve"> on </w:t>
            </w:r>
            <w:proofErr w:type="spellStart"/>
            <w:r w:rsidR="001520B9">
              <w:t>clinical</w:t>
            </w:r>
            <w:proofErr w:type="spellEnd"/>
            <w:r w:rsidR="001520B9">
              <w:t xml:space="preserve"> </w:t>
            </w:r>
            <w:proofErr w:type="spellStart"/>
            <w:r w:rsidR="001520B9">
              <w:t>variables</w:t>
            </w:r>
            <w:proofErr w:type="spellEnd"/>
            <w:r w:rsidR="001520B9">
              <w:t xml:space="preserve"> </w:t>
            </w:r>
            <w:proofErr w:type="spellStart"/>
            <w:r w:rsidR="001520B9">
              <w:t>based</w:t>
            </w:r>
            <w:proofErr w:type="spellEnd"/>
            <w:r w:rsidR="001520B9">
              <w:t xml:space="preserve"> data and </w:t>
            </w:r>
            <w:proofErr w:type="spellStart"/>
            <w:r w:rsidR="001520B9">
              <w:t>voice</w:t>
            </w:r>
            <w:proofErr w:type="spellEnd"/>
            <w:r w:rsidR="001520B9">
              <w:t xml:space="preserve"> data modality. </w:t>
            </w:r>
            <w:proofErr w:type="spellStart"/>
            <w:r w:rsidR="001520B9">
              <w:t>Furthermore</w:t>
            </w:r>
            <w:proofErr w:type="spellEnd"/>
            <w:r w:rsidR="001520B9">
              <w:t xml:space="preserve">, </w:t>
            </w:r>
            <w:proofErr w:type="spellStart"/>
            <w:r w:rsidR="001520B9">
              <w:t>this</w:t>
            </w:r>
            <w:proofErr w:type="spellEnd"/>
            <w:r w:rsidR="001520B9">
              <w:t xml:space="preserve"> study </w:t>
            </w:r>
            <w:proofErr w:type="spellStart"/>
            <w:r w:rsidR="001520B9">
              <w:t>critically</w:t>
            </w:r>
            <w:proofErr w:type="spellEnd"/>
            <w:r w:rsidR="001520B9">
              <w:t xml:space="preserve"> </w:t>
            </w:r>
            <w:proofErr w:type="spellStart"/>
            <w:r w:rsidR="001520B9">
              <w:t>evaluated</w:t>
            </w:r>
            <w:proofErr w:type="spellEnd"/>
            <w:r w:rsidR="001520B9">
              <w:t xml:space="preserve"> </w:t>
            </w:r>
            <w:proofErr w:type="spellStart"/>
            <w:r w:rsidR="001520B9">
              <w:t>the</w:t>
            </w:r>
            <w:proofErr w:type="spellEnd"/>
            <w:r w:rsidR="001520B9">
              <w:t xml:space="preserve"> </w:t>
            </w:r>
            <w:proofErr w:type="spellStart"/>
            <w:r w:rsidR="001520B9">
              <w:t>previously</w:t>
            </w:r>
            <w:proofErr w:type="spellEnd"/>
            <w:r w:rsidR="001520B9">
              <w:t xml:space="preserve"> </w:t>
            </w:r>
            <w:proofErr w:type="spellStart"/>
            <w:r w:rsidR="001520B9">
              <w:t>proposed</w:t>
            </w:r>
            <w:proofErr w:type="spellEnd"/>
            <w:r w:rsidR="001520B9">
              <w:t xml:space="preserve"> </w:t>
            </w:r>
            <w:proofErr w:type="spellStart"/>
            <w:r w:rsidR="001520B9">
              <w:t>methods</w:t>
            </w:r>
            <w:proofErr w:type="spellEnd"/>
            <w:r w:rsidR="001520B9">
              <w:t xml:space="preserve"> and </w:t>
            </w:r>
            <w:proofErr w:type="spellStart"/>
            <w:r w:rsidR="001520B9">
              <w:t>highlighted</w:t>
            </w:r>
            <w:proofErr w:type="spellEnd"/>
            <w:r w:rsidR="001520B9">
              <w:t xml:space="preserve"> </w:t>
            </w:r>
            <w:proofErr w:type="spellStart"/>
            <w:r w:rsidR="001520B9">
              <w:t>limitations</w:t>
            </w:r>
            <w:proofErr w:type="spellEnd"/>
            <w:r w:rsidR="001520B9">
              <w:t xml:space="preserve"> in </w:t>
            </w:r>
            <w:proofErr w:type="spellStart"/>
            <w:r w:rsidR="001520B9">
              <w:t>these</w:t>
            </w:r>
            <w:proofErr w:type="spellEnd"/>
            <w:r w:rsidR="001520B9">
              <w:t xml:space="preserve"> </w:t>
            </w:r>
            <w:proofErr w:type="spellStart"/>
            <w:r w:rsidR="001520B9">
              <w:t>methods</w:t>
            </w:r>
            <w:proofErr w:type="spellEnd"/>
            <w:r w:rsidR="001520B9">
              <w:t xml:space="preserve">. To </w:t>
            </w:r>
            <w:proofErr w:type="spellStart"/>
            <w:r w:rsidR="001520B9">
              <w:t>overcome</w:t>
            </w:r>
            <w:proofErr w:type="spellEnd"/>
            <w:r w:rsidR="001520B9">
              <w:t xml:space="preserve"> </w:t>
            </w:r>
            <w:proofErr w:type="spellStart"/>
            <w:r w:rsidR="001520B9">
              <w:t>these</w:t>
            </w:r>
            <w:proofErr w:type="spellEnd"/>
            <w:r w:rsidR="001520B9">
              <w:t xml:space="preserve"> </w:t>
            </w:r>
            <w:proofErr w:type="spellStart"/>
            <w:r w:rsidR="001520B9">
              <w:t>limitations</w:t>
            </w:r>
            <w:proofErr w:type="spellEnd"/>
            <w:r w:rsidR="001520B9">
              <w:t xml:space="preserve">, </w:t>
            </w:r>
            <w:proofErr w:type="spellStart"/>
            <w:r w:rsidR="001520B9">
              <w:t>this</w:t>
            </w:r>
            <w:proofErr w:type="spellEnd"/>
            <w:r w:rsidR="001520B9">
              <w:t xml:space="preserve"> study </w:t>
            </w:r>
            <w:proofErr w:type="spellStart"/>
            <w:r w:rsidR="001520B9">
              <w:t>presented</w:t>
            </w:r>
            <w:proofErr w:type="spellEnd"/>
            <w:r w:rsidR="001520B9">
              <w:t xml:space="preserve"> </w:t>
            </w:r>
            <w:proofErr w:type="spellStart"/>
            <w:r w:rsidR="001520B9">
              <w:t>future</w:t>
            </w:r>
            <w:proofErr w:type="spellEnd"/>
            <w:r w:rsidR="001520B9">
              <w:t xml:space="preserve"> </w:t>
            </w:r>
            <w:proofErr w:type="spellStart"/>
            <w:r w:rsidR="001520B9">
              <w:t>research</w:t>
            </w:r>
            <w:proofErr w:type="spellEnd"/>
            <w:r w:rsidR="001520B9">
              <w:t xml:space="preserve"> </w:t>
            </w:r>
            <w:proofErr w:type="spellStart"/>
            <w:r w:rsidR="001520B9">
              <w:t>directions</w:t>
            </w:r>
            <w:proofErr w:type="spellEnd"/>
            <w:r w:rsidR="001520B9">
              <w:t xml:space="preserve"> in </w:t>
            </w:r>
            <w:proofErr w:type="spellStart"/>
            <w:r w:rsidR="001520B9">
              <w:t>the</w:t>
            </w:r>
            <w:proofErr w:type="spellEnd"/>
            <w:r w:rsidR="001520B9">
              <w:t xml:space="preserve"> </w:t>
            </w:r>
            <w:proofErr w:type="spellStart"/>
            <w:r w:rsidR="001520B9">
              <w:t>domain</w:t>
            </w:r>
            <w:proofErr w:type="spellEnd"/>
            <w:r w:rsidR="001520B9">
              <w:t xml:space="preserve"> of </w:t>
            </w:r>
            <w:proofErr w:type="spellStart"/>
            <w:r w:rsidR="001520B9">
              <w:t>automated</w:t>
            </w:r>
            <w:proofErr w:type="spellEnd"/>
            <w:r w:rsidR="001520B9">
              <w:t xml:space="preserve"> </w:t>
            </w:r>
            <w:proofErr w:type="spellStart"/>
            <w:r w:rsidR="001520B9">
              <w:t>dementia</w:t>
            </w:r>
            <w:proofErr w:type="spellEnd"/>
            <w:r w:rsidR="001520B9">
              <w:t xml:space="preserve"> </w:t>
            </w:r>
            <w:proofErr w:type="spellStart"/>
            <w:r w:rsidR="001520B9">
              <w:t>prediction</w:t>
            </w:r>
            <w:proofErr w:type="spellEnd"/>
            <w:r w:rsidR="001520B9">
              <w:t xml:space="preserve"> </w:t>
            </w:r>
            <w:proofErr w:type="spellStart"/>
            <w:r w:rsidR="001520B9">
              <w:t>using</w:t>
            </w:r>
            <w:proofErr w:type="spellEnd"/>
            <w:r w:rsidR="001520B9">
              <w:t xml:space="preserve"> ML </w:t>
            </w:r>
            <w:proofErr w:type="spellStart"/>
            <w:r w:rsidR="001520B9">
              <w:t>approaches</w:t>
            </w:r>
            <w:proofErr w:type="spellEnd"/>
            <w:r w:rsidR="001520B9">
              <w:t xml:space="preserve">. </w:t>
            </w:r>
            <w:proofErr w:type="spellStart"/>
            <w:r w:rsidR="001520B9">
              <w:t>We</w:t>
            </w:r>
            <w:proofErr w:type="spellEnd"/>
            <w:r w:rsidR="001520B9">
              <w:t xml:space="preserve"> </w:t>
            </w:r>
            <w:proofErr w:type="spellStart"/>
            <w:r w:rsidR="001520B9">
              <w:t>hope</w:t>
            </w:r>
            <w:proofErr w:type="spellEnd"/>
            <w:r w:rsidR="001520B9">
              <w:t xml:space="preserve"> </w:t>
            </w:r>
            <w:proofErr w:type="spellStart"/>
            <w:r w:rsidR="001520B9">
              <w:t>that</w:t>
            </w:r>
            <w:proofErr w:type="spellEnd"/>
            <w:r w:rsidR="001520B9">
              <w:t xml:space="preserve"> </w:t>
            </w:r>
            <w:proofErr w:type="spellStart"/>
            <w:r w:rsidR="001520B9">
              <w:t>this</w:t>
            </w:r>
            <w:proofErr w:type="spellEnd"/>
            <w:r w:rsidR="001520B9">
              <w:t xml:space="preserve"> SLR </w:t>
            </w:r>
            <w:proofErr w:type="spellStart"/>
            <w:r w:rsidR="001520B9">
              <w:t>will</w:t>
            </w:r>
            <w:proofErr w:type="spellEnd"/>
            <w:r w:rsidR="001520B9">
              <w:t xml:space="preserve"> </w:t>
            </w:r>
            <w:proofErr w:type="spellStart"/>
            <w:r w:rsidR="001520B9">
              <w:t>be</w:t>
            </w:r>
            <w:proofErr w:type="spellEnd"/>
            <w:r w:rsidR="001520B9">
              <w:t xml:space="preserve"> </w:t>
            </w:r>
            <w:proofErr w:type="spellStart"/>
            <w:r w:rsidR="001520B9">
              <w:t>helpful</w:t>
            </w:r>
            <w:proofErr w:type="spellEnd"/>
            <w:r w:rsidR="001520B9">
              <w:t xml:space="preserve"> </w:t>
            </w:r>
            <w:proofErr w:type="spellStart"/>
            <w:r w:rsidR="001520B9">
              <w:t>for</w:t>
            </w:r>
            <w:proofErr w:type="spellEnd"/>
            <w:r w:rsidR="001520B9">
              <w:t xml:space="preserve"> AI and ML </w:t>
            </w:r>
            <w:proofErr w:type="spellStart"/>
            <w:r w:rsidR="001520B9">
              <w:t>researchers</w:t>
            </w:r>
            <w:proofErr w:type="spellEnd"/>
            <w:r w:rsidR="001520B9">
              <w:t xml:space="preserve"> and </w:t>
            </w:r>
            <w:proofErr w:type="spellStart"/>
            <w:r w:rsidR="001520B9">
              <w:t>medical</w:t>
            </w:r>
            <w:proofErr w:type="spellEnd"/>
            <w:r w:rsidR="001520B9">
              <w:t xml:space="preserve"> </w:t>
            </w:r>
            <w:proofErr w:type="spellStart"/>
            <w:r w:rsidR="001520B9">
              <w:lastRenderedPageBreak/>
              <w:t>practitioners</w:t>
            </w:r>
            <w:proofErr w:type="spellEnd"/>
            <w:r w:rsidR="001520B9">
              <w:t xml:space="preserve"> </w:t>
            </w:r>
            <w:proofErr w:type="spellStart"/>
            <w:r w:rsidR="001520B9">
              <w:t>who</w:t>
            </w:r>
            <w:proofErr w:type="spellEnd"/>
            <w:r w:rsidR="001520B9">
              <w:t xml:space="preserve"> are </w:t>
            </w:r>
            <w:proofErr w:type="spellStart"/>
            <w:r w:rsidR="001520B9">
              <w:t>working</w:t>
            </w:r>
            <w:proofErr w:type="spellEnd"/>
            <w:r w:rsidR="001520B9">
              <w:t xml:space="preserve"> in </w:t>
            </w:r>
            <w:proofErr w:type="spellStart"/>
            <w:r w:rsidR="001520B9">
              <w:t>the</w:t>
            </w:r>
            <w:proofErr w:type="spellEnd"/>
            <w:r w:rsidR="001520B9">
              <w:t xml:space="preserve"> </w:t>
            </w:r>
            <w:proofErr w:type="spellStart"/>
            <w:r w:rsidR="001520B9">
              <w:t>domain</w:t>
            </w:r>
            <w:proofErr w:type="spellEnd"/>
            <w:r w:rsidR="001520B9">
              <w:t xml:space="preserve"> of </w:t>
            </w:r>
            <w:proofErr w:type="spellStart"/>
            <w:r w:rsidR="001520B9">
              <w:t>automated</w:t>
            </w:r>
            <w:proofErr w:type="spellEnd"/>
            <w:r w:rsidR="001520B9">
              <w:t xml:space="preserve"> </w:t>
            </w:r>
            <w:proofErr w:type="spellStart"/>
            <w:r w:rsidR="001520B9">
              <w:t>diagnostic</w:t>
            </w:r>
            <w:proofErr w:type="spellEnd"/>
            <w:r w:rsidR="001520B9">
              <w:t xml:space="preserve"> </w:t>
            </w:r>
            <w:proofErr w:type="spellStart"/>
            <w:r w:rsidR="001520B9">
              <w:t>systems</w:t>
            </w:r>
            <w:proofErr w:type="spellEnd"/>
            <w:r w:rsidR="001520B9">
              <w:t xml:space="preserve"> </w:t>
            </w:r>
            <w:proofErr w:type="spellStart"/>
            <w:r w:rsidR="001520B9">
              <w:t>for</w:t>
            </w:r>
            <w:proofErr w:type="spellEnd"/>
            <w:r w:rsidR="001520B9">
              <w:t xml:space="preserve"> </w:t>
            </w:r>
            <w:proofErr w:type="spellStart"/>
            <w:r w:rsidR="001520B9">
              <w:t>dementia</w:t>
            </w:r>
            <w:proofErr w:type="spellEnd"/>
            <w:r w:rsidR="001520B9">
              <w:t xml:space="preserve"> </w:t>
            </w:r>
            <w:proofErr w:type="spellStart"/>
            <w:r w:rsidR="001520B9">
              <w:t>prediction</w:t>
            </w:r>
            <w:proofErr w:type="spellEnd"/>
            <w:r w:rsidR="001520B9">
              <w:t>.</w:t>
            </w:r>
          </w:p>
        </w:tc>
      </w:tr>
    </w:tbl>
    <w:p w14:paraId="03B91994" w14:textId="77777777" w:rsidR="00560DD0" w:rsidRDefault="00D434B3" w:rsidP="003F3463">
      <w:pPr>
        <w:pStyle w:val="Nadpis4"/>
        <w:rPr>
          <w:rFonts w:eastAsia="Arial Narrow"/>
        </w:rPr>
      </w:pPr>
      <w:r>
        <w:rPr>
          <w:rFonts w:eastAsia="Arial Narrow"/>
        </w:rPr>
        <w:lastRenderedPageBreak/>
        <w:t>Mamografické vyšetrenia</w:t>
      </w:r>
    </w:p>
    <w:tbl>
      <w:tblPr>
        <w:tblStyle w:val="Mriekatabukysvetl1"/>
        <w:tblW w:w="0" w:type="auto"/>
        <w:tblLook w:val="04A0" w:firstRow="1" w:lastRow="0" w:firstColumn="1" w:lastColumn="0" w:noHBand="0" w:noVBand="1"/>
      </w:tblPr>
      <w:tblGrid>
        <w:gridCol w:w="9062"/>
      </w:tblGrid>
      <w:tr w:rsidR="00560DD0" w:rsidRPr="00CF257F" w14:paraId="6180DCB5" w14:textId="77777777" w:rsidTr="00112A67">
        <w:tc>
          <w:tcPr>
            <w:tcW w:w="0" w:type="auto"/>
            <w:shd w:val="clear" w:color="auto" w:fill="BDD6EE" w:themeFill="accent5" w:themeFillTint="66"/>
          </w:tcPr>
          <w:p w14:paraId="6F170753" w14:textId="77777777" w:rsidR="00560DD0" w:rsidRPr="00CF257F" w:rsidRDefault="00300453" w:rsidP="00112A67">
            <w:pPr>
              <w:rPr>
                <w:rFonts w:eastAsia="Arial Narrow"/>
                <w:b/>
                <w:bCs/>
              </w:rPr>
            </w:pPr>
            <w:proofErr w:type="spellStart"/>
            <w:r w:rsidRPr="00300453">
              <w:rPr>
                <w:rFonts w:eastAsia="Arial Narrow"/>
                <w:b/>
                <w:bCs/>
              </w:rPr>
              <w:t>Using</w:t>
            </w:r>
            <w:proofErr w:type="spellEnd"/>
            <w:r w:rsidRPr="00300453">
              <w:rPr>
                <w:rFonts w:eastAsia="Arial Narrow"/>
                <w:b/>
                <w:bCs/>
              </w:rPr>
              <w:t xml:space="preserve"> AI to triage </w:t>
            </w:r>
            <w:proofErr w:type="spellStart"/>
            <w:r w:rsidRPr="00300453">
              <w:rPr>
                <w:rFonts w:eastAsia="Arial Narrow"/>
                <w:b/>
                <w:bCs/>
              </w:rPr>
              <w:t>which</w:t>
            </w:r>
            <w:proofErr w:type="spellEnd"/>
            <w:r w:rsidRPr="00300453">
              <w:rPr>
                <w:rFonts w:eastAsia="Arial Narrow"/>
                <w:b/>
                <w:bCs/>
              </w:rPr>
              <w:t xml:space="preserve"> </w:t>
            </w:r>
            <w:proofErr w:type="spellStart"/>
            <w:r w:rsidRPr="00300453">
              <w:rPr>
                <w:rFonts w:eastAsia="Arial Narrow"/>
                <w:b/>
                <w:bCs/>
              </w:rPr>
              <w:t>screening</w:t>
            </w:r>
            <w:proofErr w:type="spellEnd"/>
            <w:r w:rsidRPr="00300453">
              <w:rPr>
                <w:rFonts w:eastAsia="Arial Narrow"/>
                <w:b/>
                <w:bCs/>
              </w:rPr>
              <w:t xml:space="preserve"> </w:t>
            </w:r>
            <w:proofErr w:type="spellStart"/>
            <w:r w:rsidRPr="00300453">
              <w:rPr>
                <w:rFonts w:eastAsia="Arial Narrow"/>
                <w:b/>
                <w:bCs/>
              </w:rPr>
              <w:t>mammograms</w:t>
            </w:r>
            <w:proofErr w:type="spellEnd"/>
            <w:r w:rsidRPr="00300453">
              <w:rPr>
                <w:rFonts w:eastAsia="Arial Narrow"/>
                <w:b/>
                <w:bCs/>
              </w:rPr>
              <w:t xml:space="preserve"> benefit </w:t>
            </w:r>
            <w:proofErr w:type="spellStart"/>
            <w:r w:rsidRPr="00300453">
              <w:rPr>
                <w:rFonts w:eastAsia="Arial Narrow"/>
                <w:b/>
                <w:bCs/>
              </w:rPr>
              <w:t>from</w:t>
            </w:r>
            <w:proofErr w:type="spellEnd"/>
            <w:r w:rsidRPr="00300453">
              <w:rPr>
                <w:rFonts w:eastAsia="Arial Narrow"/>
                <w:b/>
                <w:bCs/>
              </w:rPr>
              <w:t xml:space="preserve"> a </w:t>
            </w:r>
            <w:proofErr w:type="spellStart"/>
            <w:r w:rsidRPr="00300453">
              <w:rPr>
                <w:rFonts w:eastAsia="Arial Narrow"/>
                <w:b/>
                <w:bCs/>
              </w:rPr>
              <w:t>double</w:t>
            </w:r>
            <w:proofErr w:type="spellEnd"/>
            <w:r w:rsidRPr="00300453">
              <w:rPr>
                <w:rFonts w:eastAsia="Arial Narrow"/>
                <w:b/>
                <w:bCs/>
              </w:rPr>
              <w:t xml:space="preserve"> </w:t>
            </w:r>
            <w:proofErr w:type="spellStart"/>
            <w:r w:rsidRPr="00300453">
              <w:rPr>
                <w:rFonts w:eastAsia="Arial Narrow"/>
                <w:b/>
                <w:bCs/>
              </w:rPr>
              <w:t>reading</w:t>
            </w:r>
            <w:proofErr w:type="spellEnd"/>
            <w:r w:rsidRPr="00300453">
              <w:rPr>
                <w:rFonts w:eastAsia="Arial Narrow"/>
                <w:b/>
                <w:bCs/>
              </w:rPr>
              <w:t xml:space="preserve"> </w:t>
            </w:r>
            <w:proofErr w:type="spellStart"/>
            <w:r w:rsidRPr="00300453">
              <w:rPr>
                <w:rFonts w:eastAsia="Arial Narrow"/>
                <w:b/>
                <w:bCs/>
              </w:rPr>
              <w:t>strategy</w:t>
            </w:r>
            <w:proofErr w:type="spellEnd"/>
            <w:r w:rsidR="00344A09">
              <w:rPr>
                <w:rStyle w:val="Odkaznapoznmkupodiarou"/>
                <w:rFonts w:eastAsia="Arial Narrow"/>
                <w:b/>
                <w:bCs/>
              </w:rPr>
              <w:footnoteReference w:id="13"/>
            </w:r>
          </w:p>
        </w:tc>
      </w:tr>
      <w:tr w:rsidR="00560DD0" w:rsidRPr="00DE2310" w14:paraId="71B41BA1" w14:textId="77777777" w:rsidTr="00112A67">
        <w:tc>
          <w:tcPr>
            <w:tcW w:w="0" w:type="auto"/>
          </w:tcPr>
          <w:p w14:paraId="279FF8C7" w14:textId="77777777" w:rsidR="00AE2D47" w:rsidRDefault="00AE2D47" w:rsidP="00AE2D47">
            <w:pPr>
              <w:jc w:val="both"/>
            </w:pPr>
            <w:r>
              <w:t>RESULTS</w:t>
            </w:r>
          </w:p>
          <w:p w14:paraId="3F17A8C9" w14:textId="77777777" w:rsidR="00AE2D47" w:rsidRDefault="00AE2D47" w:rsidP="00AE2D47">
            <w:pPr>
              <w:jc w:val="both"/>
            </w:pPr>
            <w:proofErr w:type="spellStart"/>
            <w:r>
              <w:t>The</w:t>
            </w:r>
            <w:proofErr w:type="spellEnd"/>
            <w:r>
              <w:t xml:space="preserve"> </w:t>
            </w:r>
            <w:proofErr w:type="spellStart"/>
            <w:r>
              <w:t>original</w:t>
            </w:r>
            <w:proofErr w:type="spellEnd"/>
            <w:r>
              <w:t xml:space="preserve"> </w:t>
            </w:r>
            <w:proofErr w:type="spellStart"/>
            <w:r>
              <w:t>double</w:t>
            </w:r>
            <w:proofErr w:type="spellEnd"/>
            <w:r>
              <w:t xml:space="preserve"> </w:t>
            </w:r>
            <w:proofErr w:type="spellStart"/>
            <w:r>
              <w:t>reading</w:t>
            </w:r>
            <w:proofErr w:type="spellEnd"/>
            <w:r>
              <w:t xml:space="preserve"> </w:t>
            </w:r>
            <w:proofErr w:type="spellStart"/>
            <w:r>
              <w:t>resulted</w:t>
            </w:r>
            <w:proofErr w:type="spellEnd"/>
            <w:r>
              <w:t xml:space="preserve"> in a CDR of 6.4/1000, </w:t>
            </w:r>
            <w:proofErr w:type="spellStart"/>
            <w:r>
              <w:t>recall</w:t>
            </w:r>
            <w:proofErr w:type="spellEnd"/>
            <w:r>
              <w:t xml:space="preserve"> rate of 5.4% and PPV of 11.9%. By </w:t>
            </w:r>
            <w:proofErr w:type="spellStart"/>
            <w:r>
              <w:t>selecting</w:t>
            </w:r>
            <w:proofErr w:type="spellEnd"/>
            <w:r>
              <w:t xml:space="preserve"> </w:t>
            </w:r>
            <w:proofErr w:type="spellStart"/>
            <w:r>
              <w:t>an</w:t>
            </w:r>
            <w:proofErr w:type="spellEnd"/>
            <w:r>
              <w:t xml:space="preserve"> AI-</w:t>
            </w:r>
            <w:proofErr w:type="spellStart"/>
            <w:r>
              <w:t>Score</w:t>
            </w:r>
            <w:proofErr w:type="spellEnd"/>
            <w:r>
              <w:t xml:space="preserve"> </w:t>
            </w:r>
            <w:proofErr w:type="spellStart"/>
            <w:r>
              <w:t>threshold</w:t>
            </w:r>
            <w:proofErr w:type="spellEnd"/>
            <w:r>
              <w:t xml:space="preserve"> of 7 to triage </w:t>
            </w:r>
            <w:proofErr w:type="spellStart"/>
            <w:r>
              <w:t>double</w:t>
            </w:r>
            <w:proofErr w:type="spellEnd"/>
            <w:r>
              <w:t xml:space="preserve"> </w:t>
            </w:r>
            <w:proofErr w:type="spellStart"/>
            <w:r>
              <w:t>reading</w:t>
            </w:r>
            <w:proofErr w:type="spellEnd"/>
            <w:r>
              <w:t xml:space="preserve">, </w:t>
            </w:r>
            <w:proofErr w:type="spellStart"/>
            <w:r>
              <w:t>the</w:t>
            </w:r>
            <w:proofErr w:type="spellEnd"/>
            <w:r>
              <w:t xml:space="preserve"> </w:t>
            </w:r>
            <w:proofErr w:type="spellStart"/>
            <w:r>
              <w:t>number</w:t>
            </w:r>
            <w:proofErr w:type="spellEnd"/>
            <w:r>
              <w:t xml:space="preserve"> of </w:t>
            </w:r>
            <w:proofErr w:type="spellStart"/>
            <w:r>
              <w:t>exams</w:t>
            </w:r>
            <w:proofErr w:type="spellEnd"/>
            <w:r>
              <w:t xml:space="preserve"> (n=6229) to </w:t>
            </w:r>
            <w:proofErr w:type="spellStart"/>
            <w:r>
              <w:t>be</w:t>
            </w:r>
            <w:proofErr w:type="spellEnd"/>
            <w:r>
              <w:t xml:space="preserve"> </w:t>
            </w:r>
            <w:proofErr w:type="spellStart"/>
            <w:r>
              <w:t>double</w:t>
            </w:r>
            <w:proofErr w:type="spellEnd"/>
            <w:r>
              <w:t xml:space="preserve"> </w:t>
            </w:r>
            <w:proofErr w:type="spellStart"/>
            <w:r>
              <w:t>read</w:t>
            </w:r>
            <w:proofErr w:type="spellEnd"/>
            <w:r>
              <w:t xml:space="preserve"> </w:t>
            </w:r>
            <w:proofErr w:type="spellStart"/>
            <w:r>
              <w:t>could</w:t>
            </w:r>
            <w:proofErr w:type="spellEnd"/>
            <w:r>
              <w:t xml:space="preserve"> </w:t>
            </w:r>
            <w:proofErr w:type="spellStart"/>
            <w:r>
              <w:t>be</w:t>
            </w:r>
            <w:proofErr w:type="spellEnd"/>
            <w:r>
              <w:t xml:space="preserve"> </w:t>
            </w:r>
            <w:proofErr w:type="spellStart"/>
            <w:r>
              <w:t>reduced</w:t>
            </w:r>
            <w:proofErr w:type="spellEnd"/>
            <w:r>
              <w:t xml:space="preserve"> by 65% </w:t>
            </w:r>
            <w:proofErr w:type="spellStart"/>
            <w:r>
              <w:t>without</w:t>
            </w:r>
            <w:proofErr w:type="spellEnd"/>
            <w:r>
              <w:t xml:space="preserve"> </w:t>
            </w:r>
            <w:proofErr w:type="spellStart"/>
            <w:r>
              <w:t>having</w:t>
            </w:r>
            <w:proofErr w:type="spellEnd"/>
            <w:r>
              <w:t xml:space="preserve"> </w:t>
            </w:r>
            <w:proofErr w:type="spellStart"/>
            <w:r>
              <w:t>an</w:t>
            </w:r>
            <w:proofErr w:type="spellEnd"/>
            <w:r>
              <w:t xml:space="preserve"> </w:t>
            </w:r>
            <w:proofErr w:type="spellStart"/>
            <w:r>
              <w:t>impact</w:t>
            </w:r>
            <w:proofErr w:type="spellEnd"/>
            <w:r>
              <w:t xml:space="preserve"> on </w:t>
            </w:r>
            <w:proofErr w:type="spellStart"/>
            <w:r>
              <w:t>sensitivity</w:t>
            </w:r>
            <w:proofErr w:type="spellEnd"/>
            <w:r>
              <w:t xml:space="preserve">. CDR </w:t>
            </w:r>
            <w:proofErr w:type="spellStart"/>
            <w:r>
              <w:t>would</w:t>
            </w:r>
            <w:proofErr w:type="spellEnd"/>
            <w:r>
              <w:t xml:space="preserve"> </w:t>
            </w:r>
            <w:proofErr w:type="spellStart"/>
            <w:r>
              <w:t>have</w:t>
            </w:r>
            <w:proofErr w:type="spellEnd"/>
            <w:r>
              <w:t xml:space="preserve"> </w:t>
            </w:r>
            <w:proofErr w:type="spellStart"/>
            <w:r>
              <w:t>remained</w:t>
            </w:r>
            <w:proofErr w:type="spellEnd"/>
            <w:r>
              <w:t xml:space="preserve"> </w:t>
            </w:r>
            <w:proofErr w:type="spellStart"/>
            <w:r>
              <w:t>unchanged</w:t>
            </w:r>
            <w:proofErr w:type="spellEnd"/>
            <w:r>
              <w:t xml:space="preserve"> (6.4/1000), </w:t>
            </w:r>
            <w:proofErr w:type="spellStart"/>
            <w:r>
              <w:t>recall</w:t>
            </w:r>
            <w:proofErr w:type="spellEnd"/>
            <w:r>
              <w:t xml:space="preserve"> rate </w:t>
            </w:r>
            <w:proofErr w:type="spellStart"/>
            <w:r>
              <w:t>would</w:t>
            </w:r>
            <w:proofErr w:type="spellEnd"/>
            <w:r>
              <w:t xml:space="preserve"> </w:t>
            </w:r>
            <w:proofErr w:type="spellStart"/>
            <w:r>
              <w:t>have</w:t>
            </w:r>
            <w:proofErr w:type="spellEnd"/>
            <w:r>
              <w:t xml:space="preserve"> </w:t>
            </w:r>
            <w:proofErr w:type="spellStart"/>
            <w:r>
              <w:t>been</w:t>
            </w:r>
            <w:proofErr w:type="spellEnd"/>
            <w:r>
              <w:t xml:space="preserve"> </w:t>
            </w:r>
            <w:proofErr w:type="spellStart"/>
            <w:r>
              <w:t>reduced</w:t>
            </w:r>
            <w:proofErr w:type="spellEnd"/>
            <w:r>
              <w:t xml:space="preserve"> by 11.8% (</w:t>
            </w:r>
            <w:proofErr w:type="spellStart"/>
            <w:r>
              <w:t>down</w:t>
            </w:r>
            <w:proofErr w:type="spellEnd"/>
            <w:r>
              <w:t xml:space="preserve"> to 4.8%, P&lt;0.001) and PPV </w:t>
            </w:r>
            <w:proofErr w:type="spellStart"/>
            <w:r>
              <w:t>would</w:t>
            </w:r>
            <w:proofErr w:type="spellEnd"/>
            <w:r>
              <w:t xml:space="preserve"> </w:t>
            </w:r>
            <w:proofErr w:type="spellStart"/>
            <w:r>
              <w:t>have</w:t>
            </w:r>
            <w:proofErr w:type="spellEnd"/>
            <w:r>
              <w:t xml:space="preserve"> </w:t>
            </w:r>
            <w:proofErr w:type="spellStart"/>
            <w:r>
              <w:t>been</w:t>
            </w:r>
            <w:proofErr w:type="spellEnd"/>
            <w:r>
              <w:t xml:space="preserve"> </w:t>
            </w:r>
            <w:proofErr w:type="spellStart"/>
            <w:r>
              <w:t>increased</w:t>
            </w:r>
            <w:proofErr w:type="spellEnd"/>
            <w:r>
              <w:t xml:space="preserve"> by 10.5% (</w:t>
            </w:r>
            <w:proofErr w:type="spellStart"/>
            <w:r>
              <w:t>up</w:t>
            </w:r>
            <w:proofErr w:type="spellEnd"/>
            <w:r>
              <w:t xml:space="preserve"> to 13.3%, P&lt;0.001), </w:t>
            </w:r>
            <w:proofErr w:type="spellStart"/>
            <w:r>
              <w:t>compared</w:t>
            </w:r>
            <w:proofErr w:type="spellEnd"/>
            <w:r>
              <w:t xml:space="preserve"> to </w:t>
            </w:r>
            <w:proofErr w:type="spellStart"/>
            <w:r>
              <w:t>double</w:t>
            </w:r>
            <w:proofErr w:type="spellEnd"/>
            <w:r>
              <w:t xml:space="preserve"> </w:t>
            </w:r>
            <w:proofErr w:type="spellStart"/>
            <w:r>
              <w:t>reading</w:t>
            </w:r>
            <w:proofErr w:type="spellEnd"/>
            <w:r>
              <w:t xml:space="preserve"> of </w:t>
            </w:r>
            <w:proofErr w:type="spellStart"/>
            <w:r>
              <w:t>all</w:t>
            </w:r>
            <w:proofErr w:type="spellEnd"/>
            <w:r>
              <w:t xml:space="preserve"> </w:t>
            </w:r>
            <w:proofErr w:type="spellStart"/>
            <w:r>
              <w:t>mammograms</w:t>
            </w:r>
            <w:proofErr w:type="spellEnd"/>
            <w:r>
              <w:t>.</w:t>
            </w:r>
          </w:p>
          <w:p w14:paraId="09B2ED3B" w14:textId="77777777" w:rsidR="00AE2D47" w:rsidRDefault="00AE2D47" w:rsidP="00AE2D47">
            <w:pPr>
              <w:jc w:val="both"/>
            </w:pPr>
            <w:r>
              <w:t>CONCLUSION</w:t>
            </w:r>
          </w:p>
          <w:p w14:paraId="3043AB7A" w14:textId="77777777" w:rsidR="00AE2D47" w:rsidRDefault="00AE2D47" w:rsidP="00AE2D47">
            <w:pPr>
              <w:jc w:val="both"/>
            </w:pPr>
            <w:r>
              <w:t xml:space="preserve">AI </w:t>
            </w:r>
            <w:proofErr w:type="spellStart"/>
            <w:r>
              <w:t>can</w:t>
            </w:r>
            <w:proofErr w:type="spellEnd"/>
            <w:r>
              <w:t xml:space="preserve"> </w:t>
            </w:r>
            <w:proofErr w:type="spellStart"/>
            <w:r>
              <w:t>be</w:t>
            </w:r>
            <w:proofErr w:type="spellEnd"/>
            <w:r>
              <w:t xml:space="preserve"> </w:t>
            </w:r>
            <w:proofErr w:type="spellStart"/>
            <w:r>
              <w:t>used</w:t>
            </w:r>
            <w:proofErr w:type="spellEnd"/>
            <w:r>
              <w:t xml:space="preserve"> to triage </w:t>
            </w:r>
            <w:proofErr w:type="spellStart"/>
            <w:r>
              <w:t>screening</w:t>
            </w:r>
            <w:proofErr w:type="spellEnd"/>
            <w:r>
              <w:t xml:space="preserve"> </w:t>
            </w:r>
            <w:proofErr w:type="spellStart"/>
            <w:r>
              <w:t>mammograms</w:t>
            </w:r>
            <w:proofErr w:type="spellEnd"/>
            <w:r>
              <w:t xml:space="preserve"> </w:t>
            </w:r>
            <w:proofErr w:type="spellStart"/>
            <w:r>
              <w:t>that</w:t>
            </w:r>
            <w:proofErr w:type="spellEnd"/>
            <w:r>
              <w:t xml:space="preserve"> </w:t>
            </w:r>
            <w:proofErr w:type="spellStart"/>
            <w:r>
              <w:t>would</w:t>
            </w:r>
            <w:proofErr w:type="spellEnd"/>
            <w:r>
              <w:t xml:space="preserve"> benefit most </w:t>
            </w:r>
            <w:proofErr w:type="spellStart"/>
            <w:r>
              <w:t>from</w:t>
            </w:r>
            <w:proofErr w:type="spellEnd"/>
            <w:r>
              <w:t xml:space="preserve"> </w:t>
            </w:r>
            <w:proofErr w:type="spellStart"/>
            <w:r>
              <w:t>double</w:t>
            </w:r>
            <w:proofErr w:type="spellEnd"/>
            <w:r>
              <w:t xml:space="preserve"> </w:t>
            </w:r>
            <w:proofErr w:type="spellStart"/>
            <w:r>
              <w:t>reading</w:t>
            </w:r>
            <w:proofErr w:type="spellEnd"/>
            <w:r>
              <w:t xml:space="preserve">, </w:t>
            </w:r>
            <w:proofErr w:type="spellStart"/>
            <w:r>
              <w:t>reducing</w:t>
            </w:r>
            <w:proofErr w:type="spellEnd"/>
            <w:r>
              <w:t xml:space="preserve"> </w:t>
            </w:r>
            <w:proofErr w:type="spellStart"/>
            <w:r>
              <w:t>workload</w:t>
            </w:r>
            <w:proofErr w:type="spellEnd"/>
            <w:r>
              <w:t xml:space="preserve"> and </w:t>
            </w:r>
            <w:proofErr w:type="spellStart"/>
            <w:r>
              <w:t>improving</w:t>
            </w:r>
            <w:proofErr w:type="spellEnd"/>
            <w:r>
              <w:t xml:space="preserve"> </w:t>
            </w:r>
            <w:proofErr w:type="spellStart"/>
            <w:r>
              <w:t>screening</w:t>
            </w:r>
            <w:proofErr w:type="spellEnd"/>
            <w:r>
              <w:t xml:space="preserve"> </w:t>
            </w:r>
            <w:proofErr w:type="spellStart"/>
            <w:r>
              <w:t>performance</w:t>
            </w:r>
            <w:proofErr w:type="spellEnd"/>
            <w:r>
              <w:t>.</w:t>
            </w:r>
          </w:p>
          <w:p w14:paraId="2F164641" w14:textId="77777777" w:rsidR="00AE2D47" w:rsidRDefault="00AE2D47" w:rsidP="00AE2D47">
            <w:pPr>
              <w:jc w:val="both"/>
            </w:pPr>
            <w:r>
              <w:t>CLINICAL RELEVANCE/APPLICATION</w:t>
            </w:r>
          </w:p>
          <w:p w14:paraId="04920AC7" w14:textId="77777777" w:rsidR="00560DD0" w:rsidRPr="00DE2310" w:rsidRDefault="00AE2D47" w:rsidP="00AE2D47">
            <w:pPr>
              <w:jc w:val="both"/>
              <w:rPr>
                <w:rFonts w:eastAsia="Arial Narrow"/>
              </w:rPr>
            </w:pPr>
            <w:r>
              <w:t>AI-</w:t>
            </w:r>
            <w:proofErr w:type="spellStart"/>
            <w:r>
              <w:t>based</w:t>
            </w:r>
            <w:proofErr w:type="spellEnd"/>
            <w:r>
              <w:t xml:space="preserve"> </w:t>
            </w:r>
            <w:proofErr w:type="spellStart"/>
            <w:r>
              <w:t>triaging</w:t>
            </w:r>
            <w:proofErr w:type="spellEnd"/>
            <w:r>
              <w:t xml:space="preserve"> of </w:t>
            </w:r>
            <w:proofErr w:type="spellStart"/>
            <w:r>
              <w:t>screening</w:t>
            </w:r>
            <w:proofErr w:type="spellEnd"/>
            <w:r>
              <w:t xml:space="preserve"> </w:t>
            </w:r>
            <w:proofErr w:type="spellStart"/>
            <w:r>
              <w:t>mammograms</w:t>
            </w:r>
            <w:proofErr w:type="spellEnd"/>
            <w:r>
              <w:t xml:space="preserve"> </w:t>
            </w:r>
            <w:proofErr w:type="spellStart"/>
            <w:r>
              <w:t>for</w:t>
            </w:r>
            <w:proofErr w:type="spellEnd"/>
            <w:r>
              <w:t xml:space="preserve"> single or </w:t>
            </w:r>
            <w:proofErr w:type="spellStart"/>
            <w:r>
              <w:t>double</w:t>
            </w:r>
            <w:proofErr w:type="spellEnd"/>
            <w:r>
              <w:t xml:space="preserve"> </w:t>
            </w:r>
            <w:proofErr w:type="spellStart"/>
            <w:r>
              <w:t>reading</w:t>
            </w:r>
            <w:proofErr w:type="spellEnd"/>
            <w:r>
              <w:t xml:space="preserve"> </w:t>
            </w:r>
            <w:proofErr w:type="spellStart"/>
            <w:r>
              <w:t>can</w:t>
            </w:r>
            <w:proofErr w:type="spellEnd"/>
            <w:r>
              <w:t xml:space="preserve"> </w:t>
            </w:r>
            <w:proofErr w:type="spellStart"/>
            <w:r>
              <w:t>potentially</w:t>
            </w:r>
            <w:proofErr w:type="spellEnd"/>
            <w:r>
              <w:t xml:space="preserve"> </w:t>
            </w:r>
            <w:proofErr w:type="spellStart"/>
            <w:r>
              <w:t>improve</w:t>
            </w:r>
            <w:proofErr w:type="spellEnd"/>
            <w:r>
              <w:t xml:space="preserve"> </w:t>
            </w:r>
            <w:proofErr w:type="spellStart"/>
            <w:r>
              <w:t>the</w:t>
            </w:r>
            <w:proofErr w:type="spellEnd"/>
            <w:r>
              <w:t xml:space="preserve"> </w:t>
            </w:r>
            <w:proofErr w:type="spellStart"/>
            <w:r>
              <w:t>quality</w:t>
            </w:r>
            <w:proofErr w:type="spellEnd"/>
            <w:r>
              <w:t xml:space="preserve"> of </w:t>
            </w:r>
            <w:proofErr w:type="spellStart"/>
            <w:r>
              <w:t>screening</w:t>
            </w:r>
            <w:proofErr w:type="spellEnd"/>
            <w:r>
              <w:t xml:space="preserve"> and </w:t>
            </w:r>
            <w:proofErr w:type="spellStart"/>
            <w:r>
              <w:t>lead</w:t>
            </w:r>
            <w:proofErr w:type="spellEnd"/>
            <w:r>
              <w:t xml:space="preserve"> to more </w:t>
            </w:r>
            <w:proofErr w:type="spellStart"/>
            <w:r>
              <w:t>effective</w:t>
            </w:r>
            <w:proofErr w:type="spellEnd"/>
            <w:r>
              <w:t xml:space="preserve"> </w:t>
            </w:r>
            <w:proofErr w:type="spellStart"/>
            <w:r>
              <w:t>use</w:t>
            </w:r>
            <w:proofErr w:type="spellEnd"/>
            <w:r>
              <w:t xml:space="preserve"> of </w:t>
            </w:r>
            <w:proofErr w:type="spellStart"/>
            <w:r>
              <w:t>radiologists</w:t>
            </w:r>
            <w:proofErr w:type="spellEnd"/>
            <w:r>
              <w:t xml:space="preserve">‘ </w:t>
            </w:r>
            <w:proofErr w:type="spellStart"/>
            <w:r>
              <w:t>reading</w:t>
            </w:r>
            <w:proofErr w:type="spellEnd"/>
            <w:r>
              <w:t xml:space="preserve"> </w:t>
            </w:r>
            <w:proofErr w:type="spellStart"/>
            <w:r>
              <w:t>time</w:t>
            </w:r>
            <w:proofErr w:type="spellEnd"/>
            <w:r>
              <w:t xml:space="preserve"> on </w:t>
            </w:r>
            <w:proofErr w:type="spellStart"/>
            <w:r>
              <w:t>mammograms</w:t>
            </w:r>
            <w:proofErr w:type="spellEnd"/>
            <w:r>
              <w:t>.</w:t>
            </w:r>
          </w:p>
        </w:tc>
      </w:tr>
    </w:tbl>
    <w:p w14:paraId="2594D731" w14:textId="77777777" w:rsidR="00560DD0" w:rsidRDefault="00560DD0" w:rsidP="00856262">
      <w:pPr>
        <w:rPr>
          <w:rFonts w:eastAsia="Arial Narrow"/>
        </w:rPr>
      </w:pPr>
    </w:p>
    <w:tbl>
      <w:tblPr>
        <w:tblStyle w:val="Mriekatabukysvetl1"/>
        <w:tblW w:w="0" w:type="auto"/>
        <w:tblLook w:val="04A0" w:firstRow="1" w:lastRow="0" w:firstColumn="1" w:lastColumn="0" w:noHBand="0" w:noVBand="1"/>
      </w:tblPr>
      <w:tblGrid>
        <w:gridCol w:w="9062"/>
      </w:tblGrid>
      <w:tr w:rsidR="00560DD0" w:rsidRPr="00CF257F" w14:paraId="3AD8299A" w14:textId="77777777" w:rsidTr="00112A67">
        <w:tc>
          <w:tcPr>
            <w:tcW w:w="0" w:type="auto"/>
            <w:shd w:val="clear" w:color="auto" w:fill="BDD6EE" w:themeFill="accent5" w:themeFillTint="66"/>
          </w:tcPr>
          <w:p w14:paraId="5A103543" w14:textId="77777777" w:rsidR="00560DD0" w:rsidRPr="00CF257F" w:rsidRDefault="00E27980" w:rsidP="00112A67">
            <w:pPr>
              <w:rPr>
                <w:rFonts w:eastAsia="Arial Narrow"/>
                <w:b/>
                <w:bCs/>
              </w:rPr>
            </w:pPr>
            <w:r w:rsidRPr="00E27980">
              <w:rPr>
                <w:rFonts w:eastAsia="Arial Narrow"/>
                <w:b/>
                <w:bCs/>
              </w:rPr>
              <w:t xml:space="preserve">AI in </w:t>
            </w:r>
            <w:proofErr w:type="spellStart"/>
            <w:r w:rsidRPr="00E27980">
              <w:rPr>
                <w:rFonts w:eastAsia="Arial Narrow"/>
                <w:b/>
                <w:bCs/>
              </w:rPr>
              <w:t>breast</w:t>
            </w:r>
            <w:proofErr w:type="spellEnd"/>
            <w:r w:rsidRPr="00E27980">
              <w:rPr>
                <w:rFonts w:eastAsia="Arial Narrow"/>
                <w:b/>
                <w:bCs/>
              </w:rPr>
              <w:t xml:space="preserve"> </w:t>
            </w:r>
            <w:proofErr w:type="spellStart"/>
            <w:r w:rsidRPr="00E27980">
              <w:rPr>
                <w:rFonts w:eastAsia="Arial Narrow"/>
                <w:b/>
                <w:bCs/>
              </w:rPr>
              <w:t>screening</w:t>
            </w:r>
            <w:proofErr w:type="spellEnd"/>
            <w:r w:rsidRPr="00E27980">
              <w:rPr>
                <w:rFonts w:eastAsia="Arial Narrow"/>
                <w:b/>
                <w:bCs/>
              </w:rPr>
              <w:t xml:space="preserve"> </w:t>
            </w:r>
            <w:proofErr w:type="spellStart"/>
            <w:r w:rsidRPr="00E27980">
              <w:rPr>
                <w:rFonts w:eastAsia="Arial Narrow"/>
                <w:b/>
                <w:bCs/>
              </w:rPr>
              <w:t>mammography</w:t>
            </w:r>
            <w:proofErr w:type="spellEnd"/>
            <w:r w:rsidRPr="00E27980">
              <w:rPr>
                <w:rFonts w:eastAsia="Arial Narrow"/>
                <w:b/>
                <w:bCs/>
              </w:rPr>
              <w:t xml:space="preserve">: </w:t>
            </w:r>
            <w:proofErr w:type="spellStart"/>
            <w:r w:rsidRPr="00E27980">
              <w:rPr>
                <w:rFonts w:eastAsia="Arial Narrow"/>
                <w:b/>
                <w:bCs/>
              </w:rPr>
              <w:t>breast</w:t>
            </w:r>
            <w:proofErr w:type="spellEnd"/>
            <w:r w:rsidRPr="00E27980">
              <w:rPr>
                <w:rFonts w:eastAsia="Arial Narrow"/>
                <w:b/>
                <w:bCs/>
              </w:rPr>
              <w:t xml:space="preserve"> </w:t>
            </w:r>
            <w:proofErr w:type="spellStart"/>
            <w:r w:rsidRPr="00E27980">
              <w:rPr>
                <w:rFonts w:eastAsia="Arial Narrow"/>
                <w:b/>
                <w:bCs/>
              </w:rPr>
              <w:t>screening</w:t>
            </w:r>
            <w:proofErr w:type="spellEnd"/>
            <w:r w:rsidRPr="00E27980">
              <w:rPr>
                <w:rFonts w:eastAsia="Arial Narrow"/>
                <w:b/>
                <w:bCs/>
              </w:rPr>
              <w:t xml:space="preserve"> </w:t>
            </w:r>
            <w:proofErr w:type="spellStart"/>
            <w:r w:rsidRPr="00E27980">
              <w:rPr>
                <w:rFonts w:eastAsia="Arial Narrow"/>
                <w:b/>
                <w:bCs/>
              </w:rPr>
              <w:t>readers</w:t>
            </w:r>
            <w:proofErr w:type="spellEnd"/>
            <w:r w:rsidRPr="00E27980">
              <w:rPr>
                <w:rFonts w:eastAsia="Arial Narrow"/>
                <w:b/>
                <w:bCs/>
              </w:rPr>
              <w:t xml:space="preserve">' </w:t>
            </w:r>
            <w:proofErr w:type="spellStart"/>
            <w:r w:rsidRPr="00E27980">
              <w:rPr>
                <w:rFonts w:eastAsia="Arial Narrow"/>
                <w:b/>
                <w:bCs/>
              </w:rPr>
              <w:t>perspectives</w:t>
            </w:r>
            <w:proofErr w:type="spellEnd"/>
            <w:r w:rsidR="002825CF">
              <w:rPr>
                <w:rStyle w:val="Odkaznapoznmkupodiarou"/>
                <w:rFonts w:eastAsia="Arial Narrow"/>
                <w:b/>
                <w:bCs/>
              </w:rPr>
              <w:footnoteReference w:id="14"/>
            </w:r>
          </w:p>
        </w:tc>
      </w:tr>
      <w:tr w:rsidR="00560DD0" w:rsidRPr="00DE2310" w14:paraId="35999412" w14:textId="77777777" w:rsidTr="00112A67">
        <w:tc>
          <w:tcPr>
            <w:tcW w:w="0" w:type="auto"/>
          </w:tcPr>
          <w:p w14:paraId="11C0BFC1" w14:textId="77777777" w:rsidR="00E9013D" w:rsidRDefault="00E9013D" w:rsidP="00E9013D">
            <w:pPr>
              <w:jc w:val="both"/>
            </w:pPr>
            <w:proofErr w:type="spellStart"/>
            <w:r>
              <w:t>Results</w:t>
            </w:r>
            <w:proofErr w:type="spellEnd"/>
          </w:p>
          <w:p w14:paraId="2A891B8B" w14:textId="77777777" w:rsidR="00E9013D" w:rsidRDefault="00E9013D" w:rsidP="00E9013D">
            <w:pPr>
              <w:jc w:val="both"/>
            </w:pPr>
            <w:proofErr w:type="spellStart"/>
            <w:r>
              <w:t>The</w:t>
            </w:r>
            <w:proofErr w:type="spellEnd"/>
            <w:r>
              <w:t xml:space="preserve"> </w:t>
            </w:r>
            <w:proofErr w:type="spellStart"/>
            <w:r>
              <w:t>survey</w:t>
            </w:r>
            <w:proofErr w:type="spellEnd"/>
            <w:r>
              <w:t xml:space="preserve"> had 87 </w:t>
            </w:r>
            <w:proofErr w:type="spellStart"/>
            <w:r>
              <w:t>nationally</w:t>
            </w:r>
            <w:proofErr w:type="spellEnd"/>
            <w:r>
              <w:t xml:space="preserve"> </w:t>
            </w:r>
            <w:proofErr w:type="spellStart"/>
            <w:r>
              <w:t>accredited</w:t>
            </w:r>
            <w:proofErr w:type="spellEnd"/>
            <w:r>
              <w:t xml:space="preserve"> </w:t>
            </w:r>
            <w:proofErr w:type="spellStart"/>
            <w:r>
              <w:t>respondents</w:t>
            </w:r>
            <w:proofErr w:type="spellEnd"/>
            <w:r>
              <w:t xml:space="preserve"> </w:t>
            </w:r>
            <w:proofErr w:type="spellStart"/>
            <w:r>
              <w:t>across</w:t>
            </w:r>
            <w:proofErr w:type="spellEnd"/>
            <w:r>
              <w:t xml:space="preserve"> </w:t>
            </w:r>
            <w:proofErr w:type="spellStart"/>
            <w:r>
              <w:t>the</w:t>
            </w:r>
            <w:proofErr w:type="spellEnd"/>
            <w:r>
              <w:t xml:space="preserve"> UK; 73 </w:t>
            </w:r>
            <w:proofErr w:type="spellStart"/>
            <w:r>
              <w:t>completed</w:t>
            </w:r>
            <w:proofErr w:type="spellEnd"/>
            <w:r>
              <w:t xml:space="preserve"> </w:t>
            </w:r>
            <w:proofErr w:type="spellStart"/>
            <w:r>
              <w:t>the</w:t>
            </w:r>
            <w:proofErr w:type="spellEnd"/>
            <w:r>
              <w:t xml:space="preserve"> </w:t>
            </w:r>
            <w:proofErr w:type="spellStart"/>
            <w:r>
              <w:t>survey</w:t>
            </w:r>
            <w:proofErr w:type="spellEnd"/>
            <w:r>
              <w:t xml:space="preserve"> in </w:t>
            </w:r>
            <w:proofErr w:type="spellStart"/>
            <w:r>
              <w:t>full</w:t>
            </w:r>
            <w:proofErr w:type="spellEnd"/>
            <w:r>
              <w:t xml:space="preserve">. </w:t>
            </w:r>
            <w:proofErr w:type="spellStart"/>
            <w:r>
              <w:t>Respondents</w:t>
            </w:r>
            <w:proofErr w:type="spellEnd"/>
            <w:r>
              <w:t xml:space="preserve"> </w:t>
            </w:r>
            <w:proofErr w:type="spellStart"/>
            <w:r>
              <w:t>approved</w:t>
            </w:r>
            <w:proofErr w:type="spellEnd"/>
            <w:r>
              <w:t xml:space="preserve"> of AI </w:t>
            </w:r>
            <w:proofErr w:type="spellStart"/>
            <w:r>
              <w:t>replacing</w:t>
            </w:r>
            <w:proofErr w:type="spellEnd"/>
            <w:r>
              <w:t xml:space="preserve"> </w:t>
            </w:r>
            <w:proofErr w:type="spellStart"/>
            <w:r>
              <w:t>one</w:t>
            </w:r>
            <w:proofErr w:type="spellEnd"/>
            <w:r>
              <w:t xml:space="preserve"> of </w:t>
            </w:r>
            <w:proofErr w:type="spellStart"/>
            <w:r>
              <w:t>the</w:t>
            </w:r>
            <w:proofErr w:type="spellEnd"/>
            <w:r>
              <w:t xml:space="preserve"> </w:t>
            </w:r>
            <w:proofErr w:type="spellStart"/>
            <w:r>
              <w:t>initial</w:t>
            </w:r>
            <w:proofErr w:type="spellEnd"/>
            <w:r>
              <w:t xml:space="preserve"> </w:t>
            </w:r>
            <w:proofErr w:type="spellStart"/>
            <w:r>
              <w:t>two</w:t>
            </w:r>
            <w:proofErr w:type="spellEnd"/>
            <w:r>
              <w:t xml:space="preserve"> </w:t>
            </w:r>
            <w:proofErr w:type="spellStart"/>
            <w:r>
              <w:t>human</w:t>
            </w:r>
            <w:proofErr w:type="spellEnd"/>
            <w:r>
              <w:t xml:space="preserve"> </w:t>
            </w:r>
            <w:proofErr w:type="spellStart"/>
            <w:r>
              <w:t>readers</w:t>
            </w:r>
            <w:proofErr w:type="spellEnd"/>
            <w:r>
              <w:t xml:space="preserve"> and </w:t>
            </w:r>
            <w:proofErr w:type="spellStart"/>
            <w:r>
              <w:t>objected</w:t>
            </w:r>
            <w:proofErr w:type="spellEnd"/>
            <w:r>
              <w:t xml:space="preserve"> to AI </w:t>
            </w:r>
            <w:proofErr w:type="spellStart"/>
            <w:r>
              <w:t>replacing</w:t>
            </w:r>
            <w:proofErr w:type="spellEnd"/>
            <w:r>
              <w:t xml:space="preserve"> </w:t>
            </w:r>
            <w:proofErr w:type="spellStart"/>
            <w:r>
              <w:t>all</w:t>
            </w:r>
            <w:proofErr w:type="spellEnd"/>
            <w:r>
              <w:t xml:space="preserve"> </w:t>
            </w:r>
            <w:proofErr w:type="spellStart"/>
            <w:r>
              <w:t>human</w:t>
            </w:r>
            <w:proofErr w:type="spellEnd"/>
            <w:r>
              <w:t xml:space="preserve"> </w:t>
            </w:r>
            <w:proofErr w:type="spellStart"/>
            <w:r>
              <w:t>readers</w:t>
            </w:r>
            <w:proofErr w:type="spellEnd"/>
            <w:r>
              <w:t xml:space="preserve">. </w:t>
            </w:r>
            <w:proofErr w:type="spellStart"/>
            <w:r>
              <w:t>Participants</w:t>
            </w:r>
            <w:proofErr w:type="spellEnd"/>
            <w:r>
              <w:t xml:space="preserve"> </w:t>
            </w:r>
            <w:proofErr w:type="spellStart"/>
            <w:r>
              <w:t>were</w:t>
            </w:r>
            <w:proofErr w:type="spellEnd"/>
            <w:r>
              <w:t xml:space="preserve"> </w:t>
            </w:r>
            <w:proofErr w:type="spellStart"/>
            <w:r>
              <w:t>divided</w:t>
            </w:r>
            <w:proofErr w:type="spellEnd"/>
            <w:r>
              <w:t xml:space="preserve"> on AI as triage and AI as a </w:t>
            </w:r>
            <w:proofErr w:type="spellStart"/>
            <w:r>
              <w:t>reader</w:t>
            </w:r>
            <w:proofErr w:type="spellEnd"/>
            <w:r>
              <w:t xml:space="preserve"> </w:t>
            </w:r>
            <w:proofErr w:type="spellStart"/>
            <w:r>
              <w:t>companion</w:t>
            </w:r>
            <w:proofErr w:type="spellEnd"/>
            <w:r>
              <w:t xml:space="preserve">. A </w:t>
            </w:r>
            <w:proofErr w:type="spellStart"/>
            <w:r>
              <w:t>region</w:t>
            </w:r>
            <w:proofErr w:type="spellEnd"/>
            <w:r>
              <w:t xml:space="preserve"> of </w:t>
            </w:r>
            <w:proofErr w:type="spellStart"/>
            <w:r>
              <w:t>suspicion</w:t>
            </w:r>
            <w:proofErr w:type="spellEnd"/>
            <w:r>
              <w:t xml:space="preserve"> </w:t>
            </w:r>
            <w:proofErr w:type="spellStart"/>
            <w:r>
              <w:t>superimposed</w:t>
            </w:r>
            <w:proofErr w:type="spellEnd"/>
            <w:r>
              <w:t xml:space="preserve"> on </w:t>
            </w:r>
            <w:proofErr w:type="spellStart"/>
            <w:r>
              <w:t>the</w:t>
            </w:r>
            <w:proofErr w:type="spellEnd"/>
            <w:r>
              <w:t xml:space="preserve"> image </w:t>
            </w:r>
            <w:proofErr w:type="spellStart"/>
            <w:r>
              <w:t>was</w:t>
            </w:r>
            <w:proofErr w:type="spellEnd"/>
            <w:r>
              <w:t xml:space="preserve"> </w:t>
            </w:r>
            <w:proofErr w:type="spellStart"/>
            <w:r>
              <w:t>the</w:t>
            </w:r>
            <w:proofErr w:type="spellEnd"/>
            <w:r>
              <w:t xml:space="preserve"> </w:t>
            </w:r>
            <w:proofErr w:type="spellStart"/>
            <w:r>
              <w:t>preferred</w:t>
            </w:r>
            <w:proofErr w:type="spellEnd"/>
            <w:r>
              <w:t xml:space="preserve"> AI </w:t>
            </w:r>
            <w:proofErr w:type="spellStart"/>
            <w:r>
              <w:t>representation</w:t>
            </w:r>
            <w:proofErr w:type="spellEnd"/>
            <w:r>
              <w:t xml:space="preserve"> </w:t>
            </w:r>
            <w:proofErr w:type="spellStart"/>
            <w:r>
              <w:t>option</w:t>
            </w:r>
            <w:proofErr w:type="spellEnd"/>
            <w:r>
              <w:t xml:space="preserve">. Most </w:t>
            </w:r>
            <w:proofErr w:type="spellStart"/>
            <w:r>
              <w:t>screen</w:t>
            </w:r>
            <w:proofErr w:type="spellEnd"/>
            <w:r>
              <w:t xml:space="preserve"> </w:t>
            </w:r>
            <w:proofErr w:type="spellStart"/>
            <w:r>
              <w:t>readers</w:t>
            </w:r>
            <w:proofErr w:type="spellEnd"/>
            <w:r>
              <w:t xml:space="preserve"> </w:t>
            </w:r>
            <w:proofErr w:type="spellStart"/>
            <w:r>
              <w:t>considered</w:t>
            </w:r>
            <w:proofErr w:type="spellEnd"/>
            <w:r>
              <w:t xml:space="preserve"> </w:t>
            </w:r>
            <w:proofErr w:type="spellStart"/>
            <w:r>
              <w:t>national</w:t>
            </w:r>
            <w:proofErr w:type="spellEnd"/>
            <w:r>
              <w:t xml:space="preserve"> </w:t>
            </w:r>
            <w:proofErr w:type="spellStart"/>
            <w:r>
              <w:t>guidelines</w:t>
            </w:r>
            <w:proofErr w:type="spellEnd"/>
            <w:r>
              <w:t xml:space="preserve"> (77%), </w:t>
            </w:r>
            <w:proofErr w:type="spellStart"/>
            <w:r>
              <w:t>studies</w:t>
            </w:r>
            <w:proofErr w:type="spellEnd"/>
            <w:r>
              <w:t xml:space="preserve"> </w:t>
            </w:r>
            <w:proofErr w:type="spellStart"/>
            <w:r>
              <w:t>using</w:t>
            </w:r>
            <w:proofErr w:type="spellEnd"/>
            <w:r>
              <w:t xml:space="preserve"> a </w:t>
            </w:r>
            <w:proofErr w:type="spellStart"/>
            <w:r>
              <w:t>nationally</w:t>
            </w:r>
            <w:proofErr w:type="spellEnd"/>
            <w:r>
              <w:t xml:space="preserve"> </w:t>
            </w:r>
            <w:proofErr w:type="spellStart"/>
            <w:r>
              <w:t>representative</w:t>
            </w:r>
            <w:proofErr w:type="spellEnd"/>
            <w:r>
              <w:t xml:space="preserve"> dataset (65%) and </w:t>
            </w:r>
            <w:proofErr w:type="spellStart"/>
            <w:r>
              <w:t>independent</w:t>
            </w:r>
            <w:proofErr w:type="spellEnd"/>
            <w:r>
              <w:t xml:space="preserve"> </w:t>
            </w:r>
            <w:proofErr w:type="spellStart"/>
            <w:r>
              <w:t>prospective</w:t>
            </w:r>
            <w:proofErr w:type="spellEnd"/>
            <w:r>
              <w:t xml:space="preserve"> </w:t>
            </w:r>
            <w:proofErr w:type="spellStart"/>
            <w:r>
              <w:t>studies</w:t>
            </w:r>
            <w:proofErr w:type="spellEnd"/>
            <w:r>
              <w:t xml:space="preserve"> (60%) as </w:t>
            </w:r>
            <w:proofErr w:type="spellStart"/>
            <w:r>
              <w:t>essential</w:t>
            </w:r>
            <w:proofErr w:type="spellEnd"/>
            <w:r>
              <w:t xml:space="preserve"> </w:t>
            </w:r>
            <w:proofErr w:type="spellStart"/>
            <w:r>
              <w:t>evidence</w:t>
            </w:r>
            <w:proofErr w:type="spellEnd"/>
            <w:r>
              <w:t xml:space="preserve">. </w:t>
            </w:r>
            <w:proofErr w:type="spellStart"/>
            <w:r>
              <w:t>Participants</w:t>
            </w:r>
            <w:proofErr w:type="spellEnd"/>
            <w:r>
              <w:t xml:space="preserve">’ </w:t>
            </w:r>
            <w:proofErr w:type="spellStart"/>
            <w:r>
              <w:t>free</w:t>
            </w:r>
            <w:proofErr w:type="spellEnd"/>
            <w:r>
              <w:t xml:space="preserve">-text </w:t>
            </w:r>
            <w:proofErr w:type="spellStart"/>
            <w:r>
              <w:t>comments</w:t>
            </w:r>
            <w:proofErr w:type="spellEnd"/>
            <w:r>
              <w:t xml:space="preserve"> </w:t>
            </w:r>
            <w:proofErr w:type="spellStart"/>
            <w:r>
              <w:t>highlighted</w:t>
            </w:r>
            <w:proofErr w:type="spellEnd"/>
            <w:r>
              <w:t xml:space="preserve"> </w:t>
            </w:r>
            <w:proofErr w:type="spellStart"/>
            <w:r>
              <w:t>concerns</w:t>
            </w:r>
            <w:proofErr w:type="spellEnd"/>
            <w:r>
              <w:t xml:space="preserve"> and </w:t>
            </w:r>
            <w:proofErr w:type="spellStart"/>
            <w:r>
              <w:t>the</w:t>
            </w:r>
            <w:proofErr w:type="spellEnd"/>
            <w:r>
              <w:t xml:space="preserve"> </w:t>
            </w:r>
            <w:proofErr w:type="spellStart"/>
            <w:r>
              <w:t>need</w:t>
            </w:r>
            <w:proofErr w:type="spellEnd"/>
            <w:r>
              <w:t xml:space="preserve"> </w:t>
            </w:r>
            <w:proofErr w:type="spellStart"/>
            <w:r>
              <w:t>for</w:t>
            </w:r>
            <w:proofErr w:type="spellEnd"/>
            <w:r>
              <w:t xml:space="preserve"> </w:t>
            </w:r>
            <w:proofErr w:type="spellStart"/>
            <w:r>
              <w:t>additional</w:t>
            </w:r>
            <w:proofErr w:type="spellEnd"/>
            <w:r>
              <w:t xml:space="preserve"> </w:t>
            </w:r>
            <w:proofErr w:type="spellStart"/>
            <w:r>
              <w:t>validation</w:t>
            </w:r>
            <w:proofErr w:type="spellEnd"/>
            <w:r>
              <w:t>.</w:t>
            </w:r>
          </w:p>
          <w:p w14:paraId="68F26176" w14:textId="77777777" w:rsidR="00E9013D" w:rsidRDefault="00E9013D" w:rsidP="00E9013D">
            <w:pPr>
              <w:jc w:val="both"/>
            </w:pPr>
            <w:proofErr w:type="spellStart"/>
            <w:r>
              <w:t>Conclusions</w:t>
            </w:r>
            <w:proofErr w:type="spellEnd"/>
          </w:p>
          <w:p w14:paraId="3591CE06" w14:textId="77777777" w:rsidR="00560DD0" w:rsidRPr="00DE2310" w:rsidRDefault="00E9013D" w:rsidP="00E9013D">
            <w:pPr>
              <w:jc w:val="both"/>
              <w:rPr>
                <w:rFonts w:eastAsia="Arial Narrow"/>
              </w:rPr>
            </w:pPr>
            <w:proofErr w:type="spellStart"/>
            <w:r>
              <w:t>Overall</w:t>
            </w:r>
            <w:proofErr w:type="spellEnd"/>
            <w:r>
              <w:t xml:space="preserve">, </w:t>
            </w:r>
            <w:proofErr w:type="spellStart"/>
            <w:r>
              <w:t>screen</w:t>
            </w:r>
            <w:proofErr w:type="spellEnd"/>
            <w:r>
              <w:t xml:space="preserve"> </w:t>
            </w:r>
            <w:proofErr w:type="spellStart"/>
            <w:r>
              <w:t>readers</w:t>
            </w:r>
            <w:proofErr w:type="spellEnd"/>
            <w:r>
              <w:t xml:space="preserve"> </w:t>
            </w:r>
            <w:proofErr w:type="spellStart"/>
            <w:r>
              <w:t>supported</w:t>
            </w:r>
            <w:proofErr w:type="spellEnd"/>
            <w:r>
              <w:t xml:space="preserve"> </w:t>
            </w:r>
            <w:proofErr w:type="spellStart"/>
            <w:r>
              <w:t>the</w:t>
            </w:r>
            <w:proofErr w:type="spellEnd"/>
            <w:r>
              <w:t xml:space="preserve"> </w:t>
            </w:r>
            <w:proofErr w:type="spellStart"/>
            <w:r>
              <w:t>introduction</w:t>
            </w:r>
            <w:proofErr w:type="spellEnd"/>
            <w:r>
              <w:t xml:space="preserve"> of AI as a </w:t>
            </w:r>
            <w:proofErr w:type="spellStart"/>
            <w:r>
              <w:t>partial</w:t>
            </w:r>
            <w:proofErr w:type="spellEnd"/>
            <w:r>
              <w:t xml:space="preserve"> </w:t>
            </w:r>
            <w:proofErr w:type="spellStart"/>
            <w:r>
              <w:t>replacement</w:t>
            </w:r>
            <w:proofErr w:type="spellEnd"/>
            <w:r>
              <w:t xml:space="preserve"> of </w:t>
            </w:r>
            <w:proofErr w:type="spellStart"/>
            <w:r>
              <w:t>human</w:t>
            </w:r>
            <w:proofErr w:type="spellEnd"/>
            <w:r>
              <w:t xml:space="preserve"> </w:t>
            </w:r>
            <w:proofErr w:type="spellStart"/>
            <w:r>
              <w:t>readers</w:t>
            </w:r>
            <w:proofErr w:type="spellEnd"/>
            <w:r>
              <w:t xml:space="preserve"> and </w:t>
            </w:r>
            <w:proofErr w:type="spellStart"/>
            <w:r>
              <w:t>preferred</w:t>
            </w:r>
            <w:proofErr w:type="spellEnd"/>
            <w:r>
              <w:t xml:space="preserve"> a </w:t>
            </w:r>
            <w:proofErr w:type="spellStart"/>
            <w:r>
              <w:t>graphical</w:t>
            </w:r>
            <w:proofErr w:type="spellEnd"/>
            <w:r>
              <w:t xml:space="preserve"> </w:t>
            </w:r>
            <w:proofErr w:type="spellStart"/>
            <w:r>
              <w:t>indication</w:t>
            </w:r>
            <w:proofErr w:type="spellEnd"/>
            <w:r>
              <w:t xml:space="preserve"> of </w:t>
            </w:r>
            <w:proofErr w:type="spellStart"/>
            <w:r>
              <w:t>the</w:t>
            </w:r>
            <w:proofErr w:type="spellEnd"/>
            <w:r>
              <w:t xml:space="preserve"> </w:t>
            </w:r>
            <w:proofErr w:type="spellStart"/>
            <w:r>
              <w:t>suspected</w:t>
            </w:r>
            <w:proofErr w:type="spellEnd"/>
            <w:r>
              <w:t xml:space="preserve"> </w:t>
            </w:r>
            <w:proofErr w:type="spellStart"/>
            <w:r>
              <w:t>tumour</w:t>
            </w:r>
            <w:proofErr w:type="spellEnd"/>
            <w:r>
              <w:t xml:space="preserve"> </w:t>
            </w:r>
            <w:proofErr w:type="spellStart"/>
            <w:r>
              <w:t>area</w:t>
            </w:r>
            <w:proofErr w:type="spellEnd"/>
            <w:r>
              <w:t xml:space="preserve">, </w:t>
            </w:r>
            <w:proofErr w:type="spellStart"/>
            <w:r>
              <w:t>with</w:t>
            </w:r>
            <w:proofErr w:type="spellEnd"/>
            <w:r>
              <w:t xml:space="preserve"> </w:t>
            </w:r>
            <w:proofErr w:type="spellStart"/>
            <w:r>
              <w:t>further</w:t>
            </w:r>
            <w:proofErr w:type="spellEnd"/>
            <w:r>
              <w:t xml:space="preserve"> </w:t>
            </w:r>
            <w:proofErr w:type="spellStart"/>
            <w:r>
              <w:t>evidence</w:t>
            </w:r>
            <w:proofErr w:type="spellEnd"/>
            <w:r>
              <w:t xml:space="preserve"> and </w:t>
            </w:r>
            <w:proofErr w:type="spellStart"/>
            <w:r>
              <w:t>national</w:t>
            </w:r>
            <w:proofErr w:type="spellEnd"/>
            <w:r>
              <w:t xml:space="preserve"> </w:t>
            </w:r>
            <w:proofErr w:type="spellStart"/>
            <w:r>
              <w:t>guidelines</w:t>
            </w:r>
            <w:proofErr w:type="spellEnd"/>
            <w:r>
              <w:t xml:space="preserve"> </w:t>
            </w:r>
            <w:proofErr w:type="spellStart"/>
            <w:r>
              <w:t>considered</w:t>
            </w:r>
            <w:proofErr w:type="spellEnd"/>
            <w:r>
              <w:t xml:space="preserve"> </w:t>
            </w:r>
            <w:proofErr w:type="spellStart"/>
            <w:r>
              <w:t>crucial</w:t>
            </w:r>
            <w:proofErr w:type="spellEnd"/>
            <w:r>
              <w:t xml:space="preserve"> prior to </w:t>
            </w:r>
            <w:proofErr w:type="spellStart"/>
            <w:r>
              <w:t>implementation</w:t>
            </w:r>
            <w:proofErr w:type="spellEnd"/>
            <w:r>
              <w:t>.</w:t>
            </w:r>
          </w:p>
        </w:tc>
      </w:tr>
    </w:tbl>
    <w:p w14:paraId="5FD252D9" w14:textId="77777777" w:rsidR="00560DD0" w:rsidRDefault="00560DD0" w:rsidP="00856262">
      <w:pPr>
        <w:rPr>
          <w:rFonts w:eastAsia="Arial Narrow"/>
        </w:rPr>
      </w:pPr>
    </w:p>
    <w:tbl>
      <w:tblPr>
        <w:tblStyle w:val="Mriekatabukysvetl1"/>
        <w:tblW w:w="0" w:type="auto"/>
        <w:tblLook w:val="04A0" w:firstRow="1" w:lastRow="0" w:firstColumn="1" w:lastColumn="0" w:noHBand="0" w:noVBand="1"/>
      </w:tblPr>
      <w:tblGrid>
        <w:gridCol w:w="9062"/>
      </w:tblGrid>
      <w:tr w:rsidR="00560DD0" w:rsidRPr="00CF257F" w14:paraId="6BBFEC6C" w14:textId="77777777" w:rsidTr="00112A67">
        <w:tc>
          <w:tcPr>
            <w:tcW w:w="0" w:type="auto"/>
            <w:shd w:val="clear" w:color="auto" w:fill="BDD6EE" w:themeFill="accent5" w:themeFillTint="66"/>
          </w:tcPr>
          <w:p w14:paraId="22C146A5" w14:textId="77777777" w:rsidR="00560DD0" w:rsidRPr="00CF257F" w:rsidRDefault="0068101A" w:rsidP="00112A67">
            <w:pPr>
              <w:rPr>
                <w:rFonts w:eastAsia="Arial Narrow"/>
                <w:b/>
                <w:bCs/>
              </w:rPr>
            </w:pPr>
            <w:proofErr w:type="spellStart"/>
            <w:r w:rsidRPr="0068101A">
              <w:rPr>
                <w:rFonts w:eastAsia="Arial Narrow"/>
                <w:b/>
                <w:bCs/>
              </w:rPr>
              <w:lastRenderedPageBreak/>
              <w:t>Effect</w:t>
            </w:r>
            <w:proofErr w:type="spellEnd"/>
            <w:r w:rsidRPr="0068101A">
              <w:rPr>
                <w:rFonts w:eastAsia="Arial Narrow"/>
                <w:b/>
                <w:bCs/>
              </w:rPr>
              <w:t xml:space="preserve"> of </w:t>
            </w:r>
            <w:proofErr w:type="spellStart"/>
            <w:r w:rsidRPr="0068101A">
              <w:rPr>
                <w:rFonts w:eastAsia="Arial Narrow"/>
                <w:b/>
                <w:bCs/>
              </w:rPr>
              <w:t>artificial</w:t>
            </w:r>
            <w:proofErr w:type="spellEnd"/>
            <w:r w:rsidRPr="0068101A">
              <w:rPr>
                <w:rFonts w:eastAsia="Arial Narrow"/>
                <w:b/>
                <w:bCs/>
              </w:rPr>
              <w:t xml:space="preserve"> </w:t>
            </w:r>
            <w:proofErr w:type="spellStart"/>
            <w:r w:rsidRPr="0068101A">
              <w:rPr>
                <w:rFonts w:eastAsia="Arial Narrow"/>
                <w:b/>
                <w:bCs/>
              </w:rPr>
              <w:t>intelligence-based</w:t>
            </w:r>
            <w:proofErr w:type="spellEnd"/>
            <w:r w:rsidRPr="0068101A">
              <w:rPr>
                <w:rFonts w:eastAsia="Arial Narrow"/>
                <w:b/>
                <w:bCs/>
              </w:rPr>
              <w:t xml:space="preserve"> </w:t>
            </w:r>
            <w:proofErr w:type="spellStart"/>
            <w:r w:rsidRPr="0068101A">
              <w:rPr>
                <w:rFonts w:eastAsia="Arial Narrow"/>
                <w:b/>
                <w:bCs/>
              </w:rPr>
              <w:t>triaging</w:t>
            </w:r>
            <w:proofErr w:type="spellEnd"/>
            <w:r w:rsidRPr="0068101A">
              <w:rPr>
                <w:rFonts w:eastAsia="Arial Narrow"/>
                <w:b/>
                <w:bCs/>
              </w:rPr>
              <w:t xml:space="preserve"> of </w:t>
            </w:r>
            <w:proofErr w:type="spellStart"/>
            <w:r w:rsidRPr="0068101A">
              <w:rPr>
                <w:rFonts w:eastAsia="Arial Narrow"/>
                <w:b/>
                <w:bCs/>
              </w:rPr>
              <w:t>breast</w:t>
            </w:r>
            <w:proofErr w:type="spellEnd"/>
            <w:r w:rsidRPr="0068101A">
              <w:rPr>
                <w:rFonts w:eastAsia="Arial Narrow"/>
                <w:b/>
                <w:bCs/>
              </w:rPr>
              <w:t xml:space="preserve"> </w:t>
            </w:r>
            <w:proofErr w:type="spellStart"/>
            <w:r w:rsidRPr="0068101A">
              <w:rPr>
                <w:rFonts w:eastAsia="Arial Narrow"/>
                <w:b/>
                <w:bCs/>
              </w:rPr>
              <w:t>cancer</w:t>
            </w:r>
            <w:proofErr w:type="spellEnd"/>
            <w:r w:rsidRPr="0068101A">
              <w:rPr>
                <w:rFonts w:eastAsia="Arial Narrow"/>
                <w:b/>
                <w:bCs/>
              </w:rPr>
              <w:t xml:space="preserve"> </w:t>
            </w:r>
            <w:proofErr w:type="spellStart"/>
            <w:r w:rsidRPr="0068101A">
              <w:rPr>
                <w:rFonts w:eastAsia="Arial Narrow"/>
                <w:b/>
                <w:bCs/>
              </w:rPr>
              <w:t>screening</w:t>
            </w:r>
            <w:proofErr w:type="spellEnd"/>
            <w:r w:rsidRPr="0068101A">
              <w:rPr>
                <w:rFonts w:eastAsia="Arial Narrow"/>
                <w:b/>
                <w:bCs/>
              </w:rPr>
              <w:t xml:space="preserve"> </w:t>
            </w:r>
            <w:proofErr w:type="spellStart"/>
            <w:r w:rsidRPr="0068101A">
              <w:rPr>
                <w:rFonts w:eastAsia="Arial Narrow"/>
                <w:b/>
                <w:bCs/>
              </w:rPr>
              <w:t>mammograms</w:t>
            </w:r>
            <w:proofErr w:type="spellEnd"/>
            <w:r w:rsidRPr="0068101A">
              <w:rPr>
                <w:rFonts w:eastAsia="Arial Narrow"/>
                <w:b/>
                <w:bCs/>
              </w:rPr>
              <w:t xml:space="preserve"> on </w:t>
            </w:r>
            <w:proofErr w:type="spellStart"/>
            <w:r w:rsidRPr="0068101A">
              <w:rPr>
                <w:rFonts w:eastAsia="Arial Narrow"/>
                <w:b/>
                <w:bCs/>
              </w:rPr>
              <w:t>cancer</w:t>
            </w:r>
            <w:proofErr w:type="spellEnd"/>
            <w:r w:rsidRPr="0068101A">
              <w:rPr>
                <w:rFonts w:eastAsia="Arial Narrow"/>
                <w:b/>
                <w:bCs/>
              </w:rPr>
              <w:t xml:space="preserve"> </w:t>
            </w:r>
            <w:proofErr w:type="spellStart"/>
            <w:r w:rsidRPr="0068101A">
              <w:rPr>
                <w:rFonts w:eastAsia="Arial Narrow"/>
                <w:b/>
                <w:bCs/>
              </w:rPr>
              <w:t>detection</w:t>
            </w:r>
            <w:proofErr w:type="spellEnd"/>
            <w:r w:rsidRPr="0068101A">
              <w:rPr>
                <w:rFonts w:eastAsia="Arial Narrow"/>
                <w:b/>
                <w:bCs/>
              </w:rPr>
              <w:t xml:space="preserve"> and </w:t>
            </w:r>
            <w:proofErr w:type="spellStart"/>
            <w:r w:rsidRPr="0068101A">
              <w:rPr>
                <w:rFonts w:eastAsia="Arial Narrow"/>
                <w:b/>
                <w:bCs/>
              </w:rPr>
              <w:t>radiologist</w:t>
            </w:r>
            <w:proofErr w:type="spellEnd"/>
            <w:r w:rsidRPr="0068101A">
              <w:rPr>
                <w:rFonts w:eastAsia="Arial Narrow"/>
                <w:b/>
                <w:bCs/>
              </w:rPr>
              <w:t xml:space="preserve"> </w:t>
            </w:r>
            <w:proofErr w:type="spellStart"/>
            <w:r w:rsidRPr="0068101A">
              <w:rPr>
                <w:rFonts w:eastAsia="Arial Narrow"/>
                <w:b/>
                <w:bCs/>
              </w:rPr>
              <w:t>workload</w:t>
            </w:r>
            <w:proofErr w:type="spellEnd"/>
            <w:r w:rsidRPr="0068101A">
              <w:rPr>
                <w:rFonts w:eastAsia="Arial Narrow"/>
                <w:b/>
                <w:bCs/>
              </w:rPr>
              <w:t xml:space="preserve">: a </w:t>
            </w:r>
            <w:proofErr w:type="spellStart"/>
            <w:r w:rsidRPr="0068101A">
              <w:rPr>
                <w:rFonts w:eastAsia="Arial Narrow"/>
                <w:b/>
                <w:bCs/>
              </w:rPr>
              <w:t>retrospective</w:t>
            </w:r>
            <w:proofErr w:type="spellEnd"/>
            <w:r w:rsidRPr="0068101A">
              <w:rPr>
                <w:rFonts w:eastAsia="Arial Narrow"/>
                <w:b/>
                <w:bCs/>
              </w:rPr>
              <w:t xml:space="preserve"> </w:t>
            </w:r>
            <w:proofErr w:type="spellStart"/>
            <w:r w:rsidRPr="0068101A">
              <w:rPr>
                <w:rFonts w:eastAsia="Arial Narrow"/>
                <w:b/>
                <w:bCs/>
              </w:rPr>
              <w:t>simulation</w:t>
            </w:r>
            <w:proofErr w:type="spellEnd"/>
            <w:r w:rsidRPr="0068101A">
              <w:rPr>
                <w:rFonts w:eastAsia="Arial Narrow"/>
                <w:b/>
                <w:bCs/>
              </w:rPr>
              <w:t xml:space="preserve"> study</w:t>
            </w:r>
            <w:r w:rsidR="007B6472">
              <w:rPr>
                <w:rStyle w:val="Odkaznapoznmkupodiarou"/>
                <w:rFonts w:eastAsia="Arial Narrow"/>
                <w:b/>
                <w:bCs/>
              </w:rPr>
              <w:footnoteReference w:id="15"/>
            </w:r>
          </w:p>
        </w:tc>
      </w:tr>
      <w:tr w:rsidR="00560DD0" w:rsidRPr="00DE2310" w14:paraId="06D04F08" w14:textId="77777777" w:rsidTr="00112A67">
        <w:tc>
          <w:tcPr>
            <w:tcW w:w="0" w:type="auto"/>
          </w:tcPr>
          <w:p w14:paraId="3CDDEC30" w14:textId="77777777" w:rsidR="005852E4" w:rsidRDefault="005852E4" w:rsidP="005852E4">
            <w:pPr>
              <w:jc w:val="both"/>
            </w:pPr>
            <w:proofErr w:type="spellStart"/>
            <w:r>
              <w:t>Findings</w:t>
            </w:r>
            <w:proofErr w:type="spellEnd"/>
          </w:p>
          <w:p w14:paraId="28BAB825" w14:textId="77777777" w:rsidR="005852E4" w:rsidRDefault="005852E4" w:rsidP="005852E4">
            <w:pPr>
              <w:jc w:val="both"/>
            </w:pPr>
            <w:r>
              <w:t xml:space="preserve">7364 </w:t>
            </w:r>
            <w:proofErr w:type="spellStart"/>
            <w:r>
              <w:t>women</w:t>
            </w:r>
            <w:proofErr w:type="spellEnd"/>
            <w:r>
              <w:t xml:space="preserve"> </w:t>
            </w:r>
            <w:proofErr w:type="spellStart"/>
            <w:r>
              <w:t>were</w:t>
            </w:r>
            <w:proofErr w:type="spellEnd"/>
            <w:r>
              <w:t xml:space="preserve"> </w:t>
            </w:r>
            <w:proofErr w:type="spellStart"/>
            <w:r>
              <w:t>included</w:t>
            </w:r>
            <w:proofErr w:type="spellEnd"/>
            <w:r>
              <w:t xml:space="preserve"> in </w:t>
            </w:r>
            <w:proofErr w:type="spellStart"/>
            <w:r>
              <w:t>the</w:t>
            </w:r>
            <w:proofErr w:type="spellEnd"/>
            <w:r>
              <w:t xml:space="preserve"> study </w:t>
            </w:r>
            <w:proofErr w:type="spellStart"/>
            <w:r>
              <w:t>sample</w:t>
            </w:r>
            <w:proofErr w:type="spellEnd"/>
            <w:r>
              <w:t xml:space="preserve">: 547 </w:t>
            </w:r>
            <w:proofErr w:type="spellStart"/>
            <w:r>
              <w:t>were</w:t>
            </w:r>
            <w:proofErr w:type="spellEnd"/>
            <w:r>
              <w:t xml:space="preserve"> </w:t>
            </w:r>
            <w:proofErr w:type="spellStart"/>
            <w:r>
              <w:t>diagnosed</w:t>
            </w:r>
            <w:proofErr w:type="spellEnd"/>
            <w:r>
              <w:t xml:space="preserve"> </w:t>
            </w:r>
            <w:proofErr w:type="spellStart"/>
            <w:r>
              <w:t>with</w:t>
            </w:r>
            <w:proofErr w:type="spellEnd"/>
            <w:r>
              <w:t xml:space="preserve"> </w:t>
            </w:r>
            <w:proofErr w:type="spellStart"/>
            <w:r>
              <w:t>breast</w:t>
            </w:r>
            <w:proofErr w:type="spellEnd"/>
            <w:r>
              <w:t xml:space="preserve"> </w:t>
            </w:r>
            <w:proofErr w:type="spellStart"/>
            <w:r>
              <w:t>cancer</w:t>
            </w:r>
            <w:proofErr w:type="spellEnd"/>
            <w:r>
              <w:t xml:space="preserve"> and 6817 </w:t>
            </w:r>
            <w:proofErr w:type="spellStart"/>
            <w:r>
              <w:t>were</w:t>
            </w:r>
            <w:proofErr w:type="spellEnd"/>
            <w:r>
              <w:t xml:space="preserve"> </w:t>
            </w:r>
            <w:proofErr w:type="spellStart"/>
            <w:r>
              <w:t>healthy</w:t>
            </w:r>
            <w:proofErr w:type="spellEnd"/>
            <w:r>
              <w:t xml:space="preserve"> </w:t>
            </w:r>
            <w:proofErr w:type="spellStart"/>
            <w:r>
              <w:t>controls</w:t>
            </w:r>
            <w:proofErr w:type="spellEnd"/>
            <w:r>
              <w:t xml:space="preserve">. </w:t>
            </w:r>
            <w:proofErr w:type="spellStart"/>
            <w:r>
              <w:t>When</w:t>
            </w:r>
            <w:proofErr w:type="spellEnd"/>
            <w:r>
              <w:t xml:space="preserve"> </w:t>
            </w:r>
            <w:proofErr w:type="spellStart"/>
            <w:r>
              <w:t>including</w:t>
            </w:r>
            <w:proofErr w:type="spellEnd"/>
            <w:r>
              <w:t xml:space="preserve"> 60%, 70%, or 80% of </w:t>
            </w:r>
            <w:proofErr w:type="spellStart"/>
            <w:r>
              <w:t>women</w:t>
            </w:r>
            <w:proofErr w:type="spellEnd"/>
            <w:r>
              <w:t xml:space="preserve"> </w:t>
            </w:r>
            <w:proofErr w:type="spellStart"/>
            <w:r>
              <w:t>with</w:t>
            </w:r>
            <w:proofErr w:type="spellEnd"/>
            <w:r>
              <w:t xml:space="preserve"> </w:t>
            </w:r>
            <w:proofErr w:type="spellStart"/>
            <w:r>
              <w:t>the</w:t>
            </w:r>
            <w:proofErr w:type="spellEnd"/>
            <w:r>
              <w:t xml:space="preserve"> </w:t>
            </w:r>
            <w:proofErr w:type="spellStart"/>
            <w:r>
              <w:t>lowest</w:t>
            </w:r>
            <w:proofErr w:type="spellEnd"/>
            <w:r>
              <w:t xml:space="preserve"> AI </w:t>
            </w:r>
            <w:proofErr w:type="spellStart"/>
            <w:r>
              <w:t>scores</w:t>
            </w:r>
            <w:proofErr w:type="spellEnd"/>
            <w:r>
              <w:t xml:space="preserve"> in </w:t>
            </w:r>
            <w:proofErr w:type="spellStart"/>
            <w:r>
              <w:t>the</w:t>
            </w:r>
            <w:proofErr w:type="spellEnd"/>
            <w:r>
              <w:t xml:space="preserve"> no </w:t>
            </w:r>
            <w:proofErr w:type="spellStart"/>
            <w:r>
              <w:t>radiologist</w:t>
            </w:r>
            <w:proofErr w:type="spellEnd"/>
            <w:r>
              <w:t xml:space="preserve"> stream, </w:t>
            </w:r>
            <w:proofErr w:type="spellStart"/>
            <w:r>
              <w:t>the</w:t>
            </w:r>
            <w:proofErr w:type="spellEnd"/>
            <w:r>
              <w:t xml:space="preserve"> </w:t>
            </w:r>
            <w:proofErr w:type="spellStart"/>
            <w:r>
              <w:t>proportion</w:t>
            </w:r>
            <w:proofErr w:type="spellEnd"/>
            <w:r>
              <w:t xml:space="preserve"> of </w:t>
            </w:r>
            <w:proofErr w:type="spellStart"/>
            <w:r>
              <w:t>screen-detected</w:t>
            </w:r>
            <w:proofErr w:type="spellEnd"/>
            <w:r>
              <w:t xml:space="preserve"> </w:t>
            </w:r>
            <w:proofErr w:type="spellStart"/>
            <w:r>
              <w:t>cancers</w:t>
            </w:r>
            <w:proofErr w:type="spellEnd"/>
            <w:r>
              <w:t xml:space="preserve"> </w:t>
            </w:r>
            <w:proofErr w:type="spellStart"/>
            <w:r>
              <w:t>that</w:t>
            </w:r>
            <w:proofErr w:type="spellEnd"/>
            <w:r>
              <w:t xml:space="preserve"> </w:t>
            </w:r>
            <w:proofErr w:type="spellStart"/>
            <w:r>
              <w:t>would</w:t>
            </w:r>
            <w:proofErr w:type="spellEnd"/>
            <w:r>
              <w:t xml:space="preserve"> </w:t>
            </w:r>
            <w:proofErr w:type="spellStart"/>
            <w:r>
              <w:t>have</w:t>
            </w:r>
            <w:proofErr w:type="spellEnd"/>
            <w:r>
              <w:t xml:space="preserve"> </w:t>
            </w:r>
            <w:proofErr w:type="spellStart"/>
            <w:r>
              <w:t>been</w:t>
            </w:r>
            <w:proofErr w:type="spellEnd"/>
            <w:r>
              <w:t xml:space="preserve"> </w:t>
            </w:r>
            <w:proofErr w:type="spellStart"/>
            <w:r>
              <w:t>missed</w:t>
            </w:r>
            <w:proofErr w:type="spellEnd"/>
            <w:r>
              <w:t xml:space="preserve"> </w:t>
            </w:r>
            <w:proofErr w:type="spellStart"/>
            <w:r>
              <w:t>were</w:t>
            </w:r>
            <w:proofErr w:type="spellEnd"/>
            <w:r>
              <w:t xml:space="preserve"> 0, 0·3% (95% CI 0·0–4·3), or 2·6% (1·1–5·4), </w:t>
            </w:r>
            <w:proofErr w:type="spellStart"/>
            <w:r>
              <w:t>respectively</w:t>
            </w:r>
            <w:proofErr w:type="spellEnd"/>
            <w:r>
              <w:t xml:space="preserve">. </w:t>
            </w:r>
            <w:proofErr w:type="spellStart"/>
            <w:r>
              <w:t>When</w:t>
            </w:r>
            <w:proofErr w:type="spellEnd"/>
            <w:r>
              <w:t xml:space="preserve"> </w:t>
            </w:r>
            <w:proofErr w:type="spellStart"/>
            <w:r>
              <w:t>including</w:t>
            </w:r>
            <w:proofErr w:type="spellEnd"/>
            <w:r>
              <w:t xml:space="preserve"> 1% or 5% of </w:t>
            </w:r>
            <w:proofErr w:type="spellStart"/>
            <w:r>
              <w:t>women</w:t>
            </w:r>
            <w:proofErr w:type="spellEnd"/>
            <w:r>
              <w:t xml:space="preserve"> </w:t>
            </w:r>
            <w:proofErr w:type="spellStart"/>
            <w:r>
              <w:t>with</w:t>
            </w:r>
            <w:proofErr w:type="spellEnd"/>
            <w:r>
              <w:t xml:space="preserve"> </w:t>
            </w:r>
            <w:proofErr w:type="spellStart"/>
            <w:r>
              <w:t>the</w:t>
            </w:r>
            <w:proofErr w:type="spellEnd"/>
            <w:r>
              <w:t xml:space="preserve"> </w:t>
            </w:r>
            <w:proofErr w:type="spellStart"/>
            <w:r>
              <w:t>highest</w:t>
            </w:r>
            <w:proofErr w:type="spellEnd"/>
            <w:r>
              <w:t xml:space="preserve"> AI </w:t>
            </w:r>
            <w:proofErr w:type="spellStart"/>
            <w:r>
              <w:t>scores</w:t>
            </w:r>
            <w:proofErr w:type="spellEnd"/>
            <w:r>
              <w:t xml:space="preserve"> in </w:t>
            </w:r>
            <w:proofErr w:type="spellStart"/>
            <w:r>
              <w:t>the</w:t>
            </w:r>
            <w:proofErr w:type="spellEnd"/>
            <w:r>
              <w:t xml:space="preserve"> </w:t>
            </w:r>
            <w:proofErr w:type="spellStart"/>
            <w:r>
              <w:t>enhanced</w:t>
            </w:r>
            <w:proofErr w:type="spellEnd"/>
            <w:r>
              <w:t xml:space="preserve"> </w:t>
            </w:r>
            <w:proofErr w:type="spellStart"/>
            <w:r>
              <w:t>assessment</w:t>
            </w:r>
            <w:proofErr w:type="spellEnd"/>
            <w:r>
              <w:t xml:space="preserve"> stream, </w:t>
            </w:r>
            <w:proofErr w:type="spellStart"/>
            <w:r>
              <w:t>the</w:t>
            </w:r>
            <w:proofErr w:type="spellEnd"/>
            <w:r>
              <w:t xml:space="preserve"> </w:t>
            </w:r>
            <w:proofErr w:type="spellStart"/>
            <w:r>
              <w:t>potential</w:t>
            </w:r>
            <w:proofErr w:type="spellEnd"/>
            <w:r>
              <w:t xml:space="preserve"> </w:t>
            </w:r>
            <w:proofErr w:type="spellStart"/>
            <w:r>
              <w:t>additional</w:t>
            </w:r>
            <w:proofErr w:type="spellEnd"/>
            <w:r>
              <w:t xml:space="preserve"> </w:t>
            </w:r>
            <w:proofErr w:type="spellStart"/>
            <w:r>
              <w:t>cancer</w:t>
            </w:r>
            <w:proofErr w:type="spellEnd"/>
            <w:r>
              <w:t xml:space="preserve"> </w:t>
            </w:r>
            <w:proofErr w:type="spellStart"/>
            <w:r>
              <w:t>detection</w:t>
            </w:r>
            <w:proofErr w:type="spellEnd"/>
            <w:r>
              <w:t xml:space="preserve"> </w:t>
            </w:r>
            <w:proofErr w:type="spellStart"/>
            <w:r>
              <w:t>was</w:t>
            </w:r>
            <w:proofErr w:type="spellEnd"/>
            <w:r>
              <w:t xml:space="preserve"> 24 (12%) or 53 (27%) of 200 </w:t>
            </w:r>
            <w:proofErr w:type="spellStart"/>
            <w:r>
              <w:t>subsequent</w:t>
            </w:r>
            <w:proofErr w:type="spellEnd"/>
            <w:r>
              <w:t xml:space="preserve"> interval </w:t>
            </w:r>
            <w:proofErr w:type="spellStart"/>
            <w:r>
              <w:t>cancers</w:t>
            </w:r>
            <w:proofErr w:type="spellEnd"/>
            <w:r>
              <w:t xml:space="preserve">, </w:t>
            </w:r>
            <w:proofErr w:type="spellStart"/>
            <w:r>
              <w:t>respectively</w:t>
            </w:r>
            <w:proofErr w:type="spellEnd"/>
            <w:r>
              <w:t xml:space="preserve">, and 48 (14%) or 121 (35%) of 347 </w:t>
            </w:r>
            <w:proofErr w:type="spellStart"/>
            <w:r>
              <w:t>next-round</w:t>
            </w:r>
            <w:proofErr w:type="spellEnd"/>
            <w:r>
              <w:t xml:space="preserve"> </w:t>
            </w:r>
            <w:proofErr w:type="spellStart"/>
            <w:r>
              <w:t>screen-detected</w:t>
            </w:r>
            <w:proofErr w:type="spellEnd"/>
            <w:r>
              <w:t xml:space="preserve"> </w:t>
            </w:r>
            <w:proofErr w:type="spellStart"/>
            <w:r>
              <w:t>cancers</w:t>
            </w:r>
            <w:proofErr w:type="spellEnd"/>
            <w:r>
              <w:t xml:space="preserve">, </w:t>
            </w:r>
            <w:proofErr w:type="spellStart"/>
            <w:r>
              <w:t>respectively</w:t>
            </w:r>
            <w:proofErr w:type="spellEnd"/>
            <w:r>
              <w:t>.</w:t>
            </w:r>
          </w:p>
          <w:p w14:paraId="1E371A97" w14:textId="77777777" w:rsidR="005852E4" w:rsidRDefault="005852E4" w:rsidP="005852E4">
            <w:pPr>
              <w:jc w:val="both"/>
            </w:pPr>
            <w:proofErr w:type="spellStart"/>
            <w:r>
              <w:t>Interpretation</w:t>
            </w:r>
            <w:proofErr w:type="spellEnd"/>
          </w:p>
          <w:p w14:paraId="4303E0B5" w14:textId="77777777" w:rsidR="00560DD0" w:rsidRPr="00DE2310" w:rsidRDefault="005852E4" w:rsidP="005852E4">
            <w:pPr>
              <w:jc w:val="both"/>
              <w:rPr>
                <w:rFonts w:eastAsia="Arial Narrow"/>
              </w:rPr>
            </w:pPr>
            <w:proofErr w:type="spellStart"/>
            <w:r>
              <w:t>Using</w:t>
            </w:r>
            <w:proofErr w:type="spellEnd"/>
            <w:r>
              <w:t xml:space="preserve"> a </w:t>
            </w:r>
            <w:proofErr w:type="spellStart"/>
            <w:r>
              <w:t>commercial</w:t>
            </w:r>
            <w:proofErr w:type="spellEnd"/>
            <w:r>
              <w:t xml:space="preserve"> AI </w:t>
            </w:r>
            <w:proofErr w:type="spellStart"/>
            <w:r>
              <w:t>cancer</w:t>
            </w:r>
            <w:proofErr w:type="spellEnd"/>
            <w:r>
              <w:t xml:space="preserve"> </w:t>
            </w:r>
            <w:proofErr w:type="spellStart"/>
            <w:r>
              <w:t>detector</w:t>
            </w:r>
            <w:proofErr w:type="spellEnd"/>
            <w:r>
              <w:t xml:space="preserve"> to triage </w:t>
            </w:r>
            <w:proofErr w:type="spellStart"/>
            <w:r>
              <w:t>mammograms</w:t>
            </w:r>
            <w:proofErr w:type="spellEnd"/>
            <w:r>
              <w:t xml:space="preserve"> </w:t>
            </w:r>
            <w:proofErr w:type="spellStart"/>
            <w:r>
              <w:t>into</w:t>
            </w:r>
            <w:proofErr w:type="spellEnd"/>
            <w:r>
              <w:t xml:space="preserve"> no </w:t>
            </w:r>
            <w:proofErr w:type="spellStart"/>
            <w:r>
              <w:t>radiologist</w:t>
            </w:r>
            <w:proofErr w:type="spellEnd"/>
            <w:r>
              <w:t xml:space="preserve"> </w:t>
            </w:r>
            <w:proofErr w:type="spellStart"/>
            <w:r>
              <w:t>assessment</w:t>
            </w:r>
            <w:proofErr w:type="spellEnd"/>
            <w:r>
              <w:t xml:space="preserve"> and </w:t>
            </w:r>
            <w:proofErr w:type="spellStart"/>
            <w:r>
              <w:t>enhanced</w:t>
            </w:r>
            <w:proofErr w:type="spellEnd"/>
            <w:r>
              <w:t xml:space="preserve"> </w:t>
            </w:r>
            <w:proofErr w:type="spellStart"/>
            <w:r>
              <w:t>assessment</w:t>
            </w:r>
            <w:proofErr w:type="spellEnd"/>
            <w:r>
              <w:t xml:space="preserve"> </w:t>
            </w:r>
            <w:proofErr w:type="spellStart"/>
            <w:r>
              <w:t>could</w:t>
            </w:r>
            <w:proofErr w:type="spellEnd"/>
            <w:r>
              <w:t xml:space="preserve"> </w:t>
            </w:r>
            <w:proofErr w:type="spellStart"/>
            <w:r>
              <w:t>potentially</w:t>
            </w:r>
            <w:proofErr w:type="spellEnd"/>
            <w:r>
              <w:t xml:space="preserve"> </w:t>
            </w:r>
            <w:proofErr w:type="spellStart"/>
            <w:r>
              <w:t>reduce</w:t>
            </w:r>
            <w:proofErr w:type="spellEnd"/>
            <w:r>
              <w:t xml:space="preserve"> </w:t>
            </w:r>
            <w:proofErr w:type="spellStart"/>
            <w:r>
              <w:t>radiologist</w:t>
            </w:r>
            <w:proofErr w:type="spellEnd"/>
            <w:r>
              <w:t xml:space="preserve"> </w:t>
            </w:r>
            <w:proofErr w:type="spellStart"/>
            <w:r>
              <w:t>workload</w:t>
            </w:r>
            <w:proofErr w:type="spellEnd"/>
            <w:r>
              <w:t xml:space="preserve"> by more </w:t>
            </w:r>
            <w:proofErr w:type="spellStart"/>
            <w:r>
              <w:t>than</w:t>
            </w:r>
            <w:proofErr w:type="spellEnd"/>
            <w:r>
              <w:t xml:space="preserve"> </w:t>
            </w:r>
            <w:proofErr w:type="spellStart"/>
            <w:r>
              <w:t>half</w:t>
            </w:r>
            <w:proofErr w:type="spellEnd"/>
            <w:r>
              <w:t>, and pre-</w:t>
            </w:r>
            <w:proofErr w:type="spellStart"/>
            <w:r>
              <w:t>emptively</w:t>
            </w:r>
            <w:proofErr w:type="spellEnd"/>
            <w:r>
              <w:t xml:space="preserve"> </w:t>
            </w:r>
            <w:proofErr w:type="spellStart"/>
            <w:r>
              <w:t>detect</w:t>
            </w:r>
            <w:proofErr w:type="spellEnd"/>
            <w:r>
              <w:t xml:space="preserve"> a </w:t>
            </w:r>
            <w:proofErr w:type="spellStart"/>
            <w:r>
              <w:t>substantial</w:t>
            </w:r>
            <w:proofErr w:type="spellEnd"/>
            <w:r>
              <w:t xml:space="preserve"> </w:t>
            </w:r>
            <w:proofErr w:type="spellStart"/>
            <w:r>
              <w:t>proportion</w:t>
            </w:r>
            <w:proofErr w:type="spellEnd"/>
            <w:r>
              <w:t xml:space="preserve"> of </w:t>
            </w:r>
            <w:proofErr w:type="spellStart"/>
            <w:r>
              <w:t>cancers</w:t>
            </w:r>
            <w:proofErr w:type="spellEnd"/>
            <w:r>
              <w:t xml:space="preserve"> </w:t>
            </w:r>
            <w:proofErr w:type="spellStart"/>
            <w:r>
              <w:t>otherwise</w:t>
            </w:r>
            <w:proofErr w:type="spellEnd"/>
            <w:r>
              <w:t xml:space="preserve"> </w:t>
            </w:r>
            <w:proofErr w:type="spellStart"/>
            <w:r>
              <w:t>diagnosed</w:t>
            </w:r>
            <w:proofErr w:type="spellEnd"/>
            <w:r>
              <w:t xml:space="preserve"> </w:t>
            </w:r>
            <w:proofErr w:type="spellStart"/>
            <w:r>
              <w:t>later</w:t>
            </w:r>
            <w:proofErr w:type="spellEnd"/>
            <w:r>
              <w:t>.</w:t>
            </w:r>
          </w:p>
        </w:tc>
      </w:tr>
    </w:tbl>
    <w:p w14:paraId="0074A021" w14:textId="77777777" w:rsidR="00560DD0" w:rsidRDefault="005852E4" w:rsidP="005852E4">
      <w:pPr>
        <w:pStyle w:val="Nadpis4"/>
        <w:rPr>
          <w:rFonts w:eastAsia="Arial Narrow"/>
        </w:rPr>
      </w:pPr>
      <w:r>
        <w:rPr>
          <w:rFonts w:eastAsia="Arial Narrow"/>
        </w:rPr>
        <w:t>Rakovina pľúc a fibróza pľúc</w:t>
      </w:r>
    </w:p>
    <w:p w14:paraId="152FCAA3" w14:textId="77777777" w:rsidR="007B3DB5" w:rsidRPr="007B3DB5" w:rsidRDefault="007B3DB5" w:rsidP="003F3463">
      <w:pPr>
        <w:jc w:val="both"/>
        <w:rPr>
          <w:rFonts w:eastAsia="Arial Narrow"/>
        </w:rPr>
      </w:pPr>
      <w:proofErr w:type="spellStart"/>
      <w:r w:rsidRPr="000D6161">
        <w:t>Based</w:t>
      </w:r>
      <w:proofErr w:type="spellEnd"/>
      <w:r w:rsidRPr="000D6161">
        <w:t xml:space="preserve"> on </w:t>
      </w:r>
      <w:proofErr w:type="spellStart"/>
      <w:r w:rsidRPr="000D6161">
        <w:t>the</w:t>
      </w:r>
      <w:proofErr w:type="spellEnd"/>
      <w:r w:rsidRPr="000D6161">
        <w:t xml:space="preserve"> </w:t>
      </w:r>
      <w:proofErr w:type="spellStart"/>
      <w:r w:rsidRPr="000D6161">
        <w:t>results</w:t>
      </w:r>
      <w:proofErr w:type="spellEnd"/>
      <w:r w:rsidRPr="000D6161">
        <w:t xml:space="preserve">, </w:t>
      </w:r>
      <w:proofErr w:type="spellStart"/>
      <w:r w:rsidRPr="000D6161">
        <w:t>the</w:t>
      </w:r>
      <w:proofErr w:type="spellEnd"/>
      <w:r w:rsidRPr="000D6161">
        <w:t xml:space="preserve"> AI-</w:t>
      </w:r>
      <w:proofErr w:type="spellStart"/>
      <w:r w:rsidRPr="000D6161">
        <w:t>assisted</w:t>
      </w:r>
      <w:proofErr w:type="spellEnd"/>
      <w:r w:rsidRPr="000D6161">
        <w:t xml:space="preserve"> </w:t>
      </w:r>
      <w:proofErr w:type="spellStart"/>
      <w:r w:rsidRPr="000D6161">
        <w:t>diagnostic</w:t>
      </w:r>
      <w:proofErr w:type="spellEnd"/>
      <w:r w:rsidRPr="000D6161">
        <w:t xml:space="preserve"> </w:t>
      </w:r>
      <w:proofErr w:type="spellStart"/>
      <w:r w:rsidRPr="000D6161">
        <w:t>system</w:t>
      </w:r>
      <w:proofErr w:type="spellEnd"/>
      <w:r w:rsidRPr="000D6161">
        <w:t xml:space="preserve"> </w:t>
      </w:r>
      <w:proofErr w:type="spellStart"/>
      <w:r w:rsidRPr="000D6161">
        <w:t>for</w:t>
      </w:r>
      <w:proofErr w:type="spellEnd"/>
      <w:r w:rsidRPr="000D6161">
        <w:t xml:space="preserve"> CT (</w:t>
      </w:r>
      <w:proofErr w:type="spellStart"/>
      <w:r w:rsidRPr="000D6161">
        <w:t>Computerized</w:t>
      </w:r>
      <w:proofErr w:type="spellEnd"/>
      <w:r w:rsidRPr="000D6161">
        <w:t xml:space="preserve"> </w:t>
      </w:r>
      <w:proofErr w:type="spellStart"/>
      <w:r w:rsidRPr="000D6161">
        <w:t>Tomography</w:t>
      </w:r>
      <w:proofErr w:type="spellEnd"/>
      <w:r w:rsidRPr="000D6161">
        <w:t xml:space="preserve">), </w:t>
      </w:r>
      <w:proofErr w:type="spellStart"/>
      <w:r w:rsidRPr="000D6161">
        <w:t>imaging</w:t>
      </w:r>
      <w:proofErr w:type="spellEnd"/>
      <w:r w:rsidRPr="000D6161">
        <w:t xml:space="preserve"> has </w:t>
      </w:r>
      <w:proofErr w:type="spellStart"/>
      <w:r w:rsidRPr="000D6161">
        <w:t>considerable</w:t>
      </w:r>
      <w:proofErr w:type="spellEnd"/>
      <w:r w:rsidRPr="000D6161">
        <w:t xml:space="preserve"> </w:t>
      </w:r>
      <w:proofErr w:type="spellStart"/>
      <w:r w:rsidRPr="000D6161">
        <w:t>diagnostic</w:t>
      </w:r>
      <w:proofErr w:type="spellEnd"/>
      <w:r w:rsidRPr="000D6161">
        <w:t xml:space="preserve"> </w:t>
      </w:r>
      <w:proofErr w:type="spellStart"/>
      <w:r w:rsidRPr="000D6161">
        <w:t>accuracy</w:t>
      </w:r>
      <w:proofErr w:type="spellEnd"/>
      <w:r w:rsidRPr="000D6161">
        <w:t xml:space="preserve"> </w:t>
      </w:r>
      <w:proofErr w:type="spellStart"/>
      <w:r w:rsidRPr="000D6161">
        <w:t>for</w:t>
      </w:r>
      <w:proofErr w:type="spellEnd"/>
      <w:r w:rsidRPr="000D6161">
        <w:t xml:space="preserve"> </w:t>
      </w:r>
      <w:proofErr w:type="spellStart"/>
      <w:r w:rsidRPr="000D6161">
        <w:t>lung</w:t>
      </w:r>
      <w:proofErr w:type="spellEnd"/>
      <w:r w:rsidRPr="000D6161">
        <w:t xml:space="preserve"> </w:t>
      </w:r>
      <w:proofErr w:type="spellStart"/>
      <w:r w:rsidRPr="000D6161">
        <w:t>cancer</w:t>
      </w:r>
      <w:proofErr w:type="spellEnd"/>
      <w:r w:rsidRPr="000D6161">
        <w:t xml:space="preserve"> </w:t>
      </w:r>
      <w:proofErr w:type="spellStart"/>
      <w:r w:rsidRPr="000D6161">
        <w:t>diagnosis</w:t>
      </w:r>
      <w:proofErr w:type="spellEnd"/>
      <w:r w:rsidRPr="000D6161">
        <w:t xml:space="preserve">, </w:t>
      </w:r>
      <w:proofErr w:type="spellStart"/>
      <w:r w:rsidRPr="000D6161">
        <w:t>which</w:t>
      </w:r>
      <w:proofErr w:type="spellEnd"/>
      <w:r w:rsidRPr="000D6161">
        <w:t xml:space="preserve"> </w:t>
      </w:r>
      <w:proofErr w:type="spellStart"/>
      <w:r w:rsidRPr="000D6161">
        <w:t>is</w:t>
      </w:r>
      <w:proofErr w:type="spellEnd"/>
      <w:r w:rsidRPr="000D6161">
        <w:t xml:space="preserve"> of </w:t>
      </w:r>
      <w:proofErr w:type="spellStart"/>
      <w:r w:rsidRPr="000D6161">
        <w:t>significant</w:t>
      </w:r>
      <w:proofErr w:type="spellEnd"/>
      <w:r w:rsidRPr="000D6161">
        <w:t xml:space="preserve"> </w:t>
      </w:r>
      <w:proofErr w:type="spellStart"/>
      <w:r w:rsidRPr="000D6161">
        <w:t>value</w:t>
      </w:r>
      <w:proofErr w:type="spellEnd"/>
      <w:r w:rsidRPr="000D6161">
        <w:t xml:space="preserve"> </w:t>
      </w:r>
      <w:proofErr w:type="spellStart"/>
      <w:r w:rsidRPr="000D6161">
        <w:t>for</w:t>
      </w:r>
      <w:proofErr w:type="spellEnd"/>
      <w:r w:rsidRPr="000D6161">
        <w:t xml:space="preserve"> </w:t>
      </w:r>
      <w:proofErr w:type="spellStart"/>
      <w:r w:rsidRPr="000D6161">
        <w:t>lung</w:t>
      </w:r>
      <w:proofErr w:type="spellEnd"/>
      <w:r w:rsidRPr="000D6161">
        <w:t xml:space="preserve"> </w:t>
      </w:r>
      <w:proofErr w:type="spellStart"/>
      <w:r w:rsidRPr="000D6161">
        <w:t>cancer</w:t>
      </w:r>
      <w:proofErr w:type="spellEnd"/>
      <w:r w:rsidRPr="000D6161">
        <w:t xml:space="preserve"> </w:t>
      </w:r>
      <w:proofErr w:type="spellStart"/>
      <w:r w:rsidRPr="000D6161">
        <w:t>diagnosis</w:t>
      </w:r>
      <w:proofErr w:type="spellEnd"/>
      <w:r w:rsidRPr="000D6161">
        <w:t xml:space="preserve"> and has </w:t>
      </w:r>
      <w:proofErr w:type="spellStart"/>
      <w:r w:rsidRPr="000D6161">
        <w:t>greater</w:t>
      </w:r>
      <w:proofErr w:type="spellEnd"/>
      <w:r w:rsidRPr="000D6161">
        <w:t xml:space="preserve"> </w:t>
      </w:r>
      <w:proofErr w:type="spellStart"/>
      <w:r w:rsidRPr="000D6161">
        <w:t>feasibility</w:t>
      </w:r>
      <w:proofErr w:type="spellEnd"/>
      <w:r w:rsidRPr="000D6161">
        <w:t xml:space="preserve"> of </w:t>
      </w:r>
      <w:proofErr w:type="spellStart"/>
      <w:r w:rsidRPr="000D6161">
        <w:t>realizing</w:t>
      </w:r>
      <w:proofErr w:type="spellEnd"/>
      <w:r w:rsidRPr="000D6161">
        <w:t xml:space="preserve"> </w:t>
      </w:r>
      <w:proofErr w:type="spellStart"/>
      <w:r w:rsidRPr="000D6161">
        <w:t>the</w:t>
      </w:r>
      <w:proofErr w:type="spellEnd"/>
      <w:r w:rsidRPr="000D6161">
        <w:t xml:space="preserve"> </w:t>
      </w:r>
      <w:proofErr w:type="spellStart"/>
      <w:r w:rsidRPr="000D6161">
        <w:t>extension</w:t>
      </w:r>
      <w:proofErr w:type="spellEnd"/>
      <w:r w:rsidRPr="000D6161">
        <w:t xml:space="preserve"> </w:t>
      </w:r>
      <w:proofErr w:type="spellStart"/>
      <w:r w:rsidRPr="000D6161">
        <w:t>application</w:t>
      </w:r>
      <w:proofErr w:type="spellEnd"/>
      <w:r w:rsidRPr="000D6161">
        <w:t xml:space="preserve"> in </w:t>
      </w:r>
      <w:proofErr w:type="spellStart"/>
      <w:r w:rsidRPr="000D6161">
        <w:t>the</w:t>
      </w:r>
      <w:proofErr w:type="spellEnd"/>
      <w:r w:rsidRPr="000D6161">
        <w:t xml:space="preserve"> </w:t>
      </w:r>
      <w:proofErr w:type="spellStart"/>
      <w:r w:rsidRPr="000D6161">
        <w:t>field</w:t>
      </w:r>
      <w:proofErr w:type="spellEnd"/>
      <w:r w:rsidRPr="000D6161">
        <w:t xml:space="preserve"> of </w:t>
      </w:r>
      <w:proofErr w:type="spellStart"/>
      <w:r w:rsidRPr="000D6161">
        <w:t>clinical</w:t>
      </w:r>
      <w:proofErr w:type="spellEnd"/>
      <w:r w:rsidRPr="000D6161">
        <w:t xml:space="preserve"> </w:t>
      </w:r>
      <w:proofErr w:type="spellStart"/>
      <w:r w:rsidRPr="000D6161">
        <w:t>diagnosis</w:t>
      </w:r>
      <w:proofErr w:type="spellEnd"/>
      <w:r w:rsidRPr="000D6161">
        <w:t>.</w:t>
      </w:r>
    </w:p>
    <w:tbl>
      <w:tblPr>
        <w:tblStyle w:val="Mriekatabukysvetl1"/>
        <w:tblW w:w="0" w:type="auto"/>
        <w:tblLook w:val="04A0" w:firstRow="1" w:lastRow="0" w:firstColumn="1" w:lastColumn="0" w:noHBand="0" w:noVBand="1"/>
      </w:tblPr>
      <w:tblGrid>
        <w:gridCol w:w="9062"/>
      </w:tblGrid>
      <w:tr w:rsidR="00560DD0" w:rsidRPr="00CF257F" w14:paraId="1CE30844" w14:textId="77777777" w:rsidTr="00112A67">
        <w:tc>
          <w:tcPr>
            <w:tcW w:w="0" w:type="auto"/>
            <w:shd w:val="clear" w:color="auto" w:fill="BDD6EE" w:themeFill="accent5" w:themeFillTint="66"/>
          </w:tcPr>
          <w:p w14:paraId="657D8EFA" w14:textId="77777777" w:rsidR="00560DD0" w:rsidRPr="00CF257F" w:rsidRDefault="00D23AF9" w:rsidP="00112A67">
            <w:pPr>
              <w:rPr>
                <w:rFonts w:eastAsia="Arial Narrow"/>
                <w:b/>
                <w:bCs/>
              </w:rPr>
            </w:pPr>
            <w:proofErr w:type="spellStart"/>
            <w:r w:rsidRPr="00D23AF9">
              <w:rPr>
                <w:rFonts w:eastAsia="Arial Narrow"/>
                <w:b/>
                <w:bCs/>
              </w:rPr>
              <w:t>The</w:t>
            </w:r>
            <w:proofErr w:type="spellEnd"/>
            <w:r w:rsidRPr="00D23AF9">
              <w:rPr>
                <w:rFonts w:eastAsia="Arial Narrow"/>
                <w:b/>
                <w:bCs/>
              </w:rPr>
              <w:t xml:space="preserve"> </w:t>
            </w:r>
            <w:proofErr w:type="spellStart"/>
            <w:r w:rsidRPr="00D23AF9">
              <w:rPr>
                <w:rFonts w:eastAsia="Arial Narrow"/>
                <w:b/>
                <w:bCs/>
              </w:rPr>
              <w:t>value</w:t>
            </w:r>
            <w:proofErr w:type="spellEnd"/>
            <w:r w:rsidRPr="00D23AF9">
              <w:rPr>
                <w:rFonts w:eastAsia="Arial Narrow"/>
                <w:b/>
                <w:bCs/>
              </w:rPr>
              <w:t xml:space="preserve"> of </w:t>
            </w:r>
            <w:proofErr w:type="spellStart"/>
            <w:r w:rsidRPr="00D23AF9">
              <w:rPr>
                <w:rFonts w:eastAsia="Arial Narrow"/>
                <w:b/>
                <w:bCs/>
              </w:rPr>
              <w:t>artificial</w:t>
            </w:r>
            <w:proofErr w:type="spellEnd"/>
            <w:r w:rsidRPr="00D23AF9">
              <w:rPr>
                <w:rFonts w:eastAsia="Arial Narrow"/>
                <w:b/>
                <w:bCs/>
              </w:rPr>
              <w:t xml:space="preserve"> </w:t>
            </w:r>
            <w:proofErr w:type="spellStart"/>
            <w:r w:rsidRPr="00D23AF9">
              <w:rPr>
                <w:rFonts w:eastAsia="Arial Narrow"/>
                <w:b/>
                <w:bCs/>
              </w:rPr>
              <w:t>intelligence</w:t>
            </w:r>
            <w:proofErr w:type="spellEnd"/>
            <w:r w:rsidRPr="00D23AF9">
              <w:rPr>
                <w:rFonts w:eastAsia="Arial Narrow"/>
                <w:b/>
                <w:bCs/>
              </w:rPr>
              <w:t xml:space="preserve"> in </w:t>
            </w:r>
            <w:proofErr w:type="spellStart"/>
            <w:r w:rsidRPr="00D23AF9">
              <w:rPr>
                <w:rFonts w:eastAsia="Arial Narrow"/>
                <w:b/>
                <w:bCs/>
              </w:rPr>
              <w:t>the</w:t>
            </w:r>
            <w:proofErr w:type="spellEnd"/>
            <w:r w:rsidRPr="00D23AF9">
              <w:rPr>
                <w:rFonts w:eastAsia="Arial Narrow"/>
                <w:b/>
                <w:bCs/>
              </w:rPr>
              <w:t xml:space="preserve"> </w:t>
            </w:r>
            <w:proofErr w:type="spellStart"/>
            <w:r w:rsidRPr="00D23AF9">
              <w:rPr>
                <w:rFonts w:eastAsia="Arial Narrow"/>
                <w:b/>
                <w:bCs/>
              </w:rPr>
              <w:t>diagnosis</w:t>
            </w:r>
            <w:proofErr w:type="spellEnd"/>
            <w:r w:rsidRPr="00D23AF9">
              <w:rPr>
                <w:rFonts w:eastAsia="Arial Narrow"/>
                <w:b/>
                <w:bCs/>
              </w:rPr>
              <w:t xml:space="preserve"> of </w:t>
            </w:r>
            <w:proofErr w:type="spellStart"/>
            <w:r w:rsidRPr="00D23AF9">
              <w:rPr>
                <w:rFonts w:eastAsia="Arial Narrow"/>
                <w:b/>
                <w:bCs/>
              </w:rPr>
              <w:t>lung</w:t>
            </w:r>
            <w:proofErr w:type="spellEnd"/>
            <w:r w:rsidRPr="00D23AF9">
              <w:rPr>
                <w:rFonts w:eastAsia="Arial Narrow"/>
                <w:b/>
                <w:bCs/>
              </w:rPr>
              <w:t xml:space="preserve"> </w:t>
            </w:r>
            <w:proofErr w:type="spellStart"/>
            <w:r w:rsidRPr="00D23AF9">
              <w:rPr>
                <w:rFonts w:eastAsia="Arial Narrow"/>
                <w:b/>
                <w:bCs/>
              </w:rPr>
              <w:t>cancer</w:t>
            </w:r>
            <w:proofErr w:type="spellEnd"/>
            <w:r w:rsidRPr="00D23AF9">
              <w:rPr>
                <w:rFonts w:eastAsia="Arial Narrow"/>
                <w:b/>
                <w:bCs/>
              </w:rPr>
              <w:t xml:space="preserve">: A </w:t>
            </w:r>
            <w:proofErr w:type="spellStart"/>
            <w:r w:rsidRPr="00D23AF9">
              <w:rPr>
                <w:rFonts w:eastAsia="Arial Narrow"/>
                <w:b/>
                <w:bCs/>
              </w:rPr>
              <w:t>systematic</w:t>
            </w:r>
            <w:proofErr w:type="spellEnd"/>
            <w:r w:rsidRPr="00D23AF9">
              <w:rPr>
                <w:rFonts w:eastAsia="Arial Narrow"/>
                <w:b/>
                <w:bCs/>
              </w:rPr>
              <w:t xml:space="preserve"> </w:t>
            </w:r>
            <w:proofErr w:type="spellStart"/>
            <w:r w:rsidRPr="00D23AF9">
              <w:rPr>
                <w:rFonts w:eastAsia="Arial Narrow"/>
                <w:b/>
                <w:bCs/>
              </w:rPr>
              <w:t>review</w:t>
            </w:r>
            <w:proofErr w:type="spellEnd"/>
            <w:r w:rsidRPr="00D23AF9">
              <w:rPr>
                <w:rFonts w:eastAsia="Arial Narrow"/>
                <w:b/>
                <w:bCs/>
              </w:rPr>
              <w:t xml:space="preserve"> and </w:t>
            </w:r>
            <w:proofErr w:type="spellStart"/>
            <w:r w:rsidRPr="00D23AF9">
              <w:rPr>
                <w:rFonts w:eastAsia="Arial Narrow"/>
                <w:b/>
                <w:bCs/>
              </w:rPr>
              <w:t>meta-analysis</w:t>
            </w:r>
            <w:proofErr w:type="spellEnd"/>
            <w:r w:rsidR="001C0B70">
              <w:rPr>
                <w:rStyle w:val="Odkaznapoznmkupodiarou"/>
                <w:rFonts w:eastAsia="Arial Narrow"/>
                <w:b/>
                <w:bCs/>
              </w:rPr>
              <w:footnoteReference w:id="16"/>
            </w:r>
          </w:p>
        </w:tc>
      </w:tr>
      <w:tr w:rsidR="00560DD0" w:rsidRPr="00DE2310" w14:paraId="042A12E6" w14:textId="77777777" w:rsidTr="00112A67">
        <w:tc>
          <w:tcPr>
            <w:tcW w:w="0" w:type="auto"/>
          </w:tcPr>
          <w:p w14:paraId="4CC0E907" w14:textId="77777777" w:rsidR="00CD2579" w:rsidRDefault="00CD2579" w:rsidP="00CD2579">
            <w:pPr>
              <w:jc w:val="both"/>
            </w:pPr>
            <w:proofErr w:type="spellStart"/>
            <w:r>
              <w:t>Although</w:t>
            </w:r>
            <w:proofErr w:type="spellEnd"/>
            <w:r>
              <w:t xml:space="preserve"> </w:t>
            </w:r>
            <w:proofErr w:type="spellStart"/>
            <w:r>
              <w:t>the</w:t>
            </w:r>
            <w:proofErr w:type="spellEnd"/>
            <w:r>
              <w:t xml:space="preserve"> </w:t>
            </w:r>
            <w:proofErr w:type="spellStart"/>
            <w:r>
              <w:t>effectiveness</w:t>
            </w:r>
            <w:proofErr w:type="spellEnd"/>
            <w:r>
              <w:t xml:space="preserve"> of AI in </w:t>
            </w:r>
            <w:proofErr w:type="spellStart"/>
            <w:r>
              <w:t>lung</w:t>
            </w:r>
            <w:proofErr w:type="spellEnd"/>
            <w:r>
              <w:t xml:space="preserve"> </w:t>
            </w:r>
            <w:proofErr w:type="spellStart"/>
            <w:r>
              <w:t>cancer</w:t>
            </w:r>
            <w:proofErr w:type="spellEnd"/>
            <w:r>
              <w:t xml:space="preserve"> </w:t>
            </w:r>
            <w:proofErr w:type="spellStart"/>
            <w:r>
              <w:t>diagnosis</w:t>
            </w:r>
            <w:proofErr w:type="spellEnd"/>
            <w:r>
              <w:t xml:space="preserve"> has </w:t>
            </w:r>
            <w:proofErr w:type="spellStart"/>
            <w:r>
              <w:t>been</w:t>
            </w:r>
            <w:proofErr w:type="spellEnd"/>
            <w:r>
              <w:t xml:space="preserve"> </w:t>
            </w:r>
            <w:proofErr w:type="spellStart"/>
            <w:r>
              <w:t>initially</w:t>
            </w:r>
            <w:proofErr w:type="spellEnd"/>
            <w:r>
              <w:t xml:space="preserve"> </w:t>
            </w:r>
            <w:proofErr w:type="spellStart"/>
            <w:r>
              <w:t>verified</w:t>
            </w:r>
            <w:proofErr w:type="spellEnd"/>
            <w:r>
              <w:t xml:space="preserve">, most of </w:t>
            </w:r>
            <w:proofErr w:type="spellStart"/>
            <w:r>
              <w:t>the</w:t>
            </w:r>
            <w:proofErr w:type="spellEnd"/>
            <w:r>
              <w:t xml:space="preserve"> </w:t>
            </w:r>
            <w:proofErr w:type="spellStart"/>
            <w:r>
              <w:t>advances</w:t>
            </w:r>
            <w:proofErr w:type="spellEnd"/>
            <w:r>
              <w:t xml:space="preserve"> in AI </w:t>
            </w:r>
            <w:proofErr w:type="spellStart"/>
            <w:r>
              <w:t>pathology</w:t>
            </w:r>
            <w:proofErr w:type="spellEnd"/>
            <w:r>
              <w:t xml:space="preserve"> </w:t>
            </w:r>
            <w:proofErr w:type="spellStart"/>
            <w:r>
              <w:t>diagnosis</w:t>
            </w:r>
            <w:proofErr w:type="spellEnd"/>
            <w:r>
              <w:t xml:space="preserve"> at </w:t>
            </w:r>
            <w:proofErr w:type="spellStart"/>
            <w:r>
              <w:t>this</w:t>
            </w:r>
            <w:proofErr w:type="spellEnd"/>
            <w:r>
              <w:t xml:space="preserve"> </w:t>
            </w:r>
            <w:proofErr w:type="spellStart"/>
            <w:r>
              <w:t>stage</w:t>
            </w:r>
            <w:proofErr w:type="spellEnd"/>
            <w:r>
              <w:t xml:space="preserve"> are </w:t>
            </w:r>
            <w:proofErr w:type="spellStart"/>
            <w:r>
              <w:t>still</w:t>
            </w:r>
            <w:proofErr w:type="spellEnd"/>
            <w:r>
              <w:t xml:space="preserve"> at </w:t>
            </w:r>
            <w:proofErr w:type="spellStart"/>
            <w:r>
              <w:t>the</w:t>
            </w:r>
            <w:proofErr w:type="spellEnd"/>
            <w:r>
              <w:t xml:space="preserve"> </w:t>
            </w:r>
            <w:proofErr w:type="spellStart"/>
            <w:r>
              <w:t>laboratory</w:t>
            </w:r>
            <w:proofErr w:type="spellEnd"/>
            <w:r>
              <w:t xml:space="preserve"> </w:t>
            </w:r>
            <w:proofErr w:type="spellStart"/>
            <w:r>
              <w:t>research</w:t>
            </w:r>
            <w:proofErr w:type="spellEnd"/>
            <w:r>
              <w:t xml:space="preserve"> </w:t>
            </w:r>
            <w:proofErr w:type="spellStart"/>
            <w:r>
              <w:t>stage</w:t>
            </w:r>
            <w:proofErr w:type="spellEnd"/>
            <w:r>
              <w:t xml:space="preserve"> and </w:t>
            </w:r>
            <w:proofErr w:type="spellStart"/>
            <w:r>
              <w:t>have</w:t>
            </w:r>
            <w:proofErr w:type="spellEnd"/>
            <w:r>
              <w:t xml:space="preserve"> </w:t>
            </w:r>
            <w:proofErr w:type="spellStart"/>
            <w:r>
              <w:t>not</w:t>
            </w:r>
            <w:proofErr w:type="spellEnd"/>
            <w:r>
              <w:t xml:space="preserve"> </w:t>
            </w:r>
            <w:proofErr w:type="spellStart"/>
            <w:r>
              <w:t>entered</w:t>
            </w:r>
            <w:proofErr w:type="spellEnd"/>
            <w:r>
              <w:t xml:space="preserve"> </w:t>
            </w:r>
            <w:proofErr w:type="spellStart"/>
            <w:r>
              <w:t>the</w:t>
            </w:r>
            <w:proofErr w:type="spellEnd"/>
            <w:r>
              <w:t xml:space="preserve"> </w:t>
            </w:r>
            <w:proofErr w:type="spellStart"/>
            <w:r>
              <w:t>clinic</w:t>
            </w:r>
            <w:proofErr w:type="spellEnd"/>
            <w:r>
              <w:t xml:space="preserve">. </w:t>
            </w:r>
            <w:proofErr w:type="spellStart"/>
            <w:r>
              <w:t>Its</w:t>
            </w:r>
            <w:proofErr w:type="spellEnd"/>
            <w:r>
              <w:t xml:space="preserve"> </w:t>
            </w:r>
            <w:proofErr w:type="spellStart"/>
            <w:r>
              <w:t>limitations</w:t>
            </w:r>
            <w:proofErr w:type="spellEnd"/>
            <w:r>
              <w:t xml:space="preserve"> are </w:t>
            </w:r>
            <w:proofErr w:type="spellStart"/>
            <w:r>
              <w:t>manifested</w:t>
            </w:r>
            <w:proofErr w:type="spellEnd"/>
            <w:r>
              <w:t xml:space="preserve"> in image data </w:t>
            </w:r>
            <w:proofErr w:type="spellStart"/>
            <w:r>
              <w:t>quality</w:t>
            </w:r>
            <w:proofErr w:type="spellEnd"/>
            <w:r>
              <w:t xml:space="preserve">, data </w:t>
            </w:r>
            <w:proofErr w:type="spellStart"/>
            <w:r>
              <w:t>integration</w:t>
            </w:r>
            <w:proofErr w:type="spellEnd"/>
            <w:r>
              <w:t xml:space="preserve">, </w:t>
            </w:r>
            <w:proofErr w:type="spellStart"/>
            <w:r>
              <w:t>complex</w:t>
            </w:r>
            <w:proofErr w:type="spellEnd"/>
            <w:r>
              <w:t xml:space="preserve"> </w:t>
            </w:r>
            <w:proofErr w:type="spellStart"/>
            <w:r>
              <w:t>pathology</w:t>
            </w:r>
            <w:proofErr w:type="spellEnd"/>
            <w:r>
              <w:t xml:space="preserve"> </w:t>
            </w:r>
            <w:proofErr w:type="spellStart"/>
            <w:r>
              <w:t>diagnosis</w:t>
            </w:r>
            <w:proofErr w:type="spellEnd"/>
            <w:r>
              <w:t xml:space="preserve">, </w:t>
            </w:r>
            <w:proofErr w:type="spellStart"/>
            <w:r>
              <w:t>legal</w:t>
            </w:r>
            <w:proofErr w:type="spellEnd"/>
            <w:r>
              <w:t xml:space="preserve"> </w:t>
            </w:r>
            <w:proofErr w:type="spellStart"/>
            <w:r>
              <w:t>liability</w:t>
            </w:r>
            <w:proofErr w:type="spellEnd"/>
            <w:r>
              <w:t xml:space="preserve"> </w:t>
            </w:r>
            <w:proofErr w:type="spellStart"/>
            <w:r>
              <w:t>definition</w:t>
            </w:r>
            <w:proofErr w:type="spellEnd"/>
            <w:r>
              <w:t xml:space="preserve">, and </w:t>
            </w:r>
            <w:proofErr w:type="spellStart"/>
            <w:r>
              <w:t>cost</w:t>
            </w:r>
            <w:proofErr w:type="spellEnd"/>
            <w:r>
              <w:t xml:space="preserve"> of </w:t>
            </w:r>
            <w:proofErr w:type="spellStart"/>
            <w:r>
              <w:t>use</w:t>
            </w:r>
            <w:proofErr w:type="spellEnd"/>
            <w:r>
              <w:t xml:space="preserve">. </w:t>
            </w:r>
            <w:proofErr w:type="spellStart"/>
            <w:r>
              <w:t>With</w:t>
            </w:r>
            <w:proofErr w:type="spellEnd"/>
            <w:r>
              <w:t xml:space="preserve"> </w:t>
            </w:r>
            <w:proofErr w:type="spellStart"/>
            <w:r>
              <w:t>the</w:t>
            </w:r>
            <w:proofErr w:type="spellEnd"/>
            <w:r>
              <w:t xml:space="preserve"> </w:t>
            </w:r>
            <w:proofErr w:type="spellStart"/>
            <w:r>
              <w:t>advancement</w:t>
            </w:r>
            <w:proofErr w:type="spellEnd"/>
            <w:r>
              <w:t xml:space="preserve"> of AI and </w:t>
            </w:r>
            <w:proofErr w:type="spellStart"/>
            <w:r>
              <w:t>digital</w:t>
            </w:r>
            <w:proofErr w:type="spellEnd"/>
            <w:r>
              <w:t xml:space="preserve"> </w:t>
            </w:r>
            <w:proofErr w:type="spellStart"/>
            <w:r>
              <w:t>pathology</w:t>
            </w:r>
            <w:proofErr w:type="spellEnd"/>
            <w:r>
              <w:t xml:space="preserve"> </w:t>
            </w:r>
            <w:proofErr w:type="spellStart"/>
            <w:r>
              <w:t>technology</w:t>
            </w:r>
            <w:proofErr w:type="spellEnd"/>
            <w:r>
              <w:t xml:space="preserve">, more and more </w:t>
            </w:r>
            <w:proofErr w:type="spellStart"/>
            <w:r>
              <w:t>experienced</w:t>
            </w:r>
            <w:proofErr w:type="spellEnd"/>
            <w:r>
              <w:t xml:space="preserve"> </w:t>
            </w:r>
            <w:proofErr w:type="spellStart"/>
            <w:r>
              <w:t>pathologists</w:t>
            </w:r>
            <w:proofErr w:type="spellEnd"/>
            <w:r>
              <w:t xml:space="preserve"> are </w:t>
            </w:r>
            <w:proofErr w:type="spellStart"/>
            <w:r>
              <w:t>involved</w:t>
            </w:r>
            <w:proofErr w:type="spellEnd"/>
            <w:r>
              <w:t xml:space="preserve"> in AI </w:t>
            </w:r>
            <w:proofErr w:type="spellStart"/>
            <w:r>
              <w:t>for</w:t>
            </w:r>
            <w:proofErr w:type="spellEnd"/>
            <w:r>
              <w:t xml:space="preserve"> </w:t>
            </w:r>
            <w:proofErr w:type="spellStart"/>
            <w:r>
              <w:t>lung</w:t>
            </w:r>
            <w:proofErr w:type="spellEnd"/>
            <w:r>
              <w:t xml:space="preserve"> </w:t>
            </w:r>
            <w:proofErr w:type="spellStart"/>
            <w:r>
              <w:t>cancer</w:t>
            </w:r>
            <w:proofErr w:type="spellEnd"/>
            <w:r>
              <w:t xml:space="preserve"> </w:t>
            </w:r>
            <w:proofErr w:type="spellStart"/>
            <w:r>
              <w:t>pathology</w:t>
            </w:r>
            <w:proofErr w:type="spellEnd"/>
            <w:r>
              <w:t xml:space="preserve"> image </w:t>
            </w:r>
            <w:proofErr w:type="spellStart"/>
            <w:r>
              <w:t>annotation</w:t>
            </w:r>
            <w:proofErr w:type="spellEnd"/>
            <w:r>
              <w:t xml:space="preserve">. </w:t>
            </w:r>
            <w:proofErr w:type="spellStart"/>
            <w:r>
              <w:t>It</w:t>
            </w:r>
            <w:proofErr w:type="spellEnd"/>
            <w:r>
              <w:t xml:space="preserve"> </w:t>
            </w:r>
            <w:proofErr w:type="spellStart"/>
            <w:r>
              <w:t>is</w:t>
            </w:r>
            <w:proofErr w:type="spellEnd"/>
            <w:r>
              <w:t xml:space="preserve"> </w:t>
            </w:r>
            <w:proofErr w:type="spellStart"/>
            <w:r>
              <w:t>believed</w:t>
            </w:r>
            <w:proofErr w:type="spellEnd"/>
            <w:r>
              <w:t xml:space="preserve"> </w:t>
            </w:r>
            <w:proofErr w:type="spellStart"/>
            <w:r>
              <w:t>that</w:t>
            </w:r>
            <w:proofErr w:type="spellEnd"/>
            <w:r>
              <w:t xml:space="preserve"> AI </w:t>
            </w:r>
            <w:proofErr w:type="spellStart"/>
            <w:r>
              <w:t>diagnostic</w:t>
            </w:r>
            <w:proofErr w:type="spellEnd"/>
            <w:r>
              <w:t xml:space="preserve"> </w:t>
            </w:r>
            <w:proofErr w:type="spellStart"/>
            <w:r>
              <w:t>systems</w:t>
            </w:r>
            <w:proofErr w:type="spellEnd"/>
            <w:r>
              <w:t xml:space="preserve"> </w:t>
            </w:r>
            <w:proofErr w:type="spellStart"/>
            <w:r>
              <w:t>will</w:t>
            </w:r>
            <w:proofErr w:type="spellEnd"/>
            <w:r>
              <w:t xml:space="preserve"> play a more </w:t>
            </w:r>
            <w:proofErr w:type="spellStart"/>
            <w:r>
              <w:t>significant</w:t>
            </w:r>
            <w:proofErr w:type="spellEnd"/>
            <w:r>
              <w:t xml:space="preserve"> role in </w:t>
            </w:r>
            <w:proofErr w:type="spellStart"/>
            <w:r>
              <w:t>the</w:t>
            </w:r>
            <w:proofErr w:type="spellEnd"/>
            <w:r>
              <w:t xml:space="preserve"> </w:t>
            </w:r>
            <w:proofErr w:type="spellStart"/>
            <w:r>
              <w:t>accurate</w:t>
            </w:r>
            <w:proofErr w:type="spellEnd"/>
            <w:r>
              <w:t xml:space="preserve"> </w:t>
            </w:r>
            <w:proofErr w:type="spellStart"/>
            <w:r>
              <w:t>pathology</w:t>
            </w:r>
            <w:proofErr w:type="spellEnd"/>
            <w:r>
              <w:t xml:space="preserve"> </w:t>
            </w:r>
            <w:proofErr w:type="spellStart"/>
            <w:r>
              <w:t>diagnosis</w:t>
            </w:r>
            <w:proofErr w:type="spellEnd"/>
            <w:r>
              <w:t xml:space="preserve"> of </w:t>
            </w:r>
            <w:proofErr w:type="spellStart"/>
            <w:r>
              <w:t>lung</w:t>
            </w:r>
            <w:proofErr w:type="spellEnd"/>
            <w:r>
              <w:t xml:space="preserve"> </w:t>
            </w:r>
            <w:proofErr w:type="spellStart"/>
            <w:r>
              <w:t>cancer</w:t>
            </w:r>
            <w:proofErr w:type="spellEnd"/>
            <w:r>
              <w:t>.</w:t>
            </w:r>
          </w:p>
          <w:p w14:paraId="1FB88098" w14:textId="77777777" w:rsidR="00560DD0" w:rsidRPr="00DE2310" w:rsidRDefault="00CD2579" w:rsidP="00CD2579">
            <w:pPr>
              <w:jc w:val="both"/>
              <w:rPr>
                <w:rFonts w:eastAsia="Arial Narrow"/>
              </w:rPr>
            </w:pPr>
            <w:r>
              <w:t xml:space="preserve">In </w:t>
            </w:r>
            <w:proofErr w:type="spellStart"/>
            <w:r>
              <w:t>summary</w:t>
            </w:r>
            <w:proofErr w:type="spellEnd"/>
            <w:r>
              <w:t xml:space="preserve">, </w:t>
            </w:r>
            <w:proofErr w:type="spellStart"/>
            <w:r>
              <w:t>the</w:t>
            </w:r>
            <w:proofErr w:type="spellEnd"/>
            <w:r>
              <w:t xml:space="preserve"> </w:t>
            </w:r>
            <w:proofErr w:type="spellStart"/>
            <w:r>
              <w:t>results</w:t>
            </w:r>
            <w:proofErr w:type="spellEnd"/>
            <w:r>
              <w:t xml:space="preserve"> of </w:t>
            </w:r>
            <w:proofErr w:type="spellStart"/>
            <w:r>
              <w:t>this</w:t>
            </w:r>
            <w:proofErr w:type="spellEnd"/>
            <w:r>
              <w:t xml:space="preserve"> study show </w:t>
            </w:r>
            <w:proofErr w:type="spellStart"/>
            <w:r>
              <w:t>that</w:t>
            </w:r>
            <w:proofErr w:type="spellEnd"/>
            <w:r>
              <w:t xml:space="preserve"> </w:t>
            </w:r>
            <w:proofErr w:type="spellStart"/>
            <w:r>
              <w:t>the</w:t>
            </w:r>
            <w:proofErr w:type="spellEnd"/>
            <w:r>
              <w:t xml:space="preserve"> AI-</w:t>
            </w:r>
            <w:proofErr w:type="spellStart"/>
            <w:r>
              <w:t>aided</w:t>
            </w:r>
            <w:proofErr w:type="spellEnd"/>
            <w:r>
              <w:t xml:space="preserve"> </w:t>
            </w:r>
            <w:proofErr w:type="spellStart"/>
            <w:r>
              <w:t>diagnosis</w:t>
            </w:r>
            <w:proofErr w:type="spellEnd"/>
            <w:r>
              <w:t xml:space="preserve"> </w:t>
            </w:r>
            <w:proofErr w:type="spellStart"/>
            <w:r>
              <w:t>system</w:t>
            </w:r>
            <w:proofErr w:type="spellEnd"/>
            <w:r>
              <w:t xml:space="preserve"> </w:t>
            </w:r>
            <w:proofErr w:type="spellStart"/>
            <w:r>
              <w:t>based</w:t>
            </w:r>
            <w:proofErr w:type="spellEnd"/>
            <w:r>
              <w:t xml:space="preserve"> on CT </w:t>
            </w:r>
            <w:proofErr w:type="spellStart"/>
            <w:r>
              <w:t>images</w:t>
            </w:r>
            <w:proofErr w:type="spellEnd"/>
            <w:r>
              <w:t xml:space="preserve"> has a </w:t>
            </w:r>
            <w:proofErr w:type="spellStart"/>
            <w:r>
              <w:t>high</w:t>
            </w:r>
            <w:proofErr w:type="spellEnd"/>
            <w:r>
              <w:t xml:space="preserve"> </w:t>
            </w:r>
            <w:proofErr w:type="spellStart"/>
            <w:r>
              <w:t>value</w:t>
            </w:r>
            <w:proofErr w:type="spellEnd"/>
            <w:r>
              <w:t xml:space="preserve"> in </w:t>
            </w:r>
            <w:proofErr w:type="spellStart"/>
            <w:r>
              <w:t>the</w:t>
            </w:r>
            <w:proofErr w:type="spellEnd"/>
            <w:r>
              <w:t xml:space="preserve"> </w:t>
            </w:r>
            <w:proofErr w:type="spellStart"/>
            <w:r>
              <w:t>diagnosis</w:t>
            </w:r>
            <w:proofErr w:type="spellEnd"/>
            <w:r>
              <w:t xml:space="preserve"> of </w:t>
            </w:r>
            <w:proofErr w:type="spellStart"/>
            <w:r>
              <w:t>lung</w:t>
            </w:r>
            <w:proofErr w:type="spellEnd"/>
            <w:r>
              <w:t xml:space="preserve"> </w:t>
            </w:r>
            <w:proofErr w:type="spellStart"/>
            <w:r>
              <w:t>cancer</w:t>
            </w:r>
            <w:proofErr w:type="spellEnd"/>
            <w:r>
              <w:t xml:space="preserve"> and </w:t>
            </w:r>
            <w:proofErr w:type="spellStart"/>
            <w:r>
              <w:t>can</w:t>
            </w:r>
            <w:proofErr w:type="spellEnd"/>
            <w:r>
              <w:t xml:space="preserve"> </w:t>
            </w:r>
            <w:proofErr w:type="spellStart"/>
            <w:r>
              <w:t>be</w:t>
            </w:r>
            <w:proofErr w:type="spellEnd"/>
            <w:r>
              <w:t xml:space="preserve"> </w:t>
            </w:r>
            <w:proofErr w:type="spellStart"/>
            <w:r>
              <w:t>promoted</w:t>
            </w:r>
            <w:proofErr w:type="spellEnd"/>
            <w:r>
              <w:t xml:space="preserve"> as a </w:t>
            </w:r>
            <w:proofErr w:type="spellStart"/>
            <w:r>
              <w:t>method</w:t>
            </w:r>
            <w:proofErr w:type="spellEnd"/>
            <w:r>
              <w:t xml:space="preserve"> to </w:t>
            </w:r>
            <w:proofErr w:type="spellStart"/>
            <w:r>
              <w:t>diagnose</w:t>
            </w:r>
            <w:proofErr w:type="spellEnd"/>
            <w:r>
              <w:t xml:space="preserve"> </w:t>
            </w:r>
            <w:proofErr w:type="spellStart"/>
            <w:r>
              <w:t>lung</w:t>
            </w:r>
            <w:proofErr w:type="spellEnd"/>
            <w:r>
              <w:t xml:space="preserve"> </w:t>
            </w:r>
            <w:proofErr w:type="spellStart"/>
            <w:r>
              <w:t>cancer</w:t>
            </w:r>
            <w:proofErr w:type="spellEnd"/>
            <w:r>
              <w:t xml:space="preserve"> in </w:t>
            </w:r>
            <w:proofErr w:type="spellStart"/>
            <w:r>
              <w:t>clinical</w:t>
            </w:r>
            <w:proofErr w:type="spellEnd"/>
            <w:r>
              <w:t xml:space="preserve"> </w:t>
            </w:r>
            <w:proofErr w:type="spellStart"/>
            <w:r>
              <w:t>applications</w:t>
            </w:r>
            <w:proofErr w:type="spellEnd"/>
            <w:r>
              <w:t xml:space="preserve">. </w:t>
            </w:r>
            <w:proofErr w:type="spellStart"/>
            <w:r>
              <w:t>Integrating</w:t>
            </w:r>
            <w:proofErr w:type="spellEnd"/>
            <w:r>
              <w:t xml:space="preserve"> </w:t>
            </w:r>
            <w:proofErr w:type="spellStart"/>
            <w:r>
              <w:t>various</w:t>
            </w:r>
            <w:proofErr w:type="spellEnd"/>
            <w:r>
              <w:t xml:space="preserve"> data </w:t>
            </w:r>
            <w:proofErr w:type="spellStart"/>
            <w:r>
              <w:t>such</w:t>
            </w:r>
            <w:proofErr w:type="spellEnd"/>
            <w:r>
              <w:t xml:space="preserve"> as CT </w:t>
            </w:r>
            <w:proofErr w:type="spellStart"/>
            <w:r>
              <w:t>images</w:t>
            </w:r>
            <w:proofErr w:type="spellEnd"/>
            <w:r>
              <w:t xml:space="preserve">, </w:t>
            </w:r>
            <w:proofErr w:type="spellStart"/>
            <w:r>
              <w:t>pathology</w:t>
            </w:r>
            <w:proofErr w:type="spellEnd"/>
            <w:r>
              <w:t xml:space="preserve">, </w:t>
            </w:r>
            <w:proofErr w:type="spellStart"/>
            <w:r>
              <w:t>patient’s</w:t>
            </w:r>
            <w:proofErr w:type="spellEnd"/>
            <w:r>
              <w:t xml:space="preserve"> </w:t>
            </w:r>
            <w:proofErr w:type="spellStart"/>
            <w:r>
              <w:t>history</w:t>
            </w:r>
            <w:proofErr w:type="spellEnd"/>
            <w:r>
              <w:t xml:space="preserve">, </w:t>
            </w:r>
            <w:proofErr w:type="spellStart"/>
            <w:r>
              <w:t>clinical</w:t>
            </w:r>
            <w:proofErr w:type="spellEnd"/>
            <w:r>
              <w:t xml:space="preserve"> </w:t>
            </w:r>
            <w:proofErr w:type="spellStart"/>
            <w:r>
              <w:t>features</w:t>
            </w:r>
            <w:proofErr w:type="spellEnd"/>
            <w:r>
              <w:t xml:space="preserve">, </w:t>
            </w:r>
            <w:proofErr w:type="spellStart"/>
            <w:r>
              <w:t>physician’s</w:t>
            </w:r>
            <w:proofErr w:type="spellEnd"/>
            <w:r>
              <w:t xml:space="preserve"> </w:t>
            </w:r>
            <w:proofErr w:type="spellStart"/>
            <w:r>
              <w:t>diagnosis</w:t>
            </w:r>
            <w:proofErr w:type="spellEnd"/>
            <w:r>
              <w:t xml:space="preserve">, and </w:t>
            </w:r>
            <w:proofErr w:type="spellStart"/>
            <w:r>
              <w:t>patient</w:t>
            </w:r>
            <w:proofErr w:type="spellEnd"/>
            <w:r>
              <w:t xml:space="preserve"> </w:t>
            </w:r>
            <w:proofErr w:type="spellStart"/>
            <w:r>
              <w:t>follow-up</w:t>
            </w:r>
            <w:proofErr w:type="spellEnd"/>
            <w:r>
              <w:t xml:space="preserve"> </w:t>
            </w:r>
            <w:proofErr w:type="spellStart"/>
            <w:r>
              <w:t>into</w:t>
            </w:r>
            <w:proofErr w:type="spellEnd"/>
            <w:r>
              <w:t xml:space="preserve"> </w:t>
            </w:r>
            <w:proofErr w:type="spellStart"/>
            <w:r>
              <w:t>the</w:t>
            </w:r>
            <w:proofErr w:type="spellEnd"/>
            <w:r>
              <w:t xml:space="preserve"> AI-</w:t>
            </w:r>
            <w:proofErr w:type="spellStart"/>
            <w:r>
              <w:t>assisted</w:t>
            </w:r>
            <w:proofErr w:type="spellEnd"/>
            <w:r>
              <w:t xml:space="preserve"> </w:t>
            </w:r>
            <w:proofErr w:type="spellStart"/>
            <w:r>
              <w:t>diagnosis</w:t>
            </w:r>
            <w:proofErr w:type="spellEnd"/>
            <w:r>
              <w:t xml:space="preserve"> </w:t>
            </w:r>
            <w:proofErr w:type="spellStart"/>
            <w:r>
              <w:t>system</w:t>
            </w:r>
            <w:proofErr w:type="spellEnd"/>
            <w:r>
              <w:t xml:space="preserve"> </w:t>
            </w:r>
            <w:proofErr w:type="spellStart"/>
            <w:r>
              <w:t>for</w:t>
            </w:r>
            <w:proofErr w:type="spellEnd"/>
            <w:r>
              <w:t xml:space="preserve"> </w:t>
            </w:r>
            <w:proofErr w:type="spellStart"/>
            <w:r>
              <w:t>all-round</w:t>
            </w:r>
            <w:proofErr w:type="spellEnd"/>
            <w:r>
              <w:t xml:space="preserve"> </w:t>
            </w:r>
            <w:proofErr w:type="spellStart"/>
            <w:r>
              <w:t>evaluation</w:t>
            </w:r>
            <w:proofErr w:type="spellEnd"/>
            <w:r>
              <w:t xml:space="preserve"> of </w:t>
            </w:r>
            <w:proofErr w:type="spellStart"/>
            <w:r>
              <w:t>patients</w:t>
            </w:r>
            <w:proofErr w:type="spellEnd"/>
            <w:r>
              <w:t xml:space="preserve"> </w:t>
            </w:r>
            <w:proofErr w:type="spellStart"/>
            <w:r>
              <w:t>is</w:t>
            </w:r>
            <w:proofErr w:type="spellEnd"/>
            <w:r>
              <w:t xml:space="preserve"> </w:t>
            </w:r>
            <w:proofErr w:type="spellStart"/>
            <w:r>
              <w:t>the</w:t>
            </w:r>
            <w:proofErr w:type="spellEnd"/>
            <w:r>
              <w:t xml:space="preserve"> </w:t>
            </w:r>
            <w:proofErr w:type="spellStart"/>
            <w:r>
              <w:t>future</w:t>
            </w:r>
            <w:proofErr w:type="spellEnd"/>
            <w:r>
              <w:t xml:space="preserve"> </w:t>
            </w:r>
            <w:proofErr w:type="spellStart"/>
            <w:r>
              <w:t>direction</w:t>
            </w:r>
            <w:proofErr w:type="spellEnd"/>
            <w:r>
              <w:t xml:space="preserve"> of AI </w:t>
            </w:r>
            <w:proofErr w:type="spellStart"/>
            <w:r>
              <w:t>development</w:t>
            </w:r>
            <w:proofErr w:type="spellEnd"/>
            <w:r>
              <w:t xml:space="preserve">, </w:t>
            </w:r>
            <w:proofErr w:type="spellStart"/>
            <w:r>
              <w:t>which</w:t>
            </w:r>
            <w:proofErr w:type="spellEnd"/>
            <w:r>
              <w:t xml:space="preserve"> </w:t>
            </w:r>
            <w:proofErr w:type="spellStart"/>
            <w:r>
              <w:t>will</w:t>
            </w:r>
            <w:proofErr w:type="spellEnd"/>
            <w:r>
              <w:t xml:space="preserve"> </w:t>
            </w:r>
            <w:proofErr w:type="spellStart"/>
            <w:r>
              <w:t>not</w:t>
            </w:r>
            <w:proofErr w:type="spellEnd"/>
            <w:r>
              <w:t xml:space="preserve"> </w:t>
            </w:r>
            <w:proofErr w:type="spellStart"/>
            <w:r>
              <w:t>only</w:t>
            </w:r>
            <w:proofErr w:type="spellEnd"/>
            <w:r>
              <w:t xml:space="preserve"> </w:t>
            </w:r>
            <w:proofErr w:type="spellStart"/>
            <w:r>
              <w:t>improve</w:t>
            </w:r>
            <w:proofErr w:type="spellEnd"/>
            <w:r>
              <w:t xml:space="preserve"> </w:t>
            </w:r>
            <w:proofErr w:type="spellStart"/>
            <w:r>
              <w:t>the</w:t>
            </w:r>
            <w:proofErr w:type="spellEnd"/>
            <w:r>
              <w:t xml:space="preserve"> </w:t>
            </w:r>
            <w:proofErr w:type="spellStart"/>
            <w:r>
              <w:t>diagnostic</w:t>
            </w:r>
            <w:proofErr w:type="spellEnd"/>
            <w:r>
              <w:t xml:space="preserve"> </w:t>
            </w:r>
            <w:proofErr w:type="spellStart"/>
            <w:r>
              <w:t>accuracy</w:t>
            </w:r>
            <w:proofErr w:type="spellEnd"/>
            <w:r>
              <w:t xml:space="preserve"> of </w:t>
            </w:r>
            <w:proofErr w:type="spellStart"/>
            <w:r>
              <w:t>lung</w:t>
            </w:r>
            <w:proofErr w:type="spellEnd"/>
            <w:r>
              <w:t xml:space="preserve"> </w:t>
            </w:r>
            <w:proofErr w:type="spellStart"/>
            <w:r>
              <w:t>cancer</w:t>
            </w:r>
            <w:proofErr w:type="spellEnd"/>
            <w:r>
              <w:t xml:space="preserve"> and </w:t>
            </w:r>
            <w:proofErr w:type="spellStart"/>
            <w:r>
              <w:t>reduce</w:t>
            </w:r>
            <w:proofErr w:type="spellEnd"/>
            <w:r>
              <w:t xml:space="preserve"> </w:t>
            </w:r>
            <w:proofErr w:type="spellStart"/>
            <w:r>
              <w:t>physician’s</w:t>
            </w:r>
            <w:proofErr w:type="spellEnd"/>
            <w:r>
              <w:t xml:space="preserve"> </w:t>
            </w:r>
            <w:proofErr w:type="spellStart"/>
            <w:r>
              <w:t>workload</w:t>
            </w:r>
            <w:proofErr w:type="spellEnd"/>
            <w:r>
              <w:t xml:space="preserve"> </w:t>
            </w:r>
            <w:proofErr w:type="spellStart"/>
            <w:r>
              <w:t>but</w:t>
            </w:r>
            <w:proofErr w:type="spellEnd"/>
            <w:r>
              <w:t xml:space="preserve"> </w:t>
            </w:r>
            <w:proofErr w:type="spellStart"/>
            <w:r>
              <w:t>may</w:t>
            </w:r>
            <w:proofErr w:type="spellEnd"/>
            <w:r>
              <w:t xml:space="preserve"> </w:t>
            </w:r>
            <w:proofErr w:type="spellStart"/>
            <w:r>
              <w:t>also</w:t>
            </w:r>
            <w:proofErr w:type="spellEnd"/>
            <w:r>
              <w:t xml:space="preserve"> change </w:t>
            </w:r>
            <w:proofErr w:type="spellStart"/>
            <w:r>
              <w:t>the</w:t>
            </w:r>
            <w:proofErr w:type="spellEnd"/>
            <w:r>
              <w:t xml:space="preserve"> </w:t>
            </w:r>
            <w:proofErr w:type="spellStart"/>
            <w:r>
              <w:t>current</w:t>
            </w:r>
            <w:proofErr w:type="spellEnd"/>
            <w:r>
              <w:t xml:space="preserve"> </w:t>
            </w:r>
            <w:proofErr w:type="spellStart"/>
            <w:r>
              <w:t>medical</w:t>
            </w:r>
            <w:proofErr w:type="spellEnd"/>
            <w:r>
              <w:t xml:space="preserve"> model and </w:t>
            </w:r>
            <w:proofErr w:type="spellStart"/>
            <w:r>
              <w:t>promote</w:t>
            </w:r>
            <w:proofErr w:type="spellEnd"/>
            <w:r>
              <w:t xml:space="preserve"> </w:t>
            </w:r>
            <w:proofErr w:type="spellStart"/>
            <w:r>
              <w:t>the</w:t>
            </w:r>
            <w:proofErr w:type="spellEnd"/>
            <w:r>
              <w:t xml:space="preserve"> </w:t>
            </w:r>
            <w:proofErr w:type="spellStart"/>
            <w:r>
              <w:t>balanced</w:t>
            </w:r>
            <w:proofErr w:type="spellEnd"/>
            <w:r>
              <w:t xml:space="preserve"> </w:t>
            </w:r>
            <w:proofErr w:type="spellStart"/>
            <w:r>
              <w:t>development</w:t>
            </w:r>
            <w:proofErr w:type="spellEnd"/>
            <w:r>
              <w:t xml:space="preserve"> of </w:t>
            </w:r>
            <w:proofErr w:type="spellStart"/>
            <w:r>
              <w:t>medical</w:t>
            </w:r>
            <w:proofErr w:type="spellEnd"/>
            <w:r>
              <w:t xml:space="preserve"> </w:t>
            </w:r>
            <w:proofErr w:type="spellStart"/>
            <w:r>
              <w:t>resources</w:t>
            </w:r>
            <w:proofErr w:type="spellEnd"/>
            <w:r>
              <w:t xml:space="preserve"> in </w:t>
            </w:r>
            <w:proofErr w:type="spellStart"/>
            <w:r>
              <w:t>China</w:t>
            </w:r>
            <w:proofErr w:type="spellEnd"/>
            <w:r>
              <w:t>.</w:t>
            </w:r>
          </w:p>
        </w:tc>
      </w:tr>
    </w:tbl>
    <w:p w14:paraId="5D23C690" w14:textId="77777777" w:rsidR="00560DD0" w:rsidRDefault="00560DD0" w:rsidP="00856262">
      <w:pPr>
        <w:rPr>
          <w:rFonts w:eastAsia="Arial Narrow"/>
        </w:rPr>
      </w:pPr>
    </w:p>
    <w:tbl>
      <w:tblPr>
        <w:tblStyle w:val="Mriekatabukysvetl1"/>
        <w:tblW w:w="0" w:type="auto"/>
        <w:tblLook w:val="04A0" w:firstRow="1" w:lastRow="0" w:firstColumn="1" w:lastColumn="0" w:noHBand="0" w:noVBand="1"/>
      </w:tblPr>
      <w:tblGrid>
        <w:gridCol w:w="9062"/>
      </w:tblGrid>
      <w:tr w:rsidR="00560DD0" w:rsidRPr="00CF257F" w14:paraId="58D96292" w14:textId="77777777" w:rsidTr="00112A67">
        <w:tc>
          <w:tcPr>
            <w:tcW w:w="0" w:type="auto"/>
            <w:shd w:val="clear" w:color="auto" w:fill="BDD6EE" w:themeFill="accent5" w:themeFillTint="66"/>
          </w:tcPr>
          <w:p w14:paraId="40856751" w14:textId="77777777" w:rsidR="00560DD0" w:rsidRPr="00CF257F" w:rsidRDefault="00E84783" w:rsidP="00112A67">
            <w:pPr>
              <w:rPr>
                <w:rFonts w:eastAsia="Arial Narrow"/>
                <w:b/>
                <w:bCs/>
              </w:rPr>
            </w:pPr>
            <w:proofErr w:type="spellStart"/>
            <w:r w:rsidRPr="00E84783">
              <w:rPr>
                <w:rFonts w:eastAsia="Arial Narrow"/>
                <w:b/>
                <w:bCs/>
              </w:rPr>
              <w:t>Application</w:t>
            </w:r>
            <w:proofErr w:type="spellEnd"/>
            <w:r w:rsidRPr="00E84783">
              <w:rPr>
                <w:rFonts w:eastAsia="Arial Narrow"/>
                <w:b/>
                <w:bCs/>
              </w:rPr>
              <w:t xml:space="preserve"> of </w:t>
            </w:r>
            <w:proofErr w:type="spellStart"/>
            <w:r w:rsidRPr="00E84783">
              <w:rPr>
                <w:rFonts w:eastAsia="Arial Narrow"/>
                <w:b/>
                <w:bCs/>
              </w:rPr>
              <w:t>Artificial</w:t>
            </w:r>
            <w:proofErr w:type="spellEnd"/>
            <w:r w:rsidRPr="00E84783">
              <w:rPr>
                <w:rFonts w:eastAsia="Arial Narrow"/>
                <w:b/>
                <w:bCs/>
              </w:rPr>
              <w:t xml:space="preserve"> </w:t>
            </w:r>
            <w:proofErr w:type="spellStart"/>
            <w:r w:rsidRPr="00E84783">
              <w:rPr>
                <w:rFonts w:eastAsia="Arial Narrow"/>
                <w:b/>
                <w:bCs/>
              </w:rPr>
              <w:t>Intelligence</w:t>
            </w:r>
            <w:proofErr w:type="spellEnd"/>
            <w:r w:rsidRPr="00E84783">
              <w:rPr>
                <w:rFonts w:eastAsia="Arial Narrow"/>
                <w:b/>
                <w:bCs/>
              </w:rPr>
              <w:t xml:space="preserve"> in </w:t>
            </w:r>
            <w:proofErr w:type="spellStart"/>
            <w:r w:rsidRPr="00E84783">
              <w:rPr>
                <w:rFonts w:eastAsia="Arial Narrow"/>
                <w:b/>
                <w:bCs/>
              </w:rPr>
              <w:t>Lung</w:t>
            </w:r>
            <w:proofErr w:type="spellEnd"/>
            <w:r w:rsidRPr="00E84783">
              <w:rPr>
                <w:rFonts w:eastAsia="Arial Narrow"/>
                <w:b/>
                <w:bCs/>
              </w:rPr>
              <w:t xml:space="preserve"> </w:t>
            </w:r>
            <w:proofErr w:type="spellStart"/>
            <w:r w:rsidRPr="00E84783">
              <w:rPr>
                <w:rFonts w:eastAsia="Arial Narrow"/>
                <w:b/>
                <w:bCs/>
              </w:rPr>
              <w:t>Cancer</w:t>
            </w:r>
            <w:proofErr w:type="spellEnd"/>
            <w:r w:rsidR="00D51D3E">
              <w:rPr>
                <w:rStyle w:val="Odkaznapoznmkupodiarou"/>
                <w:rFonts w:eastAsia="Arial Narrow"/>
                <w:b/>
                <w:bCs/>
              </w:rPr>
              <w:footnoteReference w:id="17"/>
            </w:r>
          </w:p>
        </w:tc>
      </w:tr>
      <w:tr w:rsidR="00560DD0" w:rsidRPr="00DE2310" w14:paraId="7C562E92" w14:textId="77777777" w:rsidTr="00112A67">
        <w:tc>
          <w:tcPr>
            <w:tcW w:w="0" w:type="auto"/>
          </w:tcPr>
          <w:p w14:paraId="26A75435" w14:textId="77777777" w:rsidR="00560DD0" w:rsidRPr="00DE2310" w:rsidRDefault="00B14019" w:rsidP="00112A67">
            <w:pPr>
              <w:jc w:val="both"/>
              <w:rPr>
                <w:rFonts w:eastAsia="Arial Narrow"/>
              </w:rPr>
            </w:pPr>
            <w:proofErr w:type="spellStart"/>
            <w:r w:rsidRPr="00E83C54">
              <w:lastRenderedPageBreak/>
              <w:t>Lung</w:t>
            </w:r>
            <w:proofErr w:type="spellEnd"/>
            <w:r w:rsidRPr="00E83C54">
              <w:t xml:space="preserve"> </w:t>
            </w:r>
            <w:proofErr w:type="spellStart"/>
            <w:r w:rsidRPr="00E83C54">
              <w:t>cancer</w:t>
            </w:r>
            <w:proofErr w:type="spellEnd"/>
            <w:r w:rsidRPr="00E83C54">
              <w:t xml:space="preserve"> </w:t>
            </w:r>
            <w:proofErr w:type="spellStart"/>
            <w:r w:rsidRPr="00E83C54">
              <w:t>is</w:t>
            </w:r>
            <w:proofErr w:type="spellEnd"/>
            <w:r w:rsidRPr="00E83C54">
              <w:t xml:space="preserve"> </w:t>
            </w:r>
            <w:proofErr w:type="spellStart"/>
            <w:r w:rsidRPr="00E83C54">
              <w:t>the</w:t>
            </w:r>
            <w:proofErr w:type="spellEnd"/>
            <w:r w:rsidRPr="00E83C54">
              <w:t xml:space="preserve"> </w:t>
            </w:r>
            <w:proofErr w:type="spellStart"/>
            <w:r w:rsidRPr="00E83C54">
              <w:t>leading</w:t>
            </w:r>
            <w:proofErr w:type="spellEnd"/>
            <w:r w:rsidRPr="00E83C54">
              <w:t xml:space="preserve"> </w:t>
            </w:r>
            <w:proofErr w:type="spellStart"/>
            <w:r w:rsidRPr="00E83C54">
              <w:t>cause</w:t>
            </w:r>
            <w:proofErr w:type="spellEnd"/>
            <w:r w:rsidRPr="00E83C54">
              <w:t xml:space="preserve"> of </w:t>
            </w:r>
            <w:proofErr w:type="spellStart"/>
            <w:r w:rsidRPr="00E83C54">
              <w:t>malignancy-related</w:t>
            </w:r>
            <w:proofErr w:type="spellEnd"/>
            <w:r w:rsidRPr="00E83C54">
              <w:t xml:space="preserve"> mortality </w:t>
            </w:r>
            <w:proofErr w:type="spellStart"/>
            <w:r w:rsidRPr="00E83C54">
              <w:t>worldwide</w:t>
            </w:r>
            <w:proofErr w:type="spellEnd"/>
            <w:r w:rsidRPr="00E83C54">
              <w:t xml:space="preserve">. AI has </w:t>
            </w:r>
            <w:proofErr w:type="spellStart"/>
            <w:r w:rsidRPr="00E83C54">
              <w:t>the</w:t>
            </w:r>
            <w:proofErr w:type="spellEnd"/>
            <w:r w:rsidRPr="00E83C54">
              <w:t xml:space="preserve"> </w:t>
            </w:r>
            <w:proofErr w:type="spellStart"/>
            <w:r w:rsidRPr="00E83C54">
              <w:t>potential</w:t>
            </w:r>
            <w:proofErr w:type="spellEnd"/>
            <w:r w:rsidRPr="00E83C54">
              <w:t xml:space="preserve"> to </w:t>
            </w:r>
            <w:proofErr w:type="spellStart"/>
            <w:r w:rsidRPr="00E83C54">
              <w:t>help</w:t>
            </w:r>
            <w:proofErr w:type="spellEnd"/>
            <w:r w:rsidRPr="00E83C54">
              <w:t xml:space="preserve"> to </w:t>
            </w:r>
            <w:proofErr w:type="spellStart"/>
            <w:r w:rsidRPr="00E83C54">
              <w:t>treat</w:t>
            </w:r>
            <w:proofErr w:type="spellEnd"/>
            <w:r w:rsidRPr="00E83C54">
              <w:t xml:space="preserve"> </w:t>
            </w:r>
            <w:proofErr w:type="spellStart"/>
            <w:r w:rsidRPr="00E83C54">
              <w:t>lung</w:t>
            </w:r>
            <w:proofErr w:type="spellEnd"/>
            <w:r w:rsidRPr="00E83C54">
              <w:t xml:space="preserve"> </w:t>
            </w:r>
            <w:proofErr w:type="spellStart"/>
            <w:r w:rsidRPr="00E83C54">
              <w:t>cancer</w:t>
            </w:r>
            <w:proofErr w:type="spellEnd"/>
            <w:r w:rsidRPr="00E83C54">
              <w:t xml:space="preserve"> </w:t>
            </w:r>
            <w:proofErr w:type="spellStart"/>
            <w:r w:rsidRPr="00E83C54">
              <w:t>from</w:t>
            </w:r>
            <w:proofErr w:type="spellEnd"/>
            <w:r w:rsidRPr="00E83C54">
              <w:t xml:space="preserve"> </w:t>
            </w:r>
            <w:proofErr w:type="spellStart"/>
            <w:r w:rsidRPr="00E83C54">
              <w:t>detection</w:t>
            </w:r>
            <w:proofErr w:type="spellEnd"/>
            <w:r w:rsidRPr="00E83C54">
              <w:t xml:space="preserve">, </w:t>
            </w:r>
            <w:proofErr w:type="spellStart"/>
            <w:r w:rsidRPr="00E83C54">
              <w:t>diagnosis</w:t>
            </w:r>
            <w:proofErr w:type="spellEnd"/>
            <w:r w:rsidRPr="00E83C54">
              <w:t xml:space="preserve"> and </w:t>
            </w:r>
            <w:proofErr w:type="spellStart"/>
            <w:r w:rsidRPr="00E83C54">
              <w:t>decision</w:t>
            </w:r>
            <w:proofErr w:type="spellEnd"/>
            <w:r w:rsidRPr="00E83C54">
              <w:t xml:space="preserve"> </w:t>
            </w:r>
            <w:proofErr w:type="spellStart"/>
            <w:r w:rsidRPr="00E83C54">
              <w:t>making</w:t>
            </w:r>
            <w:proofErr w:type="spellEnd"/>
            <w:r w:rsidRPr="00E83C54">
              <w:t xml:space="preserve"> to </w:t>
            </w:r>
            <w:proofErr w:type="spellStart"/>
            <w:r w:rsidRPr="00E83C54">
              <w:t>prognosis</w:t>
            </w:r>
            <w:proofErr w:type="spellEnd"/>
            <w:r w:rsidRPr="00E83C54">
              <w:t xml:space="preserve"> </w:t>
            </w:r>
            <w:proofErr w:type="spellStart"/>
            <w:r w:rsidRPr="00E83C54">
              <w:t>prediction</w:t>
            </w:r>
            <w:proofErr w:type="spellEnd"/>
            <w:r w:rsidRPr="00E83C54">
              <w:t xml:space="preserve">. AI </w:t>
            </w:r>
            <w:proofErr w:type="spellStart"/>
            <w:r w:rsidRPr="00E83C54">
              <w:t>could</w:t>
            </w:r>
            <w:proofErr w:type="spellEnd"/>
            <w:r w:rsidRPr="00E83C54">
              <w:t xml:space="preserve"> </w:t>
            </w:r>
            <w:proofErr w:type="spellStart"/>
            <w:r w:rsidRPr="00E83C54">
              <w:t>reduce</w:t>
            </w:r>
            <w:proofErr w:type="spellEnd"/>
            <w:r w:rsidRPr="00E83C54">
              <w:t xml:space="preserve"> </w:t>
            </w:r>
            <w:proofErr w:type="spellStart"/>
            <w:r w:rsidRPr="00E83C54">
              <w:t>the</w:t>
            </w:r>
            <w:proofErr w:type="spellEnd"/>
            <w:r w:rsidRPr="00E83C54">
              <w:t xml:space="preserve"> </w:t>
            </w:r>
            <w:proofErr w:type="spellStart"/>
            <w:r w:rsidRPr="00E83C54">
              <w:t>labor</w:t>
            </w:r>
            <w:proofErr w:type="spellEnd"/>
            <w:r w:rsidRPr="00E83C54">
              <w:t xml:space="preserve"> </w:t>
            </w:r>
            <w:proofErr w:type="spellStart"/>
            <w:r w:rsidRPr="00E83C54">
              <w:t>work</w:t>
            </w:r>
            <w:proofErr w:type="spellEnd"/>
            <w:r w:rsidRPr="00E83C54">
              <w:t xml:space="preserve"> of LDCT, CXR, and </w:t>
            </w:r>
            <w:proofErr w:type="spellStart"/>
            <w:r w:rsidRPr="00E83C54">
              <w:t>pathology</w:t>
            </w:r>
            <w:proofErr w:type="spellEnd"/>
            <w:r w:rsidRPr="00E83C54">
              <w:t xml:space="preserve"> </w:t>
            </w:r>
            <w:proofErr w:type="spellStart"/>
            <w:r w:rsidRPr="00E83C54">
              <w:t>slides</w:t>
            </w:r>
            <w:proofErr w:type="spellEnd"/>
            <w:r w:rsidRPr="00E83C54">
              <w:t xml:space="preserve"> </w:t>
            </w:r>
            <w:proofErr w:type="spellStart"/>
            <w:r w:rsidRPr="00E83C54">
              <w:t>reading</w:t>
            </w:r>
            <w:proofErr w:type="spellEnd"/>
            <w:r w:rsidRPr="00E83C54">
              <w:t xml:space="preserve">. AI as a </w:t>
            </w:r>
            <w:proofErr w:type="spellStart"/>
            <w:r w:rsidRPr="00E83C54">
              <w:t>second</w:t>
            </w:r>
            <w:proofErr w:type="spellEnd"/>
            <w:r w:rsidRPr="00E83C54">
              <w:t xml:space="preserve"> </w:t>
            </w:r>
            <w:proofErr w:type="spellStart"/>
            <w:r w:rsidRPr="00E83C54">
              <w:t>reader</w:t>
            </w:r>
            <w:proofErr w:type="spellEnd"/>
            <w:r w:rsidRPr="00E83C54">
              <w:t xml:space="preserve"> in LDCT and CXR </w:t>
            </w:r>
            <w:proofErr w:type="spellStart"/>
            <w:r w:rsidRPr="00E83C54">
              <w:t>reading</w:t>
            </w:r>
            <w:proofErr w:type="spellEnd"/>
            <w:r w:rsidRPr="00E83C54">
              <w:t xml:space="preserve"> </w:t>
            </w:r>
            <w:proofErr w:type="spellStart"/>
            <w:r w:rsidRPr="00E83C54">
              <w:t>reduces</w:t>
            </w:r>
            <w:proofErr w:type="spellEnd"/>
            <w:r w:rsidRPr="00E83C54">
              <w:t xml:space="preserve"> </w:t>
            </w:r>
            <w:proofErr w:type="spellStart"/>
            <w:r w:rsidRPr="00E83C54">
              <w:t>the</w:t>
            </w:r>
            <w:proofErr w:type="spellEnd"/>
            <w:r w:rsidRPr="00E83C54">
              <w:t xml:space="preserve"> </w:t>
            </w:r>
            <w:proofErr w:type="spellStart"/>
            <w:r w:rsidRPr="00E83C54">
              <w:t>effort</w:t>
            </w:r>
            <w:proofErr w:type="spellEnd"/>
            <w:r w:rsidRPr="00E83C54">
              <w:t xml:space="preserve"> of </w:t>
            </w:r>
            <w:proofErr w:type="spellStart"/>
            <w:r w:rsidRPr="00E83C54">
              <w:t>radiologists</w:t>
            </w:r>
            <w:proofErr w:type="spellEnd"/>
            <w:r w:rsidRPr="00E83C54">
              <w:t xml:space="preserve"> and </w:t>
            </w:r>
            <w:proofErr w:type="spellStart"/>
            <w:r w:rsidRPr="00E83C54">
              <w:t>increases</w:t>
            </w:r>
            <w:proofErr w:type="spellEnd"/>
            <w:r w:rsidRPr="00E83C54">
              <w:t xml:space="preserve"> </w:t>
            </w:r>
            <w:proofErr w:type="spellStart"/>
            <w:r w:rsidRPr="00E83C54">
              <w:t>the</w:t>
            </w:r>
            <w:proofErr w:type="spellEnd"/>
            <w:r w:rsidRPr="00E83C54">
              <w:t xml:space="preserve"> </w:t>
            </w:r>
            <w:proofErr w:type="spellStart"/>
            <w:r w:rsidRPr="00E83C54">
              <w:t>accuracy</w:t>
            </w:r>
            <w:proofErr w:type="spellEnd"/>
            <w:r w:rsidRPr="00E83C54">
              <w:t xml:space="preserve"> of </w:t>
            </w:r>
            <w:proofErr w:type="spellStart"/>
            <w:r w:rsidRPr="00E83C54">
              <w:t>nodule</w:t>
            </w:r>
            <w:proofErr w:type="spellEnd"/>
            <w:r w:rsidRPr="00E83C54">
              <w:t xml:space="preserve"> </w:t>
            </w:r>
            <w:proofErr w:type="spellStart"/>
            <w:r w:rsidRPr="00E83C54">
              <w:t>detection</w:t>
            </w:r>
            <w:proofErr w:type="spellEnd"/>
            <w:r w:rsidRPr="00E83C54">
              <w:t xml:space="preserve">. </w:t>
            </w:r>
            <w:proofErr w:type="spellStart"/>
            <w:r w:rsidRPr="00E83C54">
              <w:t>Introducing</w:t>
            </w:r>
            <w:proofErr w:type="spellEnd"/>
            <w:r w:rsidRPr="00E83C54">
              <w:t xml:space="preserve"> AI to WSI in </w:t>
            </w:r>
            <w:proofErr w:type="spellStart"/>
            <w:r w:rsidRPr="00E83C54">
              <w:t>digital</w:t>
            </w:r>
            <w:proofErr w:type="spellEnd"/>
            <w:r w:rsidRPr="00E83C54">
              <w:t xml:space="preserve"> </w:t>
            </w:r>
            <w:proofErr w:type="spellStart"/>
            <w:r w:rsidRPr="00E83C54">
              <w:t>pathology</w:t>
            </w:r>
            <w:proofErr w:type="spellEnd"/>
            <w:r w:rsidRPr="00E83C54">
              <w:t xml:space="preserve"> </w:t>
            </w:r>
            <w:proofErr w:type="spellStart"/>
            <w:r w:rsidRPr="00E83C54">
              <w:t>increases</w:t>
            </w:r>
            <w:proofErr w:type="spellEnd"/>
            <w:r w:rsidRPr="00E83C54">
              <w:t xml:space="preserve"> </w:t>
            </w:r>
            <w:proofErr w:type="spellStart"/>
            <w:r w:rsidRPr="00E83C54">
              <w:t>the</w:t>
            </w:r>
            <w:proofErr w:type="spellEnd"/>
            <w:r w:rsidRPr="00E83C54">
              <w:t xml:space="preserve"> </w:t>
            </w:r>
            <w:proofErr w:type="spellStart"/>
            <w:r w:rsidRPr="00E83C54">
              <w:t>Kappa</w:t>
            </w:r>
            <w:proofErr w:type="spellEnd"/>
            <w:r w:rsidRPr="00E83C54">
              <w:t xml:space="preserve"> </w:t>
            </w:r>
            <w:proofErr w:type="spellStart"/>
            <w:r w:rsidRPr="00E83C54">
              <w:t>value</w:t>
            </w:r>
            <w:proofErr w:type="spellEnd"/>
            <w:r w:rsidRPr="00E83C54">
              <w:t xml:space="preserve"> of </w:t>
            </w:r>
            <w:proofErr w:type="spellStart"/>
            <w:r w:rsidRPr="00E83C54">
              <w:t>the</w:t>
            </w:r>
            <w:proofErr w:type="spellEnd"/>
            <w:r w:rsidRPr="00E83C54">
              <w:t xml:space="preserve"> </w:t>
            </w:r>
            <w:proofErr w:type="spellStart"/>
            <w:r w:rsidRPr="00E83C54">
              <w:t>pathologist</w:t>
            </w:r>
            <w:proofErr w:type="spellEnd"/>
            <w:r w:rsidRPr="00E83C54">
              <w:t xml:space="preserve"> and </w:t>
            </w:r>
            <w:proofErr w:type="spellStart"/>
            <w:r w:rsidRPr="00E83C54">
              <w:t>help</w:t>
            </w:r>
            <w:proofErr w:type="spellEnd"/>
            <w:r w:rsidRPr="00E83C54">
              <w:t xml:space="preserve"> to </w:t>
            </w:r>
            <w:proofErr w:type="spellStart"/>
            <w:r w:rsidRPr="00E83C54">
              <w:t>predict</w:t>
            </w:r>
            <w:proofErr w:type="spellEnd"/>
            <w:r w:rsidRPr="00E83C54">
              <w:t xml:space="preserve"> </w:t>
            </w:r>
            <w:proofErr w:type="spellStart"/>
            <w:r w:rsidRPr="00E83C54">
              <w:t>molecular</w:t>
            </w:r>
            <w:proofErr w:type="spellEnd"/>
            <w:r w:rsidRPr="00E83C54">
              <w:t xml:space="preserve"> </w:t>
            </w:r>
            <w:proofErr w:type="spellStart"/>
            <w:r w:rsidRPr="00E83C54">
              <w:t>phenotypes</w:t>
            </w:r>
            <w:proofErr w:type="spellEnd"/>
            <w:r w:rsidRPr="00E83C54">
              <w:t xml:space="preserve"> </w:t>
            </w:r>
            <w:proofErr w:type="spellStart"/>
            <w:r w:rsidRPr="00E83C54">
              <w:t>with</w:t>
            </w:r>
            <w:proofErr w:type="spellEnd"/>
            <w:r w:rsidRPr="00E83C54">
              <w:t xml:space="preserve"> </w:t>
            </w:r>
            <w:proofErr w:type="spellStart"/>
            <w:r w:rsidRPr="00E83C54">
              <w:t>radiomics</w:t>
            </w:r>
            <w:proofErr w:type="spellEnd"/>
            <w:r w:rsidRPr="00E83C54">
              <w:t xml:space="preserve"> and H&amp;E </w:t>
            </w:r>
            <w:proofErr w:type="spellStart"/>
            <w:r w:rsidRPr="00E83C54">
              <w:t>staining</w:t>
            </w:r>
            <w:proofErr w:type="spellEnd"/>
            <w:r w:rsidRPr="00E83C54">
              <w:t xml:space="preserve">. By </w:t>
            </w:r>
            <w:proofErr w:type="spellStart"/>
            <w:r w:rsidRPr="00E83C54">
              <w:t>extracting</w:t>
            </w:r>
            <w:proofErr w:type="spellEnd"/>
            <w:r w:rsidRPr="00E83C54">
              <w:t xml:space="preserve"> </w:t>
            </w:r>
            <w:proofErr w:type="spellStart"/>
            <w:r w:rsidRPr="00E83C54">
              <w:t>radiomics</w:t>
            </w:r>
            <w:proofErr w:type="spellEnd"/>
            <w:r w:rsidRPr="00E83C54">
              <w:t xml:space="preserve"> </w:t>
            </w:r>
            <w:proofErr w:type="spellStart"/>
            <w:r w:rsidRPr="00E83C54">
              <w:t>from</w:t>
            </w:r>
            <w:proofErr w:type="spellEnd"/>
            <w:r w:rsidRPr="00E83C54">
              <w:t xml:space="preserve"> image data and WSI </w:t>
            </w:r>
            <w:proofErr w:type="spellStart"/>
            <w:r w:rsidRPr="00E83C54">
              <w:t>from</w:t>
            </w:r>
            <w:proofErr w:type="spellEnd"/>
            <w:r w:rsidRPr="00E83C54">
              <w:t xml:space="preserve"> </w:t>
            </w:r>
            <w:proofErr w:type="spellStart"/>
            <w:r w:rsidRPr="00E83C54">
              <w:t>the</w:t>
            </w:r>
            <w:proofErr w:type="spellEnd"/>
            <w:r w:rsidRPr="00E83C54">
              <w:t xml:space="preserve"> </w:t>
            </w:r>
            <w:proofErr w:type="spellStart"/>
            <w:r w:rsidRPr="00E83C54">
              <w:t>histopathology</w:t>
            </w:r>
            <w:proofErr w:type="spellEnd"/>
            <w:r w:rsidRPr="00E83C54">
              <w:t xml:space="preserve"> </w:t>
            </w:r>
            <w:proofErr w:type="spellStart"/>
            <w:r w:rsidRPr="00E83C54">
              <w:t>field</w:t>
            </w:r>
            <w:proofErr w:type="spellEnd"/>
            <w:r w:rsidRPr="00E83C54">
              <w:t xml:space="preserve">, </w:t>
            </w:r>
            <w:proofErr w:type="spellStart"/>
            <w:r w:rsidRPr="00E83C54">
              <w:t>clinicians</w:t>
            </w:r>
            <w:proofErr w:type="spellEnd"/>
            <w:r w:rsidRPr="00E83C54">
              <w:t xml:space="preserve"> </w:t>
            </w:r>
            <w:proofErr w:type="spellStart"/>
            <w:r w:rsidRPr="00E83C54">
              <w:t>could</w:t>
            </w:r>
            <w:proofErr w:type="spellEnd"/>
            <w:r w:rsidRPr="00E83C54">
              <w:t xml:space="preserve"> </w:t>
            </w:r>
            <w:proofErr w:type="spellStart"/>
            <w:r w:rsidRPr="00E83C54">
              <w:t>use</w:t>
            </w:r>
            <w:proofErr w:type="spellEnd"/>
            <w:r w:rsidRPr="00E83C54">
              <w:t xml:space="preserve"> AI to </w:t>
            </w:r>
            <w:proofErr w:type="spellStart"/>
            <w:r w:rsidRPr="00E83C54">
              <w:t>predict</w:t>
            </w:r>
            <w:proofErr w:type="spellEnd"/>
            <w:r w:rsidRPr="00E83C54">
              <w:t xml:space="preserve"> tumor </w:t>
            </w:r>
            <w:proofErr w:type="spellStart"/>
            <w:r w:rsidRPr="00E83C54">
              <w:t>properties</w:t>
            </w:r>
            <w:proofErr w:type="spellEnd"/>
            <w:r w:rsidRPr="00E83C54">
              <w:t xml:space="preserve"> </w:t>
            </w:r>
            <w:proofErr w:type="spellStart"/>
            <w:r w:rsidRPr="00E83C54">
              <w:t>such</w:t>
            </w:r>
            <w:proofErr w:type="spellEnd"/>
            <w:r w:rsidRPr="00E83C54">
              <w:t xml:space="preserve"> as </w:t>
            </w:r>
            <w:proofErr w:type="spellStart"/>
            <w:r w:rsidRPr="00E83C54">
              <w:t>gene</w:t>
            </w:r>
            <w:proofErr w:type="spellEnd"/>
            <w:r w:rsidRPr="00E83C54">
              <w:t xml:space="preserve"> </w:t>
            </w:r>
            <w:proofErr w:type="spellStart"/>
            <w:r w:rsidRPr="00E83C54">
              <w:t>mutation</w:t>
            </w:r>
            <w:proofErr w:type="spellEnd"/>
            <w:r w:rsidRPr="00E83C54">
              <w:t xml:space="preserve"> and PD-L1 </w:t>
            </w:r>
            <w:proofErr w:type="spellStart"/>
            <w:r w:rsidRPr="00E83C54">
              <w:t>expression</w:t>
            </w:r>
            <w:proofErr w:type="spellEnd"/>
            <w:r w:rsidRPr="00E83C54">
              <w:t xml:space="preserve">. </w:t>
            </w:r>
            <w:proofErr w:type="spellStart"/>
            <w:r w:rsidRPr="00E83C54">
              <w:t>Furthermore</w:t>
            </w:r>
            <w:proofErr w:type="spellEnd"/>
            <w:r w:rsidRPr="00E83C54">
              <w:t xml:space="preserve">, AI </w:t>
            </w:r>
            <w:proofErr w:type="spellStart"/>
            <w:r w:rsidRPr="00E83C54">
              <w:t>could</w:t>
            </w:r>
            <w:proofErr w:type="spellEnd"/>
            <w:r w:rsidRPr="00E83C54">
              <w:t xml:space="preserve"> </w:t>
            </w:r>
            <w:proofErr w:type="spellStart"/>
            <w:r w:rsidRPr="00E83C54">
              <w:t>help</w:t>
            </w:r>
            <w:proofErr w:type="spellEnd"/>
            <w:r w:rsidRPr="00E83C54">
              <w:t xml:space="preserve"> </w:t>
            </w:r>
            <w:proofErr w:type="spellStart"/>
            <w:r w:rsidRPr="00E83C54">
              <w:t>clinicians</w:t>
            </w:r>
            <w:proofErr w:type="spellEnd"/>
            <w:r w:rsidRPr="00E83C54">
              <w:t xml:space="preserve"> in </w:t>
            </w:r>
            <w:proofErr w:type="spellStart"/>
            <w:r w:rsidRPr="00E83C54">
              <w:t>decision-making</w:t>
            </w:r>
            <w:proofErr w:type="spellEnd"/>
            <w:r w:rsidRPr="00E83C54">
              <w:t xml:space="preserve"> by </w:t>
            </w:r>
            <w:proofErr w:type="spellStart"/>
            <w:r w:rsidRPr="00E83C54">
              <w:t>predicting</w:t>
            </w:r>
            <w:proofErr w:type="spellEnd"/>
            <w:r w:rsidRPr="00E83C54">
              <w:t xml:space="preserve"> </w:t>
            </w:r>
            <w:proofErr w:type="spellStart"/>
            <w:r w:rsidRPr="00E83C54">
              <w:t>treatment</w:t>
            </w:r>
            <w:proofErr w:type="spellEnd"/>
            <w:r w:rsidRPr="00E83C54">
              <w:t xml:space="preserve"> </w:t>
            </w:r>
            <w:proofErr w:type="spellStart"/>
            <w:r w:rsidRPr="00E83C54">
              <w:t>response</w:t>
            </w:r>
            <w:proofErr w:type="spellEnd"/>
            <w:r w:rsidRPr="00E83C54">
              <w:t xml:space="preserve">, </w:t>
            </w:r>
            <w:proofErr w:type="spellStart"/>
            <w:r w:rsidRPr="00E83C54">
              <w:t>side</w:t>
            </w:r>
            <w:proofErr w:type="spellEnd"/>
            <w:r w:rsidRPr="00E83C54">
              <w:t xml:space="preserve"> </w:t>
            </w:r>
            <w:proofErr w:type="spellStart"/>
            <w:r w:rsidRPr="00E83C54">
              <w:t>effects</w:t>
            </w:r>
            <w:proofErr w:type="spellEnd"/>
            <w:r w:rsidRPr="00E83C54">
              <w:t xml:space="preserve">, and </w:t>
            </w:r>
            <w:proofErr w:type="spellStart"/>
            <w:r w:rsidRPr="00E83C54">
              <w:t>prognosis</w:t>
            </w:r>
            <w:proofErr w:type="spellEnd"/>
            <w:r w:rsidRPr="00E83C54">
              <w:t xml:space="preserve"> </w:t>
            </w:r>
            <w:proofErr w:type="spellStart"/>
            <w:r w:rsidRPr="00E83C54">
              <w:t>prediction</w:t>
            </w:r>
            <w:proofErr w:type="spellEnd"/>
            <w:r w:rsidRPr="00E83C54">
              <w:t xml:space="preserve"> in </w:t>
            </w:r>
            <w:proofErr w:type="spellStart"/>
            <w:r w:rsidRPr="00E83C54">
              <w:t>medical</w:t>
            </w:r>
            <w:proofErr w:type="spellEnd"/>
            <w:r w:rsidRPr="00E83C54">
              <w:t xml:space="preserve"> </w:t>
            </w:r>
            <w:proofErr w:type="spellStart"/>
            <w:r w:rsidRPr="00E83C54">
              <w:t>treatment</w:t>
            </w:r>
            <w:proofErr w:type="spellEnd"/>
            <w:r w:rsidRPr="00E83C54">
              <w:t xml:space="preserve">, </w:t>
            </w:r>
            <w:proofErr w:type="spellStart"/>
            <w:r w:rsidRPr="00E83C54">
              <w:t>surgery</w:t>
            </w:r>
            <w:proofErr w:type="spellEnd"/>
            <w:r w:rsidRPr="00E83C54">
              <w:t xml:space="preserve">, and </w:t>
            </w:r>
            <w:proofErr w:type="spellStart"/>
            <w:r w:rsidRPr="00E83C54">
              <w:t>radiotherapy</w:t>
            </w:r>
            <w:proofErr w:type="spellEnd"/>
            <w:r w:rsidRPr="00E83C54">
              <w:t xml:space="preserve">. </w:t>
            </w:r>
            <w:proofErr w:type="spellStart"/>
            <w:r w:rsidRPr="00E83C54">
              <w:t>Integrating</w:t>
            </w:r>
            <w:proofErr w:type="spellEnd"/>
            <w:r w:rsidRPr="00E83C54">
              <w:t xml:space="preserve"> AI in </w:t>
            </w:r>
            <w:proofErr w:type="spellStart"/>
            <w:r w:rsidRPr="00E83C54">
              <w:t>the</w:t>
            </w:r>
            <w:proofErr w:type="spellEnd"/>
            <w:r w:rsidRPr="00E83C54">
              <w:t xml:space="preserve"> </w:t>
            </w:r>
            <w:proofErr w:type="spellStart"/>
            <w:r w:rsidRPr="00E83C54">
              <w:t>future</w:t>
            </w:r>
            <w:proofErr w:type="spellEnd"/>
            <w:r w:rsidRPr="00E83C54">
              <w:t xml:space="preserve"> </w:t>
            </w:r>
            <w:proofErr w:type="spellStart"/>
            <w:r w:rsidRPr="00E83C54">
              <w:t>clinical</w:t>
            </w:r>
            <w:proofErr w:type="spellEnd"/>
            <w:r w:rsidRPr="00E83C54">
              <w:t xml:space="preserve"> </w:t>
            </w:r>
            <w:proofErr w:type="spellStart"/>
            <w:r w:rsidRPr="00E83C54">
              <w:t>workflow</w:t>
            </w:r>
            <w:proofErr w:type="spellEnd"/>
            <w:r w:rsidRPr="00E83C54">
              <w:t xml:space="preserve"> </w:t>
            </w:r>
            <w:proofErr w:type="spellStart"/>
            <w:r w:rsidRPr="00E83C54">
              <w:t>would</w:t>
            </w:r>
            <w:proofErr w:type="spellEnd"/>
            <w:r w:rsidRPr="00E83C54">
              <w:t xml:space="preserve"> </w:t>
            </w:r>
            <w:proofErr w:type="spellStart"/>
            <w:r w:rsidRPr="00E83C54">
              <w:t>be</w:t>
            </w:r>
            <w:proofErr w:type="spellEnd"/>
            <w:r w:rsidRPr="00E83C54">
              <w:t xml:space="preserve"> </w:t>
            </w:r>
            <w:proofErr w:type="spellStart"/>
            <w:r w:rsidRPr="00E83C54">
              <w:t>promising</w:t>
            </w:r>
            <w:proofErr w:type="spellEnd"/>
            <w:r w:rsidRPr="00E83C54">
              <w:t>.</w:t>
            </w:r>
          </w:p>
        </w:tc>
      </w:tr>
    </w:tbl>
    <w:p w14:paraId="11459585" w14:textId="77777777" w:rsidR="00560DD0" w:rsidRDefault="00560DD0" w:rsidP="00856262">
      <w:pPr>
        <w:rPr>
          <w:rFonts w:eastAsia="Arial Narrow"/>
        </w:rPr>
      </w:pPr>
    </w:p>
    <w:tbl>
      <w:tblPr>
        <w:tblStyle w:val="Mriekatabukysvetl1"/>
        <w:tblW w:w="0" w:type="auto"/>
        <w:tblLook w:val="04A0" w:firstRow="1" w:lastRow="0" w:firstColumn="1" w:lastColumn="0" w:noHBand="0" w:noVBand="1"/>
      </w:tblPr>
      <w:tblGrid>
        <w:gridCol w:w="9062"/>
      </w:tblGrid>
      <w:tr w:rsidR="00560DD0" w:rsidRPr="00CF257F" w14:paraId="6B0F8F11" w14:textId="77777777" w:rsidTr="00112A67">
        <w:tc>
          <w:tcPr>
            <w:tcW w:w="0" w:type="auto"/>
            <w:shd w:val="clear" w:color="auto" w:fill="BDD6EE" w:themeFill="accent5" w:themeFillTint="66"/>
          </w:tcPr>
          <w:p w14:paraId="3585DA2C" w14:textId="77777777" w:rsidR="00560DD0" w:rsidRPr="00CF257F" w:rsidRDefault="002378B2" w:rsidP="00112A67">
            <w:pPr>
              <w:rPr>
                <w:rFonts w:eastAsia="Arial Narrow"/>
                <w:b/>
                <w:bCs/>
              </w:rPr>
            </w:pPr>
            <w:proofErr w:type="spellStart"/>
            <w:r w:rsidRPr="002378B2">
              <w:rPr>
                <w:rFonts w:eastAsia="Arial Narrow"/>
                <w:b/>
                <w:bCs/>
              </w:rPr>
              <w:t>Can</w:t>
            </w:r>
            <w:proofErr w:type="spellEnd"/>
            <w:r w:rsidRPr="002378B2">
              <w:rPr>
                <w:rFonts w:eastAsia="Arial Narrow"/>
                <w:b/>
                <w:bCs/>
              </w:rPr>
              <w:t xml:space="preserve"> </w:t>
            </w:r>
            <w:proofErr w:type="spellStart"/>
            <w:r w:rsidRPr="002378B2">
              <w:rPr>
                <w:rFonts w:eastAsia="Arial Narrow"/>
                <w:b/>
                <w:bCs/>
              </w:rPr>
              <w:t>Artificial</w:t>
            </w:r>
            <w:proofErr w:type="spellEnd"/>
            <w:r w:rsidRPr="002378B2">
              <w:rPr>
                <w:rFonts w:eastAsia="Arial Narrow"/>
                <w:b/>
                <w:bCs/>
              </w:rPr>
              <w:t xml:space="preserve"> </w:t>
            </w:r>
            <w:proofErr w:type="spellStart"/>
            <w:r w:rsidRPr="002378B2">
              <w:rPr>
                <w:rFonts w:eastAsia="Arial Narrow"/>
                <w:b/>
                <w:bCs/>
              </w:rPr>
              <w:t>Intelligence</w:t>
            </w:r>
            <w:proofErr w:type="spellEnd"/>
            <w:r w:rsidRPr="002378B2">
              <w:rPr>
                <w:rFonts w:eastAsia="Arial Narrow"/>
                <w:b/>
                <w:bCs/>
              </w:rPr>
              <w:t xml:space="preserve"> </w:t>
            </w:r>
            <w:proofErr w:type="spellStart"/>
            <w:r w:rsidRPr="002378B2">
              <w:rPr>
                <w:rFonts w:eastAsia="Arial Narrow"/>
                <w:b/>
                <w:bCs/>
              </w:rPr>
              <w:t>Help</w:t>
            </w:r>
            <w:proofErr w:type="spellEnd"/>
            <w:r w:rsidRPr="002378B2">
              <w:rPr>
                <w:rFonts w:eastAsia="Arial Narrow"/>
                <w:b/>
                <w:bCs/>
              </w:rPr>
              <w:t xml:space="preserve"> </w:t>
            </w:r>
            <w:proofErr w:type="spellStart"/>
            <w:r w:rsidRPr="002378B2">
              <w:rPr>
                <w:rFonts w:eastAsia="Arial Narrow"/>
                <w:b/>
                <w:bCs/>
              </w:rPr>
              <w:t>Detect</w:t>
            </w:r>
            <w:proofErr w:type="spellEnd"/>
            <w:r w:rsidRPr="002378B2">
              <w:rPr>
                <w:rFonts w:eastAsia="Arial Narrow"/>
                <w:b/>
                <w:bCs/>
              </w:rPr>
              <w:t xml:space="preserve"> </w:t>
            </w:r>
            <w:proofErr w:type="spellStart"/>
            <w:r w:rsidRPr="002378B2">
              <w:rPr>
                <w:rFonts w:eastAsia="Arial Narrow"/>
                <w:b/>
                <w:bCs/>
              </w:rPr>
              <w:t>Lung</w:t>
            </w:r>
            <w:proofErr w:type="spellEnd"/>
            <w:r w:rsidRPr="002378B2">
              <w:rPr>
                <w:rFonts w:eastAsia="Arial Narrow"/>
                <w:b/>
                <w:bCs/>
              </w:rPr>
              <w:t xml:space="preserve"> </w:t>
            </w:r>
            <w:proofErr w:type="spellStart"/>
            <w:r w:rsidRPr="002378B2">
              <w:rPr>
                <w:rFonts w:eastAsia="Arial Narrow"/>
                <w:b/>
                <w:bCs/>
              </w:rPr>
              <w:t>Cancer</w:t>
            </w:r>
            <w:proofErr w:type="spellEnd"/>
            <w:r w:rsidRPr="002378B2">
              <w:rPr>
                <w:rFonts w:eastAsia="Arial Narrow"/>
                <w:b/>
                <w:bCs/>
              </w:rPr>
              <w:t>?</w:t>
            </w:r>
            <w:r w:rsidR="00572EAE">
              <w:rPr>
                <w:rStyle w:val="Odkaznapoznmkupodiarou"/>
                <w:rFonts w:eastAsia="Arial Narrow"/>
                <w:b/>
                <w:bCs/>
              </w:rPr>
              <w:footnoteReference w:id="18"/>
            </w:r>
          </w:p>
        </w:tc>
      </w:tr>
      <w:tr w:rsidR="00560DD0" w:rsidRPr="00DE2310" w14:paraId="6F44444E" w14:textId="77777777" w:rsidTr="00112A67">
        <w:tc>
          <w:tcPr>
            <w:tcW w:w="0" w:type="auto"/>
          </w:tcPr>
          <w:p w14:paraId="4EF06B26" w14:textId="77777777" w:rsidR="00EC661E" w:rsidRDefault="00EC661E" w:rsidP="00EC661E">
            <w:pPr>
              <w:jc w:val="both"/>
            </w:pPr>
            <w:proofErr w:type="spellStart"/>
            <w:r>
              <w:t>Identifying</w:t>
            </w:r>
            <w:proofErr w:type="spellEnd"/>
            <w:r>
              <w:t xml:space="preserve"> </w:t>
            </w:r>
            <w:proofErr w:type="spellStart"/>
            <w:r>
              <w:t>lung</w:t>
            </w:r>
            <w:proofErr w:type="spellEnd"/>
            <w:r>
              <w:t xml:space="preserve"> </w:t>
            </w:r>
            <w:proofErr w:type="spellStart"/>
            <w:r>
              <w:t>disease</w:t>
            </w:r>
            <w:proofErr w:type="spellEnd"/>
            <w:r>
              <w:t xml:space="preserve"> </w:t>
            </w:r>
            <w:proofErr w:type="spellStart"/>
            <w:r>
              <w:t>earlier</w:t>
            </w:r>
            <w:proofErr w:type="spellEnd"/>
          </w:p>
          <w:p w14:paraId="784B60E6" w14:textId="77777777" w:rsidR="00EC661E" w:rsidRDefault="00EC661E" w:rsidP="00EC661E">
            <w:pPr>
              <w:jc w:val="both"/>
            </w:pPr>
            <w:proofErr w:type="spellStart"/>
            <w:r>
              <w:t>Goo</w:t>
            </w:r>
            <w:proofErr w:type="spellEnd"/>
            <w:r>
              <w:t xml:space="preserve"> </w:t>
            </w:r>
            <w:proofErr w:type="spellStart"/>
            <w:r>
              <w:t>said</w:t>
            </w:r>
            <w:proofErr w:type="spellEnd"/>
            <w:r>
              <w:t xml:space="preserve"> </w:t>
            </w:r>
            <w:proofErr w:type="spellStart"/>
            <w:r>
              <w:t>the</w:t>
            </w:r>
            <w:proofErr w:type="spellEnd"/>
            <w:r>
              <w:t xml:space="preserve"> study </w:t>
            </w:r>
            <w:proofErr w:type="spellStart"/>
            <w:r>
              <w:t>provided</w:t>
            </w:r>
            <w:proofErr w:type="spellEnd"/>
            <w:r>
              <w:t xml:space="preserve"> </w:t>
            </w:r>
            <w:proofErr w:type="spellStart"/>
            <w:r>
              <w:t>strong</w:t>
            </w:r>
            <w:proofErr w:type="spellEnd"/>
            <w:r>
              <w:t xml:space="preserve"> </w:t>
            </w:r>
            <w:proofErr w:type="spellStart"/>
            <w:r>
              <w:t>evidence</w:t>
            </w:r>
            <w:proofErr w:type="spellEnd"/>
            <w:r>
              <w:t xml:space="preserve"> </w:t>
            </w:r>
            <w:proofErr w:type="spellStart"/>
            <w:r>
              <w:t>that</w:t>
            </w:r>
            <w:proofErr w:type="spellEnd"/>
            <w:r>
              <w:t xml:space="preserve"> AI </w:t>
            </w:r>
            <w:proofErr w:type="spellStart"/>
            <w:r>
              <w:t>can</w:t>
            </w:r>
            <w:proofErr w:type="spellEnd"/>
            <w:r>
              <w:t xml:space="preserve"> </w:t>
            </w:r>
            <w:proofErr w:type="spellStart"/>
            <w:r>
              <w:t>help</w:t>
            </w:r>
            <w:proofErr w:type="spellEnd"/>
            <w:r>
              <w:t xml:space="preserve"> in </w:t>
            </w:r>
            <w:proofErr w:type="spellStart"/>
            <w:r>
              <w:t>interpreting</w:t>
            </w:r>
            <w:proofErr w:type="spellEnd"/>
            <w:r>
              <w:t xml:space="preserve"> </w:t>
            </w:r>
            <w:proofErr w:type="spellStart"/>
            <w:r>
              <w:t>chest</w:t>
            </w:r>
            <w:proofErr w:type="spellEnd"/>
            <w:r>
              <w:t xml:space="preserve"> </w:t>
            </w:r>
            <w:proofErr w:type="spellStart"/>
            <w:r>
              <w:t>radiography</w:t>
            </w:r>
            <w:proofErr w:type="spellEnd"/>
            <w:r>
              <w:t xml:space="preserve"> and </w:t>
            </w:r>
            <w:proofErr w:type="spellStart"/>
            <w:r>
              <w:t>that</w:t>
            </w:r>
            <w:proofErr w:type="spellEnd"/>
            <w:r>
              <w:t xml:space="preserve"> </w:t>
            </w:r>
            <w:proofErr w:type="spellStart"/>
            <w:r>
              <w:t>this</w:t>
            </w:r>
            <w:proofErr w:type="spellEnd"/>
            <w:r>
              <w:t xml:space="preserve"> </w:t>
            </w:r>
            <w:proofErr w:type="spellStart"/>
            <w:r>
              <w:t>will</w:t>
            </w:r>
            <w:proofErr w:type="spellEnd"/>
            <w:r>
              <w:t xml:space="preserve"> </w:t>
            </w:r>
            <w:proofErr w:type="spellStart"/>
            <w:r>
              <w:t>contribute</w:t>
            </w:r>
            <w:proofErr w:type="spellEnd"/>
            <w:r>
              <w:t xml:space="preserve"> to </w:t>
            </w:r>
            <w:proofErr w:type="spellStart"/>
            <w:r>
              <w:t>identifying</w:t>
            </w:r>
            <w:proofErr w:type="spellEnd"/>
            <w:r>
              <w:t xml:space="preserve"> </w:t>
            </w:r>
            <w:proofErr w:type="spellStart"/>
            <w:r>
              <w:t>chest</w:t>
            </w:r>
            <w:proofErr w:type="spellEnd"/>
            <w:r>
              <w:t xml:space="preserve"> </w:t>
            </w:r>
            <w:proofErr w:type="spellStart"/>
            <w:r>
              <w:t>diseases</w:t>
            </w:r>
            <w:proofErr w:type="spellEnd"/>
            <w:r>
              <w:t xml:space="preserve">, </w:t>
            </w:r>
            <w:proofErr w:type="spellStart"/>
            <w:r>
              <w:t>especially</w:t>
            </w:r>
            <w:proofErr w:type="spellEnd"/>
            <w:r>
              <w:t xml:space="preserve"> </w:t>
            </w:r>
            <w:proofErr w:type="spellStart"/>
            <w:r>
              <w:t>lung</w:t>
            </w:r>
            <w:proofErr w:type="spellEnd"/>
            <w:r>
              <w:t xml:space="preserve"> </w:t>
            </w:r>
            <w:proofErr w:type="spellStart"/>
            <w:r>
              <w:t>cancer</w:t>
            </w:r>
            <w:proofErr w:type="spellEnd"/>
            <w:r>
              <w:t xml:space="preserve">, more </w:t>
            </w:r>
            <w:proofErr w:type="spellStart"/>
            <w:r>
              <w:t>effectively</w:t>
            </w:r>
            <w:proofErr w:type="spellEnd"/>
            <w:r>
              <w:t xml:space="preserve"> and at </w:t>
            </w:r>
            <w:proofErr w:type="spellStart"/>
            <w:r>
              <w:t>an</w:t>
            </w:r>
            <w:proofErr w:type="spellEnd"/>
            <w:r>
              <w:t xml:space="preserve"> </w:t>
            </w:r>
            <w:proofErr w:type="spellStart"/>
            <w:r>
              <w:t>earlier</w:t>
            </w:r>
            <w:proofErr w:type="spellEnd"/>
            <w:r>
              <w:t xml:space="preserve"> </w:t>
            </w:r>
            <w:proofErr w:type="spellStart"/>
            <w:r>
              <w:t>stage</w:t>
            </w:r>
            <w:proofErr w:type="spellEnd"/>
            <w:r>
              <w:t>.</w:t>
            </w:r>
          </w:p>
          <w:p w14:paraId="7ED15E6C" w14:textId="77777777" w:rsidR="00EC661E" w:rsidRDefault="00EC661E" w:rsidP="00EC661E">
            <w:pPr>
              <w:jc w:val="both"/>
            </w:pPr>
            <w:proofErr w:type="spellStart"/>
            <w:r>
              <w:t>Imaging-based</w:t>
            </w:r>
            <w:proofErr w:type="spellEnd"/>
            <w:r>
              <w:t xml:space="preserve"> </w:t>
            </w:r>
            <w:proofErr w:type="spellStart"/>
            <w:r>
              <w:t>cancer</w:t>
            </w:r>
            <w:proofErr w:type="spellEnd"/>
            <w:r>
              <w:t xml:space="preserve"> </w:t>
            </w:r>
            <w:proofErr w:type="spellStart"/>
            <w:r>
              <w:t>screening</w:t>
            </w:r>
            <w:proofErr w:type="spellEnd"/>
            <w:r>
              <w:t xml:space="preserve"> </w:t>
            </w:r>
            <w:proofErr w:type="spellStart"/>
            <w:r>
              <w:t>is</w:t>
            </w:r>
            <w:proofErr w:type="spellEnd"/>
            <w:r>
              <w:t xml:space="preserve"> </w:t>
            </w:r>
            <w:proofErr w:type="spellStart"/>
            <w:r>
              <w:t>tedious</w:t>
            </w:r>
            <w:proofErr w:type="spellEnd"/>
            <w:r>
              <w:t xml:space="preserve"> </w:t>
            </w:r>
            <w:proofErr w:type="spellStart"/>
            <w:r>
              <w:t>work</w:t>
            </w:r>
            <w:proofErr w:type="spellEnd"/>
            <w:r>
              <w:t xml:space="preserve"> </w:t>
            </w:r>
            <w:proofErr w:type="spellStart"/>
            <w:r>
              <w:t>because</w:t>
            </w:r>
            <w:proofErr w:type="spellEnd"/>
            <w:r>
              <w:t xml:space="preserve"> </w:t>
            </w:r>
            <w:proofErr w:type="spellStart"/>
            <w:r>
              <w:t>the</w:t>
            </w:r>
            <w:proofErr w:type="spellEnd"/>
            <w:r>
              <w:t xml:space="preserve"> </w:t>
            </w:r>
            <w:proofErr w:type="spellStart"/>
            <w:r>
              <w:t>prevalence</w:t>
            </w:r>
            <w:proofErr w:type="spellEnd"/>
            <w:r>
              <w:t xml:space="preserve"> of </w:t>
            </w:r>
            <w:proofErr w:type="spellStart"/>
            <w:r>
              <w:t>cancer</w:t>
            </w:r>
            <w:proofErr w:type="spellEnd"/>
            <w:r>
              <w:t xml:space="preserve"> </w:t>
            </w:r>
            <w:proofErr w:type="spellStart"/>
            <w:r>
              <w:t>is</w:t>
            </w:r>
            <w:proofErr w:type="spellEnd"/>
            <w:r>
              <w:t xml:space="preserve"> </w:t>
            </w:r>
            <w:proofErr w:type="spellStart"/>
            <w:r>
              <w:t>typically</w:t>
            </w:r>
            <w:proofErr w:type="spellEnd"/>
            <w:r>
              <w:t xml:space="preserve"> </w:t>
            </w:r>
            <w:proofErr w:type="spellStart"/>
            <w:r>
              <w:t>low</w:t>
            </w:r>
            <w:proofErr w:type="spellEnd"/>
            <w:r>
              <w:t xml:space="preserve"> in </w:t>
            </w:r>
            <w:proofErr w:type="spellStart"/>
            <w:r>
              <w:t>the</w:t>
            </w:r>
            <w:proofErr w:type="spellEnd"/>
            <w:r>
              <w:t xml:space="preserve"> </w:t>
            </w:r>
            <w:proofErr w:type="spellStart"/>
            <w:r>
              <w:t>screening</w:t>
            </w:r>
            <w:proofErr w:type="spellEnd"/>
            <w:r>
              <w:t xml:space="preserve"> </w:t>
            </w:r>
            <w:proofErr w:type="spellStart"/>
            <w:r>
              <w:t>population</w:t>
            </w:r>
            <w:proofErr w:type="spellEnd"/>
            <w:r>
              <w:t>.</w:t>
            </w:r>
          </w:p>
          <w:p w14:paraId="412053A3" w14:textId="77777777" w:rsidR="00EC661E" w:rsidRDefault="00EC661E" w:rsidP="00EC661E">
            <w:pPr>
              <w:jc w:val="both"/>
            </w:pPr>
            <w:r>
              <w:t>“</w:t>
            </w:r>
            <w:proofErr w:type="spellStart"/>
            <w:r>
              <w:t>The</w:t>
            </w:r>
            <w:proofErr w:type="spellEnd"/>
            <w:r>
              <w:t xml:space="preserve"> </w:t>
            </w:r>
            <w:proofErr w:type="spellStart"/>
            <w:r>
              <w:t>value</w:t>
            </w:r>
            <w:proofErr w:type="spellEnd"/>
            <w:r>
              <w:t xml:space="preserve"> of </w:t>
            </w:r>
            <w:proofErr w:type="spellStart"/>
            <w:r>
              <w:t>computer-aided</w:t>
            </w:r>
            <w:proofErr w:type="spellEnd"/>
            <w:r>
              <w:t xml:space="preserve"> </w:t>
            </w:r>
            <w:proofErr w:type="spellStart"/>
            <w:r>
              <w:t>detection</w:t>
            </w:r>
            <w:proofErr w:type="spellEnd"/>
            <w:r>
              <w:t xml:space="preserve"> and </w:t>
            </w:r>
            <w:proofErr w:type="spellStart"/>
            <w:r>
              <w:t>diagnosis</w:t>
            </w:r>
            <w:proofErr w:type="spellEnd"/>
            <w:r>
              <w:t xml:space="preserve"> has </w:t>
            </w:r>
            <w:proofErr w:type="spellStart"/>
            <w:r>
              <w:t>been</w:t>
            </w:r>
            <w:proofErr w:type="spellEnd"/>
            <w:r>
              <w:t xml:space="preserve"> </w:t>
            </w:r>
            <w:proofErr w:type="spellStart"/>
            <w:r>
              <w:t>investigated</w:t>
            </w:r>
            <w:proofErr w:type="spellEnd"/>
            <w:r>
              <w:t xml:space="preserve"> to </w:t>
            </w:r>
            <w:proofErr w:type="spellStart"/>
            <w:r>
              <w:t>reduce</w:t>
            </w:r>
            <w:proofErr w:type="spellEnd"/>
            <w:r>
              <w:t xml:space="preserve"> </w:t>
            </w:r>
            <w:proofErr w:type="spellStart"/>
            <w:r>
              <w:t>missed</w:t>
            </w:r>
            <w:proofErr w:type="spellEnd"/>
            <w:r>
              <w:t xml:space="preserve"> </w:t>
            </w:r>
            <w:proofErr w:type="spellStart"/>
            <w:r>
              <w:t>cancers</w:t>
            </w:r>
            <w:proofErr w:type="spellEnd"/>
            <w:r>
              <w:t xml:space="preserve"> </w:t>
            </w:r>
            <w:proofErr w:type="spellStart"/>
            <w:r>
              <w:t>for</w:t>
            </w:r>
            <w:proofErr w:type="spellEnd"/>
            <w:r>
              <w:t xml:space="preserve"> </w:t>
            </w:r>
            <w:proofErr w:type="spellStart"/>
            <w:r>
              <w:t>decades</w:t>
            </w:r>
            <w:proofErr w:type="spellEnd"/>
            <w:r>
              <w:t xml:space="preserve">,” </w:t>
            </w:r>
            <w:proofErr w:type="spellStart"/>
            <w:r>
              <w:t>Goo</w:t>
            </w:r>
            <w:proofErr w:type="spellEnd"/>
            <w:r>
              <w:t xml:space="preserve"> </w:t>
            </w:r>
            <w:proofErr w:type="spellStart"/>
            <w:r>
              <w:t>said</w:t>
            </w:r>
            <w:proofErr w:type="spellEnd"/>
            <w:r>
              <w:t>.</w:t>
            </w:r>
          </w:p>
          <w:p w14:paraId="10357E8B" w14:textId="77777777" w:rsidR="00560DD0" w:rsidRPr="00DE2310" w:rsidRDefault="00EC661E" w:rsidP="00EC661E">
            <w:pPr>
              <w:jc w:val="both"/>
              <w:rPr>
                <w:rFonts w:eastAsia="Arial Narrow"/>
              </w:rPr>
            </w:pPr>
            <w:r>
              <w:t>“</w:t>
            </w:r>
            <w:proofErr w:type="spellStart"/>
            <w:r>
              <w:t>The</w:t>
            </w:r>
            <w:proofErr w:type="spellEnd"/>
            <w:r>
              <w:t xml:space="preserve"> </w:t>
            </w:r>
            <w:proofErr w:type="spellStart"/>
            <w:r>
              <w:t>recent</w:t>
            </w:r>
            <w:proofErr w:type="spellEnd"/>
            <w:r>
              <w:t xml:space="preserve"> </w:t>
            </w:r>
            <w:proofErr w:type="spellStart"/>
            <w:r>
              <w:t>introduction</w:t>
            </w:r>
            <w:proofErr w:type="spellEnd"/>
            <w:r>
              <w:t xml:space="preserve"> of </w:t>
            </w:r>
            <w:proofErr w:type="spellStart"/>
            <w:r>
              <w:t>deep-learning</w:t>
            </w:r>
            <w:proofErr w:type="spellEnd"/>
            <w:r>
              <w:t xml:space="preserve"> </w:t>
            </w:r>
            <w:proofErr w:type="spellStart"/>
            <w:r>
              <w:t>technology</w:t>
            </w:r>
            <w:proofErr w:type="spellEnd"/>
            <w:r>
              <w:t xml:space="preserve"> </w:t>
            </w:r>
            <w:proofErr w:type="spellStart"/>
            <w:r>
              <w:t>enhanced</w:t>
            </w:r>
            <w:proofErr w:type="spellEnd"/>
            <w:r>
              <w:t xml:space="preserve"> </w:t>
            </w:r>
            <w:proofErr w:type="spellStart"/>
            <w:r>
              <w:t>the</w:t>
            </w:r>
            <w:proofErr w:type="spellEnd"/>
            <w:r>
              <w:t xml:space="preserve"> </w:t>
            </w:r>
            <w:proofErr w:type="spellStart"/>
            <w:r>
              <w:t>performance</w:t>
            </w:r>
            <w:proofErr w:type="spellEnd"/>
            <w:r>
              <w:t xml:space="preserve"> of </w:t>
            </w:r>
            <w:proofErr w:type="spellStart"/>
            <w:r>
              <w:t>traditional</w:t>
            </w:r>
            <w:proofErr w:type="spellEnd"/>
            <w:r>
              <w:t xml:space="preserve"> </w:t>
            </w:r>
            <w:proofErr w:type="spellStart"/>
            <w:r>
              <w:t>machine-learning</w:t>
            </w:r>
            <w:proofErr w:type="spellEnd"/>
            <w:r>
              <w:t xml:space="preserve"> </w:t>
            </w:r>
            <w:proofErr w:type="spellStart"/>
            <w:r>
              <w:t>techniques</w:t>
            </w:r>
            <w:proofErr w:type="spellEnd"/>
            <w:r>
              <w:t xml:space="preserve"> </w:t>
            </w:r>
            <w:proofErr w:type="spellStart"/>
            <w:r>
              <w:t>not</w:t>
            </w:r>
            <w:proofErr w:type="spellEnd"/>
            <w:r>
              <w:t xml:space="preserve"> </w:t>
            </w:r>
            <w:proofErr w:type="spellStart"/>
            <w:r>
              <w:t>only</w:t>
            </w:r>
            <w:proofErr w:type="spellEnd"/>
            <w:r>
              <w:t xml:space="preserve"> in </w:t>
            </w:r>
            <w:proofErr w:type="spellStart"/>
            <w:r>
              <w:t>identifying</w:t>
            </w:r>
            <w:proofErr w:type="spellEnd"/>
            <w:r>
              <w:t xml:space="preserve"> </w:t>
            </w:r>
            <w:proofErr w:type="spellStart"/>
            <w:r>
              <w:t>lesions</w:t>
            </w:r>
            <w:proofErr w:type="spellEnd"/>
            <w:r>
              <w:t xml:space="preserve"> </w:t>
            </w:r>
            <w:proofErr w:type="spellStart"/>
            <w:r>
              <w:t>but</w:t>
            </w:r>
            <w:proofErr w:type="spellEnd"/>
            <w:r>
              <w:t xml:space="preserve"> </w:t>
            </w:r>
            <w:proofErr w:type="spellStart"/>
            <w:r>
              <w:t>also</w:t>
            </w:r>
            <w:proofErr w:type="spellEnd"/>
            <w:r>
              <w:t xml:space="preserve"> in </w:t>
            </w:r>
            <w:proofErr w:type="spellStart"/>
            <w:r>
              <w:t>measuring</w:t>
            </w:r>
            <w:proofErr w:type="spellEnd"/>
            <w:r>
              <w:t xml:space="preserve"> and </w:t>
            </w:r>
            <w:proofErr w:type="spellStart"/>
            <w:r>
              <w:t>characterizing</w:t>
            </w:r>
            <w:proofErr w:type="spellEnd"/>
            <w:r>
              <w:t xml:space="preserve"> </w:t>
            </w:r>
            <w:proofErr w:type="spellStart"/>
            <w:r>
              <w:t>lesions</w:t>
            </w:r>
            <w:proofErr w:type="spellEnd"/>
            <w:r>
              <w:t xml:space="preserve">,” he </w:t>
            </w:r>
            <w:proofErr w:type="spellStart"/>
            <w:r>
              <w:t>added</w:t>
            </w:r>
            <w:proofErr w:type="spellEnd"/>
          </w:p>
        </w:tc>
      </w:tr>
    </w:tbl>
    <w:p w14:paraId="28FD4BD0" w14:textId="77777777" w:rsidR="009D0FB5" w:rsidRPr="00DE2310" w:rsidRDefault="00305ECE" w:rsidP="003F3463">
      <w:pPr>
        <w:pStyle w:val="Nadpis30"/>
        <w:rPr>
          <w:rFonts w:eastAsia="Arial Narrow"/>
        </w:rPr>
      </w:pPr>
      <w:r w:rsidRPr="00DE2310">
        <w:rPr>
          <w:rFonts w:eastAsia="Arial Narrow"/>
        </w:rPr>
        <w:t xml:space="preserve">Identifikované prínosy </w:t>
      </w:r>
      <w:r w:rsidR="00087420" w:rsidRPr="00DE2310">
        <w:rPr>
          <w:rFonts w:eastAsia="Arial Narrow"/>
        </w:rPr>
        <w:t xml:space="preserve">projektu v podmienkach </w:t>
      </w:r>
      <w:r w:rsidR="00457D7F" w:rsidRPr="00DE2310">
        <w:rPr>
          <w:rFonts w:eastAsia="Arial Narrow"/>
        </w:rPr>
        <w:t>SR</w:t>
      </w:r>
    </w:p>
    <w:p w14:paraId="18523E8F" w14:textId="77777777" w:rsidR="00800D39" w:rsidRPr="00DE2310" w:rsidRDefault="00395054" w:rsidP="00800D39">
      <w:pPr>
        <w:jc w:val="both"/>
        <w:rPr>
          <w:rFonts w:eastAsia="Arial Narrow"/>
        </w:rPr>
      </w:pPr>
      <w:r w:rsidRPr="00DE2310">
        <w:rPr>
          <w:rFonts w:eastAsia="Arial Narrow"/>
        </w:rPr>
        <w:t>Z pohľadu úspor navrhovaného riešenia v podmienkach Slovens</w:t>
      </w:r>
      <w:r w:rsidR="00800D39" w:rsidRPr="00DE2310">
        <w:rPr>
          <w:rFonts w:eastAsia="Arial Narrow"/>
        </w:rPr>
        <w:t>kej republiky boli identifikované nasledovné benefity</w:t>
      </w:r>
    </w:p>
    <w:p w14:paraId="2636BF2E" w14:textId="77777777" w:rsidR="0040016A" w:rsidRPr="003F3463" w:rsidRDefault="0040016A" w:rsidP="0040016A">
      <w:pPr>
        <w:pStyle w:val="Odsekzoznamu"/>
        <w:numPr>
          <w:ilvl w:val="0"/>
          <w:numId w:val="83"/>
        </w:numPr>
        <w:jc w:val="both"/>
        <w:rPr>
          <w:rFonts w:eastAsia="Arial Narrow"/>
        </w:rPr>
      </w:pPr>
      <w:r w:rsidRPr="003F3463">
        <w:rPr>
          <w:b/>
          <w:bCs/>
        </w:rPr>
        <w:t>Finančná úspora na duplicite vyšetrení</w:t>
      </w:r>
      <w:r w:rsidR="00800D39" w:rsidRPr="00DE2310">
        <w:rPr>
          <w:b/>
          <w:bCs/>
        </w:rPr>
        <w:t xml:space="preserve"> - </w:t>
      </w:r>
      <w:r w:rsidRPr="00DE2310">
        <w:rPr>
          <w:rFonts w:cstheme="minorHAnsi"/>
        </w:rPr>
        <w:t xml:space="preserve">Výhodami realizácie centrálneho archívu bude dostupnosť vyhotovenej obrazovej dokumentácie aj pri urgentnom jednaní u iného PZS, a tým pádom sa ušetrí duplicitné vyšetrenie pacienta (zníženie finančných nákladov pre </w:t>
      </w:r>
      <w:proofErr w:type="spellStart"/>
      <w:r w:rsidRPr="00DE2310">
        <w:rPr>
          <w:rFonts w:cstheme="minorHAnsi"/>
        </w:rPr>
        <w:t>zdr</w:t>
      </w:r>
      <w:proofErr w:type="spellEnd"/>
      <w:r w:rsidRPr="00DE2310">
        <w:rPr>
          <w:rFonts w:cstheme="minorHAnsi"/>
        </w:rPr>
        <w:t xml:space="preserve">. poisťovne ale aj zníženie radiačnej záťaže pacienta pri metódach využívajúcich ionizujúce žiarenie). </w:t>
      </w:r>
    </w:p>
    <w:p w14:paraId="1D510947" w14:textId="77777777" w:rsidR="006B7BBA" w:rsidRPr="00DE2310" w:rsidRDefault="006B7BBA" w:rsidP="006B7BBA">
      <w:pPr>
        <w:ind w:left="708"/>
        <w:jc w:val="both"/>
        <w:rPr>
          <w:rFonts w:eastAsia="Arial Narrow"/>
        </w:rPr>
      </w:pPr>
      <w:r w:rsidRPr="00DE2310">
        <w:rPr>
          <w:rFonts w:eastAsia="Arial Narrow"/>
        </w:rPr>
        <w:t>Detailná kalkulácia benefitov je v časti 7.2.</w:t>
      </w:r>
      <w:r w:rsidR="009B1086" w:rsidRPr="00DE2310">
        <w:rPr>
          <w:rFonts w:eastAsia="Arial Narrow"/>
        </w:rPr>
        <w:t>3</w:t>
      </w:r>
      <w:r w:rsidRPr="00DE2310">
        <w:rPr>
          <w:rFonts w:eastAsia="Arial Narrow"/>
        </w:rPr>
        <w:t xml:space="preserve"> – Kalkulácia</w:t>
      </w:r>
      <w:r w:rsidR="009B1086" w:rsidRPr="00DE2310">
        <w:rPr>
          <w:rFonts w:eastAsia="Arial Narrow"/>
        </w:rPr>
        <w:t xml:space="preserve"> prínosov navrhovaného riešenia</w:t>
      </w:r>
    </w:p>
    <w:p w14:paraId="48DD99CC" w14:textId="77777777" w:rsidR="0079241B" w:rsidRPr="003F3463" w:rsidRDefault="0040016A" w:rsidP="0040016A">
      <w:pPr>
        <w:pStyle w:val="Odsekzoznamu"/>
        <w:numPr>
          <w:ilvl w:val="0"/>
          <w:numId w:val="83"/>
        </w:numPr>
        <w:jc w:val="both"/>
        <w:rPr>
          <w:rFonts w:eastAsia="Arial Narrow"/>
        </w:rPr>
      </w:pPr>
      <w:r w:rsidRPr="003F3463">
        <w:rPr>
          <w:b/>
          <w:bCs/>
        </w:rPr>
        <w:t>Finančná úspora na HW</w:t>
      </w:r>
      <w:r w:rsidR="006B7BBA" w:rsidRPr="00DE2310">
        <w:rPr>
          <w:b/>
          <w:bCs/>
        </w:rPr>
        <w:t xml:space="preserve"> - </w:t>
      </w:r>
      <w:r w:rsidRPr="00DE2310">
        <w:t xml:space="preserve">Čím viac nemocníc bude zapojených do centrálneho archívu, tým viac financií sa ušetrí v horizonte 2-5 rokov. V tomto časovom horizonte totiž dochádza k opotrebovaniu </w:t>
      </w:r>
      <w:proofErr w:type="spellStart"/>
      <w:r w:rsidRPr="00DE2310">
        <w:t>hard</w:t>
      </w:r>
      <w:proofErr w:type="spellEnd"/>
      <w:r w:rsidRPr="00DE2310">
        <w:t xml:space="preserve"> diskov a technologických zariadení na ukladanie vyšetrení v nemocniciach a musí dôjsť k upgrade alebo výmene za novšiu technológiu/model. Avšak pri potrebe zachovávať aj staršie vyšetrenie potreba rozširovať kapacitu v nemocniciach narastá. Zapojením sa d centrálneho archívu by nemocnice mohli udržiavať len HW prostriedky zabezpečujúce uchovávanie dát do veku 2 rokov, a následne by staršie dáta mohli mazať nakoľko budú uložené v centrálnom archíve a dostupné odtiaľ. </w:t>
      </w:r>
    </w:p>
    <w:p w14:paraId="7861F901" w14:textId="77777777" w:rsidR="00C36767" w:rsidRPr="003F3463" w:rsidRDefault="0040016A" w:rsidP="0040016A">
      <w:pPr>
        <w:pStyle w:val="Odsekzoznamu"/>
        <w:numPr>
          <w:ilvl w:val="0"/>
          <w:numId w:val="83"/>
        </w:numPr>
        <w:jc w:val="both"/>
        <w:rPr>
          <w:rFonts w:eastAsia="Arial Narrow"/>
        </w:rPr>
      </w:pPr>
      <w:r w:rsidRPr="003F3463">
        <w:rPr>
          <w:b/>
          <w:bCs/>
        </w:rPr>
        <w:lastRenderedPageBreak/>
        <w:t>Úspora napaľovania médií pre pacienta</w:t>
      </w:r>
      <w:r w:rsidR="00C36767" w:rsidRPr="00E74E97">
        <w:rPr>
          <w:b/>
          <w:bCs/>
        </w:rPr>
        <w:t xml:space="preserve"> </w:t>
      </w:r>
      <w:r w:rsidR="005A3274" w:rsidRPr="00E74E97">
        <w:rPr>
          <w:b/>
          <w:bCs/>
        </w:rPr>
        <w:t>–</w:t>
      </w:r>
      <w:r w:rsidR="00C36767" w:rsidRPr="00E74E97">
        <w:rPr>
          <w:b/>
          <w:bCs/>
        </w:rPr>
        <w:t xml:space="preserve"> </w:t>
      </w:r>
      <w:r w:rsidRPr="00E74E97">
        <w:t>Tým</w:t>
      </w:r>
      <w:r w:rsidR="005A3274" w:rsidRPr="00E74E97">
        <w:t xml:space="preserve">, </w:t>
      </w:r>
      <w:r w:rsidRPr="00E74E97">
        <w:t>že dáta budú dostupné z centrálneho archívu, odpadá úplne nutnosť napaľovania vyšetrení na prenosné médiá (CD/DVD). Pri dobre nastavenom systéme budú tieto dostupné cez web portál VNA všetkým lekárom na SR</w:t>
      </w:r>
    </w:p>
    <w:p w14:paraId="619A89A8" w14:textId="77777777" w:rsidR="005A3274" w:rsidRPr="003F3463" w:rsidRDefault="0040016A" w:rsidP="0040016A">
      <w:pPr>
        <w:pStyle w:val="Odsekzoznamu"/>
        <w:numPr>
          <w:ilvl w:val="0"/>
          <w:numId w:val="83"/>
        </w:numPr>
        <w:jc w:val="both"/>
        <w:rPr>
          <w:rFonts w:eastAsia="Arial Narrow"/>
        </w:rPr>
      </w:pPr>
      <w:r w:rsidRPr="003F3463">
        <w:rPr>
          <w:b/>
          <w:bCs/>
        </w:rPr>
        <w:t>Možná úspora pri budovaní registrov (prevencia)</w:t>
      </w:r>
      <w:r w:rsidR="00C36767" w:rsidRPr="00E74E97">
        <w:rPr>
          <w:b/>
          <w:bCs/>
        </w:rPr>
        <w:t xml:space="preserve"> </w:t>
      </w:r>
      <w:r w:rsidR="005A3274" w:rsidRPr="00E74E97">
        <w:rPr>
          <w:b/>
          <w:bCs/>
        </w:rPr>
        <w:t>–</w:t>
      </w:r>
      <w:r w:rsidR="00C36767" w:rsidRPr="00E74E97">
        <w:rPr>
          <w:b/>
          <w:bCs/>
        </w:rPr>
        <w:t xml:space="preserve"> </w:t>
      </w:r>
      <w:r w:rsidRPr="00E74E97">
        <w:rPr>
          <w:rFonts w:cstheme="minorHAnsi"/>
        </w:rPr>
        <w:t>Centrálny archív vyšetrení bude umožňovať na vedecko-výskumnej báze realizovať online registre pacientov s podobnými indikovanými problémami (onkologický register pacientov, register pacientov s kardiovaskulárnymi problémami, register pacientiek s </w:t>
      </w:r>
      <w:proofErr w:type="spellStart"/>
      <w:r w:rsidRPr="00E74E97">
        <w:rPr>
          <w:rFonts w:cstheme="minorHAnsi"/>
        </w:rPr>
        <w:t>mamologickými</w:t>
      </w:r>
      <w:proofErr w:type="spellEnd"/>
      <w:r w:rsidRPr="00E74E97">
        <w:rPr>
          <w:rFonts w:cstheme="minorHAnsi"/>
        </w:rPr>
        <w:t xml:space="preserve"> problémami a kontrola </w:t>
      </w:r>
      <w:proofErr w:type="spellStart"/>
      <w:r w:rsidRPr="00E74E97">
        <w:rPr>
          <w:rFonts w:cstheme="minorHAnsi"/>
        </w:rPr>
        <w:t>screeningu</w:t>
      </w:r>
      <w:proofErr w:type="spellEnd"/>
      <w:r w:rsidRPr="00E74E97">
        <w:rPr>
          <w:rFonts w:cstheme="minorHAnsi"/>
        </w:rPr>
        <w:t xml:space="preserve"> prsníkov a pod.)</w:t>
      </w:r>
      <w:r w:rsidR="00C36767" w:rsidRPr="00E74E97">
        <w:rPr>
          <w:rFonts w:cstheme="minorHAnsi"/>
        </w:rPr>
        <w:t xml:space="preserve">. </w:t>
      </w:r>
      <w:r w:rsidRPr="00E74E97">
        <w:rPr>
          <w:rFonts w:cstheme="minorHAnsi"/>
        </w:rPr>
        <w:t>To bude mať významný prínos z hľadiska vedomostnej bázy a pri preventívnych vyšetreniach možnosť odhaliť ranné skoré štádiá ochorení a problémov. Včasnou diagnostikou a liečbou sa ušetria nemalé finančné náklady oproti liečbe v rozvinutom štádiu týchto chorôb.</w:t>
      </w:r>
    </w:p>
    <w:p w14:paraId="009FDA43" w14:textId="77777777" w:rsidR="0040016A" w:rsidRPr="003F3463" w:rsidRDefault="0040016A" w:rsidP="003F3463">
      <w:pPr>
        <w:pStyle w:val="Odsekzoznamu"/>
        <w:numPr>
          <w:ilvl w:val="0"/>
          <w:numId w:val="83"/>
        </w:numPr>
        <w:jc w:val="both"/>
        <w:rPr>
          <w:rFonts w:eastAsia="Arial Narrow"/>
        </w:rPr>
      </w:pPr>
      <w:r w:rsidRPr="003F3463">
        <w:rPr>
          <w:rFonts w:cstheme="minorHAnsi"/>
          <w:b/>
          <w:bCs/>
        </w:rPr>
        <w:t>Okamžitý prístup k</w:t>
      </w:r>
      <w:r w:rsidR="005A3274" w:rsidRPr="00E74E97">
        <w:rPr>
          <w:rFonts w:cstheme="minorHAnsi"/>
          <w:b/>
          <w:bCs/>
        </w:rPr>
        <w:t> </w:t>
      </w:r>
      <w:r w:rsidRPr="003F3463">
        <w:rPr>
          <w:rFonts w:cstheme="minorHAnsi"/>
          <w:b/>
          <w:bCs/>
        </w:rPr>
        <w:t>dátam</w:t>
      </w:r>
      <w:r w:rsidR="005A3274" w:rsidRPr="00E74E97">
        <w:rPr>
          <w:rFonts w:cstheme="minorHAnsi"/>
          <w:b/>
          <w:bCs/>
        </w:rPr>
        <w:t xml:space="preserve"> – </w:t>
      </w:r>
      <w:r w:rsidRPr="00E74E97">
        <w:rPr>
          <w:rFonts w:cstheme="minorHAnsi"/>
        </w:rPr>
        <w:t>Nevyčísliteľnou výhodou centrálneho archívu bude jednotný systém včasného zdieľania obrazovej dokumentácie pacienta v prípade urgentných presunov a operatívnych zákrokov.</w:t>
      </w:r>
    </w:p>
    <w:p w14:paraId="0F84E2DB" w14:textId="77777777" w:rsidR="0040016A" w:rsidRPr="00E74E97" w:rsidRDefault="0079241B" w:rsidP="0079241B">
      <w:pPr>
        <w:pStyle w:val="Nadpis30"/>
      </w:pPr>
      <w:r w:rsidRPr="00E74E97">
        <w:t>Kalkulácia prínosov navrhovaného riešenia</w:t>
      </w:r>
    </w:p>
    <w:p w14:paraId="77FFACF8" w14:textId="77777777" w:rsidR="00A06912" w:rsidRPr="00E74E97" w:rsidRDefault="00D1620D" w:rsidP="00061DBF">
      <w:r w:rsidRPr="00E74E97">
        <w:t xml:space="preserve">Kalkulácia prínosov vychádza z dostupných </w:t>
      </w:r>
      <w:r w:rsidR="00921627" w:rsidRPr="00E74E97">
        <w:t xml:space="preserve">údajov </w:t>
      </w:r>
      <w:r w:rsidR="00A06912" w:rsidRPr="00E74E97">
        <w:t xml:space="preserve">pre jednotlivé </w:t>
      </w:r>
      <w:r w:rsidR="00426E69" w:rsidRPr="00E74E97">
        <w:t>oblasti</w:t>
      </w:r>
      <w:r w:rsidR="00A06912" w:rsidRPr="00E74E97">
        <w:t xml:space="preserve"> definovania prínosov. Jedná sa o nasledovné:</w:t>
      </w:r>
    </w:p>
    <w:p w14:paraId="269BA164" w14:textId="77777777" w:rsidR="00426E69" w:rsidRPr="00E74E97" w:rsidRDefault="00426E69" w:rsidP="003F3463">
      <w:pPr>
        <w:pStyle w:val="Odsekzoznamu"/>
        <w:numPr>
          <w:ilvl w:val="0"/>
          <w:numId w:val="86"/>
        </w:numPr>
      </w:pPr>
      <w:r w:rsidRPr="00E74E97">
        <w:t>Kalkulácia prínosov vychádzajúca z duplicitne realizovaných vyšetrení</w:t>
      </w:r>
    </w:p>
    <w:p w14:paraId="3B8B3BCA" w14:textId="77777777" w:rsidR="00061DBF" w:rsidRPr="00E74E97" w:rsidRDefault="00426E69" w:rsidP="003F3463">
      <w:pPr>
        <w:pStyle w:val="Odsekzoznamu"/>
        <w:numPr>
          <w:ilvl w:val="0"/>
          <w:numId w:val="86"/>
        </w:numPr>
      </w:pPr>
      <w:r w:rsidRPr="00E74E97">
        <w:t xml:space="preserve">Prínosy z titulu </w:t>
      </w:r>
      <w:r w:rsidR="0C1F28D3">
        <w:t>eliminácie</w:t>
      </w:r>
      <w:r w:rsidRPr="00E74E97">
        <w:t xml:space="preserve"> potreby „napaľovania“ výsledkov na CD / DVD</w:t>
      </w:r>
    </w:p>
    <w:p w14:paraId="678192A4" w14:textId="77777777" w:rsidR="00426E69" w:rsidRPr="00E74E97" w:rsidRDefault="00426E69" w:rsidP="003F3463">
      <w:pPr>
        <w:pStyle w:val="Odsekzoznamu"/>
        <w:numPr>
          <w:ilvl w:val="0"/>
          <w:numId w:val="86"/>
        </w:numPr>
      </w:pPr>
      <w:r w:rsidRPr="00E74E97">
        <w:t>Eliminácia nákladov na prevádzku PACS na strane PZS – eliminácia archívnych úložísk</w:t>
      </w:r>
    </w:p>
    <w:p w14:paraId="70E38ABF" w14:textId="77777777" w:rsidR="00426E69" w:rsidRPr="00E74E97" w:rsidRDefault="00426E69" w:rsidP="008C704E">
      <w:pPr>
        <w:pStyle w:val="Nadpis4"/>
      </w:pPr>
      <w:r w:rsidRPr="00E74E97">
        <w:t xml:space="preserve">Duplicitné vyšetrenia a náklady na </w:t>
      </w:r>
      <w:r w:rsidR="008C704E" w:rsidRPr="00E74E97">
        <w:t>napálenie CD / DVD</w:t>
      </w:r>
    </w:p>
    <w:p w14:paraId="644EB42D" w14:textId="77777777" w:rsidR="00C912E4" w:rsidRPr="00E74E97" w:rsidRDefault="00DE2310" w:rsidP="003F3463">
      <w:pPr>
        <w:jc w:val="both"/>
        <w:rPr>
          <w:rFonts w:ascii="Calibri" w:hAnsi="Calibri" w:cs="Calibri"/>
          <w:color w:val="000000"/>
        </w:rPr>
      </w:pPr>
      <w:r>
        <w:t>V</w:t>
      </w:r>
      <w:r w:rsidRPr="00E74E97">
        <w:t>ýpočet</w:t>
      </w:r>
      <w:r>
        <w:t xml:space="preserve"> prínosov z</w:t>
      </w:r>
      <w:r w:rsidR="00E74E97">
        <w:t> obmedzenia duplicitných vyšetrení a eli</w:t>
      </w:r>
      <w:r w:rsidR="00633431">
        <w:t>m</w:t>
      </w:r>
      <w:r w:rsidR="00E74E97">
        <w:t>inácie</w:t>
      </w:r>
      <w:r w:rsidRPr="00E74E97">
        <w:t xml:space="preserve"> nákladov na </w:t>
      </w:r>
      <w:r w:rsidR="00E74E97">
        <w:t xml:space="preserve">napaľovanie CD a DVD vychádza z výkonov, ktoré boli realizované v rokoch </w:t>
      </w:r>
      <w:r w:rsidR="006E0585">
        <w:t>201</w:t>
      </w:r>
      <w:r w:rsidR="007C5025">
        <w:t>8</w:t>
      </w:r>
      <w:r w:rsidR="006E0585">
        <w:t xml:space="preserve"> / 20</w:t>
      </w:r>
      <w:r w:rsidR="007C5025">
        <w:t xml:space="preserve">19 </w:t>
      </w:r>
      <w:r w:rsidR="00997338" w:rsidRPr="00E74E97">
        <w:t>duplicitné</w:t>
      </w:r>
      <w:r w:rsidRPr="00E74E97">
        <w:t xml:space="preserve"> vyšetrenia</w:t>
      </w:r>
      <w:r w:rsidR="006E0585">
        <w:t>. Jedná sa o nasledovné súbory:</w:t>
      </w:r>
    </w:p>
    <w:p w14:paraId="3A6306AD" w14:textId="77777777" w:rsidR="00C912E4" w:rsidRPr="00E74E97" w:rsidRDefault="00C912E4" w:rsidP="003F3463">
      <w:pPr>
        <w:pStyle w:val="Odsekzoznamu"/>
        <w:numPr>
          <w:ilvl w:val="0"/>
          <w:numId w:val="86"/>
        </w:numPr>
      </w:pPr>
      <w:proofErr w:type="spellStart"/>
      <w:r w:rsidRPr="00E74E97">
        <w:t>examinations_CT</w:t>
      </w:r>
      <w:proofErr w:type="spellEnd"/>
      <w:r w:rsidRPr="00E74E97">
        <w:t xml:space="preserve"> _codes_5202-3-4_male</w:t>
      </w:r>
    </w:p>
    <w:p w14:paraId="0403FD02" w14:textId="77777777" w:rsidR="00C912E4" w:rsidRPr="00E74E97" w:rsidRDefault="00C912E4" w:rsidP="003F3463">
      <w:pPr>
        <w:pStyle w:val="Odsekzoznamu"/>
        <w:numPr>
          <w:ilvl w:val="0"/>
          <w:numId w:val="86"/>
        </w:numPr>
      </w:pPr>
      <w:proofErr w:type="spellStart"/>
      <w:r w:rsidRPr="00E74E97">
        <w:t>examinations_CT</w:t>
      </w:r>
      <w:proofErr w:type="spellEnd"/>
      <w:r w:rsidRPr="00E74E97">
        <w:t xml:space="preserve"> _codes_5203-3-4_female</w:t>
      </w:r>
    </w:p>
    <w:p w14:paraId="280DE742" w14:textId="77777777" w:rsidR="00C912E4" w:rsidRPr="00E74E97" w:rsidRDefault="00C912E4" w:rsidP="003F3463">
      <w:pPr>
        <w:pStyle w:val="Odsekzoznamu"/>
        <w:numPr>
          <w:ilvl w:val="0"/>
          <w:numId w:val="86"/>
        </w:numPr>
      </w:pPr>
      <w:r w:rsidRPr="00E74E97">
        <w:t>examinations_mamo_codes_5092_5202_5612_female.csv</w:t>
      </w:r>
    </w:p>
    <w:p w14:paraId="386D84ED" w14:textId="77777777" w:rsidR="00C912E4" w:rsidRPr="00E74E97" w:rsidRDefault="00C912E4" w:rsidP="003F3463">
      <w:pPr>
        <w:pStyle w:val="Odsekzoznamu"/>
        <w:numPr>
          <w:ilvl w:val="0"/>
          <w:numId w:val="86"/>
        </w:numPr>
      </w:pPr>
      <w:r w:rsidRPr="00E74E97">
        <w:t>examinations_MR_codes_5610-1-2_male.csv</w:t>
      </w:r>
    </w:p>
    <w:p w14:paraId="5C91498B" w14:textId="77777777" w:rsidR="006E0585" w:rsidRDefault="00C912E4" w:rsidP="006E0585">
      <w:r w:rsidRPr="00E74E97">
        <w:t xml:space="preserve">Tieto </w:t>
      </w:r>
      <w:r w:rsidR="006E0585">
        <w:t>súbory sú uložené na nasledujúcej adrese:</w:t>
      </w:r>
    </w:p>
    <w:p w14:paraId="4CBF4458" w14:textId="77777777" w:rsidR="00C912E4" w:rsidRPr="00E74E97" w:rsidRDefault="00B72D48" w:rsidP="003F3463">
      <w:pPr>
        <w:pStyle w:val="Odsekzoznamu"/>
        <w:numPr>
          <w:ilvl w:val="0"/>
          <w:numId w:val="86"/>
        </w:numPr>
      </w:pPr>
      <w:hyperlink r:id="rId38" w:history="1">
        <w:r w:rsidR="006E0585" w:rsidRPr="003F3463">
          <w:t>https://1drv.ms/u/s!AsOYWEhbXsV-g45HbHiuBLPfUrl82w?e=FLyUzf</w:t>
        </w:r>
      </w:hyperlink>
      <w:r w:rsidR="00997338">
        <w:t xml:space="preserve"> </w:t>
      </w:r>
      <w:r w:rsidR="006E0585">
        <w:t xml:space="preserve">  </w:t>
      </w:r>
      <w:r w:rsidR="00C912E4" w:rsidRPr="00E74E97">
        <w:t xml:space="preserve"> </w:t>
      </w:r>
    </w:p>
    <w:p w14:paraId="60ADBE8E" w14:textId="77777777" w:rsidR="00C912E4" w:rsidRPr="00E74E97" w:rsidRDefault="006E0585" w:rsidP="003F3463">
      <w:pPr>
        <w:jc w:val="both"/>
      </w:pPr>
      <w:r>
        <w:t>Pri identifikácií duplicít sa vychádzalo s</w:t>
      </w:r>
      <w:r w:rsidR="00D22C5B">
        <w:t> nastavených pravidiel, pričom boli kategorizované 4 východiskové skupiny duplicít,</w:t>
      </w:r>
      <w:r w:rsidR="00C912E4" w:rsidRPr="00E74E97">
        <w:t xml:space="preserve"> pri</w:t>
      </w:r>
      <w:r w:rsidR="00D22C5B">
        <w:t>č</w:t>
      </w:r>
      <w:r w:rsidR="00C912E4" w:rsidRPr="00E74E97">
        <w:t>om zaka</w:t>
      </w:r>
      <w:r w:rsidR="00D22C5B">
        <w:t>ž</w:t>
      </w:r>
      <w:r w:rsidR="00C912E4" w:rsidRPr="00E74E97">
        <w:t>d</w:t>
      </w:r>
      <w:r w:rsidR="00D22C5B">
        <w:t>ý</w:t>
      </w:r>
      <w:r w:rsidR="00C912E4" w:rsidRPr="00E74E97">
        <w:t xml:space="preserve">m platilo, </w:t>
      </w:r>
      <w:r w:rsidR="00D22C5B">
        <w:t>ž</w:t>
      </w:r>
      <w:r w:rsidR="00C912E4" w:rsidRPr="00E74E97">
        <w:t>e</w:t>
      </w:r>
      <w:r w:rsidR="00D22C5B">
        <w:t xml:space="preserve"> východiskový</w:t>
      </w:r>
      <w:r w:rsidR="00C912E4" w:rsidRPr="00E74E97">
        <w:t xml:space="preserve"> s</w:t>
      </w:r>
      <w:r w:rsidR="00D22C5B">
        <w:t>ú</w:t>
      </w:r>
      <w:r w:rsidR="00C912E4" w:rsidRPr="00E74E97">
        <w:t>bor bol usporiadan</w:t>
      </w:r>
      <w:r w:rsidR="00D22C5B">
        <w:t>ý</w:t>
      </w:r>
      <w:r w:rsidR="00C912E4" w:rsidRPr="00E74E97">
        <w:t xml:space="preserve"> </w:t>
      </w:r>
      <w:r w:rsidR="00D22C5B" w:rsidRPr="00E74E97">
        <w:t>podľa</w:t>
      </w:r>
      <w:r w:rsidR="00C912E4" w:rsidRPr="00E74E97">
        <w:t xml:space="preserve"> pacienta a </w:t>
      </w:r>
      <w:r w:rsidR="00D22C5B" w:rsidRPr="00E74E97">
        <w:t>následne</w:t>
      </w:r>
      <w:r w:rsidR="00C912E4" w:rsidRPr="00E74E97">
        <w:t xml:space="preserve"> pod</w:t>
      </w:r>
      <w:r w:rsidR="00997338">
        <w:t>ľ</w:t>
      </w:r>
      <w:r w:rsidR="00C912E4" w:rsidRPr="00E74E97">
        <w:t>a d</w:t>
      </w:r>
      <w:r w:rsidR="00D22C5B">
        <w:t>á</w:t>
      </w:r>
      <w:r w:rsidR="00C912E4" w:rsidRPr="00E74E97">
        <w:t>tumu vy</w:t>
      </w:r>
      <w:r w:rsidR="00D22C5B">
        <w:t>š</w:t>
      </w:r>
      <w:r w:rsidR="00C912E4" w:rsidRPr="00E74E97">
        <w:t>etreni</w:t>
      </w:r>
      <w:r w:rsidR="00D22C5B">
        <w:t>a. Kategórie duplicít boli následne definované podľa p</w:t>
      </w:r>
      <w:r w:rsidR="00311A77">
        <w:t>arametrov takto:</w:t>
      </w:r>
    </w:p>
    <w:p w14:paraId="04743E95" w14:textId="77777777" w:rsidR="00311A77" w:rsidRDefault="00C912E4" w:rsidP="003F3463">
      <w:pPr>
        <w:pStyle w:val="Odsekzoznamu"/>
        <w:numPr>
          <w:ilvl w:val="0"/>
          <w:numId w:val="86"/>
        </w:numPr>
      </w:pPr>
      <w:r w:rsidRPr="00E74E97">
        <w:t xml:space="preserve">Duplicita1 bola </w:t>
      </w:r>
      <w:r w:rsidR="00F331C8" w:rsidRPr="00E74E97">
        <w:t>identifikovaná</w:t>
      </w:r>
      <w:r w:rsidRPr="00E74E97">
        <w:t xml:space="preserve"> ak: </w:t>
      </w:r>
    </w:p>
    <w:p w14:paraId="7A918A4E" w14:textId="77777777" w:rsidR="00311A77" w:rsidRDefault="00C912E4" w:rsidP="006E0585">
      <w:pPr>
        <w:pStyle w:val="Odsekzoznamu"/>
        <w:numPr>
          <w:ilvl w:val="1"/>
          <w:numId w:val="90"/>
        </w:numPr>
      </w:pPr>
      <w:r w:rsidRPr="00E74E97">
        <w:t>nasleduj</w:t>
      </w:r>
      <w:r w:rsidR="00311A77">
        <w:t>ú</w:t>
      </w:r>
      <w:r w:rsidRPr="00E74E97">
        <w:t>ce vy</w:t>
      </w:r>
      <w:r w:rsidR="00311A77">
        <w:t>š</w:t>
      </w:r>
      <w:r w:rsidRPr="00E74E97">
        <w:t xml:space="preserve">etrenie bolo na inom </w:t>
      </w:r>
      <w:r w:rsidR="00311A77">
        <w:t>kó</w:t>
      </w:r>
      <w:r w:rsidRPr="00E74E97">
        <w:t>de zariadenia</w:t>
      </w:r>
    </w:p>
    <w:p w14:paraId="3C73CAAC" w14:textId="77777777" w:rsidR="00311A77" w:rsidRDefault="00C912E4" w:rsidP="006E0585">
      <w:pPr>
        <w:pStyle w:val="Odsekzoznamu"/>
        <w:numPr>
          <w:ilvl w:val="1"/>
          <w:numId w:val="90"/>
        </w:numPr>
      </w:pPr>
      <w:r w:rsidRPr="00E74E97">
        <w:t>rozdiel medzi d</w:t>
      </w:r>
      <w:r w:rsidR="00311A77">
        <w:t>á</w:t>
      </w:r>
      <w:r w:rsidRPr="00E74E97">
        <w:t xml:space="preserve">tumami </w:t>
      </w:r>
      <w:r w:rsidR="00311A77">
        <w:t xml:space="preserve">realizovaných vyšetrení </w:t>
      </w:r>
      <w:r w:rsidRPr="00E74E97">
        <w:t>bol menej ako 30</w:t>
      </w:r>
      <w:r w:rsidR="00311A77">
        <w:t xml:space="preserve"> dní</w:t>
      </w:r>
    </w:p>
    <w:p w14:paraId="4132F789" w14:textId="77777777" w:rsidR="00311A77" w:rsidRDefault="00C912E4" w:rsidP="006E0585">
      <w:pPr>
        <w:pStyle w:val="Odsekzoznamu"/>
        <w:numPr>
          <w:ilvl w:val="1"/>
          <w:numId w:val="90"/>
        </w:numPr>
      </w:pPr>
      <w:r w:rsidRPr="00E74E97">
        <w:t>jedna</w:t>
      </w:r>
      <w:r w:rsidR="00311A77">
        <w:t>lo</w:t>
      </w:r>
      <w:r w:rsidRPr="00E74E97">
        <w:t xml:space="preserve"> sa o toho ist</w:t>
      </w:r>
      <w:r w:rsidR="00311A77">
        <w:t>é</w:t>
      </w:r>
      <w:r w:rsidRPr="00E74E97">
        <w:t>ho pacienta </w:t>
      </w:r>
    </w:p>
    <w:p w14:paraId="5B4F0E72" w14:textId="77777777" w:rsidR="00311A77" w:rsidRDefault="00C912E4" w:rsidP="006E0585">
      <w:pPr>
        <w:pStyle w:val="Odsekzoznamu"/>
        <w:numPr>
          <w:ilvl w:val="1"/>
          <w:numId w:val="90"/>
        </w:numPr>
      </w:pPr>
      <w:r w:rsidRPr="00E74E97">
        <w:t>k</w:t>
      </w:r>
      <w:r w:rsidR="00311A77">
        <w:t>ó</w:t>
      </w:r>
      <w:r w:rsidRPr="00E74E97">
        <w:t xml:space="preserve">d </w:t>
      </w:r>
      <w:r w:rsidR="00F331C8" w:rsidRPr="00E74E97">
        <w:t>zdr</w:t>
      </w:r>
      <w:r w:rsidR="00F331C8">
        <w:t>avotného</w:t>
      </w:r>
      <w:r w:rsidRPr="00E74E97">
        <w:t xml:space="preserve"> pracov</w:t>
      </w:r>
      <w:r w:rsidR="00311A77">
        <w:t>ník</w:t>
      </w:r>
      <w:r w:rsidRPr="00E74E97">
        <w:t>a bol in</w:t>
      </w:r>
      <w:r w:rsidR="00311A77">
        <w:t>ý</w:t>
      </w:r>
      <w:r w:rsidRPr="00E74E97">
        <w:t xml:space="preserve"> ako predch</w:t>
      </w:r>
      <w:r w:rsidR="00311A77">
        <w:t>á</w:t>
      </w:r>
      <w:r w:rsidRPr="00E74E97">
        <w:t>dzaj</w:t>
      </w:r>
      <w:r w:rsidR="00311A77">
        <w:t>ú</w:t>
      </w:r>
      <w:r w:rsidRPr="00E74E97">
        <w:t>ci</w:t>
      </w:r>
    </w:p>
    <w:p w14:paraId="02EA16CA" w14:textId="77777777" w:rsidR="00311A77" w:rsidRDefault="00C912E4" w:rsidP="003F3463">
      <w:pPr>
        <w:pStyle w:val="Odsekzoznamu"/>
        <w:numPr>
          <w:ilvl w:val="0"/>
          <w:numId w:val="86"/>
        </w:numPr>
      </w:pPr>
      <w:r w:rsidRPr="00E74E97">
        <w:t xml:space="preserve">Duplicita2 bola </w:t>
      </w:r>
      <w:r w:rsidR="00311A77" w:rsidRPr="00E74E97">
        <w:t>identifikovaná</w:t>
      </w:r>
      <w:r w:rsidRPr="00E74E97">
        <w:t xml:space="preserve"> ak: </w:t>
      </w:r>
    </w:p>
    <w:p w14:paraId="69790205" w14:textId="77777777" w:rsidR="00311A77" w:rsidRDefault="00C912E4" w:rsidP="006E0585">
      <w:pPr>
        <w:pStyle w:val="Odsekzoznamu"/>
        <w:numPr>
          <w:ilvl w:val="1"/>
          <w:numId w:val="90"/>
        </w:numPr>
      </w:pPr>
      <w:r w:rsidRPr="00E74E97">
        <w:t>boli splnen</w:t>
      </w:r>
      <w:r w:rsidR="00311A77">
        <w:t>é</w:t>
      </w:r>
      <w:r w:rsidRPr="00E74E97">
        <w:t xml:space="preserve"> podmienky Duplicita1 </w:t>
      </w:r>
    </w:p>
    <w:p w14:paraId="624F7453" w14:textId="77777777" w:rsidR="00311A77" w:rsidRDefault="00C912E4" w:rsidP="006E0585">
      <w:pPr>
        <w:pStyle w:val="Odsekzoznamu"/>
        <w:numPr>
          <w:ilvl w:val="1"/>
          <w:numId w:val="90"/>
        </w:numPr>
      </w:pPr>
      <w:r w:rsidRPr="00E74E97">
        <w:t>z</w:t>
      </w:r>
      <w:r w:rsidR="00311A77">
        <w:t>á</w:t>
      </w:r>
      <w:r w:rsidRPr="00E74E97">
        <w:t>rove</w:t>
      </w:r>
      <w:r w:rsidR="00311A77">
        <w:t>ň</w:t>
      </w:r>
      <w:r w:rsidRPr="00E74E97">
        <w:t xml:space="preserve"> bola spl</w:t>
      </w:r>
      <w:r w:rsidR="00F331C8">
        <w:t>ne</w:t>
      </w:r>
      <w:r w:rsidRPr="00E74E97">
        <w:t>n</w:t>
      </w:r>
      <w:r w:rsidR="00F331C8">
        <w:t>á</w:t>
      </w:r>
      <w:r w:rsidRPr="00E74E97">
        <w:t xml:space="preserve"> podmienka, </w:t>
      </w:r>
      <w:r w:rsidR="00311A77">
        <w:t>ž</w:t>
      </w:r>
      <w:r w:rsidRPr="00E74E97">
        <w:t>e diagn</w:t>
      </w:r>
      <w:r w:rsidR="00311A77">
        <w:t>ó</w:t>
      </w:r>
      <w:r w:rsidRPr="00E74E97">
        <w:t>za vy</w:t>
      </w:r>
      <w:r w:rsidR="00311A77">
        <w:t>š</w:t>
      </w:r>
      <w:r w:rsidRPr="00E74E97">
        <w:t>etrenia je toto</w:t>
      </w:r>
      <w:r w:rsidR="00311A77">
        <w:t>ž</w:t>
      </w:r>
      <w:r w:rsidRPr="00E74E97">
        <w:t>n</w:t>
      </w:r>
      <w:r w:rsidR="00311A77">
        <w:t>á</w:t>
      </w:r>
    </w:p>
    <w:p w14:paraId="1D2E8453" w14:textId="77777777" w:rsidR="00311A77" w:rsidRDefault="00C912E4" w:rsidP="003F3463">
      <w:pPr>
        <w:pStyle w:val="Odsekzoznamu"/>
        <w:numPr>
          <w:ilvl w:val="0"/>
          <w:numId w:val="86"/>
        </w:numPr>
      </w:pPr>
      <w:r w:rsidRPr="00E74E97">
        <w:t>Duplicita3</w:t>
      </w:r>
      <w:r w:rsidR="00311A77">
        <w:t xml:space="preserve"> bola identifikovaná ak:</w:t>
      </w:r>
      <w:r w:rsidRPr="00E74E97">
        <w:t xml:space="preserve"> </w:t>
      </w:r>
    </w:p>
    <w:p w14:paraId="1C971469" w14:textId="77777777" w:rsidR="00311A77" w:rsidRDefault="00C912E4" w:rsidP="006E0585">
      <w:pPr>
        <w:pStyle w:val="Odsekzoznamu"/>
        <w:numPr>
          <w:ilvl w:val="1"/>
          <w:numId w:val="90"/>
        </w:numPr>
      </w:pPr>
      <w:r w:rsidRPr="00E74E97">
        <w:t>boli splnen</w:t>
      </w:r>
      <w:r w:rsidR="00311A77">
        <w:t>é</w:t>
      </w:r>
      <w:r w:rsidRPr="00E74E97">
        <w:t xml:space="preserve"> podmienky Duplicita2</w:t>
      </w:r>
    </w:p>
    <w:p w14:paraId="6AF6B2B8" w14:textId="77777777" w:rsidR="00733231" w:rsidRDefault="00C912E4" w:rsidP="006E0585">
      <w:pPr>
        <w:pStyle w:val="Odsekzoznamu"/>
        <w:numPr>
          <w:ilvl w:val="1"/>
          <w:numId w:val="90"/>
        </w:numPr>
      </w:pPr>
      <w:r w:rsidRPr="00E74E97">
        <w:t>z</w:t>
      </w:r>
      <w:r w:rsidR="00311A77">
        <w:t>á</w:t>
      </w:r>
      <w:r w:rsidRPr="00E74E97">
        <w:t>rove</w:t>
      </w:r>
      <w:r w:rsidR="00311A77">
        <w:t>ň</w:t>
      </w:r>
      <w:r w:rsidRPr="00E74E97">
        <w:t xml:space="preserve"> bola splnen</w:t>
      </w:r>
      <w:r w:rsidR="00311A77">
        <w:t>á</w:t>
      </w:r>
      <w:r w:rsidRPr="00E74E97">
        <w:t xml:space="preserve"> podmienk</w:t>
      </w:r>
      <w:r w:rsidR="00311A77">
        <w:t>a</w:t>
      </w:r>
      <w:r w:rsidRPr="00E74E97">
        <w:t>,</w:t>
      </w:r>
      <w:r w:rsidR="00311A77">
        <w:t xml:space="preserve"> ž</w:t>
      </w:r>
      <w:r w:rsidRPr="00E74E97">
        <w:t>e k</w:t>
      </w:r>
      <w:r w:rsidR="00311A77">
        <w:t>ó</w:t>
      </w:r>
      <w:r w:rsidRPr="00E74E97">
        <w:t>d diagn</w:t>
      </w:r>
      <w:r w:rsidR="00733231">
        <w:t>ó</w:t>
      </w:r>
      <w:r w:rsidRPr="00E74E97">
        <w:t>zy je toto</w:t>
      </w:r>
      <w:r w:rsidR="00733231">
        <w:t>ž</w:t>
      </w:r>
      <w:r w:rsidRPr="00E74E97">
        <w:t>n</w:t>
      </w:r>
      <w:r w:rsidR="00733231">
        <w:t>ý</w:t>
      </w:r>
    </w:p>
    <w:p w14:paraId="15332DFD" w14:textId="77777777" w:rsidR="00733231" w:rsidRDefault="00C912E4" w:rsidP="003F3463">
      <w:pPr>
        <w:pStyle w:val="Odsekzoznamu"/>
        <w:numPr>
          <w:ilvl w:val="0"/>
          <w:numId w:val="86"/>
        </w:numPr>
      </w:pPr>
      <w:r w:rsidRPr="00E74E97">
        <w:t>Duplicita4</w:t>
      </w:r>
      <w:r w:rsidR="00733231">
        <w:t xml:space="preserve"> bola identifikovaná ak:</w:t>
      </w:r>
      <w:r w:rsidRPr="00E74E97">
        <w:t xml:space="preserve"> </w:t>
      </w:r>
    </w:p>
    <w:p w14:paraId="6778012C" w14:textId="77777777" w:rsidR="00733231" w:rsidRDefault="00C912E4" w:rsidP="006E0585">
      <w:pPr>
        <w:pStyle w:val="Odsekzoznamu"/>
        <w:numPr>
          <w:ilvl w:val="1"/>
          <w:numId w:val="90"/>
        </w:numPr>
      </w:pPr>
      <w:r w:rsidRPr="00E74E97">
        <w:lastRenderedPageBreak/>
        <w:t>boli splnen</w:t>
      </w:r>
      <w:r w:rsidR="00733231">
        <w:t>é</w:t>
      </w:r>
      <w:r w:rsidRPr="00E74E97">
        <w:t xml:space="preserve"> podmienky Duplicita1</w:t>
      </w:r>
    </w:p>
    <w:p w14:paraId="01D1F305" w14:textId="77777777" w:rsidR="00C912E4" w:rsidRPr="00E74E97" w:rsidRDefault="00C912E4" w:rsidP="003F3463">
      <w:pPr>
        <w:pStyle w:val="Odsekzoznamu"/>
        <w:numPr>
          <w:ilvl w:val="1"/>
          <w:numId w:val="90"/>
        </w:numPr>
      </w:pPr>
      <w:r w:rsidRPr="00E74E97">
        <w:t>z</w:t>
      </w:r>
      <w:r w:rsidR="00733231">
        <w:t>á</w:t>
      </w:r>
      <w:r w:rsidRPr="00E74E97">
        <w:t>rove</w:t>
      </w:r>
      <w:r w:rsidR="00733231">
        <w:t>ň</w:t>
      </w:r>
      <w:r w:rsidRPr="00E74E97">
        <w:t xml:space="preserve"> bola spln</w:t>
      </w:r>
      <w:r w:rsidR="00F331C8">
        <w:t>en</w:t>
      </w:r>
      <w:r w:rsidR="00733231">
        <w:t>á</w:t>
      </w:r>
      <w:r w:rsidRPr="00E74E97">
        <w:t xml:space="preserve"> podmienka, </w:t>
      </w:r>
      <w:r w:rsidR="00733231">
        <w:t>ž</w:t>
      </w:r>
      <w:r w:rsidRPr="00E74E97">
        <w:t>e k</w:t>
      </w:r>
      <w:r w:rsidR="00733231">
        <w:t>ó</w:t>
      </w:r>
      <w:r w:rsidRPr="00E74E97">
        <w:t>d diagn</w:t>
      </w:r>
      <w:r w:rsidR="00733231">
        <w:t>ó</w:t>
      </w:r>
      <w:r w:rsidRPr="00E74E97">
        <w:t>zy je toto</w:t>
      </w:r>
      <w:r w:rsidR="00733231">
        <w:t>ž</w:t>
      </w:r>
      <w:r w:rsidRPr="00E74E97">
        <w:t>n</w:t>
      </w:r>
      <w:r w:rsidR="00733231">
        <w:t>ý</w:t>
      </w:r>
    </w:p>
    <w:p w14:paraId="6E64A7DB" w14:textId="77777777" w:rsidR="00C912E4" w:rsidRPr="00E74E97" w:rsidRDefault="00633431" w:rsidP="00733231">
      <w:r w:rsidRPr="00E74E97">
        <w:t>Následne</w:t>
      </w:r>
      <w:r w:rsidR="00C912E4" w:rsidRPr="00E74E97">
        <w:t xml:space="preserve"> boli stanovene premenne parametre:</w:t>
      </w:r>
    </w:p>
    <w:p w14:paraId="268880BC" w14:textId="77777777" w:rsidR="00C912E4" w:rsidRDefault="00733231" w:rsidP="00733231">
      <w:pPr>
        <w:pStyle w:val="Odsekzoznamu"/>
        <w:numPr>
          <w:ilvl w:val="0"/>
          <w:numId w:val="86"/>
        </w:numPr>
      </w:pPr>
      <w:r w:rsidRPr="00E74E97">
        <w:t>dopočet</w:t>
      </w:r>
      <w:r w:rsidR="00C912E4" w:rsidRPr="00E74E97">
        <w:t xml:space="preserve"> </w:t>
      </w:r>
      <w:r w:rsidR="00F331C8" w:rsidRPr="00E74E97">
        <w:t>duplicít</w:t>
      </w:r>
      <w:r w:rsidR="00C912E4" w:rsidRPr="00E74E97">
        <w:t xml:space="preserve"> a </w:t>
      </w:r>
      <w:r w:rsidR="00F331C8" w:rsidRPr="00E74E97">
        <w:t>vyšetrení</w:t>
      </w:r>
      <w:r w:rsidR="00C912E4" w:rsidRPr="00E74E97">
        <w:t xml:space="preserve"> pre MR </w:t>
      </w:r>
      <w:proofErr w:type="spellStart"/>
      <w:r w:rsidR="00C912E4" w:rsidRPr="00E74E97">
        <w:t>Female</w:t>
      </w:r>
      <w:proofErr w:type="spellEnd"/>
      <w:r w:rsidR="00C912E4" w:rsidRPr="00E74E97">
        <w:t xml:space="preserve"> (</w:t>
      </w:r>
      <w:r w:rsidR="00F331C8" w:rsidRPr="00E74E97">
        <w:t>súbor</w:t>
      </w:r>
      <w:r w:rsidR="00C912E4" w:rsidRPr="00E74E97">
        <w:t xml:space="preserve"> </w:t>
      </w:r>
      <w:r>
        <w:t>nebol k</w:t>
      </w:r>
      <w:r w:rsidR="00C912E4" w:rsidRPr="00E74E97">
        <w:t xml:space="preserve"> dispoz</w:t>
      </w:r>
      <w:r>
        <w:t>í</w:t>
      </w:r>
      <w:r w:rsidR="00C912E4" w:rsidRPr="00E74E97">
        <w:t>cii)</w:t>
      </w:r>
      <w:r w:rsidR="00DE4602">
        <w:t xml:space="preserve"> a to nasledovne:</w:t>
      </w:r>
    </w:p>
    <w:p w14:paraId="5DBF86BC" w14:textId="77777777" w:rsidR="00D4451A" w:rsidRPr="00E74E97" w:rsidRDefault="00D4451A" w:rsidP="003F3463">
      <w:pPr>
        <w:pStyle w:val="Odsekzoznamu"/>
        <w:numPr>
          <w:ilvl w:val="1"/>
          <w:numId w:val="86"/>
        </w:numPr>
      </w:pPr>
      <w:r>
        <w:t> </w:t>
      </w:r>
      <w:r w:rsidR="00DE4602">
        <w:t>P</w:t>
      </w:r>
      <w:r>
        <w:t>očet vyšetrení MR Male * Podiel vyšetrení (</w:t>
      </w:r>
      <w:r w:rsidR="00DE4602">
        <w:t xml:space="preserve">Male CT/ </w:t>
      </w:r>
      <w:proofErr w:type="spellStart"/>
      <w:r w:rsidR="00DE4602">
        <w:t>Female</w:t>
      </w:r>
      <w:proofErr w:type="spellEnd"/>
      <w:r w:rsidR="00DE4602">
        <w:t xml:space="preserve"> CT)</w:t>
      </w:r>
    </w:p>
    <w:p w14:paraId="17A0BD5B" w14:textId="77777777" w:rsidR="00C912E4" w:rsidRPr="00E74E97" w:rsidRDefault="00C912E4" w:rsidP="003F3463">
      <w:pPr>
        <w:pStyle w:val="Odsekzoznamu"/>
        <w:numPr>
          <w:ilvl w:val="0"/>
          <w:numId w:val="86"/>
        </w:numPr>
      </w:pPr>
      <w:r w:rsidRPr="00E74E97">
        <w:t>cena MR</w:t>
      </w:r>
    </w:p>
    <w:p w14:paraId="0C8D047C" w14:textId="77777777" w:rsidR="00C912E4" w:rsidRPr="00E74E97" w:rsidRDefault="00C912E4" w:rsidP="003F3463">
      <w:pPr>
        <w:pStyle w:val="Odsekzoznamu"/>
        <w:numPr>
          <w:ilvl w:val="0"/>
          <w:numId w:val="86"/>
        </w:numPr>
      </w:pPr>
      <w:r w:rsidRPr="00E74E97">
        <w:t>cena CT</w:t>
      </w:r>
    </w:p>
    <w:p w14:paraId="18F1B3E9" w14:textId="77777777" w:rsidR="00C912E4" w:rsidRPr="00E74E97" w:rsidRDefault="00C912E4" w:rsidP="003F3463">
      <w:pPr>
        <w:pStyle w:val="Odsekzoznamu"/>
        <w:numPr>
          <w:ilvl w:val="0"/>
          <w:numId w:val="86"/>
        </w:numPr>
      </w:pPr>
      <w:r w:rsidRPr="00E74E97">
        <w:t xml:space="preserve">cena </w:t>
      </w:r>
      <w:proofErr w:type="spellStart"/>
      <w:r w:rsidRPr="00E74E97">
        <w:t>mamo</w:t>
      </w:r>
      <w:proofErr w:type="spellEnd"/>
    </w:p>
    <w:p w14:paraId="0B8FA13A" w14:textId="77777777" w:rsidR="00C912E4" w:rsidRPr="00E74E97" w:rsidRDefault="00C912E4" w:rsidP="003F3463">
      <w:pPr>
        <w:pStyle w:val="Odsekzoznamu"/>
        <w:numPr>
          <w:ilvl w:val="0"/>
          <w:numId w:val="86"/>
        </w:numPr>
      </w:pPr>
      <w:r w:rsidRPr="00E74E97">
        <w:t xml:space="preserve">cena </w:t>
      </w:r>
      <w:r w:rsidR="002B445F" w:rsidRPr="00E74E97">
        <w:t>nosiča</w:t>
      </w:r>
      <w:r w:rsidR="00733231">
        <w:t xml:space="preserve"> vrátane ceny práce</w:t>
      </w:r>
    </w:p>
    <w:p w14:paraId="2028EEA9" w14:textId="77777777" w:rsidR="00C912E4" w:rsidRPr="00E74E97" w:rsidRDefault="00C912E4" w:rsidP="003F3463">
      <w:pPr>
        <w:pStyle w:val="Odsekzoznamu"/>
        <w:numPr>
          <w:ilvl w:val="0"/>
          <w:numId w:val="86"/>
        </w:numPr>
      </w:pPr>
      <w:r w:rsidRPr="00E74E97">
        <w:t xml:space="preserve">% </w:t>
      </w:r>
      <w:r w:rsidR="00733231" w:rsidRPr="00E74E97">
        <w:t>reálnych</w:t>
      </w:r>
      <w:r w:rsidRPr="00E74E97">
        <w:t xml:space="preserve"> </w:t>
      </w:r>
      <w:r w:rsidR="00733231" w:rsidRPr="00E74E97">
        <w:t>duplicít</w:t>
      </w:r>
      <w:r w:rsidR="00925456">
        <w:t xml:space="preserve"> (odhad na elimináciu rizika)</w:t>
      </w:r>
    </w:p>
    <w:p w14:paraId="5D5892E6" w14:textId="77777777" w:rsidR="00C912E4" w:rsidRPr="00E74E97" w:rsidRDefault="00C912E4" w:rsidP="003F3463">
      <w:pPr>
        <w:pStyle w:val="Odsekzoznamu"/>
        <w:numPr>
          <w:ilvl w:val="0"/>
          <w:numId w:val="86"/>
        </w:numPr>
      </w:pPr>
      <w:r w:rsidRPr="00E74E97">
        <w:t xml:space="preserve">% </w:t>
      </w:r>
      <w:r w:rsidR="00925456" w:rsidRPr="00E74E97">
        <w:t>vyšetrení</w:t>
      </w:r>
      <w:r w:rsidRPr="00E74E97">
        <w:t xml:space="preserve">, </w:t>
      </w:r>
      <w:r w:rsidR="00925456" w:rsidRPr="00E74E97">
        <w:t>ktoré</w:t>
      </w:r>
      <w:r w:rsidRPr="00E74E97">
        <w:t xml:space="preserve"> si vy</w:t>
      </w:r>
      <w:r w:rsidR="00925456">
        <w:t>žiadali</w:t>
      </w:r>
      <w:r w:rsidRPr="00E74E97">
        <w:t xml:space="preserve"> CD nosi</w:t>
      </w:r>
      <w:r w:rsidR="00925456">
        <w:t>č</w:t>
      </w:r>
    </w:p>
    <w:p w14:paraId="2A0862AA" w14:textId="77777777" w:rsidR="00C912E4" w:rsidRDefault="00C912E4" w:rsidP="00925456">
      <w:pPr>
        <w:jc w:val="both"/>
      </w:pPr>
      <w:r w:rsidRPr="00E74E97">
        <w:t xml:space="preserve">Na </w:t>
      </w:r>
      <w:r w:rsidR="00925456" w:rsidRPr="00E74E97">
        <w:t>základe</w:t>
      </w:r>
      <w:r w:rsidRPr="00E74E97">
        <w:t xml:space="preserve"> tohto modelu boli kalkulovane </w:t>
      </w:r>
      <w:r w:rsidR="00925456" w:rsidRPr="00E74E97">
        <w:t>náklady</w:t>
      </w:r>
      <w:r w:rsidR="00925456">
        <w:t xml:space="preserve"> pre vyššie uvedené 4 skupiny </w:t>
      </w:r>
      <w:r w:rsidR="007C5025">
        <w:t>potenciálnych</w:t>
      </w:r>
      <w:r w:rsidR="00925456">
        <w:t xml:space="preserve"> duplicitných vyšetrení. Kalkulácia ako aj východiskové hodnoty sa nachádzajú v nasledujúcich tabuľkách</w:t>
      </w:r>
      <w:r w:rsidR="005F4195">
        <w:t>.</w:t>
      </w:r>
    </w:p>
    <w:p w14:paraId="1EBDD6D2" w14:textId="77777777" w:rsidR="005F4195" w:rsidRPr="00E74E97" w:rsidRDefault="005F4195" w:rsidP="003F3463">
      <w:pPr>
        <w:jc w:val="both"/>
      </w:pPr>
      <w:r>
        <w:t>V nasledujúcej tabuľke sú uvedené jednotlivé početnosti výkonov, ktoré boli kalkulované na základe vyššie uvedených pravidiel.</w:t>
      </w:r>
    </w:p>
    <w:tbl>
      <w:tblPr>
        <w:tblStyle w:val="Mriekatabukysvetl1"/>
        <w:tblW w:w="9072" w:type="dxa"/>
        <w:tblInd w:w="-5" w:type="dxa"/>
        <w:tblLook w:val="04A0" w:firstRow="1" w:lastRow="0" w:firstColumn="1" w:lastColumn="0" w:noHBand="0" w:noVBand="1"/>
      </w:tblPr>
      <w:tblGrid>
        <w:gridCol w:w="2000"/>
        <w:gridCol w:w="1315"/>
        <w:gridCol w:w="1315"/>
        <w:gridCol w:w="1315"/>
        <w:gridCol w:w="1315"/>
        <w:gridCol w:w="1812"/>
      </w:tblGrid>
      <w:tr w:rsidR="007C5025" w:rsidRPr="007C5025" w14:paraId="1C9EF762" w14:textId="77777777">
        <w:trPr>
          <w:trHeight w:val="276"/>
        </w:trPr>
        <w:tc>
          <w:tcPr>
            <w:tcW w:w="2000" w:type="dxa"/>
            <w:vMerge w:val="restart"/>
            <w:shd w:val="clear" w:color="auto" w:fill="D9D9D9" w:themeFill="background1" w:themeFillShade="D9"/>
            <w:noWrap/>
            <w:hideMark/>
          </w:tcPr>
          <w:p w14:paraId="73E6FF91" w14:textId="77777777" w:rsidR="007C5025" w:rsidRPr="003F3463" w:rsidRDefault="00633431" w:rsidP="003F3463">
            <w:pPr>
              <w:rPr>
                <w:b/>
                <w:bCs/>
                <w:lang w:eastAsia="sk-SK"/>
              </w:rPr>
            </w:pPr>
            <w:r w:rsidRPr="003F3463">
              <w:rPr>
                <w:b/>
                <w:bCs/>
                <w:lang w:eastAsia="sk-SK"/>
              </w:rPr>
              <w:t>Oblasť</w:t>
            </w:r>
          </w:p>
        </w:tc>
        <w:tc>
          <w:tcPr>
            <w:tcW w:w="5260" w:type="dxa"/>
            <w:gridSpan w:val="4"/>
            <w:shd w:val="clear" w:color="auto" w:fill="D9D9D9" w:themeFill="background1" w:themeFillShade="D9"/>
            <w:noWrap/>
            <w:hideMark/>
          </w:tcPr>
          <w:p w14:paraId="7FE7503D" w14:textId="77777777" w:rsidR="007C5025" w:rsidRPr="003F3463" w:rsidRDefault="007C5025" w:rsidP="003F3463">
            <w:pPr>
              <w:rPr>
                <w:b/>
                <w:bCs/>
                <w:lang w:eastAsia="sk-SK"/>
              </w:rPr>
            </w:pPr>
            <w:r w:rsidRPr="003F3463">
              <w:rPr>
                <w:b/>
                <w:bCs/>
                <w:lang w:eastAsia="sk-SK"/>
              </w:rPr>
              <w:t>Počet duplicít - 2018/19</w:t>
            </w:r>
          </w:p>
        </w:tc>
        <w:tc>
          <w:tcPr>
            <w:tcW w:w="1812" w:type="dxa"/>
            <w:vMerge w:val="restart"/>
            <w:shd w:val="clear" w:color="auto" w:fill="D9D9D9" w:themeFill="background1" w:themeFillShade="D9"/>
            <w:noWrap/>
            <w:hideMark/>
          </w:tcPr>
          <w:p w14:paraId="67FE2A05" w14:textId="77777777" w:rsidR="007C5025" w:rsidRPr="003F3463" w:rsidRDefault="007C5025" w:rsidP="003F3463">
            <w:pPr>
              <w:rPr>
                <w:b/>
                <w:bCs/>
                <w:lang w:eastAsia="sk-SK"/>
              </w:rPr>
            </w:pPr>
            <w:r w:rsidRPr="003F3463">
              <w:rPr>
                <w:b/>
                <w:bCs/>
                <w:lang w:eastAsia="sk-SK"/>
              </w:rPr>
              <w:t xml:space="preserve">Počet </w:t>
            </w:r>
            <w:r w:rsidR="00633431" w:rsidRPr="003F3463">
              <w:rPr>
                <w:b/>
                <w:bCs/>
                <w:lang w:eastAsia="sk-SK"/>
              </w:rPr>
              <w:t>vyšetrení</w:t>
            </w:r>
          </w:p>
        </w:tc>
      </w:tr>
      <w:tr w:rsidR="00D16626" w:rsidRPr="007C5025" w14:paraId="7168F7BC" w14:textId="77777777">
        <w:trPr>
          <w:trHeight w:val="276"/>
        </w:trPr>
        <w:tc>
          <w:tcPr>
            <w:tcW w:w="2000" w:type="dxa"/>
            <w:vMerge/>
            <w:shd w:val="clear" w:color="auto" w:fill="D9D9D9" w:themeFill="background1" w:themeFillShade="D9"/>
            <w:noWrap/>
            <w:hideMark/>
          </w:tcPr>
          <w:p w14:paraId="19851DDB" w14:textId="77777777" w:rsidR="007C5025" w:rsidRPr="003F3463" w:rsidRDefault="007C5025" w:rsidP="003F3463">
            <w:pPr>
              <w:rPr>
                <w:b/>
                <w:bCs/>
                <w:lang w:eastAsia="sk-SK"/>
              </w:rPr>
            </w:pPr>
          </w:p>
        </w:tc>
        <w:tc>
          <w:tcPr>
            <w:tcW w:w="1315" w:type="dxa"/>
            <w:shd w:val="clear" w:color="auto" w:fill="D9D9D9" w:themeFill="background1" w:themeFillShade="D9"/>
            <w:noWrap/>
            <w:hideMark/>
          </w:tcPr>
          <w:p w14:paraId="22D71754" w14:textId="77777777" w:rsidR="007C5025" w:rsidRPr="003F3463" w:rsidRDefault="007C5025" w:rsidP="003F3463">
            <w:pPr>
              <w:rPr>
                <w:b/>
                <w:bCs/>
                <w:lang w:eastAsia="sk-SK"/>
              </w:rPr>
            </w:pPr>
            <w:r w:rsidRPr="003F3463">
              <w:rPr>
                <w:b/>
                <w:bCs/>
                <w:lang w:eastAsia="sk-SK"/>
              </w:rPr>
              <w:t>Typ1</w:t>
            </w:r>
          </w:p>
        </w:tc>
        <w:tc>
          <w:tcPr>
            <w:tcW w:w="1315" w:type="dxa"/>
            <w:shd w:val="clear" w:color="auto" w:fill="D9D9D9" w:themeFill="background1" w:themeFillShade="D9"/>
            <w:noWrap/>
            <w:hideMark/>
          </w:tcPr>
          <w:p w14:paraId="30A6B0E8" w14:textId="77777777" w:rsidR="007C5025" w:rsidRPr="003F3463" w:rsidRDefault="007C5025" w:rsidP="003F3463">
            <w:pPr>
              <w:rPr>
                <w:b/>
                <w:bCs/>
                <w:lang w:eastAsia="sk-SK"/>
              </w:rPr>
            </w:pPr>
            <w:r w:rsidRPr="003F3463">
              <w:rPr>
                <w:b/>
                <w:bCs/>
                <w:lang w:eastAsia="sk-SK"/>
              </w:rPr>
              <w:t>Typ2</w:t>
            </w:r>
          </w:p>
        </w:tc>
        <w:tc>
          <w:tcPr>
            <w:tcW w:w="1315" w:type="dxa"/>
            <w:shd w:val="clear" w:color="auto" w:fill="D9D9D9" w:themeFill="background1" w:themeFillShade="D9"/>
            <w:noWrap/>
            <w:hideMark/>
          </w:tcPr>
          <w:p w14:paraId="05DD8163" w14:textId="77777777" w:rsidR="007C5025" w:rsidRPr="003F3463" w:rsidRDefault="007C5025" w:rsidP="003F3463">
            <w:pPr>
              <w:rPr>
                <w:b/>
                <w:bCs/>
                <w:lang w:eastAsia="sk-SK"/>
              </w:rPr>
            </w:pPr>
            <w:r w:rsidRPr="003F3463">
              <w:rPr>
                <w:b/>
                <w:bCs/>
                <w:lang w:eastAsia="sk-SK"/>
              </w:rPr>
              <w:t>Typ3</w:t>
            </w:r>
          </w:p>
        </w:tc>
        <w:tc>
          <w:tcPr>
            <w:tcW w:w="1315" w:type="dxa"/>
            <w:shd w:val="clear" w:color="auto" w:fill="D9D9D9" w:themeFill="background1" w:themeFillShade="D9"/>
            <w:noWrap/>
            <w:hideMark/>
          </w:tcPr>
          <w:p w14:paraId="1DB962EC" w14:textId="77777777" w:rsidR="007C5025" w:rsidRPr="003F3463" w:rsidRDefault="007C5025" w:rsidP="003F3463">
            <w:pPr>
              <w:rPr>
                <w:b/>
                <w:bCs/>
                <w:lang w:eastAsia="sk-SK"/>
              </w:rPr>
            </w:pPr>
            <w:r w:rsidRPr="003F3463">
              <w:rPr>
                <w:b/>
                <w:bCs/>
                <w:lang w:eastAsia="sk-SK"/>
              </w:rPr>
              <w:t>Typ4</w:t>
            </w:r>
          </w:p>
        </w:tc>
        <w:tc>
          <w:tcPr>
            <w:tcW w:w="1812" w:type="dxa"/>
            <w:vMerge/>
            <w:shd w:val="clear" w:color="auto" w:fill="D9D9D9" w:themeFill="background1" w:themeFillShade="D9"/>
            <w:noWrap/>
            <w:hideMark/>
          </w:tcPr>
          <w:p w14:paraId="6C14B4CC" w14:textId="77777777" w:rsidR="007C5025" w:rsidRPr="003F3463" w:rsidRDefault="007C5025" w:rsidP="003F3463">
            <w:pPr>
              <w:rPr>
                <w:b/>
                <w:bCs/>
                <w:lang w:eastAsia="sk-SK"/>
              </w:rPr>
            </w:pPr>
          </w:p>
        </w:tc>
      </w:tr>
      <w:tr w:rsidR="007C5025" w:rsidRPr="007C5025" w14:paraId="428F149D" w14:textId="77777777" w:rsidTr="003F3463">
        <w:trPr>
          <w:trHeight w:val="276"/>
        </w:trPr>
        <w:tc>
          <w:tcPr>
            <w:tcW w:w="2000" w:type="dxa"/>
            <w:shd w:val="clear" w:color="auto" w:fill="auto"/>
            <w:noWrap/>
            <w:hideMark/>
          </w:tcPr>
          <w:p w14:paraId="62F4CA6D" w14:textId="77777777" w:rsidR="007C5025" w:rsidRPr="007C5025" w:rsidRDefault="007C5025" w:rsidP="003F3463">
            <w:pPr>
              <w:rPr>
                <w:lang w:eastAsia="sk-SK"/>
              </w:rPr>
            </w:pPr>
            <w:r w:rsidRPr="007C5025">
              <w:rPr>
                <w:lang w:eastAsia="sk-SK"/>
              </w:rPr>
              <w:t>CT Male</w:t>
            </w:r>
          </w:p>
        </w:tc>
        <w:tc>
          <w:tcPr>
            <w:tcW w:w="1315" w:type="dxa"/>
            <w:shd w:val="clear" w:color="auto" w:fill="auto"/>
            <w:noWrap/>
            <w:hideMark/>
          </w:tcPr>
          <w:p w14:paraId="64069D6C" w14:textId="77777777" w:rsidR="007C5025" w:rsidRPr="007C5025" w:rsidRDefault="007C5025" w:rsidP="003F3463">
            <w:pPr>
              <w:rPr>
                <w:lang w:eastAsia="sk-SK"/>
              </w:rPr>
            </w:pPr>
            <w:r w:rsidRPr="007C5025">
              <w:rPr>
                <w:lang w:eastAsia="sk-SK"/>
              </w:rPr>
              <w:t>5</w:t>
            </w:r>
            <w:r>
              <w:rPr>
                <w:lang w:eastAsia="sk-SK"/>
              </w:rPr>
              <w:t xml:space="preserve"> </w:t>
            </w:r>
            <w:r w:rsidRPr="007C5025">
              <w:rPr>
                <w:lang w:eastAsia="sk-SK"/>
              </w:rPr>
              <w:t>461</w:t>
            </w:r>
          </w:p>
        </w:tc>
        <w:tc>
          <w:tcPr>
            <w:tcW w:w="1315" w:type="dxa"/>
            <w:shd w:val="clear" w:color="auto" w:fill="auto"/>
            <w:noWrap/>
            <w:hideMark/>
          </w:tcPr>
          <w:p w14:paraId="6CD232AA" w14:textId="77777777" w:rsidR="007C5025" w:rsidRPr="007C5025" w:rsidRDefault="007C5025" w:rsidP="003F3463">
            <w:pPr>
              <w:rPr>
                <w:lang w:eastAsia="sk-SK"/>
              </w:rPr>
            </w:pPr>
            <w:r w:rsidRPr="007C5025">
              <w:rPr>
                <w:lang w:eastAsia="sk-SK"/>
              </w:rPr>
              <w:t>1</w:t>
            </w:r>
            <w:r>
              <w:rPr>
                <w:lang w:eastAsia="sk-SK"/>
              </w:rPr>
              <w:t xml:space="preserve"> </w:t>
            </w:r>
            <w:r w:rsidRPr="007C5025">
              <w:rPr>
                <w:lang w:eastAsia="sk-SK"/>
              </w:rPr>
              <w:t>589</w:t>
            </w:r>
          </w:p>
        </w:tc>
        <w:tc>
          <w:tcPr>
            <w:tcW w:w="1315" w:type="dxa"/>
            <w:shd w:val="clear" w:color="auto" w:fill="auto"/>
            <w:noWrap/>
            <w:hideMark/>
          </w:tcPr>
          <w:p w14:paraId="56EE9C51" w14:textId="77777777" w:rsidR="007C5025" w:rsidRPr="007C5025" w:rsidRDefault="007C5025" w:rsidP="003F3463">
            <w:pPr>
              <w:rPr>
                <w:lang w:eastAsia="sk-SK"/>
              </w:rPr>
            </w:pPr>
            <w:r w:rsidRPr="007C5025">
              <w:rPr>
                <w:lang w:eastAsia="sk-SK"/>
              </w:rPr>
              <w:t>349</w:t>
            </w:r>
          </w:p>
        </w:tc>
        <w:tc>
          <w:tcPr>
            <w:tcW w:w="1315" w:type="dxa"/>
            <w:shd w:val="clear" w:color="auto" w:fill="auto"/>
            <w:noWrap/>
            <w:hideMark/>
          </w:tcPr>
          <w:p w14:paraId="1AEFB34F" w14:textId="77777777" w:rsidR="007C5025" w:rsidRPr="007C5025" w:rsidRDefault="007C5025" w:rsidP="003F3463">
            <w:pPr>
              <w:rPr>
                <w:lang w:eastAsia="sk-SK"/>
              </w:rPr>
            </w:pPr>
            <w:r w:rsidRPr="007C5025">
              <w:rPr>
                <w:lang w:eastAsia="sk-SK"/>
              </w:rPr>
              <w:t>1</w:t>
            </w:r>
            <w:r>
              <w:rPr>
                <w:lang w:eastAsia="sk-SK"/>
              </w:rPr>
              <w:t xml:space="preserve"> </w:t>
            </w:r>
            <w:r w:rsidRPr="007C5025">
              <w:rPr>
                <w:lang w:eastAsia="sk-SK"/>
              </w:rPr>
              <w:t>129</w:t>
            </w:r>
          </w:p>
        </w:tc>
        <w:tc>
          <w:tcPr>
            <w:tcW w:w="1812" w:type="dxa"/>
            <w:shd w:val="clear" w:color="auto" w:fill="auto"/>
            <w:noWrap/>
            <w:hideMark/>
          </w:tcPr>
          <w:p w14:paraId="78BE960B" w14:textId="77777777" w:rsidR="007C5025" w:rsidRPr="007C5025" w:rsidRDefault="007C5025" w:rsidP="003F3463">
            <w:pPr>
              <w:rPr>
                <w:lang w:eastAsia="sk-SK"/>
              </w:rPr>
            </w:pPr>
            <w:r w:rsidRPr="007C5025">
              <w:rPr>
                <w:lang w:eastAsia="sk-SK"/>
              </w:rPr>
              <w:t>272</w:t>
            </w:r>
            <w:r>
              <w:rPr>
                <w:lang w:eastAsia="sk-SK"/>
              </w:rPr>
              <w:t xml:space="preserve"> </w:t>
            </w:r>
            <w:r w:rsidRPr="007C5025">
              <w:rPr>
                <w:lang w:eastAsia="sk-SK"/>
              </w:rPr>
              <w:t>669</w:t>
            </w:r>
          </w:p>
        </w:tc>
      </w:tr>
      <w:tr w:rsidR="007C5025" w:rsidRPr="007C5025" w14:paraId="3EB222BD" w14:textId="77777777" w:rsidTr="003F3463">
        <w:trPr>
          <w:trHeight w:val="276"/>
        </w:trPr>
        <w:tc>
          <w:tcPr>
            <w:tcW w:w="2000" w:type="dxa"/>
            <w:shd w:val="clear" w:color="auto" w:fill="auto"/>
            <w:noWrap/>
            <w:hideMark/>
          </w:tcPr>
          <w:p w14:paraId="0616A52E" w14:textId="77777777" w:rsidR="007C5025" w:rsidRPr="007C5025" w:rsidRDefault="007C5025" w:rsidP="003F3463">
            <w:pPr>
              <w:rPr>
                <w:lang w:eastAsia="sk-SK"/>
              </w:rPr>
            </w:pPr>
            <w:r w:rsidRPr="007C5025">
              <w:rPr>
                <w:lang w:eastAsia="sk-SK"/>
              </w:rPr>
              <w:t xml:space="preserve">CT </w:t>
            </w:r>
            <w:proofErr w:type="spellStart"/>
            <w:r w:rsidRPr="007C5025">
              <w:rPr>
                <w:lang w:eastAsia="sk-SK"/>
              </w:rPr>
              <w:t>Female</w:t>
            </w:r>
            <w:proofErr w:type="spellEnd"/>
          </w:p>
        </w:tc>
        <w:tc>
          <w:tcPr>
            <w:tcW w:w="1315" w:type="dxa"/>
            <w:shd w:val="clear" w:color="auto" w:fill="auto"/>
            <w:noWrap/>
            <w:hideMark/>
          </w:tcPr>
          <w:p w14:paraId="2DCB7688" w14:textId="77777777" w:rsidR="007C5025" w:rsidRPr="007C5025" w:rsidRDefault="007C5025" w:rsidP="003F3463">
            <w:pPr>
              <w:rPr>
                <w:lang w:eastAsia="sk-SK"/>
              </w:rPr>
            </w:pPr>
            <w:r w:rsidRPr="007C5025">
              <w:rPr>
                <w:lang w:eastAsia="sk-SK"/>
              </w:rPr>
              <w:t>8</w:t>
            </w:r>
            <w:r>
              <w:rPr>
                <w:lang w:eastAsia="sk-SK"/>
              </w:rPr>
              <w:t xml:space="preserve"> </w:t>
            </w:r>
            <w:r w:rsidRPr="007C5025">
              <w:rPr>
                <w:lang w:eastAsia="sk-SK"/>
              </w:rPr>
              <w:t>739</w:t>
            </w:r>
          </w:p>
        </w:tc>
        <w:tc>
          <w:tcPr>
            <w:tcW w:w="1315" w:type="dxa"/>
            <w:shd w:val="clear" w:color="auto" w:fill="auto"/>
            <w:noWrap/>
            <w:hideMark/>
          </w:tcPr>
          <w:p w14:paraId="718F084F" w14:textId="77777777" w:rsidR="007C5025" w:rsidRPr="007C5025" w:rsidRDefault="007C5025" w:rsidP="003F3463">
            <w:pPr>
              <w:rPr>
                <w:lang w:eastAsia="sk-SK"/>
              </w:rPr>
            </w:pPr>
            <w:r w:rsidRPr="007C5025">
              <w:rPr>
                <w:lang w:eastAsia="sk-SK"/>
              </w:rPr>
              <w:t>968</w:t>
            </w:r>
          </w:p>
        </w:tc>
        <w:tc>
          <w:tcPr>
            <w:tcW w:w="1315" w:type="dxa"/>
            <w:shd w:val="clear" w:color="auto" w:fill="auto"/>
            <w:noWrap/>
            <w:hideMark/>
          </w:tcPr>
          <w:p w14:paraId="173EB4CA" w14:textId="77777777" w:rsidR="007C5025" w:rsidRPr="007C5025" w:rsidRDefault="007C5025" w:rsidP="003F3463">
            <w:pPr>
              <w:rPr>
                <w:lang w:eastAsia="sk-SK"/>
              </w:rPr>
            </w:pPr>
            <w:r w:rsidRPr="007C5025">
              <w:rPr>
                <w:lang w:eastAsia="sk-SK"/>
              </w:rPr>
              <w:t>155</w:t>
            </w:r>
          </w:p>
        </w:tc>
        <w:tc>
          <w:tcPr>
            <w:tcW w:w="1315" w:type="dxa"/>
            <w:shd w:val="clear" w:color="auto" w:fill="auto"/>
            <w:noWrap/>
            <w:hideMark/>
          </w:tcPr>
          <w:p w14:paraId="5BAA670C" w14:textId="77777777" w:rsidR="007C5025" w:rsidRPr="007C5025" w:rsidRDefault="007C5025" w:rsidP="003F3463">
            <w:pPr>
              <w:rPr>
                <w:lang w:eastAsia="sk-SK"/>
              </w:rPr>
            </w:pPr>
            <w:r w:rsidRPr="007C5025">
              <w:rPr>
                <w:lang w:eastAsia="sk-SK"/>
              </w:rPr>
              <w:t>652</w:t>
            </w:r>
          </w:p>
        </w:tc>
        <w:tc>
          <w:tcPr>
            <w:tcW w:w="1812" w:type="dxa"/>
            <w:shd w:val="clear" w:color="auto" w:fill="auto"/>
            <w:noWrap/>
            <w:hideMark/>
          </w:tcPr>
          <w:p w14:paraId="33402402" w14:textId="77777777" w:rsidR="007C5025" w:rsidRPr="007C5025" w:rsidRDefault="007C5025" w:rsidP="003F3463">
            <w:pPr>
              <w:rPr>
                <w:lang w:eastAsia="sk-SK"/>
              </w:rPr>
            </w:pPr>
            <w:r w:rsidRPr="007C5025">
              <w:rPr>
                <w:lang w:eastAsia="sk-SK"/>
              </w:rPr>
              <w:t>701</w:t>
            </w:r>
            <w:r>
              <w:rPr>
                <w:lang w:eastAsia="sk-SK"/>
              </w:rPr>
              <w:t xml:space="preserve"> </w:t>
            </w:r>
            <w:r w:rsidRPr="007C5025">
              <w:rPr>
                <w:lang w:eastAsia="sk-SK"/>
              </w:rPr>
              <w:t>881</w:t>
            </w:r>
          </w:p>
        </w:tc>
      </w:tr>
      <w:tr w:rsidR="007C5025" w:rsidRPr="007C5025" w14:paraId="42A8ECD4" w14:textId="77777777" w:rsidTr="003F3463">
        <w:trPr>
          <w:trHeight w:val="276"/>
        </w:trPr>
        <w:tc>
          <w:tcPr>
            <w:tcW w:w="2000" w:type="dxa"/>
            <w:shd w:val="clear" w:color="auto" w:fill="auto"/>
            <w:noWrap/>
            <w:hideMark/>
          </w:tcPr>
          <w:p w14:paraId="52EB8779" w14:textId="77777777" w:rsidR="007C5025" w:rsidRPr="007C5025" w:rsidRDefault="007C5025" w:rsidP="003F3463">
            <w:pPr>
              <w:rPr>
                <w:lang w:eastAsia="sk-SK"/>
              </w:rPr>
            </w:pPr>
            <w:proofErr w:type="spellStart"/>
            <w:r w:rsidRPr="007C5025">
              <w:rPr>
                <w:lang w:eastAsia="sk-SK"/>
              </w:rPr>
              <w:t>mamo</w:t>
            </w:r>
            <w:proofErr w:type="spellEnd"/>
            <w:r w:rsidRPr="007C5025">
              <w:rPr>
                <w:lang w:eastAsia="sk-SK"/>
              </w:rPr>
              <w:t xml:space="preserve"> </w:t>
            </w:r>
            <w:proofErr w:type="spellStart"/>
            <w:r w:rsidRPr="007C5025">
              <w:rPr>
                <w:lang w:eastAsia="sk-SK"/>
              </w:rPr>
              <w:t>Female</w:t>
            </w:r>
            <w:proofErr w:type="spellEnd"/>
          </w:p>
        </w:tc>
        <w:tc>
          <w:tcPr>
            <w:tcW w:w="1315" w:type="dxa"/>
            <w:shd w:val="clear" w:color="auto" w:fill="auto"/>
            <w:noWrap/>
            <w:hideMark/>
          </w:tcPr>
          <w:p w14:paraId="30B90C7E" w14:textId="77777777" w:rsidR="007C5025" w:rsidRPr="007C5025" w:rsidRDefault="007C5025" w:rsidP="003F3463">
            <w:pPr>
              <w:rPr>
                <w:lang w:eastAsia="sk-SK"/>
              </w:rPr>
            </w:pPr>
            <w:r w:rsidRPr="007C5025">
              <w:rPr>
                <w:lang w:eastAsia="sk-SK"/>
              </w:rPr>
              <w:t>4</w:t>
            </w:r>
            <w:r>
              <w:rPr>
                <w:lang w:eastAsia="sk-SK"/>
              </w:rPr>
              <w:t xml:space="preserve"> </w:t>
            </w:r>
            <w:r w:rsidRPr="007C5025">
              <w:rPr>
                <w:lang w:eastAsia="sk-SK"/>
              </w:rPr>
              <w:t>378</w:t>
            </w:r>
          </w:p>
        </w:tc>
        <w:tc>
          <w:tcPr>
            <w:tcW w:w="1315" w:type="dxa"/>
            <w:shd w:val="clear" w:color="auto" w:fill="auto"/>
            <w:noWrap/>
            <w:hideMark/>
          </w:tcPr>
          <w:p w14:paraId="462107F4" w14:textId="77777777" w:rsidR="007C5025" w:rsidRPr="007C5025" w:rsidRDefault="007C5025" w:rsidP="003F3463">
            <w:pPr>
              <w:rPr>
                <w:lang w:eastAsia="sk-SK"/>
              </w:rPr>
            </w:pPr>
            <w:r w:rsidRPr="007C5025">
              <w:rPr>
                <w:lang w:eastAsia="sk-SK"/>
              </w:rPr>
              <w:t>1</w:t>
            </w:r>
            <w:r>
              <w:rPr>
                <w:lang w:eastAsia="sk-SK"/>
              </w:rPr>
              <w:t xml:space="preserve"> </w:t>
            </w:r>
            <w:r w:rsidRPr="007C5025">
              <w:rPr>
                <w:lang w:eastAsia="sk-SK"/>
              </w:rPr>
              <w:t>191</w:t>
            </w:r>
          </w:p>
        </w:tc>
        <w:tc>
          <w:tcPr>
            <w:tcW w:w="1315" w:type="dxa"/>
            <w:shd w:val="clear" w:color="auto" w:fill="auto"/>
            <w:noWrap/>
            <w:hideMark/>
          </w:tcPr>
          <w:p w14:paraId="7C3AEEBC" w14:textId="77777777" w:rsidR="007C5025" w:rsidRPr="007C5025" w:rsidRDefault="007C5025" w:rsidP="003F3463">
            <w:pPr>
              <w:rPr>
                <w:lang w:eastAsia="sk-SK"/>
              </w:rPr>
            </w:pPr>
            <w:r w:rsidRPr="007C5025">
              <w:rPr>
                <w:lang w:eastAsia="sk-SK"/>
              </w:rPr>
              <w:t>286</w:t>
            </w:r>
          </w:p>
        </w:tc>
        <w:tc>
          <w:tcPr>
            <w:tcW w:w="1315" w:type="dxa"/>
            <w:shd w:val="clear" w:color="auto" w:fill="auto"/>
            <w:noWrap/>
            <w:hideMark/>
          </w:tcPr>
          <w:p w14:paraId="7BE58CFE" w14:textId="77777777" w:rsidR="007C5025" w:rsidRPr="007C5025" w:rsidRDefault="007C5025" w:rsidP="003F3463">
            <w:pPr>
              <w:rPr>
                <w:lang w:eastAsia="sk-SK"/>
              </w:rPr>
            </w:pPr>
            <w:r w:rsidRPr="007C5025">
              <w:rPr>
                <w:lang w:eastAsia="sk-SK"/>
              </w:rPr>
              <w:t>955</w:t>
            </w:r>
          </w:p>
        </w:tc>
        <w:tc>
          <w:tcPr>
            <w:tcW w:w="1812" w:type="dxa"/>
            <w:shd w:val="clear" w:color="auto" w:fill="auto"/>
            <w:noWrap/>
            <w:hideMark/>
          </w:tcPr>
          <w:p w14:paraId="305EDF4A" w14:textId="77777777" w:rsidR="007C5025" w:rsidRPr="007C5025" w:rsidRDefault="007C5025" w:rsidP="003F3463">
            <w:pPr>
              <w:rPr>
                <w:lang w:eastAsia="sk-SK"/>
              </w:rPr>
            </w:pPr>
            <w:r w:rsidRPr="007C5025">
              <w:rPr>
                <w:lang w:eastAsia="sk-SK"/>
              </w:rPr>
              <w:t>281</w:t>
            </w:r>
            <w:r>
              <w:rPr>
                <w:lang w:eastAsia="sk-SK"/>
              </w:rPr>
              <w:t xml:space="preserve"> </w:t>
            </w:r>
            <w:r w:rsidRPr="007C5025">
              <w:rPr>
                <w:lang w:eastAsia="sk-SK"/>
              </w:rPr>
              <w:t>079</w:t>
            </w:r>
          </w:p>
        </w:tc>
      </w:tr>
      <w:tr w:rsidR="007C5025" w:rsidRPr="007C5025" w14:paraId="6726878B" w14:textId="77777777" w:rsidTr="003F3463">
        <w:trPr>
          <w:trHeight w:val="276"/>
        </w:trPr>
        <w:tc>
          <w:tcPr>
            <w:tcW w:w="2000" w:type="dxa"/>
            <w:shd w:val="clear" w:color="auto" w:fill="auto"/>
            <w:noWrap/>
            <w:hideMark/>
          </w:tcPr>
          <w:p w14:paraId="65925DC6" w14:textId="6177E587" w:rsidR="007C5025" w:rsidRPr="007C5025" w:rsidRDefault="007C5025" w:rsidP="003F3463">
            <w:pPr>
              <w:rPr>
                <w:lang w:eastAsia="sk-SK"/>
              </w:rPr>
            </w:pPr>
            <w:r w:rsidRPr="007C5025">
              <w:rPr>
                <w:lang w:eastAsia="sk-SK"/>
              </w:rPr>
              <w:t>MR Ma</w:t>
            </w:r>
            <w:r w:rsidR="000240A6">
              <w:rPr>
                <w:lang w:eastAsia="sk-SK"/>
              </w:rPr>
              <w:t>l</w:t>
            </w:r>
            <w:r w:rsidRPr="007C5025">
              <w:rPr>
                <w:lang w:eastAsia="sk-SK"/>
              </w:rPr>
              <w:t>e</w:t>
            </w:r>
          </w:p>
        </w:tc>
        <w:tc>
          <w:tcPr>
            <w:tcW w:w="1315" w:type="dxa"/>
            <w:shd w:val="clear" w:color="auto" w:fill="auto"/>
            <w:noWrap/>
            <w:hideMark/>
          </w:tcPr>
          <w:p w14:paraId="3B247030" w14:textId="77777777" w:rsidR="007C5025" w:rsidRPr="007C5025" w:rsidRDefault="007C5025" w:rsidP="003F3463">
            <w:pPr>
              <w:rPr>
                <w:lang w:eastAsia="sk-SK"/>
              </w:rPr>
            </w:pPr>
            <w:r w:rsidRPr="007C5025">
              <w:rPr>
                <w:lang w:eastAsia="sk-SK"/>
              </w:rPr>
              <w:t>1</w:t>
            </w:r>
            <w:r>
              <w:rPr>
                <w:lang w:eastAsia="sk-SK"/>
              </w:rPr>
              <w:t xml:space="preserve"> </w:t>
            </w:r>
            <w:r w:rsidRPr="007C5025">
              <w:rPr>
                <w:lang w:eastAsia="sk-SK"/>
              </w:rPr>
              <w:t>606</w:t>
            </w:r>
          </w:p>
        </w:tc>
        <w:tc>
          <w:tcPr>
            <w:tcW w:w="1315" w:type="dxa"/>
            <w:shd w:val="clear" w:color="auto" w:fill="auto"/>
            <w:noWrap/>
            <w:hideMark/>
          </w:tcPr>
          <w:p w14:paraId="7FF0B38E" w14:textId="77777777" w:rsidR="007C5025" w:rsidRPr="007C5025" w:rsidRDefault="007C5025" w:rsidP="003F3463">
            <w:pPr>
              <w:rPr>
                <w:lang w:eastAsia="sk-SK"/>
              </w:rPr>
            </w:pPr>
            <w:r w:rsidRPr="007C5025">
              <w:rPr>
                <w:lang w:eastAsia="sk-SK"/>
              </w:rPr>
              <w:t>435</w:t>
            </w:r>
          </w:p>
        </w:tc>
        <w:tc>
          <w:tcPr>
            <w:tcW w:w="1315" w:type="dxa"/>
            <w:shd w:val="clear" w:color="auto" w:fill="auto"/>
            <w:noWrap/>
            <w:hideMark/>
          </w:tcPr>
          <w:p w14:paraId="502551C9" w14:textId="77777777" w:rsidR="007C5025" w:rsidRPr="007C5025" w:rsidRDefault="007C5025" w:rsidP="003F3463">
            <w:pPr>
              <w:rPr>
                <w:lang w:eastAsia="sk-SK"/>
              </w:rPr>
            </w:pPr>
            <w:r w:rsidRPr="007C5025">
              <w:rPr>
                <w:lang w:eastAsia="sk-SK"/>
              </w:rPr>
              <w:t>98</w:t>
            </w:r>
          </w:p>
        </w:tc>
        <w:tc>
          <w:tcPr>
            <w:tcW w:w="1315" w:type="dxa"/>
            <w:shd w:val="clear" w:color="auto" w:fill="auto"/>
            <w:noWrap/>
            <w:hideMark/>
          </w:tcPr>
          <w:p w14:paraId="42BF67F5" w14:textId="77777777" w:rsidR="007C5025" w:rsidRPr="007C5025" w:rsidRDefault="007C5025" w:rsidP="003F3463">
            <w:pPr>
              <w:rPr>
                <w:lang w:eastAsia="sk-SK"/>
              </w:rPr>
            </w:pPr>
            <w:r w:rsidRPr="007C5025">
              <w:rPr>
                <w:lang w:eastAsia="sk-SK"/>
              </w:rPr>
              <w:t>172</w:t>
            </w:r>
          </w:p>
        </w:tc>
        <w:tc>
          <w:tcPr>
            <w:tcW w:w="1812" w:type="dxa"/>
            <w:shd w:val="clear" w:color="auto" w:fill="auto"/>
            <w:noWrap/>
            <w:hideMark/>
          </w:tcPr>
          <w:p w14:paraId="4403F6F9" w14:textId="77777777" w:rsidR="007C5025" w:rsidRPr="007C5025" w:rsidRDefault="007C5025" w:rsidP="003F3463">
            <w:pPr>
              <w:rPr>
                <w:lang w:eastAsia="sk-SK"/>
              </w:rPr>
            </w:pPr>
            <w:r w:rsidRPr="007C5025">
              <w:rPr>
                <w:lang w:eastAsia="sk-SK"/>
              </w:rPr>
              <w:t>236</w:t>
            </w:r>
            <w:r>
              <w:rPr>
                <w:lang w:eastAsia="sk-SK"/>
              </w:rPr>
              <w:t xml:space="preserve"> </w:t>
            </w:r>
            <w:r w:rsidRPr="007C5025">
              <w:rPr>
                <w:lang w:eastAsia="sk-SK"/>
              </w:rPr>
              <w:t>191</w:t>
            </w:r>
          </w:p>
        </w:tc>
      </w:tr>
      <w:tr w:rsidR="007C5025" w:rsidRPr="007C5025" w14:paraId="178C0E69" w14:textId="77777777" w:rsidTr="003F3463">
        <w:trPr>
          <w:trHeight w:val="276"/>
        </w:trPr>
        <w:tc>
          <w:tcPr>
            <w:tcW w:w="2000" w:type="dxa"/>
            <w:shd w:val="clear" w:color="auto" w:fill="auto"/>
            <w:noWrap/>
            <w:hideMark/>
          </w:tcPr>
          <w:p w14:paraId="4C2ADE93" w14:textId="77777777" w:rsidR="007C5025" w:rsidRPr="007C5025" w:rsidRDefault="007C5025" w:rsidP="003F3463">
            <w:pPr>
              <w:rPr>
                <w:lang w:eastAsia="sk-SK"/>
              </w:rPr>
            </w:pPr>
            <w:r w:rsidRPr="007C5025">
              <w:rPr>
                <w:lang w:eastAsia="sk-SK"/>
              </w:rPr>
              <w:t xml:space="preserve">MR </w:t>
            </w:r>
            <w:proofErr w:type="spellStart"/>
            <w:r w:rsidRPr="007C5025">
              <w:rPr>
                <w:lang w:eastAsia="sk-SK"/>
              </w:rPr>
              <w:t>Female</w:t>
            </w:r>
            <w:proofErr w:type="spellEnd"/>
          </w:p>
        </w:tc>
        <w:tc>
          <w:tcPr>
            <w:tcW w:w="1315" w:type="dxa"/>
            <w:shd w:val="clear" w:color="auto" w:fill="auto"/>
            <w:noWrap/>
            <w:hideMark/>
          </w:tcPr>
          <w:p w14:paraId="23A989A4" w14:textId="77777777" w:rsidR="007C5025" w:rsidRPr="007C5025" w:rsidRDefault="007C5025" w:rsidP="003F3463">
            <w:pPr>
              <w:rPr>
                <w:lang w:eastAsia="sk-SK"/>
              </w:rPr>
            </w:pPr>
            <w:r w:rsidRPr="007C5025">
              <w:rPr>
                <w:lang w:eastAsia="sk-SK"/>
              </w:rPr>
              <w:t>2</w:t>
            </w:r>
            <w:r>
              <w:rPr>
                <w:lang w:eastAsia="sk-SK"/>
              </w:rPr>
              <w:t xml:space="preserve"> </w:t>
            </w:r>
            <w:r w:rsidRPr="007C5025">
              <w:rPr>
                <w:lang w:eastAsia="sk-SK"/>
              </w:rPr>
              <w:t>570</w:t>
            </w:r>
          </w:p>
        </w:tc>
        <w:tc>
          <w:tcPr>
            <w:tcW w:w="1315" w:type="dxa"/>
            <w:shd w:val="clear" w:color="auto" w:fill="auto"/>
            <w:noWrap/>
            <w:hideMark/>
          </w:tcPr>
          <w:p w14:paraId="3A12230F" w14:textId="77777777" w:rsidR="007C5025" w:rsidRPr="007C5025" w:rsidRDefault="007C5025" w:rsidP="003F3463">
            <w:pPr>
              <w:rPr>
                <w:lang w:eastAsia="sk-SK"/>
              </w:rPr>
            </w:pPr>
            <w:r w:rsidRPr="007C5025">
              <w:rPr>
                <w:lang w:eastAsia="sk-SK"/>
              </w:rPr>
              <w:t>265</w:t>
            </w:r>
          </w:p>
        </w:tc>
        <w:tc>
          <w:tcPr>
            <w:tcW w:w="1315" w:type="dxa"/>
            <w:shd w:val="clear" w:color="auto" w:fill="auto"/>
            <w:noWrap/>
            <w:hideMark/>
          </w:tcPr>
          <w:p w14:paraId="64D7BF0E" w14:textId="77777777" w:rsidR="007C5025" w:rsidRPr="007C5025" w:rsidRDefault="007C5025" w:rsidP="003F3463">
            <w:pPr>
              <w:rPr>
                <w:lang w:eastAsia="sk-SK"/>
              </w:rPr>
            </w:pPr>
            <w:r w:rsidRPr="007C5025">
              <w:rPr>
                <w:lang w:eastAsia="sk-SK"/>
              </w:rPr>
              <w:t>44</w:t>
            </w:r>
          </w:p>
        </w:tc>
        <w:tc>
          <w:tcPr>
            <w:tcW w:w="1315" w:type="dxa"/>
            <w:shd w:val="clear" w:color="auto" w:fill="auto"/>
            <w:noWrap/>
            <w:hideMark/>
          </w:tcPr>
          <w:p w14:paraId="43C9564D" w14:textId="77777777" w:rsidR="007C5025" w:rsidRPr="007C5025" w:rsidRDefault="007C5025" w:rsidP="003F3463">
            <w:pPr>
              <w:rPr>
                <w:lang w:eastAsia="sk-SK"/>
              </w:rPr>
            </w:pPr>
            <w:r w:rsidRPr="007C5025">
              <w:rPr>
                <w:lang w:eastAsia="sk-SK"/>
              </w:rPr>
              <w:t>99</w:t>
            </w:r>
          </w:p>
        </w:tc>
        <w:tc>
          <w:tcPr>
            <w:tcW w:w="1812" w:type="dxa"/>
            <w:shd w:val="clear" w:color="auto" w:fill="auto"/>
            <w:noWrap/>
            <w:hideMark/>
          </w:tcPr>
          <w:p w14:paraId="1E009620" w14:textId="77777777" w:rsidR="007C5025" w:rsidRPr="007C5025" w:rsidRDefault="007C5025" w:rsidP="003F3463">
            <w:pPr>
              <w:rPr>
                <w:lang w:eastAsia="sk-SK"/>
              </w:rPr>
            </w:pPr>
            <w:r w:rsidRPr="007C5025">
              <w:rPr>
                <w:lang w:eastAsia="sk-SK"/>
              </w:rPr>
              <w:t>607</w:t>
            </w:r>
            <w:r>
              <w:rPr>
                <w:lang w:eastAsia="sk-SK"/>
              </w:rPr>
              <w:t xml:space="preserve"> </w:t>
            </w:r>
            <w:r w:rsidRPr="007C5025">
              <w:rPr>
                <w:lang w:eastAsia="sk-SK"/>
              </w:rPr>
              <w:t>982</w:t>
            </w:r>
          </w:p>
        </w:tc>
      </w:tr>
      <w:tr w:rsidR="007C5025" w:rsidRPr="007C5025" w14:paraId="4A38D3B5" w14:textId="77777777" w:rsidTr="003F3463">
        <w:trPr>
          <w:trHeight w:val="276"/>
        </w:trPr>
        <w:tc>
          <w:tcPr>
            <w:tcW w:w="2000" w:type="dxa"/>
            <w:shd w:val="clear" w:color="auto" w:fill="auto"/>
            <w:noWrap/>
            <w:hideMark/>
          </w:tcPr>
          <w:p w14:paraId="7311A23D" w14:textId="77777777" w:rsidR="007C5025" w:rsidRPr="007C5025" w:rsidRDefault="007C5025" w:rsidP="003F3463">
            <w:pPr>
              <w:rPr>
                <w:lang w:eastAsia="sk-SK"/>
              </w:rPr>
            </w:pPr>
            <w:r>
              <w:rPr>
                <w:lang w:eastAsia="sk-SK"/>
              </w:rPr>
              <w:t>SPOLU</w:t>
            </w:r>
          </w:p>
        </w:tc>
        <w:tc>
          <w:tcPr>
            <w:tcW w:w="1315" w:type="dxa"/>
            <w:shd w:val="clear" w:color="auto" w:fill="auto"/>
            <w:noWrap/>
            <w:hideMark/>
          </w:tcPr>
          <w:p w14:paraId="068A0509" w14:textId="77777777" w:rsidR="007C5025" w:rsidRPr="007C5025" w:rsidRDefault="007C5025" w:rsidP="003F3463">
            <w:pPr>
              <w:rPr>
                <w:lang w:eastAsia="sk-SK"/>
              </w:rPr>
            </w:pPr>
            <w:r w:rsidRPr="007C5025">
              <w:rPr>
                <w:lang w:eastAsia="sk-SK"/>
              </w:rPr>
              <w:t>22</w:t>
            </w:r>
            <w:r>
              <w:rPr>
                <w:lang w:eastAsia="sk-SK"/>
              </w:rPr>
              <w:t xml:space="preserve"> </w:t>
            </w:r>
            <w:r w:rsidRPr="007C5025">
              <w:rPr>
                <w:lang w:eastAsia="sk-SK"/>
              </w:rPr>
              <w:t>754</w:t>
            </w:r>
          </w:p>
        </w:tc>
        <w:tc>
          <w:tcPr>
            <w:tcW w:w="1315" w:type="dxa"/>
            <w:shd w:val="clear" w:color="auto" w:fill="auto"/>
            <w:noWrap/>
            <w:hideMark/>
          </w:tcPr>
          <w:p w14:paraId="77EFDBF2" w14:textId="77777777" w:rsidR="007C5025" w:rsidRPr="007C5025" w:rsidRDefault="007C5025" w:rsidP="003F3463">
            <w:pPr>
              <w:rPr>
                <w:lang w:eastAsia="sk-SK"/>
              </w:rPr>
            </w:pPr>
            <w:r w:rsidRPr="007C5025">
              <w:rPr>
                <w:lang w:eastAsia="sk-SK"/>
              </w:rPr>
              <w:t>4</w:t>
            </w:r>
            <w:r>
              <w:rPr>
                <w:lang w:eastAsia="sk-SK"/>
              </w:rPr>
              <w:t xml:space="preserve"> </w:t>
            </w:r>
            <w:r w:rsidRPr="007C5025">
              <w:rPr>
                <w:lang w:eastAsia="sk-SK"/>
              </w:rPr>
              <w:t>448</w:t>
            </w:r>
          </w:p>
        </w:tc>
        <w:tc>
          <w:tcPr>
            <w:tcW w:w="1315" w:type="dxa"/>
            <w:shd w:val="clear" w:color="auto" w:fill="auto"/>
            <w:noWrap/>
            <w:hideMark/>
          </w:tcPr>
          <w:p w14:paraId="47D5BD2A" w14:textId="77777777" w:rsidR="007C5025" w:rsidRPr="007C5025" w:rsidRDefault="007C5025" w:rsidP="003F3463">
            <w:pPr>
              <w:rPr>
                <w:lang w:eastAsia="sk-SK"/>
              </w:rPr>
            </w:pPr>
            <w:r w:rsidRPr="007C5025">
              <w:rPr>
                <w:lang w:eastAsia="sk-SK"/>
              </w:rPr>
              <w:t>932</w:t>
            </w:r>
          </w:p>
        </w:tc>
        <w:tc>
          <w:tcPr>
            <w:tcW w:w="1315" w:type="dxa"/>
            <w:shd w:val="clear" w:color="auto" w:fill="auto"/>
            <w:noWrap/>
            <w:hideMark/>
          </w:tcPr>
          <w:p w14:paraId="6DC6BD9C" w14:textId="77777777" w:rsidR="007C5025" w:rsidRPr="007C5025" w:rsidRDefault="007C5025" w:rsidP="003F3463">
            <w:pPr>
              <w:rPr>
                <w:lang w:eastAsia="sk-SK"/>
              </w:rPr>
            </w:pPr>
            <w:r w:rsidRPr="007C5025">
              <w:rPr>
                <w:lang w:eastAsia="sk-SK"/>
              </w:rPr>
              <w:t>3</w:t>
            </w:r>
            <w:r>
              <w:rPr>
                <w:lang w:eastAsia="sk-SK"/>
              </w:rPr>
              <w:t xml:space="preserve"> </w:t>
            </w:r>
            <w:r w:rsidRPr="007C5025">
              <w:rPr>
                <w:lang w:eastAsia="sk-SK"/>
              </w:rPr>
              <w:t>007</w:t>
            </w:r>
          </w:p>
        </w:tc>
        <w:tc>
          <w:tcPr>
            <w:tcW w:w="1812" w:type="dxa"/>
            <w:shd w:val="clear" w:color="auto" w:fill="auto"/>
            <w:noWrap/>
            <w:hideMark/>
          </w:tcPr>
          <w:p w14:paraId="7C650334" w14:textId="77777777" w:rsidR="007C5025" w:rsidRPr="007C5025" w:rsidRDefault="007C5025" w:rsidP="003F3463">
            <w:pPr>
              <w:rPr>
                <w:lang w:eastAsia="sk-SK"/>
              </w:rPr>
            </w:pPr>
            <w:r w:rsidRPr="007C5025">
              <w:rPr>
                <w:lang w:eastAsia="sk-SK"/>
              </w:rPr>
              <w:t>2</w:t>
            </w:r>
            <w:r>
              <w:rPr>
                <w:lang w:eastAsia="sk-SK"/>
              </w:rPr>
              <w:t> </w:t>
            </w:r>
            <w:r w:rsidRPr="007C5025">
              <w:rPr>
                <w:lang w:eastAsia="sk-SK"/>
              </w:rPr>
              <w:t>099</w:t>
            </w:r>
            <w:r>
              <w:rPr>
                <w:lang w:eastAsia="sk-SK"/>
              </w:rPr>
              <w:t xml:space="preserve"> </w:t>
            </w:r>
            <w:r w:rsidRPr="007C5025">
              <w:rPr>
                <w:lang w:eastAsia="sk-SK"/>
              </w:rPr>
              <w:t>802</w:t>
            </w:r>
          </w:p>
        </w:tc>
      </w:tr>
    </w:tbl>
    <w:p w14:paraId="011E9D4D" w14:textId="77777777" w:rsidR="00C912E4" w:rsidRDefault="00775CD4" w:rsidP="00775CD4">
      <w:pPr>
        <w:pStyle w:val="Popis"/>
        <w:rPr>
          <w:i w:val="0"/>
          <w:iCs w:val="0"/>
        </w:rPr>
      </w:pPr>
      <w:r>
        <w:t xml:space="preserve">Tabuľka </w:t>
      </w:r>
      <w:r>
        <w:fldChar w:fldCharType="begin"/>
      </w:r>
      <w:r>
        <w:instrText xml:space="preserve"> SEQ Tabuľka \* ARABIC </w:instrText>
      </w:r>
      <w:r>
        <w:fldChar w:fldCharType="separate"/>
      </w:r>
      <w:r w:rsidR="007C2CC8">
        <w:rPr>
          <w:noProof/>
        </w:rPr>
        <w:t>21</w:t>
      </w:r>
      <w:r>
        <w:fldChar w:fldCharType="end"/>
      </w:r>
      <w:r>
        <w:t xml:space="preserve">  </w:t>
      </w:r>
      <w:r w:rsidR="002B445F">
        <w:rPr>
          <w:i w:val="0"/>
          <w:iCs w:val="0"/>
        </w:rPr>
        <w:t>Počet vyšetrení vrátane počtu potenciálu du</w:t>
      </w:r>
      <w:r w:rsidR="00997338">
        <w:rPr>
          <w:i w:val="0"/>
          <w:iCs w:val="0"/>
        </w:rPr>
        <w:t>p</w:t>
      </w:r>
      <w:r w:rsidR="002B445F">
        <w:rPr>
          <w:i w:val="0"/>
          <w:iCs w:val="0"/>
        </w:rPr>
        <w:t>licít v jednotlivých oblastiach</w:t>
      </w:r>
    </w:p>
    <w:p w14:paraId="0E853E96" w14:textId="77777777" w:rsidR="005F4195" w:rsidRPr="005F4195" w:rsidRDefault="005F4195" w:rsidP="003F3463">
      <w:pPr>
        <w:jc w:val="both"/>
      </w:pPr>
      <w:r>
        <w:t>V nasledujúcej tabuľke sú uvedené jednotlivé hodnoty premenných, ktoré vstupovali do kalkulácie úspor. Hodnoty premenných vychádzali z dostupných cenníkov a z rozhovorov s lekármi.</w:t>
      </w:r>
    </w:p>
    <w:tbl>
      <w:tblPr>
        <w:tblStyle w:val="Mriekatabukysvetl1"/>
        <w:tblW w:w="4937" w:type="dxa"/>
        <w:tblInd w:w="-5" w:type="dxa"/>
        <w:tblLook w:val="04A0" w:firstRow="1" w:lastRow="0" w:firstColumn="1" w:lastColumn="0" w:noHBand="0" w:noVBand="1"/>
      </w:tblPr>
      <w:tblGrid>
        <w:gridCol w:w="2977"/>
        <w:gridCol w:w="1960"/>
      </w:tblGrid>
      <w:tr w:rsidR="00775CD4" w:rsidRPr="00E23F3E" w14:paraId="5A06CAB4" w14:textId="77777777" w:rsidTr="003F3463">
        <w:trPr>
          <w:trHeight w:val="276"/>
        </w:trPr>
        <w:tc>
          <w:tcPr>
            <w:tcW w:w="2977" w:type="dxa"/>
            <w:shd w:val="clear" w:color="auto" w:fill="D9D9D9" w:themeFill="background1" w:themeFillShade="D9"/>
            <w:noWrap/>
            <w:hideMark/>
          </w:tcPr>
          <w:p w14:paraId="28BEA908" w14:textId="77777777" w:rsidR="00775CD4" w:rsidRPr="003F3463" w:rsidRDefault="00775CD4" w:rsidP="00775CD4">
            <w:pPr>
              <w:spacing w:before="0" w:after="0"/>
              <w:rPr>
                <w:rFonts w:cs="Calibri Light"/>
                <w:b/>
                <w:bCs/>
                <w:color w:val="000000"/>
                <w:sz w:val="20"/>
                <w:lang w:eastAsia="sk-SK"/>
              </w:rPr>
            </w:pPr>
            <w:r w:rsidRPr="003F3463">
              <w:rPr>
                <w:rFonts w:cs="Calibri Light"/>
                <w:b/>
                <w:bCs/>
                <w:color w:val="000000"/>
                <w:sz w:val="20"/>
                <w:lang w:eastAsia="sk-SK"/>
              </w:rPr>
              <w:t>Premenná</w:t>
            </w:r>
          </w:p>
        </w:tc>
        <w:tc>
          <w:tcPr>
            <w:tcW w:w="1960" w:type="dxa"/>
            <w:shd w:val="clear" w:color="auto" w:fill="D9D9D9" w:themeFill="background1" w:themeFillShade="D9"/>
            <w:noWrap/>
            <w:hideMark/>
          </w:tcPr>
          <w:p w14:paraId="35676126" w14:textId="77777777" w:rsidR="00775CD4" w:rsidRPr="003F3463" w:rsidRDefault="00775CD4" w:rsidP="00775CD4">
            <w:pPr>
              <w:spacing w:before="0" w:after="0"/>
              <w:rPr>
                <w:rFonts w:cs="Calibri Light"/>
                <w:b/>
                <w:bCs/>
                <w:color w:val="000000"/>
                <w:sz w:val="20"/>
                <w:lang w:eastAsia="sk-SK"/>
              </w:rPr>
            </w:pPr>
            <w:r w:rsidRPr="003F3463">
              <w:rPr>
                <w:rFonts w:cs="Calibri Light"/>
                <w:b/>
                <w:bCs/>
                <w:color w:val="000000"/>
                <w:sz w:val="20"/>
                <w:lang w:eastAsia="sk-SK"/>
              </w:rPr>
              <w:t>Hodnota</w:t>
            </w:r>
          </w:p>
        </w:tc>
      </w:tr>
      <w:tr w:rsidR="00775CD4" w:rsidRPr="00775CD4" w14:paraId="52E4E158" w14:textId="77777777" w:rsidTr="003F3463">
        <w:trPr>
          <w:trHeight w:val="276"/>
        </w:trPr>
        <w:tc>
          <w:tcPr>
            <w:tcW w:w="2977" w:type="dxa"/>
            <w:noWrap/>
            <w:hideMark/>
          </w:tcPr>
          <w:p w14:paraId="519B4018" w14:textId="77777777" w:rsidR="00775CD4" w:rsidRPr="00775CD4" w:rsidRDefault="00775CD4" w:rsidP="00775CD4">
            <w:pPr>
              <w:spacing w:before="0" w:after="0"/>
              <w:rPr>
                <w:rFonts w:cs="Calibri Light"/>
                <w:color w:val="000000"/>
                <w:sz w:val="20"/>
                <w:lang w:eastAsia="sk-SK"/>
              </w:rPr>
            </w:pPr>
            <w:r w:rsidRPr="00775CD4">
              <w:rPr>
                <w:rFonts w:cs="Calibri Light"/>
                <w:color w:val="000000"/>
                <w:sz w:val="20"/>
                <w:lang w:eastAsia="sk-SK"/>
              </w:rPr>
              <w:t xml:space="preserve">Cena CT </w:t>
            </w:r>
            <w:r w:rsidR="005F4195" w:rsidRPr="00775CD4">
              <w:rPr>
                <w:rFonts w:cs="Calibri Light"/>
                <w:color w:val="000000"/>
                <w:sz w:val="20"/>
                <w:lang w:eastAsia="sk-SK"/>
              </w:rPr>
              <w:t>vyšetrenia</w:t>
            </w:r>
          </w:p>
        </w:tc>
        <w:tc>
          <w:tcPr>
            <w:tcW w:w="1960" w:type="dxa"/>
            <w:noWrap/>
            <w:hideMark/>
          </w:tcPr>
          <w:p w14:paraId="4BF6B75A" w14:textId="77777777" w:rsidR="00775CD4" w:rsidRPr="00775CD4" w:rsidRDefault="00775CD4" w:rsidP="00775CD4">
            <w:pPr>
              <w:spacing w:before="0" w:after="0"/>
              <w:jc w:val="right"/>
              <w:rPr>
                <w:rFonts w:cs="Calibri Light"/>
                <w:color w:val="000000"/>
                <w:sz w:val="20"/>
                <w:lang w:eastAsia="sk-SK"/>
              </w:rPr>
            </w:pPr>
            <w:r w:rsidRPr="00775CD4">
              <w:rPr>
                <w:rFonts w:cs="Calibri Light"/>
                <w:color w:val="000000"/>
                <w:sz w:val="20"/>
                <w:lang w:eastAsia="sk-SK"/>
              </w:rPr>
              <w:t>200 €</w:t>
            </w:r>
          </w:p>
        </w:tc>
      </w:tr>
      <w:tr w:rsidR="00775CD4" w:rsidRPr="00775CD4" w14:paraId="10297610" w14:textId="77777777" w:rsidTr="003F3463">
        <w:trPr>
          <w:trHeight w:val="276"/>
        </w:trPr>
        <w:tc>
          <w:tcPr>
            <w:tcW w:w="2977" w:type="dxa"/>
            <w:noWrap/>
            <w:hideMark/>
          </w:tcPr>
          <w:p w14:paraId="31A5CB28" w14:textId="77777777" w:rsidR="00775CD4" w:rsidRPr="00775CD4" w:rsidRDefault="00775CD4" w:rsidP="00775CD4">
            <w:pPr>
              <w:spacing w:before="0" w:after="0"/>
              <w:rPr>
                <w:rFonts w:cs="Calibri Light"/>
                <w:color w:val="000000"/>
                <w:sz w:val="20"/>
                <w:lang w:eastAsia="sk-SK"/>
              </w:rPr>
            </w:pPr>
            <w:r w:rsidRPr="00775CD4">
              <w:rPr>
                <w:rFonts w:cs="Calibri Light"/>
                <w:color w:val="000000"/>
                <w:sz w:val="20"/>
                <w:lang w:eastAsia="sk-SK"/>
              </w:rPr>
              <w:t xml:space="preserve">Cena MR </w:t>
            </w:r>
            <w:r w:rsidR="005F4195" w:rsidRPr="00775CD4">
              <w:rPr>
                <w:rFonts w:cs="Calibri Light"/>
                <w:color w:val="000000"/>
                <w:sz w:val="20"/>
                <w:lang w:eastAsia="sk-SK"/>
              </w:rPr>
              <w:t>vyšetrenia</w:t>
            </w:r>
          </w:p>
        </w:tc>
        <w:tc>
          <w:tcPr>
            <w:tcW w:w="1960" w:type="dxa"/>
            <w:noWrap/>
            <w:hideMark/>
          </w:tcPr>
          <w:p w14:paraId="406F7D5F" w14:textId="77777777" w:rsidR="00775CD4" w:rsidRPr="00775CD4" w:rsidRDefault="00775CD4" w:rsidP="00775CD4">
            <w:pPr>
              <w:spacing w:before="0" w:after="0"/>
              <w:jc w:val="right"/>
              <w:rPr>
                <w:rFonts w:cs="Calibri Light"/>
                <w:color w:val="000000"/>
                <w:sz w:val="20"/>
                <w:lang w:eastAsia="sk-SK"/>
              </w:rPr>
            </w:pPr>
            <w:r w:rsidRPr="00775CD4">
              <w:rPr>
                <w:rFonts w:cs="Calibri Light"/>
                <w:color w:val="000000"/>
                <w:sz w:val="20"/>
                <w:lang w:eastAsia="sk-SK"/>
              </w:rPr>
              <w:t>230 €</w:t>
            </w:r>
          </w:p>
        </w:tc>
      </w:tr>
      <w:tr w:rsidR="00775CD4" w:rsidRPr="00775CD4" w14:paraId="28B22F37" w14:textId="77777777" w:rsidTr="003F3463">
        <w:trPr>
          <w:trHeight w:val="276"/>
        </w:trPr>
        <w:tc>
          <w:tcPr>
            <w:tcW w:w="2977" w:type="dxa"/>
            <w:noWrap/>
            <w:hideMark/>
          </w:tcPr>
          <w:p w14:paraId="21A30168" w14:textId="77777777" w:rsidR="00775CD4" w:rsidRPr="00775CD4" w:rsidRDefault="00775CD4" w:rsidP="00775CD4">
            <w:pPr>
              <w:spacing w:before="0" w:after="0"/>
              <w:rPr>
                <w:rFonts w:cs="Calibri Light"/>
                <w:color w:val="000000"/>
                <w:sz w:val="20"/>
                <w:lang w:eastAsia="sk-SK"/>
              </w:rPr>
            </w:pPr>
            <w:r w:rsidRPr="00775CD4">
              <w:rPr>
                <w:rFonts w:cs="Calibri Light"/>
                <w:color w:val="000000"/>
                <w:sz w:val="20"/>
                <w:lang w:eastAsia="sk-SK"/>
              </w:rPr>
              <w:t xml:space="preserve">Cena </w:t>
            </w:r>
            <w:proofErr w:type="spellStart"/>
            <w:r w:rsidRPr="00775CD4">
              <w:rPr>
                <w:rFonts w:cs="Calibri Light"/>
                <w:color w:val="000000"/>
                <w:sz w:val="20"/>
                <w:lang w:eastAsia="sk-SK"/>
              </w:rPr>
              <w:t>mamo</w:t>
            </w:r>
            <w:proofErr w:type="spellEnd"/>
            <w:r w:rsidRPr="00775CD4">
              <w:rPr>
                <w:rFonts w:cs="Calibri Light"/>
                <w:color w:val="000000"/>
                <w:sz w:val="20"/>
                <w:lang w:eastAsia="sk-SK"/>
              </w:rPr>
              <w:t xml:space="preserve"> </w:t>
            </w:r>
            <w:r w:rsidR="005F4195" w:rsidRPr="00775CD4">
              <w:rPr>
                <w:rFonts w:cs="Calibri Light"/>
                <w:color w:val="000000"/>
                <w:sz w:val="20"/>
                <w:lang w:eastAsia="sk-SK"/>
              </w:rPr>
              <w:t>vyšetrenia</w:t>
            </w:r>
          </w:p>
        </w:tc>
        <w:tc>
          <w:tcPr>
            <w:tcW w:w="1960" w:type="dxa"/>
            <w:noWrap/>
            <w:hideMark/>
          </w:tcPr>
          <w:p w14:paraId="0579B219" w14:textId="77777777" w:rsidR="00775CD4" w:rsidRPr="00775CD4" w:rsidRDefault="00775CD4" w:rsidP="00775CD4">
            <w:pPr>
              <w:spacing w:before="0" w:after="0"/>
              <w:jc w:val="right"/>
              <w:rPr>
                <w:rFonts w:cs="Calibri Light"/>
                <w:color w:val="000000"/>
                <w:sz w:val="20"/>
                <w:lang w:eastAsia="sk-SK"/>
              </w:rPr>
            </w:pPr>
            <w:r w:rsidRPr="00775CD4">
              <w:rPr>
                <w:rFonts w:cs="Calibri Light"/>
                <w:color w:val="000000"/>
                <w:sz w:val="20"/>
                <w:lang w:eastAsia="sk-SK"/>
              </w:rPr>
              <w:t>20 €</w:t>
            </w:r>
          </w:p>
        </w:tc>
      </w:tr>
      <w:tr w:rsidR="00775CD4" w:rsidRPr="00775CD4" w14:paraId="3B0E84E2" w14:textId="77777777" w:rsidTr="003F3463">
        <w:trPr>
          <w:trHeight w:val="276"/>
        </w:trPr>
        <w:tc>
          <w:tcPr>
            <w:tcW w:w="2977" w:type="dxa"/>
            <w:noWrap/>
            <w:hideMark/>
          </w:tcPr>
          <w:p w14:paraId="56CA2B6B" w14:textId="77777777" w:rsidR="00775CD4" w:rsidRPr="00775CD4" w:rsidRDefault="00775CD4" w:rsidP="00775CD4">
            <w:pPr>
              <w:spacing w:before="0" w:after="0"/>
              <w:rPr>
                <w:rFonts w:cs="Calibri Light"/>
                <w:color w:val="000000"/>
                <w:sz w:val="20"/>
                <w:lang w:eastAsia="sk-SK"/>
              </w:rPr>
            </w:pPr>
            <w:r w:rsidRPr="00775CD4">
              <w:rPr>
                <w:rFonts w:cs="Calibri Light"/>
                <w:color w:val="000000"/>
                <w:sz w:val="20"/>
                <w:lang w:eastAsia="sk-SK"/>
              </w:rPr>
              <w:t xml:space="preserve">Cena CD </w:t>
            </w:r>
            <w:r w:rsidR="005F4195" w:rsidRPr="00775CD4">
              <w:rPr>
                <w:rFonts w:cs="Calibri Light"/>
                <w:color w:val="000000"/>
                <w:sz w:val="20"/>
                <w:lang w:eastAsia="sk-SK"/>
              </w:rPr>
              <w:t>nosiča</w:t>
            </w:r>
          </w:p>
        </w:tc>
        <w:tc>
          <w:tcPr>
            <w:tcW w:w="1960" w:type="dxa"/>
            <w:noWrap/>
            <w:hideMark/>
          </w:tcPr>
          <w:p w14:paraId="24F08AEE" w14:textId="77777777" w:rsidR="00775CD4" w:rsidRPr="00775CD4" w:rsidRDefault="00775CD4" w:rsidP="00775CD4">
            <w:pPr>
              <w:spacing w:before="0" w:after="0"/>
              <w:jc w:val="right"/>
              <w:rPr>
                <w:rFonts w:cs="Calibri Light"/>
                <w:color w:val="000000"/>
                <w:sz w:val="20"/>
                <w:lang w:eastAsia="sk-SK"/>
              </w:rPr>
            </w:pPr>
            <w:r w:rsidRPr="00775CD4">
              <w:rPr>
                <w:rFonts w:cs="Calibri Light"/>
                <w:color w:val="000000"/>
                <w:sz w:val="20"/>
                <w:lang w:eastAsia="sk-SK"/>
              </w:rPr>
              <w:t>2 €</w:t>
            </w:r>
          </w:p>
        </w:tc>
      </w:tr>
      <w:tr w:rsidR="00775CD4" w:rsidRPr="00775CD4" w14:paraId="5DE5E8AB" w14:textId="77777777" w:rsidTr="003F3463">
        <w:trPr>
          <w:trHeight w:val="276"/>
        </w:trPr>
        <w:tc>
          <w:tcPr>
            <w:tcW w:w="2977" w:type="dxa"/>
            <w:noWrap/>
            <w:hideMark/>
          </w:tcPr>
          <w:p w14:paraId="370CA353" w14:textId="77777777" w:rsidR="00775CD4" w:rsidRPr="00775CD4" w:rsidRDefault="00775CD4" w:rsidP="00775CD4">
            <w:pPr>
              <w:spacing w:before="0" w:after="0"/>
              <w:rPr>
                <w:rFonts w:cs="Calibri Light"/>
                <w:color w:val="000000"/>
                <w:sz w:val="20"/>
                <w:lang w:eastAsia="sk-SK"/>
              </w:rPr>
            </w:pPr>
            <w:r w:rsidRPr="00775CD4">
              <w:rPr>
                <w:rFonts w:cs="Calibri Light"/>
                <w:color w:val="000000"/>
                <w:sz w:val="20"/>
                <w:lang w:eastAsia="sk-SK"/>
              </w:rPr>
              <w:t>% duplicita Typ1</w:t>
            </w:r>
          </w:p>
        </w:tc>
        <w:tc>
          <w:tcPr>
            <w:tcW w:w="1960" w:type="dxa"/>
            <w:noWrap/>
            <w:hideMark/>
          </w:tcPr>
          <w:p w14:paraId="7AE27D18" w14:textId="77777777" w:rsidR="00775CD4" w:rsidRPr="00775CD4" w:rsidRDefault="00775CD4" w:rsidP="00775CD4">
            <w:pPr>
              <w:spacing w:before="0" w:after="0"/>
              <w:jc w:val="right"/>
              <w:rPr>
                <w:rFonts w:cs="Calibri Light"/>
                <w:color w:val="000000"/>
                <w:sz w:val="20"/>
                <w:lang w:eastAsia="sk-SK"/>
              </w:rPr>
            </w:pPr>
            <w:r w:rsidRPr="00775CD4">
              <w:rPr>
                <w:rFonts w:cs="Calibri Light"/>
                <w:color w:val="000000"/>
                <w:sz w:val="20"/>
                <w:lang w:eastAsia="sk-SK"/>
              </w:rPr>
              <w:t>50%</w:t>
            </w:r>
          </w:p>
        </w:tc>
      </w:tr>
      <w:tr w:rsidR="00775CD4" w:rsidRPr="00775CD4" w14:paraId="07C6E4AA" w14:textId="77777777" w:rsidTr="003F3463">
        <w:trPr>
          <w:trHeight w:val="276"/>
        </w:trPr>
        <w:tc>
          <w:tcPr>
            <w:tcW w:w="2977" w:type="dxa"/>
            <w:noWrap/>
            <w:hideMark/>
          </w:tcPr>
          <w:p w14:paraId="581BD823" w14:textId="77777777" w:rsidR="00775CD4" w:rsidRPr="00775CD4" w:rsidRDefault="00775CD4" w:rsidP="00775CD4">
            <w:pPr>
              <w:spacing w:before="0" w:after="0"/>
              <w:rPr>
                <w:rFonts w:cs="Calibri Light"/>
                <w:color w:val="000000"/>
                <w:sz w:val="20"/>
                <w:lang w:eastAsia="sk-SK"/>
              </w:rPr>
            </w:pPr>
            <w:r w:rsidRPr="00775CD4">
              <w:rPr>
                <w:rFonts w:cs="Calibri Light"/>
                <w:color w:val="000000"/>
                <w:sz w:val="20"/>
                <w:lang w:eastAsia="sk-SK"/>
              </w:rPr>
              <w:t>% CD</w:t>
            </w:r>
          </w:p>
        </w:tc>
        <w:tc>
          <w:tcPr>
            <w:tcW w:w="1960" w:type="dxa"/>
            <w:noWrap/>
            <w:hideMark/>
          </w:tcPr>
          <w:p w14:paraId="3F3FA5C2" w14:textId="77777777" w:rsidR="00775CD4" w:rsidRPr="00775CD4" w:rsidRDefault="00775CD4" w:rsidP="00775CD4">
            <w:pPr>
              <w:spacing w:before="0" w:after="0"/>
              <w:jc w:val="right"/>
              <w:rPr>
                <w:rFonts w:cs="Calibri Light"/>
                <w:color w:val="000000"/>
                <w:sz w:val="20"/>
                <w:lang w:eastAsia="sk-SK"/>
              </w:rPr>
            </w:pPr>
            <w:r w:rsidRPr="00775CD4">
              <w:rPr>
                <w:rFonts w:cs="Calibri Light"/>
                <w:color w:val="000000"/>
                <w:sz w:val="20"/>
                <w:lang w:eastAsia="sk-SK"/>
              </w:rPr>
              <w:t>25%</w:t>
            </w:r>
          </w:p>
        </w:tc>
      </w:tr>
    </w:tbl>
    <w:p w14:paraId="743EF16C" w14:textId="77777777" w:rsidR="00775CD4" w:rsidRDefault="005F4195" w:rsidP="005F4195">
      <w:pPr>
        <w:pStyle w:val="Popis"/>
      </w:pPr>
      <w:r>
        <w:t xml:space="preserve">Tabuľka </w:t>
      </w:r>
      <w:r>
        <w:fldChar w:fldCharType="begin"/>
      </w:r>
      <w:r>
        <w:instrText xml:space="preserve"> SEQ Tabuľka \* ARABIC </w:instrText>
      </w:r>
      <w:r>
        <w:fldChar w:fldCharType="separate"/>
      </w:r>
      <w:r w:rsidR="007C2CC8">
        <w:rPr>
          <w:noProof/>
        </w:rPr>
        <w:t>22</w:t>
      </w:r>
      <w:r>
        <w:fldChar w:fldCharType="end"/>
      </w:r>
      <w:r>
        <w:t xml:space="preserve"> </w:t>
      </w:r>
      <w:r w:rsidR="00775CD4">
        <w:t>Premenné, ktoré vstupovali do kalkulácie úspor</w:t>
      </w:r>
    </w:p>
    <w:p w14:paraId="2DC0A7C2" w14:textId="77777777" w:rsidR="005F4195" w:rsidRDefault="005F4195" w:rsidP="005F4195">
      <w:r>
        <w:t>V nasledujúcej tabuľke sú kalkulované úspory pre jednotlivé skupiny potenciálnych duplicít:</w:t>
      </w:r>
    </w:p>
    <w:tbl>
      <w:tblPr>
        <w:tblStyle w:val="Mriekatabukysvetl1"/>
        <w:tblW w:w="9351" w:type="dxa"/>
        <w:tblLayout w:type="fixed"/>
        <w:tblLook w:val="04A0" w:firstRow="1" w:lastRow="0" w:firstColumn="1" w:lastColumn="0" w:noHBand="0" w:noVBand="1"/>
      </w:tblPr>
      <w:tblGrid>
        <w:gridCol w:w="1271"/>
        <w:gridCol w:w="1984"/>
        <w:gridCol w:w="8"/>
        <w:gridCol w:w="1210"/>
        <w:gridCol w:w="6"/>
        <w:gridCol w:w="1217"/>
        <w:gridCol w:w="1218"/>
        <w:gridCol w:w="1218"/>
        <w:gridCol w:w="1219"/>
      </w:tblGrid>
      <w:tr w:rsidR="00E95A79" w:rsidRPr="00FB1325" w14:paraId="4E60D42C" w14:textId="77777777" w:rsidTr="003F3463">
        <w:trPr>
          <w:trHeight w:val="276"/>
        </w:trPr>
        <w:tc>
          <w:tcPr>
            <w:tcW w:w="3263" w:type="dxa"/>
            <w:gridSpan w:val="3"/>
            <w:shd w:val="clear" w:color="auto" w:fill="D9D9D9" w:themeFill="background1" w:themeFillShade="D9"/>
            <w:noWrap/>
            <w:hideMark/>
          </w:tcPr>
          <w:p w14:paraId="52F08A21" w14:textId="77777777" w:rsidR="00FB1325" w:rsidRPr="003F3463" w:rsidRDefault="00FB1325" w:rsidP="003F3463">
            <w:pPr>
              <w:rPr>
                <w:b/>
                <w:bCs/>
                <w:lang w:eastAsia="sk-SK"/>
              </w:rPr>
            </w:pPr>
            <w:r w:rsidRPr="003F3463">
              <w:rPr>
                <w:b/>
                <w:bCs/>
                <w:lang w:eastAsia="sk-SK"/>
              </w:rPr>
              <w:t>Položka</w:t>
            </w:r>
          </w:p>
        </w:tc>
        <w:tc>
          <w:tcPr>
            <w:tcW w:w="1217" w:type="dxa"/>
            <w:gridSpan w:val="2"/>
            <w:shd w:val="clear" w:color="auto" w:fill="D9D9D9" w:themeFill="background1" w:themeFillShade="D9"/>
            <w:noWrap/>
            <w:hideMark/>
          </w:tcPr>
          <w:p w14:paraId="70EFE6DB" w14:textId="77777777" w:rsidR="00FB1325" w:rsidRPr="003F3463" w:rsidRDefault="00FB1325" w:rsidP="003F3463">
            <w:pPr>
              <w:rPr>
                <w:b/>
                <w:bCs/>
                <w:lang w:eastAsia="sk-SK"/>
              </w:rPr>
            </w:pPr>
            <w:r w:rsidRPr="003F3463">
              <w:rPr>
                <w:b/>
                <w:bCs/>
                <w:lang w:eastAsia="sk-SK"/>
              </w:rPr>
              <w:t>TYP1</w:t>
            </w:r>
          </w:p>
        </w:tc>
        <w:tc>
          <w:tcPr>
            <w:tcW w:w="1218" w:type="dxa"/>
            <w:shd w:val="clear" w:color="auto" w:fill="D9D9D9" w:themeFill="background1" w:themeFillShade="D9"/>
            <w:noWrap/>
            <w:hideMark/>
          </w:tcPr>
          <w:p w14:paraId="3E785BB7" w14:textId="77777777" w:rsidR="00FB1325" w:rsidRPr="003F3463" w:rsidRDefault="00FB1325" w:rsidP="003F3463">
            <w:pPr>
              <w:rPr>
                <w:b/>
                <w:bCs/>
                <w:lang w:eastAsia="sk-SK"/>
              </w:rPr>
            </w:pPr>
            <w:r w:rsidRPr="003F3463">
              <w:rPr>
                <w:b/>
                <w:bCs/>
                <w:lang w:eastAsia="sk-SK"/>
              </w:rPr>
              <w:t>TYP2</w:t>
            </w:r>
          </w:p>
        </w:tc>
        <w:tc>
          <w:tcPr>
            <w:tcW w:w="1217" w:type="dxa"/>
            <w:shd w:val="clear" w:color="auto" w:fill="D9D9D9" w:themeFill="background1" w:themeFillShade="D9"/>
            <w:noWrap/>
            <w:hideMark/>
          </w:tcPr>
          <w:p w14:paraId="2A635492" w14:textId="77777777" w:rsidR="00FB1325" w:rsidRPr="003F3463" w:rsidRDefault="00FB1325" w:rsidP="003F3463">
            <w:pPr>
              <w:rPr>
                <w:b/>
                <w:bCs/>
                <w:lang w:eastAsia="sk-SK"/>
              </w:rPr>
            </w:pPr>
            <w:r w:rsidRPr="003F3463">
              <w:rPr>
                <w:b/>
                <w:bCs/>
                <w:lang w:eastAsia="sk-SK"/>
              </w:rPr>
              <w:t>TYP3</w:t>
            </w:r>
          </w:p>
        </w:tc>
        <w:tc>
          <w:tcPr>
            <w:tcW w:w="1218" w:type="dxa"/>
            <w:shd w:val="clear" w:color="auto" w:fill="D9D9D9" w:themeFill="background1" w:themeFillShade="D9"/>
            <w:noWrap/>
            <w:hideMark/>
          </w:tcPr>
          <w:p w14:paraId="3FB03DC1" w14:textId="77777777" w:rsidR="00FB1325" w:rsidRPr="003F3463" w:rsidRDefault="00FB1325" w:rsidP="003F3463">
            <w:pPr>
              <w:rPr>
                <w:b/>
                <w:bCs/>
                <w:lang w:eastAsia="sk-SK"/>
              </w:rPr>
            </w:pPr>
            <w:r w:rsidRPr="003F3463">
              <w:rPr>
                <w:b/>
                <w:bCs/>
                <w:lang w:eastAsia="sk-SK"/>
              </w:rPr>
              <w:t>TYP4</w:t>
            </w:r>
          </w:p>
        </w:tc>
        <w:tc>
          <w:tcPr>
            <w:tcW w:w="1218" w:type="dxa"/>
            <w:shd w:val="clear" w:color="auto" w:fill="D9D9D9" w:themeFill="background1" w:themeFillShade="D9"/>
            <w:noWrap/>
            <w:hideMark/>
          </w:tcPr>
          <w:p w14:paraId="673DF159" w14:textId="77777777" w:rsidR="00FB1325" w:rsidRPr="003F3463" w:rsidRDefault="00FB1325" w:rsidP="003F3463">
            <w:pPr>
              <w:rPr>
                <w:b/>
                <w:bCs/>
                <w:lang w:eastAsia="sk-SK"/>
              </w:rPr>
            </w:pPr>
            <w:proofErr w:type="spellStart"/>
            <w:r w:rsidRPr="003F3463">
              <w:rPr>
                <w:b/>
                <w:bCs/>
                <w:lang w:eastAsia="sk-SK"/>
              </w:rPr>
              <w:t>Median</w:t>
            </w:r>
            <w:proofErr w:type="spellEnd"/>
          </w:p>
        </w:tc>
      </w:tr>
      <w:tr w:rsidR="00CC290A" w:rsidRPr="00CC290A" w14:paraId="28327108" w14:textId="77777777" w:rsidTr="003F3463">
        <w:trPr>
          <w:trHeight w:val="276"/>
        </w:trPr>
        <w:tc>
          <w:tcPr>
            <w:tcW w:w="1271" w:type="dxa"/>
            <w:vMerge w:val="restart"/>
            <w:hideMark/>
          </w:tcPr>
          <w:p w14:paraId="73B88AF3" w14:textId="77777777" w:rsidR="00FB1325" w:rsidRPr="003F3463" w:rsidRDefault="00FB1325" w:rsidP="003F3463">
            <w:pPr>
              <w:rPr>
                <w:lang w:eastAsia="sk-SK"/>
              </w:rPr>
            </w:pPr>
            <w:r w:rsidRPr="003F3463">
              <w:rPr>
                <w:lang w:eastAsia="sk-SK"/>
              </w:rPr>
              <w:lastRenderedPageBreak/>
              <w:t>Dodatočné náklady CT</w:t>
            </w:r>
          </w:p>
        </w:tc>
        <w:tc>
          <w:tcPr>
            <w:tcW w:w="1984" w:type="dxa"/>
            <w:noWrap/>
            <w:hideMark/>
          </w:tcPr>
          <w:p w14:paraId="09B78CDC" w14:textId="77777777" w:rsidR="00FB1325" w:rsidRPr="003F3463" w:rsidRDefault="00FB1325" w:rsidP="003F3463">
            <w:pPr>
              <w:rPr>
                <w:lang w:eastAsia="sk-SK"/>
              </w:rPr>
            </w:pPr>
            <w:r w:rsidRPr="003F3463">
              <w:rPr>
                <w:lang w:eastAsia="sk-SK"/>
              </w:rPr>
              <w:t xml:space="preserve">Náklady na </w:t>
            </w:r>
            <w:r w:rsidR="001747B8" w:rsidRPr="001747B8">
              <w:rPr>
                <w:lang w:eastAsia="sk-SK"/>
              </w:rPr>
              <w:t>vyšetrenie</w:t>
            </w:r>
          </w:p>
        </w:tc>
        <w:tc>
          <w:tcPr>
            <w:tcW w:w="1219" w:type="dxa"/>
            <w:gridSpan w:val="2"/>
            <w:noWrap/>
            <w:hideMark/>
          </w:tcPr>
          <w:p w14:paraId="61A37BB5" w14:textId="77777777" w:rsidR="00FB1325" w:rsidRPr="003F3463" w:rsidRDefault="00FB1325" w:rsidP="003F3463">
            <w:pPr>
              <w:ind w:left="-111" w:right="-27"/>
              <w:jc w:val="right"/>
              <w:rPr>
                <w:lang w:eastAsia="sk-SK"/>
              </w:rPr>
            </w:pPr>
            <w:r w:rsidRPr="003F3463">
              <w:rPr>
                <w:lang w:eastAsia="sk-SK"/>
              </w:rPr>
              <w:t>1 420 000 €</w:t>
            </w:r>
          </w:p>
        </w:tc>
        <w:tc>
          <w:tcPr>
            <w:tcW w:w="1219" w:type="dxa"/>
            <w:gridSpan w:val="2"/>
            <w:noWrap/>
            <w:hideMark/>
          </w:tcPr>
          <w:p w14:paraId="57CDB9E6" w14:textId="77777777" w:rsidR="00FB1325" w:rsidRPr="003F3463" w:rsidRDefault="00FB1325" w:rsidP="003F3463">
            <w:pPr>
              <w:rPr>
                <w:lang w:eastAsia="sk-SK"/>
              </w:rPr>
            </w:pPr>
            <w:r w:rsidRPr="003F3463">
              <w:rPr>
                <w:lang w:eastAsia="sk-SK"/>
              </w:rPr>
              <w:t>255 700 €</w:t>
            </w:r>
          </w:p>
        </w:tc>
        <w:tc>
          <w:tcPr>
            <w:tcW w:w="1219" w:type="dxa"/>
            <w:noWrap/>
            <w:hideMark/>
          </w:tcPr>
          <w:p w14:paraId="0A61A305" w14:textId="77777777" w:rsidR="00FB1325" w:rsidRPr="003F3463" w:rsidRDefault="00FB1325" w:rsidP="003F3463">
            <w:pPr>
              <w:rPr>
                <w:lang w:eastAsia="sk-SK"/>
              </w:rPr>
            </w:pPr>
            <w:r w:rsidRPr="003F3463">
              <w:rPr>
                <w:lang w:eastAsia="sk-SK"/>
              </w:rPr>
              <w:t>50 400 €</w:t>
            </w:r>
          </w:p>
        </w:tc>
        <w:tc>
          <w:tcPr>
            <w:tcW w:w="1219" w:type="dxa"/>
            <w:noWrap/>
            <w:hideMark/>
          </w:tcPr>
          <w:p w14:paraId="5EB7B0F6" w14:textId="77777777" w:rsidR="00FB1325" w:rsidRPr="003F3463" w:rsidRDefault="00FB1325" w:rsidP="003F3463">
            <w:pPr>
              <w:rPr>
                <w:lang w:eastAsia="sk-SK"/>
              </w:rPr>
            </w:pPr>
            <w:r w:rsidRPr="003F3463">
              <w:rPr>
                <w:lang w:eastAsia="sk-SK"/>
              </w:rPr>
              <w:t>178 100 €</w:t>
            </w:r>
          </w:p>
        </w:tc>
        <w:tc>
          <w:tcPr>
            <w:tcW w:w="1220" w:type="dxa"/>
            <w:noWrap/>
            <w:hideMark/>
          </w:tcPr>
          <w:p w14:paraId="480CA568" w14:textId="77777777" w:rsidR="00FB1325" w:rsidRPr="003F3463" w:rsidRDefault="00FB1325" w:rsidP="003F3463">
            <w:pPr>
              <w:rPr>
                <w:lang w:eastAsia="sk-SK"/>
              </w:rPr>
            </w:pPr>
            <w:r w:rsidRPr="003F3463">
              <w:rPr>
                <w:lang w:eastAsia="sk-SK"/>
              </w:rPr>
              <w:t>216 900 €</w:t>
            </w:r>
          </w:p>
        </w:tc>
      </w:tr>
      <w:tr w:rsidR="00CC290A" w:rsidRPr="00CC290A" w14:paraId="66FF4625" w14:textId="77777777" w:rsidTr="003F3463">
        <w:trPr>
          <w:trHeight w:val="276"/>
        </w:trPr>
        <w:tc>
          <w:tcPr>
            <w:tcW w:w="1271" w:type="dxa"/>
            <w:vMerge/>
            <w:hideMark/>
          </w:tcPr>
          <w:p w14:paraId="3227091D" w14:textId="77777777" w:rsidR="00FB1325" w:rsidRPr="003F3463" w:rsidRDefault="00FB1325" w:rsidP="003F3463">
            <w:pPr>
              <w:rPr>
                <w:lang w:eastAsia="sk-SK"/>
              </w:rPr>
            </w:pPr>
          </w:p>
        </w:tc>
        <w:tc>
          <w:tcPr>
            <w:tcW w:w="1984" w:type="dxa"/>
            <w:noWrap/>
            <w:hideMark/>
          </w:tcPr>
          <w:p w14:paraId="1E9562C5" w14:textId="77777777" w:rsidR="00FB1325" w:rsidRPr="003F3463" w:rsidRDefault="00FB1325" w:rsidP="003F3463">
            <w:pPr>
              <w:rPr>
                <w:lang w:eastAsia="sk-SK"/>
              </w:rPr>
            </w:pPr>
            <w:r w:rsidRPr="003F3463">
              <w:rPr>
                <w:lang w:eastAsia="sk-SK"/>
              </w:rPr>
              <w:t xml:space="preserve">Náklady na </w:t>
            </w:r>
            <w:r w:rsidR="001747B8" w:rsidRPr="001747B8">
              <w:rPr>
                <w:lang w:eastAsia="sk-SK"/>
              </w:rPr>
              <w:t>materiál</w:t>
            </w:r>
          </w:p>
        </w:tc>
        <w:tc>
          <w:tcPr>
            <w:tcW w:w="1219" w:type="dxa"/>
            <w:gridSpan w:val="2"/>
            <w:noWrap/>
            <w:hideMark/>
          </w:tcPr>
          <w:p w14:paraId="63FAF31C" w14:textId="77777777" w:rsidR="00FB1325" w:rsidRPr="003F3463" w:rsidRDefault="00FB1325" w:rsidP="003F3463">
            <w:pPr>
              <w:ind w:left="-111" w:right="-27"/>
              <w:jc w:val="right"/>
              <w:rPr>
                <w:lang w:eastAsia="sk-SK"/>
              </w:rPr>
            </w:pPr>
            <w:r w:rsidRPr="003F3463">
              <w:rPr>
                <w:lang w:eastAsia="sk-SK"/>
              </w:rPr>
              <w:t>487 275 €</w:t>
            </w:r>
          </w:p>
        </w:tc>
        <w:tc>
          <w:tcPr>
            <w:tcW w:w="1219" w:type="dxa"/>
            <w:gridSpan w:val="2"/>
            <w:noWrap/>
            <w:hideMark/>
          </w:tcPr>
          <w:p w14:paraId="2D4D6751" w14:textId="77777777" w:rsidR="00FB1325" w:rsidRPr="003F3463" w:rsidRDefault="00FB1325" w:rsidP="003F3463">
            <w:pPr>
              <w:ind w:left="-111" w:right="-27"/>
              <w:jc w:val="right"/>
              <w:rPr>
                <w:lang w:eastAsia="sk-SK"/>
              </w:rPr>
            </w:pPr>
            <w:r w:rsidRPr="003F3463">
              <w:rPr>
                <w:lang w:eastAsia="sk-SK"/>
              </w:rPr>
              <w:t>487 275 €</w:t>
            </w:r>
          </w:p>
        </w:tc>
        <w:tc>
          <w:tcPr>
            <w:tcW w:w="1219" w:type="dxa"/>
            <w:noWrap/>
            <w:hideMark/>
          </w:tcPr>
          <w:p w14:paraId="0D8168B8" w14:textId="77777777" w:rsidR="00FB1325" w:rsidRPr="003F3463" w:rsidRDefault="00FB1325" w:rsidP="003F3463">
            <w:pPr>
              <w:ind w:left="-111" w:right="-27"/>
              <w:jc w:val="right"/>
              <w:rPr>
                <w:lang w:eastAsia="sk-SK"/>
              </w:rPr>
            </w:pPr>
            <w:r w:rsidRPr="003F3463">
              <w:rPr>
                <w:lang w:eastAsia="sk-SK"/>
              </w:rPr>
              <w:t>487 275 €</w:t>
            </w:r>
          </w:p>
        </w:tc>
        <w:tc>
          <w:tcPr>
            <w:tcW w:w="1219" w:type="dxa"/>
            <w:noWrap/>
            <w:hideMark/>
          </w:tcPr>
          <w:p w14:paraId="389B099A" w14:textId="77777777" w:rsidR="00FB1325" w:rsidRPr="003F3463" w:rsidRDefault="00FB1325" w:rsidP="003F3463">
            <w:pPr>
              <w:ind w:left="-111" w:right="-27"/>
              <w:jc w:val="right"/>
              <w:rPr>
                <w:lang w:eastAsia="sk-SK"/>
              </w:rPr>
            </w:pPr>
            <w:r w:rsidRPr="003F3463">
              <w:rPr>
                <w:lang w:eastAsia="sk-SK"/>
              </w:rPr>
              <w:t>487 275 €</w:t>
            </w:r>
          </w:p>
        </w:tc>
        <w:tc>
          <w:tcPr>
            <w:tcW w:w="1220" w:type="dxa"/>
            <w:noWrap/>
            <w:hideMark/>
          </w:tcPr>
          <w:p w14:paraId="2ECC199C" w14:textId="77777777" w:rsidR="00FB1325" w:rsidRPr="003F3463" w:rsidRDefault="00FB1325" w:rsidP="003F3463">
            <w:pPr>
              <w:ind w:left="-111" w:right="-27"/>
              <w:jc w:val="right"/>
              <w:rPr>
                <w:lang w:eastAsia="sk-SK"/>
              </w:rPr>
            </w:pPr>
            <w:r w:rsidRPr="003F3463">
              <w:rPr>
                <w:lang w:eastAsia="sk-SK"/>
              </w:rPr>
              <w:t>487 275 €</w:t>
            </w:r>
          </w:p>
        </w:tc>
      </w:tr>
      <w:tr w:rsidR="00CC290A" w:rsidRPr="00CC290A" w14:paraId="3BE11915" w14:textId="77777777" w:rsidTr="003F3463">
        <w:trPr>
          <w:trHeight w:val="276"/>
        </w:trPr>
        <w:tc>
          <w:tcPr>
            <w:tcW w:w="1271" w:type="dxa"/>
            <w:vMerge w:val="restart"/>
            <w:hideMark/>
          </w:tcPr>
          <w:p w14:paraId="6A32D66D" w14:textId="77777777" w:rsidR="00FB1325" w:rsidRPr="003F3463" w:rsidRDefault="00FB1325" w:rsidP="003F3463">
            <w:pPr>
              <w:rPr>
                <w:lang w:eastAsia="sk-SK"/>
              </w:rPr>
            </w:pPr>
            <w:r w:rsidRPr="003F3463">
              <w:rPr>
                <w:lang w:eastAsia="sk-SK"/>
              </w:rPr>
              <w:t xml:space="preserve">Dodatočné náklady </w:t>
            </w:r>
            <w:proofErr w:type="spellStart"/>
            <w:r w:rsidRPr="003F3463">
              <w:rPr>
                <w:lang w:eastAsia="sk-SK"/>
              </w:rPr>
              <w:t>mamo</w:t>
            </w:r>
            <w:proofErr w:type="spellEnd"/>
          </w:p>
        </w:tc>
        <w:tc>
          <w:tcPr>
            <w:tcW w:w="1984" w:type="dxa"/>
            <w:noWrap/>
            <w:hideMark/>
          </w:tcPr>
          <w:p w14:paraId="3B58FD66" w14:textId="77777777" w:rsidR="00FB1325" w:rsidRPr="003F3463" w:rsidRDefault="00FB1325" w:rsidP="003F3463">
            <w:pPr>
              <w:rPr>
                <w:lang w:eastAsia="sk-SK"/>
              </w:rPr>
            </w:pPr>
            <w:r w:rsidRPr="003F3463">
              <w:rPr>
                <w:lang w:eastAsia="sk-SK"/>
              </w:rPr>
              <w:t xml:space="preserve">Náklady na </w:t>
            </w:r>
            <w:r w:rsidR="001747B8" w:rsidRPr="001747B8">
              <w:rPr>
                <w:lang w:eastAsia="sk-SK"/>
              </w:rPr>
              <w:t>vyšetrenie</w:t>
            </w:r>
          </w:p>
        </w:tc>
        <w:tc>
          <w:tcPr>
            <w:tcW w:w="1219" w:type="dxa"/>
            <w:gridSpan w:val="2"/>
            <w:noWrap/>
            <w:hideMark/>
          </w:tcPr>
          <w:p w14:paraId="5FFDF7D0" w14:textId="77777777" w:rsidR="00FB1325" w:rsidRPr="003F3463" w:rsidRDefault="00FB1325" w:rsidP="003F3463">
            <w:pPr>
              <w:ind w:left="-111" w:right="-27"/>
              <w:jc w:val="right"/>
              <w:rPr>
                <w:lang w:eastAsia="sk-SK"/>
              </w:rPr>
            </w:pPr>
            <w:r w:rsidRPr="003F3463">
              <w:rPr>
                <w:lang w:eastAsia="sk-SK"/>
              </w:rPr>
              <w:t>43 780 €</w:t>
            </w:r>
          </w:p>
        </w:tc>
        <w:tc>
          <w:tcPr>
            <w:tcW w:w="1219" w:type="dxa"/>
            <w:gridSpan w:val="2"/>
            <w:noWrap/>
            <w:hideMark/>
          </w:tcPr>
          <w:p w14:paraId="2D18C486" w14:textId="77777777" w:rsidR="00FB1325" w:rsidRPr="003F3463" w:rsidRDefault="00FB1325" w:rsidP="003F3463">
            <w:pPr>
              <w:ind w:left="-111" w:right="-27"/>
              <w:jc w:val="right"/>
              <w:rPr>
                <w:lang w:eastAsia="sk-SK"/>
              </w:rPr>
            </w:pPr>
            <w:r w:rsidRPr="003F3463">
              <w:rPr>
                <w:lang w:eastAsia="sk-SK"/>
              </w:rPr>
              <w:t>11 910 €</w:t>
            </w:r>
          </w:p>
        </w:tc>
        <w:tc>
          <w:tcPr>
            <w:tcW w:w="1219" w:type="dxa"/>
            <w:noWrap/>
            <w:hideMark/>
          </w:tcPr>
          <w:p w14:paraId="2A3819FB" w14:textId="77777777" w:rsidR="00FB1325" w:rsidRPr="003F3463" w:rsidRDefault="00FB1325" w:rsidP="003F3463">
            <w:pPr>
              <w:ind w:left="-111" w:right="-27"/>
              <w:jc w:val="right"/>
              <w:rPr>
                <w:lang w:eastAsia="sk-SK"/>
              </w:rPr>
            </w:pPr>
            <w:r w:rsidRPr="003F3463">
              <w:rPr>
                <w:lang w:eastAsia="sk-SK"/>
              </w:rPr>
              <w:t>2 860 €</w:t>
            </w:r>
          </w:p>
        </w:tc>
        <w:tc>
          <w:tcPr>
            <w:tcW w:w="1219" w:type="dxa"/>
            <w:noWrap/>
            <w:hideMark/>
          </w:tcPr>
          <w:p w14:paraId="454968BB" w14:textId="77777777" w:rsidR="00FB1325" w:rsidRPr="003F3463" w:rsidRDefault="00FB1325" w:rsidP="003F3463">
            <w:pPr>
              <w:ind w:left="-111" w:right="-27"/>
              <w:jc w:val="right"/>
              <w:rPr>
                <w:lang w:eastAsia="sk-SK"/>
              </w:rPr>
            </w:pPr>
            <w:r w:rsidRPr="003F3463">
              <w:rPr>
                <w:lang w:eastAsia="sk-SK"/>
              </w:rPr>
              <w:t>9 550 €</w:t>
            </w:r>
          </w:p>
        </w:tc>
        <w:tc>
          <w:tcPr>
            <w:tcW w:w="1220" w:type="dxa"/>
            <w:noWrap/>
            <w:hideMark/>
          </w:tcPr>
          <w:p w14:paraId="2C43B0C4" w14:textId="77777777" w:rsidR="00FB1325" w:rsidRPr="003F3463" w:rsidRDefault="00FB1325" w:rsidP="003F3463">
            <w:pPr>
              <w:ind w:left="-111" w:right="-27"/>
              <w:jc w:val="right"/>
              <w:rPr>
                <w:lang w:eastAsia="sk-SK"/>
              </w:rPr>
            </w:pPr>
            <w:r w:rsidRPr="003F3463">
              <w:rPr>
                <w:lang w:eastAsia="sk-SK"/>
              </w:rPr>
              <w:t>10 730 €</w:t>
            </w:r>
          </w:p>
        </w:tc>
      </w:tr>
      <w:tr w:rsidR="00CC290A" w:rsidRPr="00CC290A" w14:paraId="243FA5D7" w14:textId="77777777" w:rsidTr="003F3463">
        <w:trPr>
          <w:trHeight w:val="276"/>
        </w:trPr>
        <w:tc>
          <w:tcPr>
            <w:tcW w:w="1271" w:type="dxa"/>
            <w:vMerge/>
            <w:hideMark/>
          </w:tcPr>
          <w:p w14:paraId="458C1837" w14:textId="77777777" w:rsidR="00FB1325" w:rsidRPr="003F3463" w:rsidRDefault="00FB1325" w:rsidP="003F3463">
            <w:pPr>
              <w:rPr>
                <w:lang w:eastAsia="sk-SK"/>
              </w:rPr>
            </w:pPr>
          </w:p>
        </w:tc>
        <w:tc>
          <w:tcPr>
            <w:tcW w:w="1984" w:type="dxa"/>
            <w:noWrap/>
            <w:hideMark/>
          </w:tcPr>
          <w:p w14:paraId="2A89CACD" w14:textId="77777777" w:rsidR="00FB1325" w:rsidRPr="003F3463" w:rsidRDefault="00FB1325" w:rsidP="003F3463">
            <w:pPr>
              <w:rPr>
                <w:lang w:eastAsia="sk-SK"/>
              </w:rPr>
            </w:pPr>
            <w:r w:rsidRPr="003F3463">
              <w:rPr>
                <w:lang w:eastAsia="sk-SK"/>
              </w:rPr>
              <w:t xml:space="preserve">Náklady na </w:t>
            </w:r>
            <w:r w:rsidR="001747B8" w:rsidRPr="001747B8">
              <w:rPr>
                <w:lang w:eastAsia="sk-SK"/>
              </w:rPr>
              <w:t>materiál</w:t>
            </w:r>
          </w:p>
        </w:tc>
        <w:tc>
          <w:tcPr>
            <w:tcW w:w="1219" w:type="dxa"/>
            <w:gridSpan w:val="2"/>
            <w:noWrap/>
            <w:hideMark/>
          </w:tcPr>
          <w:p w14:paraId="0335E5A1" w14:textId="77777777" w:rsidR="00FB1325" w:rsidRPr="003F3463" w:rsidRDefault="00FB1325" w:rsidP="003F3463">
            <w:pPr>
              <w:ind w:left="-111" w:right="-27"/>
              <w:jc w:val="right"/>
              <w:rPr>
                <w:lang w:eastAsia="sk-SK"/>
              </w:rPr>
            </w:pPr>
            <w:r w:rsidRPr="003F3463">
              <w:rPr>
                <w:lang w:eastAsia="sk-SK"/>
              </w:rPr>
              <w:t>140 540 €</w:t>
            </w:r>
          </w:p>
        </w:tc>
        <w:tc>
          <w:tcPr>
            <w:tcW w:w="1219" w:type="dxa"/>
            <w:gridSpan w:val="2"/>
            <w:noWrap/>
            <w:hideMark/>
          </w:tcPr>
          <w:p w14:paraId="45B70C15" w14:textId="77777777" w:rsidR="00FB1325" w:rsidRPr="003F3463" w:rsidRDefault="00FB1325" w:rsidP="003F3463">
            <w:pPr>
              <w:ind w:left="-111" w:right="-27"/>
              <w:jc w:val="right"/>
              <w:rPr>
                <w:lang w:eastAsia="sk-SK"/>
              </w:rPr>
            </w:pPr>
            <w:r w:rsidRPr="003F3463">
              <w:rPr>
                <w:lang w:eastAsia="sk-SK"/>
              </w:rPr>
              <w:t>140 540 €</w:t>
            </w:r>
          </w:p>
        </w:tc>
        <w:tc>
          <w:tcPr>
            <w:tcW w:w="1219" w:type="dxa"/>
            <w:noWrap/>
            <w:hideMark/>
          </w:tcPr>
          <w:p w14:paraId="1A575D1F" w14:textId="77777777" w:rsidR="00FB1325" w:rsidRPr="003F3463" w:rsidRDefault="00FB1325" w:rsidP="003F3463">
            <w:pPr>
              <w:ind w:left="-111" w:right="-27"/>
              <w:jc w:val="right"/>
              <w:rPr>
                <w:lang w:eastAsia="sk-SK"/>
              </w:rPr>
            </w:pPr>
            <w:r w:rsidRPr="003F3463">
              <w:rPr>
                <w:lang w:eastAsia="sk-SK"/>
              </w:rPr>
              <w:t>140 540 €</w:t>
            </w:r>
          </w:p>
        </w:tc>
        <w:tc>
          <w:tcPr>
            <w:tcW w:w="1219" w:type="dxa"/>
            <w:noWrap/>
            <w:hideMark/>
          </w:tcPr>
          <w:p w14:paraId="249C306D" w14:textId="77777777" w:rsidR="00FB1325" w:rsidRPr="003F3463" w:rsidRDefault="00FB1325" w:rsidP="003F3463">
            <w:pPr>
              <w:ind w:left="-111" w:right="-27"/>
              <w:jc w:val="right"/>
              <w:rPr>
                <w:lang w:eastAsia="sk-SK"/>
              </w:rPr>
            </w:pPr>
            <w:r w:rsidRPr="003F3463">
              <w:rPr>
                <w:lang w:eastAsia="sk-SK"/>
              </w:rPr>
              <w:t>140 540 €</w:t>
            </w:r>
          </w:p>
        </w:tc>
        <w:tc>
          <w:tcPr>
            <w:tcW w:w="1220" w:type="dxa"/>
            <w:noWrap/>
            <w:hideMark/>
          </w:tcPr>
          <w:p w14:paraId="16FA87FD" w14:textId="77777777" w:rsidR="00FB1325" w:rsidRPr="003F3463" w:rsidRDefault="00FB1325" w:rsidP="003F3463">
            <w:pPr>
              <w:ind w:left="-111" w:right="-27"/>
              <w:jc w:val="right"/>
              <w:rPr>
                <w:lang w:eastAsia="sk-SK"/>
              </w:rPr>
            </w:pPr>
            <w:r w:rsidRPr="003F3463">
              <w:rPr>
                <w:lang w:eastAsia="sk-SK"/>
              </w:rPr>
              <w:t>140 540 €</w:t>
            </w:r>
          </w:p>
        </w:tc>
      </w:tr>
      <w:tr w:rsidR="00CC290A" w:rsidRPr="00CC290A" w14:paraId="3B3BADB6" w14:textId="77777777" w:rsidTr="003F3463">
        <w:trPr>
          <w:trHeight w:val="276"/>
        </w:trPr>
        <w:tc>
          <w:tcPr>
            <w:tcW w:w="1271" w:type="dxa"/>
            <w:vMerge w:val="restart"/>
            <w:hideMark/>
          </w:tcPr>
          <w:p w14:paraId="38C9F409" w14:textId="77777777" w:rsidR="00FB1325" w:rsidRPr="003F3463" w:rsidRDefault="00FB1325" w:rsidP="003F3463">
            <w:pPr>
              <w:rPr>
                <w:lang w:eastAsia="sk-SK"/>
              </w:rPr>
            </w:pPr>
            <w:r w:rsidRPr="003F3463">
              <w:rPr>
                <w:lang w:eastAsia="sk-SK"/>
              </w:rPr>
              <w:t>Dodatočné náklady MR</w:t>
            </w:r>
          </w:p>
        </w:tc>
        <w:tc>
          <w:tcPr>
            <w:tcW w:w="1984" w:type="dxa"/>
            <w:noWrap/>
            <w:hideMark/>
          </w:tcPr>
          <w:p w14:paraId="36A3C953" w14:textId="77777777" w:rsidR="00FB1325" w:rsidRPr="003F3463" w:rsidRDefault="00FB1325" w:rsidP="003F3463">
            <w:pPr>
              <w:rPr>
                <w:lang w:eastAsia="sk-SK"/>
              </w:rPr>
            </w:pPr>
            <w:r w:rsidRPr="003F3463">
              <w:rPr>
                <w:lang w:eastAsia="sk-SK"/>
              </w:rPr>
              <w:t xml:space="preserve">Náklady na </w:t>
            </w:r>
            <w:r w:rsidR="001747B8" w:rsidRPr="001747B8">
              <w:rPr>
                <w:lang w:eastAsia="sk-SK"/>
              </w:rPr>
              <w:t>vyšetrenie</w:t>
            </w:r>
          </w:p>
        </w:tc>
        <w:tc>
          <w:tcPr>
            <w:tcW w:w="1219" w:type="dxa"/>
            <w:gridSpan w:val="2"/>
            <w:noWrap/>
            <w:hideMark/>
          </w:tcPr>
          <w:p w14:paraId="446F36A4" w14:textId="77777777" w:rsidR="00FB1325" w:rsidRPr="003F3463" w:rsidRDefault="00FB1325" w:rsidP="003F3463">
            <w:pPr>
              <w:ind w:left="-111" w:right="-27"/>
              <w:jc w:val="right"/>
              <w:rPr>
                <w:lang w:eastAsia="sk-SK"/>
              </w:rPr>
            </w:pPr>
            <w:r w:rsidRPr="003F3463">
              <w:rPr>
                <w:lang w:eastAsia="sk-SK"/>
              </w:rPr>
              <w:t>480 240 €</w:t>
            </w:r>
          </w:p>
        </w:tc>
        <w:tc>
          <w:tcPr>
            <w:tcW w:w="1219" w:type="dxa"/>
            <w:gridSpan w:val="2"/>
            <w:noWrap/>
            <w:hideMark/>
          </w:tcPr>
          <w:p w14:paraId="799001F9" w14:textId="77777777" w:rsidR="00FB1325" w:rsidRPr="003F3463" w:rsidRDefault="00FB1325" w:rsidP="003F3463">
            <w:pPr>
              <w:ind w:left="-111" w:right="-27"/>
              <w:jc w:val="right"/>
              <w:rPr>
                <w:lang w:eastAsia="sk-SK"/>
              </w:rPr>
            </w:pPr>
            <w:r w:rsidRPr="003F3463">
              <w:rPr>
                <w:lang w:eastAsia="sk-SK"/>
              </w:rPr>
              <w:t>80 500 €</w:t>
            </w:r>
          </w:p>
        </w:tc>
        <w:tc>
          <w:tcPr>
            <w:tcW w:w="1219" w:type="dxa"/>
            <w:noWrap/>
            <w:hideMark/>
          </w:tcPr>
          <w:p w14:paraId="24A8A9D7" w14:textId="77777777" w:rsidR="00FB1325" w:rsidRPr="003F3463" w:rsidRDefault="00FB1325" w:rsidP="003F3463">
            <w:pPr>
              <w:ind w:left="-111" w:right="-27"/>
              <w:jc w:val="right"/>
              <w:rPr>
                <w:lang w:eastAsia="sk-SK"/>
              </w:rPr>
            </w:pPr>
            <w:r w:rsidRPr="003F3463">
              <w:rPr>
                <w:lang w:eastAsia="sk-SK"/>
              </w:rPr>
              <w:t>16 330 €</w:t>
            </w:r>
          </w:p>
        </w:tc>
        <w:tc>
          <w:tcPr>
            <w:tcW w:w="1219" w:type="dxa"/>
            <w:noWrap/>
            <w:hideMark/>
          </w:tcPr>
          <w:p w14:paraId="758864A9" w14:textId="77777777" w:rsidR="00FB1325" w:rsidRPr="003F3463" w:rsidRDefault="00FB1325" w:rsidP="003F3463">
            <w:pPr>
              <w:ind w:left="-111" w:right="-27"/>
              <w:jc w:val="right"/>
              <w:rPr>
                <w:lang w:eastAsia="sk-SK"/>
              </w:rPr>
            </w:pPr>
            <w:r w:rsidRPr="003F3463">
              <w:rPr>
                <w:lang w:eastAsia="sk-SK"/>
              </w:rPr>
              <w:t>31 165 €</w:t>
            </w:r>
          </w:p>
        </w:tc>
        <w:tc>
          <w:tcPr>
            <w:tcW w:w="1220" w:type="dxa"/>
            <w:noWrap/>
            <w:hideMark/>
          </w:tcPr>
          <w:p w14:paraId="0C8A9325" w14:textId="77777777" w:rsidR="00FB1325" w:rsidRPr="003F3463" w:rsidRDefault="00FB1325" w:rsidP="003F3463">
            <w:pPr>
              <w:ind w:left="-111" w:right="-27"/>
              <w:jc w:val="right"/>
              <w:rPr>
                <w:lang w:eastAsia="sk-SK"/>
              </w:rPr>
            </w:pPr>
            <w:r w:rsidRPr="003F3463">
              <w:rPr>
                <w:lang w:eastAsia="sk-SK"/>
              </w:rPr>
              <w:t>55 833 €</w:t>
            </w:r>
          </w:p>
        </w:tc>
      </w:tr>
      <w:tr w:rsidR="00CC290A" w:rsidRPr="00CC290A" w14:paraId="54630319" w14:textId="77777777" w:rsidTr="003F3463">
        <w:trPr>
          <w:trHeight w:val="276"/>
        </w:trPr>
        <w:tc>
          <w:tcPr>
            <w:tcW w:w="1271" w:type="dxa"/>
            <w:vMerge/>
            <w:hideMark/>
          </w:tcPr>
          <w:p w14:paraId="7B83EC97" w14:textId="77777777" w:rsidR="00FB1325" w:rsidRPr="003F3463" w:rsidRDefault="00FB1325" w:rsidP="003F3463">
            <w:pPr>
              <w:rPr>
                <w:lang w:eastAsia="sk-SK"/>
              </w:rPr>
            </w:pPr>
          </w:p>
        </w:tc>
        <w:tc>
          <w:tcPr>
            <w:tcW w:w="1984" w:type="dxa"/>
            <w:noWrap/>
            <w:hideMark/>
          </w:tcPr>
          <w:p w14:paraId="0F185605" w14:textId="77777777" w:rsidR="00FB1325" w:rsidRPr="003F3463" w:rsidRDefault="00FB1325" w:rsidP="003F3463">
            <w:pPr>
              <w:rPr>
                <w:lang w:eastAsia="sk-SK"/>
              </w:rPr>
            </w:pPr>
            <w:r w:rsidRPr="003F3463">
              <w:rPr>
                <w:lang w:eastAsia="sk-SK"/>
              </w:rPr>
              <w:t xml:space="preserve">Náklady na </w:t>
            </w:r>
            <w:r w:rsidR="001747B8" w:rsidRPr="001747B8">
              <w:rPr>
                <w:lang w:eastAsia="sk-SK"/>
              </w:rPr>
              <w:t>materiál</w:t>
            </w:r>
          </w:p>
        </w:tc>
        <w:tc>
          <w:tcPr>
            <w:tcW w:w="1219" w:type="dxa"/>
            <w:gridSpan w:val="2"/>
            <w:noWrap/>
            <w:hideMark/>
          </w:tcPr>
          <w:p w14:paraId="33A8A65B" w14:textId="77777777" w:rsidR="00FB1325" w:rsidRPr="003F3463" w:rsidRDefault="00FB1325" w:rsidP="003F3463">
            <w:pPr>
              <w:ind w:left="-111" w:right="-27"/>
              <w:jc w:val="right"/>
              <w:rPr>
                <w:lang w:eastAsia="sk-SK"/>
              </w:rPr>
            </w:pPr>
            <w:r w:rsidRPr="003F3463">
              <w:rPr>
                <w:lang w:eastAsia="sk-SK"/>
              </w:rPr>
              <w:t>422 087 €</w:t>
            </w:r>
          </w:p>
        </w:tc>
        <w:tc>
          <w:tcPr>
            <w:tcW w:w="1219" w:type="dxa"/>
            <w:gridSpan w:val="2"/>
            <w:noWrap/>
            <w:hideMark/>
          </w:tcPr>
          <w:p w14:paraId="6802AECC" w14:textId="77777777" w:rsidR="00FB1325" w:rsidRPr="003F3463" w:rsidRDefault="00FB1325" w:rsidP="003F3463">
            <w:pPr>
              <w:ind w:left="-111" w:right="-27"/>
              <w:jc w:val="right"/>
              <w:rPr>
                <w:lang w:eastAsia="sk-SK"/>
              </w:rPr>
            </w:pPr>
            <w:r w:rsidRPr="003F3463">
              <w:rPr>
                <w:lang w:eastAsia="sk-SK"/>
              </w:rPr>
              <w:t>422 087 €</w:t>
            </w:r>
          </w:p>
        </w:tc>
        <w:tc>
          <w:tcPr>
            <w:tcW w:w="1219" w:type="dxa"/>
            <w:noWrap/>
            <w:hideMark/>
          </w:tcPr>
          <w:p w14:paraId="49F8BBB9" w14:textId="77777777" w:rsidR="00FB1325" w:rsidRPr="003F3463" w:rsidRDefault="00FB1325" w:rsidP="003F3463">
            <w:pPr>
              <w:ind w:left="-111" w:right="-27"/>
              <w:jc w:val="right"/>
              <w:rPr>
                <w:lang w:eastAsia="sk-SK"/>
              </w:rPr>
            </w:pPr>
            <w:r w:rsidRPr="003F3463">
              <w:rPr>
                <w:lang w:eastAsia="sk-SK"/>
              </w:rPr>
              <w:t>422 087 €</w:t>
            </w:r>
          </w:p>
        </w:tc>
        <w:tc>
          <w:tcPr>
            <w:tcW w:w="1219" w:type="dxa"/>
            <w:noWrap/>
            <w:hideMark/>
          </w:tcPr>
          <w:p w14:paraId="66468C76" w14:textId="77777777" w:rsidR="00FB1325" w:rsidRPr="003F3463" w:rsidRDefault="00FB1325" w:rsidP="003F3463">
            <w:pPr>
              <w:ind w:left="-111" w:right="-27"/>
              <w:jc w:val="right"/>
              <w:rPr>
                <w:lang w:eastAsia="sk-SK"/>
              </w:rPr>
            </w:pPr>
            <w:r w:rsidRPr="003F3463">
              <w:rPr>
                <w:lang w:eastAsia="sk-SK"/>
              </w:rPr>
              <w:t>422 087 €</w:t>
            </w:r>
          </w:p>
        </w:tc>
        <w:tc>
          <w:tcPr>
            <w:tcW w:w="1220" w:type="dxa"/>
            <w:noWrap/>
            <w:hideMark/>
          </w:tcPr>
          <w:p w14:paraId="3B87660E" w14:textId="77777777" w:rsidR="00FB1325" w:rsidRPr="003F3463" w:rsidRDefault="00FB1325" w:rsidP="003F3463">
            <w:pPr>
              <w:ind w:left="-111" w:right="-27"/>
              <w:jc w:val="right"/>
              <w:rPr>
                <w:lang w:eastAsia="sk-SK"/>
              </w:rPr>
            </w:pPr>
            <w:r w:rsidRPr="003F3463">
              <w:rPr>
                <w:lang w:eastAsia="sk-SK"/>
              </w:rPr>
              <w:t>422 087 €</w:t>
            </w:r>
          </w:p>
        </w:tc>
      </w:tr>
      <w:tr w:rsidR="00CC290A" w:rsidRPr="00CC290A" w14:paraId="502CF98F" w14:textId="77777777" w:rsidTr="003F3463">
        <w:trPr>
          <w:trHeight w:val="276"/>
        </w:trPr>
        <w:tc>
          <w:tcPr>
            <w:tcW w:w="3263" w:type="dxa"/>
            <w:gridSpan w:val="3"/>
            <w:noWrap/>
            <w:hideMark/>
          </w:tcPr>
          <w:p w14:paraId="757AB204" w14:textId="77777777" w:rsidR="00FB1325" w:rsidRPr="003F3463" w:rsidRDefault="00FB1325" w:rsidP="003F3463">
            <w:pPr>
              <w:ind w:left="-111" w:right="-27"/>
              <w:jc w:val="right"/>
              <w:rPr>
                <w:b/>
                <w:bCs/>
                <w:lang w:eastAsia="sk-SK"/>
              </w:rPr>
            </w:pPr>
            <w:r w:rsidRPr="003F3463">
              <w:rPr>
                <w:b/>
                <w:bCs/>
                <w:lang w:eastAsia="sk-SK"/>
              </w:rPr>
              <w:t>Spolu</w:t>
            </w:r>
          </w:p>
        </w:tc>
        <w:tc>
          <w:tcPr>
            <w:tcW w:w="1217" w:type="dxa"/>
            <w:gridSpan w:val="2"/>
            <w:noWrap/>
            <w:hideMark/>
          </w:tcPr>
          <w:p w14:paraId="7F0C3EC8" w14:textId="77777777" w:rsidR="00FB1325" w:rsidRPr="003F3463" w:rsidRDefault="00FB1325" w:rsidP="003F3463">
            <w:pPr>
              <w:ind w:left="-111" w:right="-27"/>
              <w:jc w:val="right"/>
              <w:rPr>
                <w:b/>
                <w:bCs/>
                <w:lang w:eastAsia="sk-SK"/>
              </w:rPr>
            </w:pPr>
            <w:r w:rsidRPr="003F3463">
              <w:rPr>
                <w:b/>
                <w:bCs/>
                <w:lang w:eastAsia="sk-SK"/>
              </w:rPr>
              <w:t>2 993 921 €</w:t>
            </w:r>
          </w:p>
        </w:tc>
        <w:tc>
          <w:tcPr>
            <w:tcW w:w="1218" w:type="dxa"/>
            <w:noWrap/>
            <w:hideMark/>
          </w:tcPr>
          <w:p w14:paraId="13D17E43" w14:textId="77777777" w:rsidR="00FB1325" w:rsidRPr="003F3463" w:rsidRDefault="00FB1325" w:rsidP="003F3463">
            <w:pPr>
              <w:ind w:left="-111" w:right="-27"/>
              <w:jc w:val="right"/>
              <w:rPr>
                <w:b/>
                <w:bCs/>
                <w:lang w:eastAsia="sk-SK"/>
              </w:rPr>
            </w:pPr>
            <w:r w:rsidRPr="003F3463">
              <w:rPr>
                <w:b/>
                <w:bCs/>
                <w:lang w:eastAsia="sk-SK"/>
              </w:rPr>
              <w:t>1 398 011 €</w:t>
            </w:r>
          </w:p>
        </w:tc>
        <w:tc>
          <w:tcPr>
            <w:tcW w:w="1217" w:type="dxa"/>
            <w:noWrap/>
            <w:hideMark/>
          </w:tcPr>
          <w:p w14:paraId="66E590B4" w14:textId="77777777" w:rsidR="00FB1325" w:rsidRPr="003F3463" w:rsidRDefault="00FB1325" w:rsidP="003F3463">
            <w:pPr>
              <w:ind w:left="-111" w:right="-27"/>
              <w:jc w:val="right"/>
              <w:rPr>
                <w:b/>
                <w:bCs/>
                <w:lang w:eastAsia="sk-SK"/>
              </w:rPr>
            </w:pPr>
            <w:r w:rsidRPr="003F3463">
              <w:rPr>
                <w:b/>
                <w:bCs/>
                <w:lang w:eastAsia="sk-SK"/>
              </w:rPr>
              <w:t>1 119 491 €</w:t>
            </w:r>
          </w:p>
        </w:tc>
        <w:tc>
          <w:tcPr>
            <w:tcW w:w="1218" w:type="dxa"/>
            <w:noWrap/>
            <w:hideMark/>
          </w:tcPr>
          <w:p w14:paraId="0FED245B" w14:textId="77777777" w:rsidR="00FB1325" w:rsidRPr="003F3463" w:rsidRDefault="00FB1325" w:rsidP="003F3463">
            <w:pPr>
              <w:ind w:left="-111" w:right="-27"/>
              <w:jc w:val="right"/>
              <w:rPr>
                <w:b/>
                <w:bCs/>
                <w:lang w:eastAsia="sk-SK"/>
              </w:rPr>
            </w:pPr>
            <w:r w:rsidRPr="003F3463">
              <w:rPr>
                <w:b/>
                <w:bCs/>
                <w:lang w:eastAsia="sk-SK"/>
              </w:rPr>
              <w:t>1 268 716 €</w:t>
            </w:r>
          </w:p>
        </w:tc>
        <w:tc>
          <w:tcPr>
            <w:tcW w:w="1218" w:type="dxa"/>
            <w:noWrap/>
            <w:hideMark/>
          </w:tcPr>
          <w:p w14:paraId="17987E2B" w14:textId="77777777" w:rsidR="00FB1325" w:rsidRPr="003F3463" w:rsidRDefault="00FB1325" w:rsidP="003F3463">
            <w:pPr>
              <w:ind w:left="-111" w:right="-27"/>
              <w:jc w:val="right"/>
              <w:rPr>
                <w:b/>
                <w:bCs/>
                <w:lang w:eastAsia="sk-SK"/>
              </w:rPr>
            </w:pPr>
            <w:r w:rsidRPr="003F3463">
              <w:rPr>
                <w:b/>
                <w:bCs/>
                <w:lang w:eastAsia="sk-SK"/>
              </w:rPr>
              <w:t>1 333 364 €</w:t>
            </w:r>
          </w:p>
        </w:tc>
      </w:tr>
    </w:tbl>
    <w:p w14:paraId="686EB6CB" w14:textId="77777777" w:rsidR="008C704E" w:rsidRPr="00E74E97" w:rsidRDefault="001C5D73" w:rsidP="008B3881">
      <w:pPr>
        <w:jc w:val="both"/>
        <w:rPr>
          <w:rFonts w:eastAsia="Arial Narrow"/>
        </w:rPr>
      </w:pPr>
      <w:r>
        <w:t xml:space="preserve">Z pohľadu kalkulácie úspor pre projekt bola použitá hodnota mediánu, ktorá predstavuje úsporu vo výške 1 333 364 €. V kalkulovaných výkonoch nie sú kalkulované náklady na personál, </w:t>
      </w:r>
      <w:r w:rsidR="00017452">
        <w:t xml:space="preserve">priestory, odpisy, prenájmy a pod., čiže reálna hodnota úspor bude v vysokou mierou pravdepodobnosti </w:t>
      </w:r>
      <w:r w:rsidR="008B3881">
        <w:t>ešte</w:t>
      </w:r>
      <w:r w:rsidR="00017452">
        <w:t xml:space="preserve"> vyššia.</w:t>
      </w:r>
    </w:p>
    <w:p w14:paraId="7A676D66" w14:textId="77777777" w:rsidR="008C704E" w:rsidRPr="00E74E97" w:rsidRDefault="008C704E" w:rsidP="003F3463">
      <w:pPr>
        <w:pStyle w:val="Nadpis4"/>
      </w:pPr>
      <w:r w:rsidRPr="00E74E97">
        <w:t>Náklady na prevádzku PACS zariadení a HW infraštruktúry</w:t>
      </w:r>
    </w:p>
    <w:p w14:paraId="6CDCD238" w14:textId="0E0B2A0F" w:rsidR="00162BC3" w:rsidRDefault="008B3881" w:rsidP="00965DC0">
      <w:pPr>
        <w:jc w:val="both"/>
      </w:pPr>
      <w:r>
        <w:t>Predpokladané</w:t>
      </w:r>
      <w:r w:rsidR="00170D2D">
        <w:t xml:space="preserve"> náklady na zabezpečenie HW </w:t>
      </w:r>
      <w:r>
        <w:t>infraštruktúry</w:t>
      </w:r>
      <w:r w:rsidR="00170D2D">
        <w:t xml:space="preserve"> predstavujú </w:t>
      </w:r>
      <w:r w:rsidR="00162BC3">
        <w:t xml:space="preserve">hodnotu cca </w:t>
      </w:r>
      <w:r w:rsidR="0061468D">
        <w:t>1,7</w:t>
      </w:r>
      <w:r w:rsidR="00162BC3">
        <w:t xml:space="preserve"> mil. €, pričom riešenie by malo </w:t>
      </w:r>
      <w:r>
        <w:t>pokryť</w:t>
      </w:r>
      <w:r w:rsidR="00162BC3">
        <w:t xml:space="preserve"> rozsah údajov poskytovateľov zdravotnej starostlivosti v horizonte 5 rokov nových záznamov ako aj pre archívne </w:t>
      </w:r>
      <w:r w:rsidR="0021086F">
        <w:t>záznamy</w:t>
      </w:r>
      <w:r w:rsidR="00162BC3">
        <w:t xml:space="preserve">. </w:t>
      </w:r>
    </w:p>
    <w:p w14:paraId="6E79AB66" w14:textId="77777777" w:rsidR="009B1086" w:rsidRDefault="00271C4C" w:rsidP="00BD0396">
      <w:pPr>
        <w:jc w:val="both"/>
      </w:pPr>
      <w:r>
        <w:t xml:space="preserve">Vzhľadom na fakt, že nepoznáme hodnotu reálnych nákladov na strane PZS bol potenciál úspor odhadnutý </w:t>
      </w:r>
      <w:r w:rsidR="00BD0396">
        <w:t xml:space="preserve">na základe pomeru nákladov na zabezpečenie ukladania údajov, pričom model vychádza z predpokladu, že PZS si lokálne necháva na svojom </w:t>
      </w:r>
      <w:proofErr w:type="spellStart"/>
      <w:r w:rsidR="00BD0396">
        <w:t>PACSe</w:t>
      </w:r>
      <w:proofErr w:type="spellEnd"/>
      <w:r w:rsidR="00BD0396">
        <w:t xml:space="preserve"> údaje po dobu 2 rokov. </w:t>
      </w:r>
    </w:p>
    <w:p w14:paraId="4CB1480A" w14:textId="77777777" w:rsidR="00A36E1F" w:rsidRDefault="00A36E1F" w:rsidP="00BD0396">
      <w:pPr>
        <w:jc w:val="both"/>
      </w:pPr>
      <w:r>
        <w:t>V nasledujúcej tabuľke je očakávaný vývoj ukladaných záznamov v TB:</w:t>
      </w:r>
    </w:p>
    <w:tbl>
      <w:tblPr>
        <w:tblStyle w:val="Mriekatabukysvetl1"/>
        <w:tblW w:w="8931" w:type="dxa"/>
        <w:tblInd w:w="-5" w:type="dxa"/>
        <w:tblLook w:val="04A0" w:firstRow="1" w:lastRow="0" w:firstColumn="1" w:lastColumn="0" w:noHBand="0" w:noVBand="1"/>
      </w:tblPr>
      <w:tblGrid>
        <w:gridCol w:w="1843"/>
        <w:gridCol w:w="1276"/>
        <w:gridCol w:w="1417"/>
        <w:gridCol w:w="1418"/>
        <w:gridCol w:w="1701"/>
        <w:gridCol w:w="1276"/>
      </w:tblGrid>
      <w:tr w:rsidR="003F3463" w:rsidRPr="00C21334" w14:paraId="1BB1572F" w14:textId="77777777" w:rsidTr="003F3463">
        <w:trPr>
          <w:trHeight w:val="170"/>
        </w:trPr>
        <w:tc>
          <w:tcPr>
            <w:tcW w:w="1843" w:type="dxa"/>
            <w:vMerge w:val="restart"/>
            <w:shd w:val="clear" w:color="auto" w:fill="D9D9D9" w:themeFill="background1" w:themeFillShade="D9"/>
            <w:noWrap/>
            <w:hideMark/>
          </w:tcPr>
          <w:p w14:paraId="48257555" w14:textId="77777777" w:rsidR="00141FF8" w:rsidRPr="003F3463" w:rsidRDefault="00141FF8" w:rsidP="003F3463">
            <w:pPr>
              <w:rPr>
                <w:b/>
                <w:bCs/>
                <w:lang w:eastAsia="sk-SK"/>
              </w:rPr>
            </w:pPr>
            <w:r w:rsidRPr="003F3463">
              <w:rPr>
                <w:b/>
                <w:bCs/>
                <w:lang w:eastAsia="sk-SK"/>
              </w:rPr>
              <w:t>Položka</w:t>
            </w:r>
          </w:p>
        </w:tc>
        <w:tc>
          <w:tcPr>
            <w:tcW w:w="1276" w:type="dxa"/>
            <w:vMerge w:val="restart"/>
            <w:shd w:val="clear" w:color="auto" w:fill="D9D9D9" w:themeFill="background1" w:themeFillShade="D9"/>
            <w:noWrap/>
            <w:hideMark/>
          </w:tcPr>
          <w:p w14:paraId="60132594" w14:textId="77777777" w:rsidR="00141FF8" w:rsidRPr="003F3463" w:rsidRDefault="00141FF8" w:rsidP="003F3463">
            <w:pPr>
              <w:rPr>
                <w:b/>
                <w:bCs/>
                <w:lang w:eastAsia="sk-SK"/>
              </w:rPr>
            </w:pPr>
            <w:r w:rsidRPr="003F3463">
              <w:rPr>
                <w:b/>
                <w:bCs/>
                <w:lang w:eastAsia="sk-SK"/>
              </w:rPr>
              <w:t>Východisko</w:t>
            </w:r>
          </w:p>
        </w:tc>
        <w:tc>
          <w:tcPr>
            <w:tcW w:w="2835" w:type="dxa"/>
            <w:gridSpan w:val="2"/>
            <w:shd w:val="clear" w:color="auto" w:fill="D9D9D9" w:themeFill="background1" w:themeFillShade="D9"/>
            <w:noWrap/>
            <w:hideMark/>
          </w:tcPr>
          <w:p w14:paraId="59958797" w14:textId="77777777" w:rsidR="00141FF8" w:rsidRPr="003F3463" w:rsidRDefault="00141FF8" w:rsidP="003F3463">
            <w:pPr>
              <w:rPr>
                <w:b/>
                <w:bCs/>
                <w:lang w:eastAsia="sk-SK"/>
              </w:rPr>
            </w:pPr>
            <w:r w:rsidRPr="003F3463">
              <w:rPr>
                <w:b/>
                <w:bCs/>
                <w:lang w:eastAsia="sk-SK"/>
              </w:rPr>
              <w:t>Lokálne</w:t>
            </w:r>
            <w:r>
              <w:rPr>
                <w:b/>
                <w:bCs/>
                <w:lang w:eastAsia="sk-SK"/>
              </w:rPr>
              <w:t xml:space="preserve"> Rádiológia</w:t>
            </w:r>
          </w:p>
        </w:tc>
        <w:tc>
          <w:tcPr>
            <w:tcW w:w="1701" w:type="dxa"/>
            <w:shd w:val="clear" w:color="auto" w:fill="D9D9D9" w:themeFill="background1" w:themeFillShade="D9"/>
          </w:tcPr>
          <w:p w14:paraId="587F8A1D" w14:textId="77777777" w:rsidR="00141FF8" w:rsidRPr="00141FF8" w:rsidRDefault="00141FF8">
            <w:pPr>
              <w:rPr>
                <w:b/>
                <w:bCs/>
                <w:lang w:eastAsia="sk-SK"/>
              </w:rPr>
            </w:pPr>
            <w:r>
              <w:rPr>
                <w:b/>
                <w:bCs/>
                <w:lang w:eastAsia="sk-SK"/>
              </w:rPr>
              <w:t>Lokálne Patológia</w:t>
            </w:r>
          </w:p>
        </w:tc>
        <w:tc>
          <w:tcPr>
            <w:tcW w:w="1276" w:type="dxa"/>
            <w:vMerge w:val="restart"/>
            <w:shd w:val="clear" w:color="auto" w:fill="D9D9D9" w:themeFill="background1" w:themeFillShade="D9"/>
            <w:noWrap/>
            <w:hideMark/>
          </w:tcPr>
          <w:p w14:paraId="2FE267B5" w14:textId="77777777" w:rsidR="00141FF8" w:rsidRPr="003F3463" w:rsidRDefault="00141FF8" w:rsidP="003F3463">
            <w:pPr>
              <w:rPr>
                <w:b/>
                <w:bCs/>
                <w:lang w:eastAsia="sk-SK"/>
              </w:rPr>
            </w:pPr>
            <w:r w:rsidRPr="003F3463">
              <w:rPr>
                <w:b/>
                <w:bCs/>
                <w:lang w:eastAsia="sk-SK"/>
              </w:rPr>
              <w:t xml:space="preserve">Centrálne </w:t>
            </w:r>
            <w:r>
              <w:rPr>
                <w:b/>
                <w:bCs/>
                <w:lang w:eastAsia="sk-SK"/>
              </w:rPr>
              <w:t>–</w:t>
            </w:r>
            <w:r w:rsidRPr="003F3463">
              <w:rPr>
                <w:b/>
                <w:bCs/>
                <w:lang w:eastAsia="sk-SK"/>
              </w:rPr>
              <w:t xml:space="preserve"> VNA</w:t>
            </w:r>
          </w:p>
        </w:tc>
      </w:tr>
      <w:tr w:rsidR="003F3463" w:rsidRPr="00C21334" w14:paraId="16206BA8" w14:textId="77777777" w:rsidTr="003F3463">
        <w:trPr>
          <w:trHeight w:val="170"/>
        </w:trPr>
        <w:tc>
          <w:tcPr>
            <w:tcW w:w="1843" w:type="dxa"/>
            <w:vMerge/>
            <w:shd w:val="clear" w:color="auto" w:fill="D9D9D9" w:themeFill="background1" w:themeFillShade="D9"/>
            <w:noWrap/>
            <w:hideMark/>
          </w:tcPr>
          <w:p w14:paraId="7D6A6409" w14:textId="77777777" w:rsidR="00141FF8" w:rsidRPr="003F3463" w:rsidRDefault="00141FF8" w:rsidP="003F3463">
            <w:pPr>
              <w:rPr>
                <w:b/>
                <w:bCs/>
                <w:lang w:eastAsia="sk-SK"/>
              </w:rPr>
            </w:pPr>
          </w:p>
        </w:tc>
        <w:tc>
          <w:tcPr>
            <w:tcW w:w="1276" w:type="dxa"/>
            <w:vMerge/>
            <w:shd w:val="clear" w:color="auto" w:fill="D9D9D9" w:themeFill="background1" w:themeFillShade="D9"/>
            <w:noWrap/>
            <w:hideMark/>
          </w:tcPr>
          <w:p w14:paraId="758CB5C9" w14:textId="77777777" w:rsidR="00141FF8" w:rsidRPr="003F3463" w:rsidRDefault="00141FF8" w:rsidP="003F3463">
            <w:pPr>
              <w:rPr>
                <w:rFonts w:ascii="Times New Roman" w:hAnsi="Times New Roman"/>
                <w:b/>
                <w:bCs/>
                <w:lang w:eastAsia="sk-SK"/>
              </w:rPr>
            </w:pPr>
          </w:p>
        </w:tc>
        <w:tc>
          <w:tcPr>
            <w:tcW w:w="1417" w:type="dxa"/>
            <w:shd w:val="clear" w:color="auto" w:fill="D9D9D9" w:themeFill="background1" w:themeFillShade="D9"/>
            <w:noWrap/>
            <w:hideMark/>
          </w:tcPr>
          <w:p w14:paraId="3226DE6D" w14:textId="77777777" w:rsidR="00141FF8" w:rsidRPr="003F3463" w:rsidRDefault="00141FF8" w:rsidP="003F3463">
            <w:pPr>
              <w:rPr>
                <w:b/>
                <w:bCs/>
                <w:lang w:eastAsia="sk-SK"/>
              </w:rPr>
            </w:pPr>
            <w:r w:rsidRPr="003F3463">
              <w:rPr>
                <w:b/>
                <w:bCs/>
                <w:lang w:eastAsia="sk-SK"/>
              </w:rPr>
              <w:t>R-1</w:t>
            </w:r>
          </w:p>
        </w:tc>
        <w:tc>
          <w:tcPr>
            <w:tcW w:w="1418" w:type="dxa"/>
            <w:shd w:val="clear" w:color="auto" w:fill="D9D9D9" w:themeFill="background1" w:themeFillShade="D9"/>
            <w:noWrap/>
            <w:hideMark/>
          </w:tcPr>
          <w:p w14:paraId="182FBF8F" w14:textId="77777777" w:rsidR="00141FF8" w:rsidRPr="003F3463" w:rsidRDefault="00141FF8" w:rsidP="003F3463">
            <w:pPr>
              <w:rPr>
                <w:b/>
                <w:bCs/>
                <w:lang w:eastAsia="sk-SK"/>
              </w:rPr>
            </w:pPr>
            <w:r w:rsidRPr="003F3463">
              <w:rPr>
                <w:b/>
                <w:bCs/>
                <w:lang w:eastAsia="sk-SK"/>
              </w:rPr>
              <w:t>R</w:t>
            </w:r>
          </w:p>
        </w:tc>
        <w:tc>
          <w:tcPr>
            <w:tcW w:w="1701" w:type="dxa"/>
            <w:shd w:val="clear" w:color="auto" w:fill="D9D9D9" w:themeFill="background1" w:themeFillShade="D9"/>
          </w:tcPr>
          <w:p w14:paraId="7AD4A11F" w14:textId="77777777" w:rsidR="00141FF8" w:rsidRPr="00141FF8" w:rsidRDefault="00141FF8">
            <w:pPr>
              <w:rPr>
                <w:b/>
                <w:bCs/>
                <w:lang w:eastAsia="sk-SK"/>
              </w:rPr>
            </w:pPr>
            <w:r>
              <w:rPr>
                <w:b/>
                <w:bCs/>
                <w:lang w:eastAsia="sk-SK"/>
              </w:rPr>
              <w:t>R</w:t>
            </w:r>
          </w:p>
        </w:tc>
        <w:tc>
          <w:tcPr>
            <w:tcW w:w="1276" w:type="dxa"/>
            <w:vMerge/>
            <w:shd w:val="clear" w:color="auto" w:fill="D9D9D9" w:themeFill="background1" w:themeFillShade="D9"/>
            <w:noWrap/>
            <w:hideMark/>
          </w:tcPr>
          <w:p w14:paraId="4A3609BD" w14:textId="77777777" w:rsidR="00141FF8" w:rsidRPr="003F3463" w:rsidRDefault="00141FF8" w:rsidP="003F3463">
            <w:pPr>
              <w:rPr>
                <w:b/>
                <w:bCs/>
                <w:lang w:eastAsia="sk-SK"/>
              </w:rPr>
            </w:pPr>
          </w:p>
        </w:tc>
      </w:tr>
      <w:tr w:rsidR="001444CA" w:rsidRPr="00C21334" w14:paraId="157A2447" w14:textId="77777777" w:rsidTr="00DD09F1">
        <w:trPr>
          <w:trHeight w:val="170"/>
        </w:trPr>
        <w:tc>
          <w:tcPr>
            <w:tcW w:w="1843" w:type="dxa"/>
            <w:noWrap/>
            <w:hideMark/>
          </w:tcPr>
          <w:p w14:paraId="74CED742" w14:textId="77777777" w:rsidR="001444CA" w:rsidRPr="00C21334" w:rsidRDefault="001444CA" w:rsidP="001444CA">
            <w:pPr>
              <w:rPr>
                <w:lang w:eastAsia="sk-SK"/>
              </w:rPr>
            </w:pPr>
            <w:r w:rsidRPr="00C21334">
              <w:rPr>
                <w:lang w:eastAsia="sk-SK"/>
              </w:rPr>
              <w:t>Rok 0</w:t>
            </w:r>
            <w:r>
              <w:rPr>
                <w:lang w:eastAsia="sk-SK"/>
              </w:rPr>
              <w:t xml:space="preserve"> (východiskový rok)</w:t>
            </w:r>
          </w:p>
        </w:tc>
        <w:tc>
          <w:tcPr>
            <w:tcW w:w="1276" w:type="dxa"/>
            <w:noWrap/>
            <w:hideMark/>
          </w:tcPr>
          <w:p w14:paraId="3E24E6E7" w14:textId="3B5485D3" w:rsidR="001444CA" w:rsidRPr="00C21334" w:rsidRDefault="001444CA" w:rsidP="001444CA">
            <w:pPr>
              <w:jc w:val="right"/>
              <w:rPr>
                <w:lang w:eastAsia="sk-SK"/>
              </w:rPr>
            </w:pPr>
            <w:r w:rsidRPr="000E6E3C">
              <w:t>1 174</w:t>
            </w:r>
          </w:p>
        </w:tc>
        <w:tc>
          <w:tcPr>
            <w:tcW w:w="1417" w:type="dxa"/>
            <w:noWrap/>
            <w:hideMark/>
          </w:tcPr>
          <w:p w14:paraId="28BB035C" w14:textId="4B3FF176" w:rsidR="001444CA" w:rsidRPr="00C21334" w:rsidRDefault="001444CA" w:rsidP="001444CA">
            <w:pPr>
              <w:jc w:val="right"/>
              <w:rPr>
                <w:lang w:eastAsia="sk-SK"/>
              </w:rPr>
            </w:pPr>
            <w:r w:rsidRPr="000E6E3C">
              <w:t>154</w:t>
            </w:r>
          </w:p>
        </w:tc>
        <w:tc>
          <w:tcPr>
            <w:tcW w:w="1418" w:type="dxa"/>
            <w:noWrap/>
            <w:hideMark/>
          </w:tcPr>
          <w:p w14:paraId="297CB94A" w14:textId="17A48603" w:rsidR="001444CA" w:rsidRPr="00C21334" w:rsidRDefault="001444CA" w:rsidP="001444CA">
            <w:pPr>
              <w:jc w:val="right"/>
              <w:rPr>
                <w:lang w:eastAsia="sk-SK"/>
              </w:rPr>
            </w:pPr>
            <w:r w:rsidRPr="000E6E3C">
              <w:t>181</w:t>
            </w:r>
          </w:p>
        </w:tc>
        <w:tc>
          <w:tcPr>
            <w:tcW w:w="1701" w:type="dxa"/>
          </w:tcPr>
          <w:p w14:paraId="30DD0FB2" w14:textId="6790E357" w:rsidR="001444CA" w:rsidRPr="00C21334" w:rsidRDefault="001444CA" w:rsidP="001444CA">
            <w:pPr>
              <w:jc w:val="right"/>
              <w:rPr>
                <w:lang w:eastAsia="sk-SK"/>
              </w:rPr>
            </w:pPr>
            <w:r w:rsidRPr="000E6E3C">
              <w:t>30</w:t>
            </w:r>
          </w:p>
        </w:tc>
        <w:tc>
          <w:tcPr>
            <w:tcW w:w="1276" w:type="dxa"/>
            <w:noWrap/>
            <w:hideMark/>
          </w:tcPr>
          <w:p w14:paraId="2BAFE1E7" w14:textId="740BB0FE" w:rsidR="001444CA" w:rsidRPr="00C21334" w:rsidRDefault="001444CA" w:rsidP="001444CA">
            <w:pPr>
              <w:jc w:val="right"/>
              <w:rPr>
                <w:lang w:eastAsia="sk-SK"/>
              </w:rPr>
            </w:pPr>
            <w:r w:rsidRPr="000E6E3C">
              <w:t>1 204</w:t>
            </w:r>
          </w:p>
        </w:tc>
      </w:tr>
      <w:tr w:rsidR="001444CA" w:rsidRPr="00C21334" w14:paraId="330C2E21" w14:textId="77777777" w:rsidTr="00DD09F1">
        <w:trPr>
          <w:trHeight w:val="170"/>
        </w:trPr>
        <w:tc>
          <w:tcPr>
            <w:tcW w:w="1843" w:type="dxa"/>
            <w:noWrap/>
            <w:hideMark/>
          </w:tcPr>
          <w:p w14:paraId="09CE649B" w14:textId="77777777" w:rsidR="001444CA" w:rsidRPr="00C21334" w:rsidRDefault="001444CA" w:rsidP="001444CA">
            <w:pPr>
              <w:rPr>
                <w:lang w:eastAsia="sk-SK"/>
              </w:rPr>
            </w:pPr>
            <w:r w:rsidRPr="00C21334">
              <w:rPr>
                <w:lang w:eastAsia="sk-SK"/>
              </w:rPr>
              <w:t>Rok 1</w:t>
            </w:r>
          </w:p>
        </w:tc>
        <w:tc>
          <w:tcPr>
            <w:tcW w:w="1276" w:type="dxa"/>
            <w:noWrap/>
            <w:hideMark/>
          </w:tcPr>
          <w:p w14:paraId="4DF6333F" w14:textId="1D5D2EC3" w:rsidR="001444CA" w:rsidRPr="00C21334" w:rsidRDefault="001444CA" w:rsidP="001444CA">
            <w:pPr>
              <w:jc w:val="right"/>
              <w:rPr>
                <w:lang w:eastAsia="sk-SK"/>
              </w:rPr>
            </w:pPr>
            <w:r w:rsidRPr="000E6E3C">
              <w:t>209</w:t>
            </w:r>
          </w:p>
        </w:tc>
        <w:tc>
          <w:tcPr>
            <w:tcW w:w="1417" w:type="dxa"/>
            <w:noWrap/>
            <w:hideMark/>
          </w:tcPr>
          <w:p w14:paraId="7918E6C7" w14:textId="5F8BB74D" w:rsidR="001444CA" w:rsidRPr="00C21334" w:rsidRDefault="001444CA" w:rsidP="001444CA">
            <w:pPr>
              <w:jc w:val="right"/>
              <w:rPr>
                <w:lang w:eastAsia="sk-SK"/>
              </w:rPr>
            </w:pPr>
            <w:r w:rsidRPr="000E6E3C">
              <w:t>181</w:t>
            </w:r>
          </w:p>
        </w:tc>
        <w:tc>
          <w:tcPr>
            <w:tcW w:w="1418" w:type="dxa"/>
            <w:noWrap/>
            <w:hideMark/>
          </w:tcPr>
          <w:p w14:paraId="4B5A59E7" w14:textId="46CF547E" w:rsidR="001444CA" w:rsidRPr="00C21334" w:rsidRDefault="001444CA" w:rsidP="001444CA">
            <w:pPr>
              <w:jc w:val="right"/>
              <w:rPr>
                <w:lang w:eastAsia="sk-SK"/>
              </w:rPr>
            </w:pPr>
            <w:r w:rsidRPr="000E6E3C">
              <w:t>209</w:t>
            </w:r>
          </w:p>
        </w:tc>
        <w:tc>
          <w:tcPr>
            <w:tcW w:w="1701" w:type="dxa"/>
          </w:tcPr>
          <w:p w14:paraId="6437C543" w14:textId="7FBECCC6" w:rsidR="001444CA" w:rsidRPr="00C21334" w:rsidRDefault="001444CA" w:rsidP="001444CA">
            <w:pPr>
              <w:jc w:val="right"/>
              <w:rPr>
                <w:lang w:eastAsia="sk-SK"/>
              </w:rPr>
            </w:pPr>
            <w:r w:rsidRPr="000E6E3C">
              <w:t>35</w:t>
            </w:r>
          </w:p>
        </w:tc>
        <w:tc>
          <w:tcPr>
            <w:tcW w:w="1276" w:type="dxa"/>
            <w:noWrap/>
            <w:hideMark/>
          </w:tcPr>
          <w:p w14:paraId="4A978D15" w14:textId="2D7BC6FA" w:rsidR="001444CA" w:rsidRPr="00C21334" w:rsidRDefault="001444CA" w:rsidP="001444CA">
            <w:pPr>
              <w:jc w:val="right"/>
              <w:rPr>
                <w:lang w:eastAsia="sk-SK"/>
              </w:rPr>
            </w:pPr>
            <w:r w:rsidRPr="000E6E3C">
              <w:t>1 448</w:t>
            </w:r>
          </w:p>
        </w:tc>
      </w:tr>
      <w:tr w:rsidR="001444CA" w:rsidRPr="00C21334" w14:paraId="56D7C76F" w14:textId="77777777" w:rsidTr="00DD09F1">
        <w:trPr>
          <w:trHeight w:val="170"/>
        </w:trPr>
        <w:tc>
          <w:tcPr>
            <w:tcW w:w="1843" w:type="dxa"/>
            <w:noWrap/>
            <w:hideMark/>
          </w:tcPr>
          <w:p w14:paraId="7552771C" w14:textId="77777777" w:rsidR="001444CA" w:rsidRPr="00C21334" w:rsidRDefault="001444CA" w:rsidP="001444CA">
            <w:pPr>
              <w:rPr>
                <w:lang w:eastAsia="sk-SK"/>
              </w:rPr>
            </w:pPr>
            <w:r w:rsidRPr="00C21334">
              <w:rPr>
                <w:lang w:eastAsia="sk-SK"/>
              </w:rPr>
              <w:t>Rok 2</w:t>
            </w:r>
          </w:p>
        </w:tc>
        <w:tc>
          <w:tcPr>
            <w:tcW w:w="1276" w:type="dxa"/>
            <w:noWrap/>
            <w:hideMark/>
          </w:tcPr>
          <w:p w14:paraId="77B0662E" w14:textId="45450F98" w:rsidR="001444CA" w:rsidRPr="00C21334" w:rsidRDefault="001444CA" w:rsidP="001444CA">
            <w:pPr>
              <w:jc w:val="right"/>
              <w:rPr>
                <w:lang w:eastAsia="sk-SK"/>
              </w:rPr>
            </w:pPr>
            <w:r w:rsidRPr="000E6E3C">
              <w:t>241</w:t>
            </w:r>
          </w:p>
        </w:tc>
        <w:tc>
          <w:tcPr>
            <w:tcW w:w="1417" w:type="dxa"/>
            <w:noWrap/>
            <w:hideMark/>
          </w:tcPr>
          <w:p w14:paraId="454CDA09" w14:textId="4FBF9144" w:rsidR="001444CA" w:rsidRPr="00C21334" w:rsidRDefault="001444CA" w:rsidP="001444CA">
            <w:pPr>
              <w:jc w:val="right"/>
              <w:rPr>
                <w:lang w:eastAsia="sk-SK"/>
              </w:rPr>
            </w:pPr>
            <w:r w:rsidRPr="000E6E3C">
              <w:t>209</w:t>
            </w:r>
          </w:p>
        </w:tc>
        <w:tc>
          <w:tcPr>
            <w:tcW w:w="1418" w:type="dxa"/>
            <w:noWrap/>
            <w:hideMark/>
          </w:tcPr>
          <w:p w14:paraId="305577B1" w14:textId="1C1B3703" w:rsidR="001444CA" w:rsidRPr="00C21334" w:rsidRDefault="001444CA" w:rsidP="001444CA">
            <w:pPr>
              <w:jc w:val="right"/>
              <w:rPr>
                <w:lang w:eastAsia="sk-SK"/>
              </w:rPr>
            </w:pPr>
            <w:r w:rsidRPr="000E6E3C">
              <w:t>241</w:t>
            </w:r>
          </w:p>
        </w:tc>
        <w:tc>
          <w:tcPr>
            <w:tcW w:w="1701" w:type="dxa"/>
          </w:tcPr>
          <w:p w14:paraId="59DD94C5" w14:textId="1458A26C" w:rsidR="001444CA" w:rsidRPr="00C21334" w:rsidRDefault="001444CA" w:rsidP="001444CA">
            <w:pPr>
              <w:jc w:val="right"/>
              <w:rPr>
                <w:lang w:eastAsia="sk-SK"/>
              </w:rPr>
            </w:pPr>
            <w:r w:rsidRPr="000E6E3C">
              <w:t>40</w:t>
            </w:r>
          </w:p>
        </w:tc>
        <w:tc>
          <w:tcPr>
            <w:tcW w:w="1276" w:type="dxa"/>
            <w:noWrap/>
            <w:hideMark/>
          </w:tcPr>
          <w:p w14:paraId="24A130BF" w14:textId="081824A0" w:rsidR="001444CA" w:rsidRPr="00C21334" w:rsidRDefault="001444CA" w:rsidP="001444CA">
            <w:pPr>
              <w:jc w:val="right"/>
              <w:rPr>
                <w:lang w:eastAsia="sk-SK"/>
              </w:rPr>
            </w:pPr>
            <w:r w:rsidRPr="000E6E3C">
              <w:t>1 728</w:t>
            </w:r>
          </w:p>
        </w:tc>
      </w:tr>
      <w:tr w:rsidR="001444CA" w:rsidRPr="00C21334" w14:paraId="450470B7" w14:textId="77777777" w:rsidTr="00DD09F1">
        <w:trPr>
          <w:trHeight w:val="170"/>
        </w:trPr>
        <w:tc>
          <w:tcPr>
            <w:tcW w:w="1843" w:type="dxa"/>
            <w:noWrap/>
            <w:hideMark/>
          </w:tcPr>
          <w:p w14:paraId="2F0AC212" w14:textId="77777777" w:rsidR="001444CA" w:rsidRPr="00C21334" w:rsidRDefault="001444CA" w:rsidP="001444CA">
            <w:pPr>
              <w:rPr>
                <w:lang w:eastAsia="sk-SK"/>
              </w:rPr>
            </w:pPr>
            <w:r w:rsidRPr="00C21334">
              <w:rPr>
                <w:lang w:eastAsia="sk-SK"/>
              </w:rPr>
              <w:t>Rok 3</w:t>
            </w:r>
          </w:p>
        </w:tc>
        <w:tc>
          <w:tcPr>
            <w:tcW w:w="1276" w:type="dxa"/>
            <w:noWrap/>
            <w:hideMark/>
          </w:tcPr>
          <w:p w14:paraId="4AC3F0B9" w14:textId="733F9C05" w:rsidR="001444CA" w:rsidRPr="00C21334" w:rsidRDefault="001444CA" w:rsidP="001444CA">
            <w:pPr>
              <w:jc w:val="right"/>
              <w:rPr>
                <w:lang w:eastAsia="sk-SK"/>
              </w:rPr>
            </w:pPr>
            <w:r w:rsidRPr="000E6E3C">
              <w:t>278</w:t>
            </w:r>
          </w:p>
        </w:tc>
        <w:tc>
          <w:tcPr>
            <w:tcW w:w="1417" w:type="dxa"/>
            <w:noWrap/>
            <w:hideMark/>
          </w:tcPr>
          <w:p w14:paraId="59F6CE49" w14:textId="4DD84DF3" w:rsidR="001444CA" w:rsidRPr="00C21334" w:rsidRDefault="001444CA" w:rsidP="001444CA">
            <w:pPr>
              <w:jc w:val="right"/>
              <w:rPr>
                <w:lang w:eastAsia="sk-SK"/>
              </w:rPr>
            </w:pPr>
            <w:r w:rsidRPr="000E6E3C">
              <w:t>241</w:t>
            </w:r>
          </w:p>
        </w:tc>
        <w:tc>
          <w:tcPr>
            <w:tcW w:w="1418" w:type="dxa"/>
            <w:noWrap/>
            <w:hideMark/>
          </w:tcPr>
          <w:p w14:paraId="6C54A1A1" w14:textId="0E749CCF" w:rsidR="001444CA" w:rsidRPr="00C21334" w:rsidRDefault="001444CA" w:rsidP="001444CA">
            <w:pPr>
              <w:jc w:val="right"/>
              <w:rPr>
                <w:lang w:eastAsia="sk-SK"/>
              </w:rPr>
            </w:pPr>
            <w:r w:rsidRPr="000E6E3C">
              <w:t>278</w:t>
            </w:r>
          </w:p>
        </w:tc>
        <w:tc>
          <w:tcPr>
            <w:tcW w:w="1701" w:type="dxa"/>
          </w:tcPr>
          <w:p w14:paraId="05C998E6" w14:textId="4A35E7FD" w:rsidR="001444CA" w:rsidRPr="00C21334" w:rsidRDefault="001444CA" w:rsidP="001444CA">
            <w:pPr>
              <w:jc w:val="right"/>
              <w:rPr>
                <w:lang w:eastAsia="sk-SK"/>
              </w:rPr>
            </w:pPr>
            <w:r w:rsidRPr="000E6E3C">
              <w:t>46</w:t>
            </w:r>
          </w:p>
        </w:tc>
        <w:tc>
          <w:tcPr>
            <w:tcW w:w="1276" w:type="dxa"/>
            <w:noWrap/>
            <w:hideMark/>
          </w:tcPr>
          <w:p w14:paraId="21FB6954" w14:textId="6D615951" w:rsidR="001444CA" w:rsidRPr="00C21334" w:rsidRDefault="001444CA" w:rsidP="001444CA">
            <w:pPr>
              <w:jc w:val="right"/>
              <w:rPr>
                <w:lang w:eastAsia="sk-SK"/>
              </w:rPr>
            </w:pPr>
            <w:r w:rsidRPr="000E6E3C">
              <w:t>2 052</w:t>
            </w:r>
          </w:p>
        </w:tc>
      </w:tr>
      <w:tr w:rsidR="001444CA" w:rsidRPr="00C21334" w14:paraId="504283C0" w14:textId="77777777" w:rsidTr="00DD09F1">
        <w:trPr>
          <w:trHeight w:val="170"/>
        </w:trPr>
        <w:tc>
          <w:tcPr>
            <w:tcW w:w="1843" w:type="dxa"/>
            <w:noWrap/>
            <w:hideMark/>
          </w:tcPr>
          <w:p w14:paraId="5664F4F8" w14:textId="77777777" w:rsidR="001444CA" w:rsidRPr="00C21334" w:rsidRDefault="001444CA" w:rsidP="001444CA">
            <w:pPr>
              <w:rPr>
                <w:lang w:eastAsia="sk-SK"/>
              </w:rPr>
            </w:pPr>
            <w:r w:rsidRPr="00C21334">
              <w:rPr>
                <w:lang w:eastAsia="sk-SK"/>
              </w:rPr>
              <w:t>Rok 4</w:t>
            </w:r>
          </w:p>
        </w:tc>
        <w:tc>
          <w:tcPr>
            <w:tcW w:w="1276" w:type="dxa"/>
            <w:noWrap/>
            <w:hideMark/>
          </w:tcPr>
          <w:p w14:paraId="7A16BBC9" w14:textId="54DED2C5" w:rsidR="001444CA" w:rsidRPr="00C21334" w:rsidRDefault="001444CA" w:rsidP="001444CA">
            <w:pPr>
              <w:jc w:val="right"/>
              <w:rPr>
                <w:lang w:eastAsia="sk-SK"/>
              </w:rPr>
            </w:pPr>
            <w:r w:rsidRPr="000E6E3C">
              <w:t>320</w:t>
            </w:r>
          </w:p>
        </w:tc>
        <w:tc>
          <w:tcPr>
            <w:tcW w:w="1417" w:type="dxa"/>
            <w:noWrap/>
            <w:hideMark/>
          </w:tcPr>
          <w:p w14:paraId="552F0B39" w14:textId="17161B41" w:rsidR="001444CA" w:rsidRPr="00C21334" w:rsidRDefault="001444CA" w:rsidP="001444CA">
            <w:pPr>
              <w:jc w:val="right"/>
              <w:rPr>
                <w:lang w:eastAsia="sk-SK"/>
              </w:rPr>
            </w:pPr>
            <w:r w:rsidRPr="000E6E3C">
              <w:t>278</w:t>
            </w:r>
          </w:p>
        </w:tc>
        <w:tc>
          <w:tcPr>
            <w:tcW w:w="1418" w:type="dxa"/>
            <w:noWrap/>
            <w:hideMark/>
          </w:tcPr>
          <w:p w14:paraId="08CE77A1" w14:textId="624F8C9A" w:rsidR="001444CA" w:rsidRPr="00C21334" w:rsidRDefault="001444CA" w:rsidP="001444CA">
            <w:pPr>
              <w:jc w:val="right"/>
              <w:rPr>
                <w:lang w:eastAsia="sk-SK"/>
              </w:rPr>
            </w:pPr>
            <w:r w:rsidRPr="000E6E3C">
              <w:t>320</w:t>
            </w:r>
          </w:p>
        </w:tc>
        <w:tc>
          <w:tcPr>
            <w:tcW w:w="1701" w:type="dxa"/>
          </w:tcPr>
          <w:p w14:paraId="73D020DE" w14:textId="2C4AE947" w:rsidR="001444CA" w:rsidRPr="00C21334" w:rsidRDefault="001444CA" w:rsidP="001444CA">
            <w:pPr>
              <w:jc w:val="right"/>
              <w:rPr>
                <w:lang w:eastAsia="sk-SK"/>
              </w:rPr>
            </w:pPr>
            <w:r w:rsidRPr="000E6E3C">
              <w:t>52</w:t>
            </w:r>
          </w:p>
        </w:tc>
        <w:tc>
          <w:tcPr>
            <w:tcW w:w="1276" w:type="dxa"/>
            <w:noWrap/>
            <w:hideMark/>
          </w:tcPr>
          <w:p w14:paraId="1289EC7F" w14:textId="593447FE" w:rsidR="001444CA" w:rsidRPr="00C21334" w:rsidRDefault="001444CA" w:rsidP="001444CA">
            <w:pPr>
              <w:jc w:val="right"/>
              <w:rPr>
                <w:lang w:eastAsia="sk-SK"/>
              </w:rPr>
            </w:pPr>
            <w:r w:rsidRPr="000E6E3C">
              <w:t>2 424</w:t>
            </w:r>
          </w:p>
        </w:tc>
      </w:tr>
      <w:tr w:rsidR="001444CA" w:rsidRPr="00C21334" w14:paraId="65B8DDE7" w14:textId="77777777" w:rsidTr="00DD09F1">
        <w:trPr>
          <w:trHeight w:val="170"/>
        </w:trPr>
        <w:tc>
          <w:tcPr>
            <w:tcW w:w="1843" w:type="dxa"/>
            <w:noWrap/>
            <w:hideMark/>
          </w:tcPr>
          <w:p w14:paraId="22C53EC2" w14:textId="77777777" w:rsidR="001444CA" w:rsidRPr="00C21334" w:rsidRDefault="001444CA" w:rsidP="001444CA">
            <w:pPr>
              <w:rPr>
                <w:lang w:eastAsia="sk-SK"/>
              </w:rPr>
            </w:pPr>
            <w:r w:rsidRPr="00C21334">
              <w:rPr>
                <w:lang w:eastAsia="sk-SK"/>
              </w:rPr>
              <w:t>Rok 5</w:t>
            </w:r>
          </w:p>
        </w:tc>
        <w:tc>
          <w:tcPr>
            <w:tcW w:w="1276" w:type="dxa"/>
            <w:noWrap/>
            <w:hideMark/>
          </w:tcPr>
          <w:p w14:paraId="0405626F" w14:textId="25BA771B" w:rsidR="001444CA" w:rsidRPr="00C21334" w:rsidRDefault="001444CA" w:rsidP="001444CA">
            <w:pPr>
              <w:jc w:val="right"/>
              <w:rPr>
                <w:lang w:eastAsia="sk-SK"/>
              </w:rPr>
            </w:pPr>
            <w:r w:rsidRPr="000E6E3C">
              <w:t>368</w:t>
            </w:r>
          </w:p>
        </w:tc>
        <w:tc>
          <w:tcPr>
            <w:tcW w:w="1417" w:type="dxa"/>
            <w:noWrap/>
            <w:hideMark/>
          </w:tcPr>
          <w:p w14:paraId="5D9DFA83" w14:textId="03CB9A84" w:rsidR="001444CA" w:rsidRPr="00C21334" w:rsidRDefault="001444CA" w:rsidP="001444CA">
            <w:pPr>
              <w:jc w:val="right"/>
              <w:rPr>
                <w:lang w:eastAsia="sk-SK"/>
              </w:rPr>
            </w:pPr>
            <w:r w:rsidRPr="000E6E3C">
              <w:t>320</w:t>
            </w:r>
          </w:p>
        </w:tc>
        <w:tc>
          <w:tcPr>
            <w:tcW w:w="1418" w:type="dxa"/>
            <w:noWrap/>
            <w:hideMark/>
          </w:tcPr>
          <w:p w14:paraId="10A06AA7" w14:textId="7A2CE175" w:rsidR="001444CA" w:rsidRPr="00C21334" w:rsidRDefault="001444CA" w:rsidP="001444CA">
            <w:pPr>
              <w:jc w:val="right"/>
              <w:rPr>
                <w:lang w:eastAsia="sk-SK"/>
              </w:rPr>
            </w:pPr>
            <w:r w:rsidRPr="000E6E3C">
              <w:t>368</w:t>
            </w:r>
          </w:p>
        </w:tc>
        <w:tc>
          <w:tcPr>
            <w:tcW w:w="1701" w:type="dxa"/>
          </w:tcPr>
          <w:p w14:paraId="75285431" w14:textId="6A02D6EF" w:rsidR="001444CA" w:rsidRPr="00C21334" w:rsidRDefault="001444CA" w:rsidP="001444CA">
            <w:pPr>
              <w:jc w:val="right"/>
              <w:rPr>
                <w:lang w:eastAsia="sk-SK"/>
              </w:rPr>
            </w:pPr>
            <w:r w:rsidRPr="000E6E3C">
              <w:t>60</w:t>
            </w:r>
          </w:p>
        </w:tc>
        <w:tc>
          <w:tcPr>
            <w:tcW w:w="1276" w:type="dxa"/>
            <w:noWrap/>
            <w:hideMark/>
          </w:tcPr>
          <w:p w14:paraId="2732DF9A" w14:textId="3419E9FD" w:rsidR="001444CA" w:rsidRPr="00C21334" w:rsidRDefault="001444CA" w:rsidP="001444CA">
            <w:pPr>
              <w:jc w:val="right"/>
              <w:rPr>
                <w:lang w:eastAsia="sk-SK"/>
              </w:rPr>
            </w:pPr>
            <w:r w:rsidRPr="000E6E3C">
              <w:t>2 853</w:t>
            </w:r>
          </w:p>
        </w:tc>
      </w:tr>
    </w:tbl>
    <w:p w14:paraId="0025C149" w14:textId="77777777" w:rsidR="00A36E1F" w:rsidRDefault="00C21334" w:rsidP="00C21334">
      <w:pPr>
        <w:pStyle w:val="Popis"/>
      </w:pPr>
      <w:r>
        <w:t xml:space="preserve">Tabuľka </w:t>
      </w:r>
      <w:r>
        <w:fldChar w:fldCharType="begin"/>
      </w:r>
      <w:r>
        <w:instrText xml:space="preserve"> SEQ Tabuľka \* ARABIC </w:instrText>
      </w:r>
      <w:r>
        <w:fldChar w:fldCharType="separate"/>
      </w:r>
      <w:r w:rsidR="007C2CC8">
        <w:rPr>
          <w:noProof/>
        </w:rPr>
        <w:t>23</w:t>
      </w:r>
      <w:r>
        <w:fldChar w:fldCharType="end"/>
      </w:r>
      <w:r w:rsidR="00154D64">
        <w:t xml:space="preserve"> </w:t>
      </w:r>
      <w:r>
        <w:t>Kalkulácia nárastu údajov vo VNA a lokálnych úložiskách</w:t>
      </w:r>
    </w:p>
    <w:p w14:paraId="4374C33E" w14:textId="77777777" w:rsidR="00154D64" w:rsidRDefault="00154D64">
      <w:pPr>
        <w:jc w:val="both"/>
      </w:pPr>
      <w:r>
        <w:lastRenderedPageBreak/>
        <w:t xml:space="preserve">Východisko </w:t>
      </w:r>
      <w:r w:rsidR="004649F0">
        <w:t>predstavuje</w:t>
      </w:r>
      <w:r>
        <w:t xml:space="preserve"> v roku 0 hodnotu dát, ktoré bude potrebné </w:t>
      </w:r>
      <w:proofErr w:type="spellStart"/>
      <w:r>
        <w:t>premigrovať</w:t>
      </w:r>
      <w:proofErr w:type="spellEnd"/>
      <w:r>
        <w:t xml:space="preserve"> </w:t>
      </w:r>
      <w:r w:rsidR="004649F0">
        <w:t>jednorazovo</w:t>
      </w:r>
      <w:r>
        <w:t xml:space="preserve"> vo VNA</w:t>
      </w:r>
      <w:r w:rsidR="004649F0">
        <w:t xml:space="preserve">. Následne pre každý ďalší rok pribudnú do VNA údaje aktuálneho roku. Zároveň je </w:t>
      </w:r>
      <w:r w:rsidR="00C931D7">
        <w:t>potrebné</w:t>
      </w:r>
      <w:r w:rsidR="004649F0">
        <w:t xml:space="preserve"> disponovať na lokálnych úrovniach kapacitou, ktorá pokryje dáta za </w:t>
      </w:r>
      <w:r w:rsidR="00C931D7">
        <w:t>predchádzajúce</w:t>
      </w:r>
      <w:r w:rsidR="004649F0">
        <w:t xml:space="preserve"> dva roky. Dáta medziročne narastajú rýchlosťou 15%.</w:t>
      </w:r>
      <w:r w:rsidR="00C931D7">
        <w:t xml:space="preserve"> Na základe tohto modelu bola pracovaná kalkulácia budúcich nákladov pre VNA riešenie + lokál a </w:t>
      </w:r>
      <w:r w:rsidR="005E595F">
        <w:t>samostatne</w:t>
      </w:r>
      <w:r w:rsidR="00C931D7">
        <w:t xml:space="preserve">, ak by ostal zachovaný stav a bolo by potrebné sa vysporiadať s vyššie </w:t>
      </w:r>
      <w:r w:rsidR="005E595F">
        <w:t>uvedenými</w:t>
      </w:r>
      <w:r w:rsidR="00C931D7">
        <w:t xml:space="preserve"> hodnotami údajov.</w:t>
      </w:r>
    </w:p>
    <w:p w14:paraId="7173046D" w14:textId="4BA288AE" w:rsidR="0063065D" w:rsidRDefault="0063065D" w:rsidP="003F3463">
      <w:pPr>
        <w:jc w:val="both"/>
      </w:pPr>
      <w:r>
        <w:t xml:space="preserve">Nastavenie kalkulácie </w:t>
      </w:r>
      <w:proofErr w:type="spellStart"/>
      <w:r>
        <w:t>úložiskových</w:t>
      </w:r>
      <w:proofErr w:type="spellEnd"/>
      <w:r>
        <w:t xml:space="preserve"> kapacít pre patologické údaje </w:t>
      </w:r>
      <w:r w:rsidR="00B51F11">
        <w:t xml:space="preserve">je založené na </w:t>
      </w:r>
      <w:r w:rsidR="00F96D99">
        <w:t xml:space="preserve">počte štúdií, ktoré budú vygenerované a na priemernej veľkosti štúdie bez ukladania obrazových </w:t>
      </w:r>
      <w:proofErr w:type="spellStart"/>
      <w:r w:rsidR="00F96D99">
        <w:t>záznamiov</w:t>
      </w:r>
      <w:proofErr w:type="spellEnd"/>
      <w:r w:rsidR="00F96D99">
        <w:t xml:space="preserve">. </w:t>
      </w:r>
    </w:p>
    <w:p w14:paraId="647DCF31" w14:textId="77777777" w:rsidR="00C931D7" w:rsidRDefault="00C931D7" w:rsidP="00154D64">
      <w:r>
        <w:t>V </w:t>
      </w:r>
      <w:r w:rsidR="005E595F">
        <w:t>nasledujúcej</w:t>
      </w:r>
      <w:r>
        <w:t xml:space="preserve"> tabuľke sú uved</w:t>
      </w:r>
      <w:r w:rsidR="005E595F">
        <w:t>e</w:t>
      </w:r>
      <w:r>
        <w:t xml:space="preserve">né </w:t>
      </w:r>
      <w:r w:rsidR="005E595F">
        <w:t>zakladené</w:t>
      </w:r>
      <w:r>
        <w:t xml:space="preserve"> parametre kalkulácie nákladov:</w:t>
      </w:r>
    </w:p>
    <w:tbl>
      <w:tblPr>
        <w:tblStyle w:val="Mriekatabukysvetl1"/>
        <w:tblW w:w="9072" w:type="dxa"/>
        <w:tblInd w:w="-5" w:type="dxa"/>
        <w:tblLook w:val="04A0" w:firstRow="1" w:lastRow="0" w:firstColumn="1" w:lastColumn="0" w:noHBand="0" w:noVBand="1"/>
      </w:tblPr>
      <w:tblGrid>
        <w:gridCol w:w="2092"/>
        <w:gridCol w:w="1594"/>
        <w:gridCol w:w="5386"/>
      </w:tblGrid>
      <w:tr w:rsidR="00950133" w:rsidRPr="00950133" w14:paraId="7FE06CD4" w14:textId="77777777" w:rsidTr="003F3463">
        <w:trPr>
          <w:trHeight w:val="264"/>
        </w:trPr>
        <w:tc>
          <w:tcPr>
            <w:tcW w:w="2092" w:type="dxa"/>
            <w:shd w:val="clear" w:color="auto" w:fill="D9D9D9" w:themeFill="background1" w:themeFillShade="D9"/>
            <w:noWrap/>
            <w:hideMark/>
          </w:tcPr>
          <w:p w14:paraId="498285E8" w14:textId="77777777" w:rsidR="00950133" w:rsidRPr="003F3463" w:rsidRDefault="00950133" w:rsidP="003F3463">
            <w:pPr>
              <w:rPr>
                <w:b/>
                <w:bCs/>
                <w:lang w:eastAsia="sk-SK"/>
              </w:rPr>
            </w:pPr>
            <w:r w:rsidRPr="003F3463">
              <w:rPr>
                <w:b/>
                <w:bCs/>
                <w:lang w:eastAsia="sk-SK"/>
              </w:rPr>
              <w:t xml:space="preserve">Parametre </w:t>
            </w:r>
            <w:r w:rsidRPr="00950133">
              <w:rPr>
                <w:b/>
                <w:bCs/>
                <w:lang w:eastAsia="sk-SK"/>
              </w:rPr>
              <w:t>kalkulácie</w:t>
            </w:r>
          </w:p>
        </w:tc>
        <w:tc>
          <w:tcPr>
            <w:tcW w:w="1594" w:type="dxa"/>
            <w:shd w:val="clear" w:color="auto" w:fill="D9D9D9" w:themeFill="background1" w:themeFillShade="D9"/>
            <w:noWrap/>
            <w:hideMark/>
          </w:tcPr>
          <w:p w14:paraId="2F57FFD5" w14:textId="77777777" w:rsidR="00950133" w:rsidRPr="003F3463" w:rsidRDefault="00950133" w:rsidP="003F3463">
            <w:pPr>
              <w:rPr>
                <w:b/>
                <w:bCs/>
                <w:lang w:eastAsia="sk-SK"/>
              </w:rPr>
            </w:pPr>
            <w:r w:rsidRPr="003F3463">
              <w:rPr>
                <w:b/>
                <w:bCs/>
                <w:lang w:eastAsia="sk-SK"/>
              </w:rPr>
              <w:t>Hodnota</w:t>
            </w:r>
          </w:p>
        </w:tc>
        <w:tc>
          <w:tcPr>
            <w:tcW w:w="5386" w:type="dxa"/>
            <w:shd w:val="clear" w:color="auto" w:fill="D9D9D9" w:themeFill="background1" w:themeFillShade="D9"/>
            <w:noWrap/>
            <w:hideMark/>
          </w:tcPr>
          <w:p w14:paraId="5DFE4D18" w14:textId="77777777" w:rsidR="00950133" w:rsidRPr="003F3463" w:rsidRDefault="00950133" w:rsidP="003F3463">
            <w:pPr>
              <w:rPr>
                <w:b/>
                <w:bCs/>
                <w:lang w:eastAsia="sk-SK"/>
              </w:rPr>
            </w:pPr>
            <w:r w:rsidRPr="003F3463">
              <w:rPr>
                <w:b/>
                <w:bCs/>
                <w:lang w:eastAsia="sk-SK"/>
              </w:rPr>
              <w:t>Poznámka</w:t>
            </w:r>
          </w:p>
        </w:tc>
      </w:tr>
      <w:tr w:rsidR="00950133" w:rsidRPr="00950133" w14:paraId="52275E9B" w14:textId="77777777" w:rsidTr="003F3463">
        <w:trPr>
          <w:trHeight w:val="264"/>
        </w:trPr>
        <w:tc>
          <w:tcPr>
            <w:tcW w:w="2092" w:type="dxa"/>
            <w:shd w:val="clear" w:color="auto" w:fill="auto"/>
            <w:noWrap/>
            <w:hideMark/>
          </w:tcPr>
          <w:p w14:paraId="5FBBFC6C" w14:textId="77777777" w:rsidR="00950133" w:rsidRPr="00950133" w:rsidRDefault="00950133" w:rsidP="003F3463">
            <w:pPr>
              <w:rPr>
                <w:lang w:eastAsia="sk-SK"/>
              </w:rPr>
            </w:pPr>
            <w:r w:rsidRPr="00950133">
              <w:rPr>
                <w:lang w:eastAsia="sk-SK"/>
              </w:rPr>
              <w:t>Nárast údajov ročne</w:t>
            </w:r>
          </w:p>
        </w:tc>
        <w:tc>
          <w:tcPr>
            <w:tcW w:w="1594" w:type="dxa"/>
            <w:shd w:val="clear" w:color="auto" w:fill="auto"/>
            <w:noWrap/>
            <w:hideMark/>
          </w:tcPr>
          <w:p w14:paraId="49CF9B5E" w14:textId="77777777" w:rsidR="00950133" w:rsidRPr="00950133" w:rsidRDefault="00950133" w:rsidP="003F3463">
            <w:pPr>
              <w:jc w:val="right"/>
              <w:rPr>
                <w:lang w:eastAsia="sk-SK"/>
              </w:rPr>
            </w:pPr>
            <w:r>
              <w:rPr>
                <w:lang w:eastAsia="sk-SK"/>
              </w:rPr>
              <w:t>15%</w:t>
            </w:r>
          </w:p>
        </w:tc>
        <w:tc>
          <w:tcPr>
            <w:tcW w:w="5386" w:type="dxa"/>
            <w:shd w:val="clear" w:color="auto" w:fill="auto"/>
            <w:noWrap/>
            <w:hideMark/>
          </w:tcPr>
          <w:p w14:paraId="3C8840B6" w14:textId="77777777" w:rsidR="00950133" w:rsidRPr="00950133" w:rsidRDefault="00950133" w:rsidP="003F3463">
            <w:pPr>
              <w:rPr>
                <w:lang w:eastAsia="sk-SK"/>
              </w:rPr>
            </w:pPr>
            <w:r>
              <w:rPr>
                <w:lang w:eastAsia="sk-SK"/>
              </w:rPr>
              <w:t>Jedná sa o odhad nárastu údajov medziročne</w:t>
            </w:r>
          </w:p>
        </w:tc>
      </w:tr>
      <w:tr w:rsidR="001363FF" w:rsidRPr="00950133" w14:paraId="03E61414" w14:textId="77777777" w:rsidTr="003F3463">
        <w:trPr>
          <w:trHeight w:val="264"/>
        </w:trPr>
        <w:tc>
          <w:tcPr>
            <w:tcW w:w="2092" w:type="dxa"/>
            <w:shd w:val="clear" w:color="auto" w:fill="auto"/>
            <w:noWrap/>
            <w:hideMark/>
          </w:tcPr>
          <w:p w14:paraId="4B654E01" w14:textId="77777777" w:rsidR="001363FF" w:rsidRPr="00950133" w:rsidRDefault="001363FF" w:rsidP="001363FF">
            <w:pPr>
              <w:rPr>
                <w:lang w:eastAsia="sk-SK"/>
              </w:rPr>
            </w:pPr>
            <w:r w:rsidRPr="00950133">
              <w:rPr>
                <w:lang w:eastAsia="sk-SK"/>
              </w:rPr>
              <w:t xml:space="preserve">Cena VNA </w:t>
            </w:r>
            <w:r>
              <w:rPr>
                <w:lang w:eastAsia="sk-SK"/>
              </w:rPr>
              <w:t>–</w:t>
            </w:r>
            <w:r w:rsidRPr="00950133">
              <w:rPr>
                <w:lang w:eastAsia="sk-SK"/>
              </w:rPr>
              <w:t xml:space="preserve"> spolu</w:t>
            </w:r>
          </w:p>
        </w:tc>
        <w:tc>
          <w:tcPr>
            <w:tcW w:w="1594" w:type="dxa"/>
            <w:shd w:val="clear" w:color="auto" w:fill="auto"/>
            <w:noWrap/>
            <w:hideMark/>
          </w:tcPr>
          <w:p w14:paraId="086E5335" w14:textId="512CAD33" w:rsidR="001363FF" w:rsidRPr="00950133" w:rsidRDefault="001363FF" w:rsidP="001363FF">
            <w:pPr>
              <w:jc w:val="right"/>
              <w:rPr>
                <w:lang w:eastAsia="sk-SK"/>
              </w:rPr>
            </w:pPr>
            <w:r w:rsidRPr="00282AC0">
              <w:t>1 702 500 €</w:t>
            </w:r>
          </w:p>
        </w:tc>
        <w:tc>
          <w:tcPr>
            <w:tcW w:w="5386" w:type="dxa"/>
            <w:shd w:val="clear" w:color="auto" w:fill="auto"/>
            <w:noWrap/>
            <w:hideMark/>
          </w:tcPr>
          <w:p w14:paraId="0B7ADFBD" w14:textId="77777777" w:rsidR="001363FF" w:rsidRPr="00950133" w:rsidRDefault="001363FF" w:rsidP="001363FF">
            <w:pPr>
              <w:rPr>
                <w:lang w:eastAsia="sk-SK"/>
              </w:rPr>
            </w:pPr>
            <w:r w:rsidRPr="00950133">
              <w:rPr>
                <w:lang w:eastAsia="sk-SK"/>
              </w:rPr>
              <w:t>Odhad nákladov</w:t>
            </w:r>
            <w:r>
              <w:rPr>
                <w:lang w:eastAsia="sk-SK"/>
              </w:rPr>
              <w:t xml:space="preserve"> na zabezpečenie HW infraštruktúry pre SW časť a databázovú a </w:t>
            </w:r>
            <w:proofErr w:type="spellStart"/>
            <w:r>
              <w:rPr>
                <w:lang w:eastAsia="sk-SK"/>
              </w:rPr>
              <w:t>úložiskovú</w:t>
            </w:r>
            <w:proofErr w:type="spellEnd"/>
            <w:r>
              <w:rPr>
                <w:lang w:eastAsia="sk-SK"/>
              </w:rPr>
              <w:t xml:space="preserve"> časť</w:t>
            </w:r>
          </w:p>
        </w:tc>
      </w:tr>
      <w:tr w:rsidR="001363FF" w:rsidRPr="00950133" w14:paraId="2269AD26" w14:textId="77777777" w:rsidTr="003F3463">
        <w:trPr>
          <w:trHeight w:val="264"/>
        </w:trPr>
        <w:tc>
          <w:tcPr>
            <w:tcW w:w="2092" w:type="dxa"/>
            <w:shd w:val="clear" w:color="auto" w:fill="auto"/>
            <w:noWrap/>
            <w:hideMark/>
          </w:tcPr>
          <w:p w14:paraId="2C9D0282" w14:textId="77777777" w:rsidR="001363FF" w:rsidRPr="00950133" w:rsidRDefault="001363FF" w:rsidP="001363FF">
            <w:pPr>
              <w:rPr>
                <w:lang w:eastAsia="sk-SK"/>
              </w:rPr>
            </w:pPr>
            <w:r w:rsidRPr="00950133">
              <w:rPr>
                <w:lang w:eastAsia="sk-SK"/>
              </w:rPr>
              <w:t>Ročná prevádzka</w:t>
            </w:r>
          </w:p>
        </w:tc>
        <w:tc>
          <w:tcPr>
            <w:tcW w:w="1594" w:type="dxa"/>
            <w:shd w:val="clear" w:color="auto" w:fill="auto"/>
            <w:noWrap/>
            <w:hideMark/>
          </w:tcPr>
          <w:p w14:paraId="1E75F465" w14:textId="46136E12" w:rsidR="001363FF" w:rsidRPr="00950133" w:rsidRDefault="001363FF" w:rsidP="001363FF">
            <w:pPr>
              <w:jc w:val="right"/>
              <w:rPr>
                <w:lang w:eastAsia="sk-SK"/>
              </w:rPr>
            </w:pPr>
            <w:r w:rsidRPr="00282AC0">
              <w:t>255 375 €</w:t>
            </w:r>
          </w:p>
        </w:tc>
        <w:tc>
          <w:tcPr>
            <w:tcW w:w="5386" w:type="dxa"/>
            <w:shd w:val="clear" w:color="auto" w:fill="auto"/>
            <w:noWrap/>
            <w:hideMark/>
          </w:tcPr>
          <w:p w14:paraId="2E2D7EE4" w14:textId="77777777" w:rsidR="001363FF" w:rsidRPr="00950133" w:rsidRDefault="001363FF" w:rsidP="001363FF">
            <w:pPr>
              <w:rPr>
                <w:lang w:eastAsia="sk-SK"/>
              </w:rPr>
            </w:pPr>
            <w:r w:rsidRPr="00950133">
              <w:rPr>
                <w:lang w:eastAsia="sk-SK"/>
              </w:rPr>
              <w:t xml:space="preserve">Odhad prevádzky - </w:t>
            </w:r>
            <w:r>
              <w:rPr>
                <w:lang w:eastAsia="sk-SK"/>
              </w:rPr>
              <w:t>15</w:t>
            </w:r>
            <w:r w:rsidRPr="00950133">
              <w:rPr>
                <w:lang w:eastAsia="sk-SK"/>
              </w:rPr>
              <w:t>% obstarávacích nákladov</w:t>
            </w:r>
            <w:r>
              <w:rPr>
                <w:lang w:eastAsia="sk-SK"/>
              </w:rPr>
              <w:t>, ak má byť zabezpečená vysoká dostupnosť, redundancia, SLA 24*7</w:t>
            </w:r>
          </w:p>
        </w:tc>
      </w:tr>
      <w:tr w:rsidR="001363FF" w:rsidRPr="00950133" w14:paraId="489219EB" w14:textId="77777777" w:rsidTr="003F3463">
        <w:trPr>
          <w:trHeight w:val="264"/>
        </w:trPr>
        <w:tc>
          <w:tcPr>
            <w:tcW w:w="2092" w:type="dxa"/>
            <w:shd w:val="clear" w:color="auto" w:fill="auto"/>
            <w:noWrap/>
            <w:hideMark/>
          </w:tcPr>
          <w:p w14:paraId="4B2446BF" w14:textId="77777777" w:rsidR="001363FF" w:rsidRPr="00950133" w:rsidRDefault="001363FF" w:rsidP="001363FF">
            <w:pPr>
              <w:rPr>
                <w:lang w:eastAsia="sk-SK"/>
              </w:rPr>
            </w:pPr>
            <w:r w:rsidRPr="00950133">
              <w:rPr>
                <w:lang w:eastAsia="sk-SK"/>
              </w:rPr>
              <w:t>Cena VNA - SW + prevádzka</w:t>
            </w:r>
          </w:p>
        </w:tc>
        <w:tc>
          <w:tcPr>
            <w:tcW w:w="1594" w:type="dxa"/>
            <w:shd w:val="clear" w:color="auto" w:fill="auto"/>
            <w:noWrap/>
            <w:hideMark/>
          </w:tcPr>
          <w:p w14:paraId="49BAF337" w14:textId="2FEC1ECC" w:rsidR="001363FF" w:rsidRPr="00950133" w:rsidRDefault="001363FF" w:rsidP="001363FF">
            <w:pPr>
              <w:jc w:val="right"/>
              <w:rPr>
                <w:lang w:eastAsia="sk-SK"/>
              </w:rPr>
            </w:pPr>
            <w:r w:rsidRPr="00282AC0">
              <w:t>638 438 €</w:t>
            </w:r>
          </w:p>
        </w:tc>
        <w:tc>
          <w:tcPr>
            <w:tcW w:w="5386" w:type="dxa"/>
            <w:shd w:val="clear" w:color="auto" w:fill="auto"/>
            <w:noWrap/>
            <w:hideMark/>
          </w:tcPr>
          <w:p w14:paraId="2411590D" w14:textId="77777777" w:rsidR="001363FF" w:rsidRPr="00950133" w:rsidRDefault="001363FF" w:rsidP="001363FF">
            <w:pPr>
              <w:rPr>
                <w:lang w:eastAsia="sk-SK"/>
              </w:rPr>
            </w:pPr>
            <w:r>
              <w:rPr>
                <w:lang w:eastAsia="sk-SK"/>
              </w:rPr>
              <w:t>15</w:t>
            </w:r>
            <w:r w:rsidRPr="00950133">
              <w:rPr>
                <w:lang w:eastAsia="sk-SK"/>
              </w:rPr>
              <w:t>% hodnoty nákladov</w:t>
            </w:r>
            <w:r>
              <w:rPr>
                <w:lang w:eastAsia="sk-SK"/>
              </w:rPr>
              <w:t xml:space="preserve"> pre zabezpečenie SW komponentov riešenia</w:t>
            </w:r>
          </w:p>
        </w:tc>
      </w:tr>
      <w:tr w:rsidR="001363FF" w:rsidRPr="00950133" w14:paraId="010CD5A0" w14:textId="77777777" w:rsidTr="003F3463">
        <w:trPr>
          <w:trHeight w:val="264"/>
        </w:trPr>
        <w:tc>
          <w:tcPr>
            <w:tcW w:w="2092" w:type="dxa"/>
            <w:shd w:val="clear" w:color="auto" w:fill="auto"/>
            <w:noWrap/>
            <w:hideMark/>
          </w:tcPr>
          <w:p w14:paraId="27F9302D" w14:textId="77777777" w:rsidR="001363FF" w:rsidRPr="00950133" w:rsidRDefault="001363FF" w:rsidP="001363FF">
            <w:pPr>
              <w:rPr>
                <w:lang w:eastAsia="sk-SK"/>
              </w:rPr>
            </w:pPr>
            <w:r w:rsidRPr="00950133">
              <w:rPr>
                <w:lang w:eastAsia="sk-SK"/>
              </w:rPr>
              <w:t>Cena VNA - HW + Prevádzka</w:t>
            </w:r>
          </w:p>
        </w:tc>
        <w:tc>
          <w:tcPr>
            <w:tcW w:w="1594" w:type="dxa"/>
            <w:shd w:val="clear" w:color="auto" w:fill="auto"/>
            <w:noWrap/>
            <w:hideMark/>
          </w:tcPr>
          <w:p w14:paraId="1DBA0617" w14:textId="3E35020A" w:rsidR="001363FF" w:rsidRPr="00950133" w:rsidRDefault="001363FF" w:rsidP="001363FF">
            <w:pPr>
              <w:jc w:val="right"/>
              <w:rPr>
                <w:lang w:eastAsia="sk-SK"/>
              </w:rPr>
            </w:pPr>
            <w:r w:rsidRPr="00282AC0">
              <w:t>2 340 938 €</w:t>
            </w:r>
          </w:p>
        </w:tc>
        <w:tc>
          <w:tcPr>
            <w:tcW w:w="5386" w:type="dxa"/>
            <w:shd w:val="clear" w:color="auto" w:fill="auto"/>
            <w:noWrap/>
            <w:hideMark/>
          </w:tcPr>
          <w:p w14:paraId="04886EBC" w14:textId="18152905" w:rsidR="001363FF" w:rsidRPr="00950133" w:rsidRDefault="001363FF" w:rsidP="001363FF">
            <w:pPr>
              <w:rPr>
                <w:lang w:eastAsia="sk-SK"/>
              </w:rPr>
            </w:pPr>
            <w:r>
              <w:rPr>
                <w:lang w:eastAsia="sk-SK"/>
              </w:rPr>
              <w:t>85</w:t>
            </w:r>
            <w:r w:rsidRPr="00950133">
              <w:rPr>
                <w:lang w:eastAsia="sk-SK"/>
              </w:rPr>
              <w:t>% hodnoty n</w:t>
            </w:r>
            <w:r>
              <w:rPr>
                <w:lang w:eastAsia="sk-SK"/>
              </w:rPr>
              <w:t>ákladov pre zabezpečenie HW pre databázy a úložiská</w:t>
            </w:r>
          </w:p>
        </w:tc>
      </w:tr>
      <w:tr w:rsidR="001363FF" w:rsidRPr="00950133" w14:paraId="46079CD2" w14:textId="77777777" w:rsidTr="003F3463">
        <w:trPr>
          <w:trHeight w:val="264"/>
        </w:trPr>
        <w:tc>
          <w:tcPr>
            <w:tcW w:w="2092" w:type="dxa"/>
            <w:shd w:val="clear" w:color="auto" w:fill="auto"/>
            <w:noWrap/>
            <w:hideMark/>
          </w:tcPr>
          <w:p w14:paraId="646C1EDC" w14:textId="77777777" w:rsidR="001363FF" w:rsidRPr="00950133" w:rsidRDefault="001363FF" w:rsidP="001363FF">
            <w:pPr>
              <w:rPr>
                <w:lang w:eastAsia="sk-SK"/>
              </w:rPr>
            </w:pPr>
            <w:r w:rsidRPr="00950133">
              <w:rPr>
                <w:lang w:eastAsia="sk-SK"/>
              </w:rPr>
              <w:t>Cena LOKAL bez VNA</w:t>
            </w:r>
          </w:p>
        </w:tc>
        <w:tc>
          <w:tcPr>
            <w:tcW w:w="1594" w:type="dxa"/>
            <w:shd w:val="clear" w:color="auto" w:fill="auto"/>
            <w:noWrap/>
            <w:hideMark/>
          </w:tcPr>
          <w:p w14:paraId="22E8BF8F" w14:textId="07A6E603" w:rsidR="001363FF" w:rsidRPr="00950133" w:rsidRDefault="001363FF" w:rsidP="001363FF">
            <w:pPr>
              <w:jc w:val="right"/>
              <w:rPr>
                <w:lang w:eastAsia="sk-SK"/>
              </w:rPr>
            </w:pPr>
            <w:r w:rsidRPr="00282AC0">
              <w:t>3 160 266 €</w:t>
            </w:r>
          </w:p>
        </w:tc>
        <w:tc>
          <w:tcPr>
            <w:tcW w:w="5386" w:type="dxa"/>
            <w:shd w:val="clear" w:color="auto" w:fill="auto"/>
            <w:noWrap/>
            <w:hideMark/>
          </w:tcPr>
          <w:p w14:paraId="56098386" w14:textId="77777777" w:rsidR="001363FF" w:rsidRPr="00950133" w:rsidRDefault="001363FF" w:rsidP="001363FF">
            <w:pPr>
              <w:rPr>
                <w:lang w:eastAsia="sk-SK"/>
              </w:rPr>
            </w:pPr>
            <w:r w:rsidRPr="00950133">
              <w:rPr>
                <w:lang w:eastAsia="sk-SK"/>
              </w:rPr>
              <w:t xml:space="preserve">Hodnota nákladov pre lokálne riešenia </w:t>
            </w:r>
            <w:r>
              <w:rPr>
                <w:lang w:eastAsia="sk-SK"/>
              </w:rPr>
              <w:t xml:space="preserve">v prípade, ak by nebol k dispozícií VNA. Kalkulácia vychádza z nákladov na VNA, pričom náklady boli navýšené o 35 % z titulu </w:t>
            </w:r>
            <w:r w:rsidRPr="00950133">
              <w:rPr>
                <w:lang w:eastAsia="sk-SK"/>
              </w:rPr>
              <w:t>dec</w:t>
            </w:r>
            <w:r>
              <w:rPr>
                <w:lang w:eastAsia="sk-SK"/>
              </w:rPr>
              <w:t>e</w:t>
            </w:r>
            <w:r w:rsidRPr="00950133">
              <w:rPr>
                <w:lang w:eastAsia="sk-SK"/>
              </w:rPr>
              <w:t>ntralizáci</w:t>
            </w:r>
            <w:r>
              <w:rPr>
                <w:lang w:eastAsia="sk-SK"/>
              </w:rPr>
              <w:t>e</w:t>
            </w:r>
            <w:r w:rsidRPr="00950133">
              <w:rPr>
                <w:lang w:eastAsia="sk-SK"/>
              </w:rPr>
              <w:t xml:space="preserve"> funkcií</w:t>
            </w:r>
          </w:p>
        </w:tc>
      </w:tr>
      <w:tr w:rsidR="001363FF" w:rsidRPr="00950133" w14:paraId="4BB6770A" w14:textId="77777777" w:rsidTr="003F3463">
        <w:trPr>
          <w:trHeight w:val="264"/>
        </w:trPr>
        <w:tc>
          <w:tcPr>
            <w:tcW w:w="2092" w:type="dxa"/>
            <w:shd w:val="clear" w:color="auto" w:fill="auto"/>
            <w:noWrap/>
            <w:hideMark/>
          </w:tcPr>
          <w:p w14:paraId="2D1808C5" w14:textId="77777777" w:rsidR="001363FF" w:rsidRPr="00950133" w:rsidRDefault="001363FF" w:rsidP="001363FF">
            <w:pPr>
              <w:rPr>
                <w:lang w:eastAsia="sk-SK"/>
              </w:rPr>
            </w:pPr>
            <w:r w:rsidRPr="00950133">
              <w:rPr>
                <w:lang w:eastAsia="sk-SK"/>
              </w:rPr>
              <w:t>Cena L</w:t>
            </w:r>
            <w:r>
              <w:rPr>
                <w:lang w:eastAsia="sk-SK"/>
              </w:rPr>
              <w:t>OKAL</w:t>
            </w:r>
            <w:r w:rsidRPr="00950133">
              <w:rPr>
                <w:lang w:eastAsia="sk-SK"/>
              </w:rPr>
              <w:t xml:space="preserve"> s VNA</w:t>
            </w:r>
          </w:p>
        </w:tc>
        <w:tc>
          <w:tcPr>
            <w:tcW w:w="1594" w:type="dxa"/>
            <w:shd w:val="clear" w:color="auto" w:fill="auto"/>
            <w:noWrap/>
            <w:hideMark/>
          </w:tcPr>
          <w:p w14:paraId="0E15374D" w14:textId="38EF931F" w:rsidR="001363FF" w:rsidRPr="00950133" w:rsidRDefault="001363FF" w:rsidP="001363FF">
            <w:pPr>
              <w:jc w:val="right"/>
              <w:rPr>
                <w:lang w:eastAsia="sk-SK"/>
              </w:rPr>
            </w:pPr>
            <w:r w:rsidRPr="00282AC0">
              <w:t>832 927 €</w:t>
            </w:r>
          </w:p>
        </w:tc>
        <w:tc>
          <w:tcPr>
            <w:tcW w:w="5386" w:type="dxa"/>
            <w:shd w:val="clear" w:color="auto" w:fill="auto"/>
            <w:noWrap/>
            <w:hideMark/>
          </w:tcPr>
          <w:p w14:paraId="5EF72E42" w14:textId="6CB808F4" w:rsidR="001363FF" w:rsidRPr="00950133" w:rsidRDefault="001363FF" w:rsidP="001363FF">
            <w:pPr>
              <w:rPr>
                <w:lang w:eastAsia="sk-SK"/>
              </w:rPr>
            </w:pPr>
            <w:r w:rsidRPr="00950133">
              <w:rPr>
                <w:lang w:eastAsia="sk-SK"/>
              </w:rPr>
              <w:t xml:space="preserve">Hodnota dodatočných nákladov pre lokálne riešenia </w:t>
            </w:r>
            <w:r>
              <w:rPr>
                <w:lang w:eastAsia="sk-SK"/>
              </w:rPr>
              <w:t xml:space="preserve">popri fungovaní VNA na zabezpečenie </w:t>
            </w:r>
            <w:r w:rsidRPr="00950133">
              <w:rPr>
                <w:lang w:eastAsia="sk-SK"/>
              </w:rPr>
              <w:t>2 ročn</w:t>
            </w:r>
            <w:r>
              <w:rPr>
                <w:lang w:eastAsia="sk-SK"/>
              </w:rPr>
              <w:t>ej</w:t>
            </w:r>
            <w:r w:rsidRPr="00950133">
              <w:rPr>
                <w:lang w:eastAsia="sk-SK"/>
              </w:rPr>
              <w:t xml:space="preserve"> "</w:t>
            </w:r>
            <w:r>
              <w:rPr>
                <w:lang w:eastAsia="sk-SK"/>
              </w:rPr>
              <w:t>živej</w:t>
            </w:r>
            <w:r w:rsidRPr="00950133">
              <w:rPr>
                <w:lang w:eastAsia="sk-SK"/>
              </w:rPr>
              <w:t>" databáz</w:t>
            </w:r>
            <w:r>
              <w:rPr>
                <w:lang w:eastAsia="sk-SK"/>
              </w:rPr>
              <w:t>y u PZS pre rádiologické údaje</w:t>
            </w:r>
            <w:r w:rsidR="00FC39BE">
              <w:rPr>
                <w:lang w:eastAsia="sk-SK"/>
              </w:rPr>
              <w:t>.</w:t>
            </w:r>
          </w:p>
        </w:tc>
      </w:tr>
    </w:tbl>
    <w:p w14:paraId="3201850A" w14:textId="77777777" w:rsidR="00C931D7" w:rsidRDefault="009C4013">
      <w:r>
        <w:t>Vyššie uvedené hodnoty boli použité do kalkulácie CBA pre navrhované riešenie.</w:t>
      </w:r>
    </w:p>
    <w:p w14:paraId="7F599244" w14:textId="77777777" w:rsidR="00F73C65" w:rsidRDefault="00F73C65" w:rsidP="00FE128C">
      <w:pPr>
        <w:pStyle w:val="Nadpis4"/>
      </w:pPr>
      <w:r>
        <w:t>Kvantifikované prínosy pre využitie Umelej inteligencie</w:t>
      </w:r>
    </w:p>
    <w:p w14:paraId="2A4D3F67" w14:textId="77777777" w:rsidR="00EA3ABD" w:rsidRPr="00EA3ABD" w:rsidRDefault="00EA3ABD" w:rsidP="003F3463">
      <w:r>
        <w:t xml:space="preserve">V nasledujúcej tabuľke sú popísané kvantifikované prínosy pre 3 prípady použitia zamýšľaných riešení pre UI, kde bolo možné z literatúry ako aj realizovaných štúdií jasne definovať a kvantifikovať prínosy UI pri včasnej diagnostike alebo </w:t>
      </w:r>
      <w:r w:rsidR="004B1ABB">
        <w:t>pri optimalizácií procesu. V prípade využitia UI pri odh</w:t>
      </w:r>
      <w:r w:rsidR="00F07CB8">
        <w:t>aľovaní skorej demencie sú prínosy nepopierateľné, ale nebolo možné z dostupnej literatúry ich jasne kvantifikovať.</w:t>
      </w:r>
    </w:p>
    <w:tbl>
      <w:tblPr>
        <w:tblStyle w:val="Mriekatabukysvetl1"/>
        <w:tblW w:w="0" w:type="auto"/>
        <w:tblLook w:val="04A0" w:firstRow="1" w:lastRow="0" w:firstColumn="1" w:lastColumn="0" w:noHBand="0" w:noVBand="1"/>
      </w:tblPr>
      <w:tblGrid>
        <w:gridCol w:w="3172"/>
        <w:gridCol w:w="5890"/>
      </w:tblGrid>
      <w:tr w:rsidR="00FE128C" w:rsidRPr="00FE128C" w14:paraId="2115D857" w14:textId="77777777" w:rsidTr="713C9258">
        <w:tc>
          <w:tcPr>
            <w:tcW w:w="5665" w:type="dxa"/>
            <w:shd w:val="clear" w:color="auto" w:fill="D9D9D9" w:themeFill="background1" w:themeFillShade="D9"/>
          </w:tcPr>
          <w:p w14:paraId="70862044" w14:textId="77777777" w:rsidR="00FE128C" w:rsidRPr="003F3463" w:rsidRDefault="00BC3EF8" w:rsidP="00FE128C">
            <w:pPr>
              <w:rPr>
                <w:b/>
                <w:bCs/>
              </w:rPr>
            </w:pPr>
            <w:r>
              <w:rPr>
                <w:b/>
                <w:bCs/>
              </w:rPr>
              <w:t>Popis p</w:t>
            </w:r>
            <w:r w:rsidR="00FE128C" w:rsidRPr="003F3463">
              <w:rPr>
                <w:b/>
                <w:bCs/>
              </w:rPr>
              <w:t>rípad</w:t>
            </w:r>
            <w:r>
              <w:rPr>
                <w:b/>
                <w:bCs/>
              </w:rPr>
              <w:t>u</w:t>
            </w:r>
            <w:r w:rsidR="00FE128C" w:rsidRPr="003F3463">
              <w:rPr>
                <w:b/>
                <w:bCs/>
              </w:rPr>
              <w:t xml:space="preserve"> použitia</w:t>
            </w:r>
          </w:p>
        </w:tc>
        <w:tc>
          <w:tcPr>
            <w:tcW w:w="3397" w:type="dxa"/>
            <w:shd w:val="clear" w:color="auto" w:fill="D9D9D9" w:themeFill="background1" w:themeFillShade="D9"/>
          </w:tcPr>
          <w:p w14:paraId="6490C657" w14:textId="77777777" w:rsidR="00FE128C" w:rsidRPr="003F3463" w:rsidRDefault="00FE128C" w:rsidP="00FE128C">
            <w:pPr>
              <w:rPr>
                <w:b/>
                <w:bCs/>
              </w:rPr>
            </w:pPr>
            <w:r w:rsidRPr="003F3463">
              <w:rPr>
                <w:b/>
                <w:bCs/>
              </w:rPr>
              <w:t>Identifikovaný prínos</w:t>
            </w:r>
          </w:p>
        </w:tc>
      </w:tr>
      <w:tr w:rsidR="00FE128C" w14:paraId="51A02542" w14:textId="77777777" w:rsidTr="713C9258">
        <w:tc>
          <w:tcPr>
            <w:tcW w:w="5665" w:type="dxa"/>
          </w:tcPr>
          <w:p w14:paraId="5E194830" w14:textId="77777777" w:rsidR="00FE128C" w:rsidRPr="003F3463" w:rsidRDefault="00FE128C" w:rsidP="00FE128C">
            <w:pPr>
              <w:rPr>
                <w:b/>
                <w:bCs/>
              </w:rPr>
            </w:pPr>
            <w:r w:rsidRPr="003F3463">
              <w:rPr>
                <w:b/>
                <w:bCs/>
              </w:rPr>
              <w:t xml:space="preserve">Použitie UI pri </w:t>
            </w:r>
            <w:r w:rsidR="003B6ADF" w:rsidRPr="003F3463">
              <w:rPr>
                <w:b/>
                <w:bCs/>
              </w:rPr>
              <w:t>diagnostikovaní podozrenia na mozgovú mŕtvicu</w:t>
            </w:r>
          </w:p>
          <w:p w14:paraId="0AF33754" w14:textId="77777777" w:rsidR="00BC3EF8" w:rsidRDefault="00BC3EF8" w:rsidP="00BC3EF8">
            <w:pPr>
              <w:shd w:val="clear" w:color="auto" w:fill="FFFFFF"/>
              <w:spacing w:before="280" w:after="280"/>
            </w:pPr>
            <w:r>
              <w:t xml:space="preserve">Detekcia zrazeniny v cievach pri akútnej cievnej mozgovej príhode s pomocou umelej </w:t>
            </w:r>
            <w:r>
              <w:lastRenderedPageBreak/>
              <w:t>inteligencie je sľubným prístupom na zlepšenie presnosti a účinnosti diagnostiky a liečby cievnej mozgovej príhody. Typickým príkladom je urgentný príjem pacienta.</w:t>
            </w:r>
          </w:p>
          <w:p w14:paraId="2F9E357C" w14:textId="77777777" w:rsidR="00BC3EF8" w:rsidRDefault="00BC3EF8" w:rsidP="00BC3EF8">
            <w:pPr>
              <w:shd w:val="clear" w:color="auto" w:fill="FFFFFF"/>
              <w:spacing w:before="280" w:after="280"/>
            </w:pPr>
            <w:r>
              <w:t xml:space="preserve">Na oddelenie urgentného príjmu prichádza 60-ročný pacient, ktorý sa sťažuje na náhle vzniknutú ľavostrannú slabosť a ťažkosti s rečou. Lekár pohotovostnej služby okamžite nariadi počítačovú tomografiu (CT) mozgu na posúdenie príznakov akútnej mozgovej príhody. Po preskúmaní CT vyšetrenia si rádiológ všimne potenciálny uzáver jednej z hlavných ciev zásobujúcich mozog krvou. Na potvrdenie diagnózy a určenie miesta a závažnosti zrazeniny použije rádiológ systém umelej inteligencie, ktorý je vyškolený na zisťovanie zrazenín ciev pri akútnej cievnej mozgovej príhode. Systém umelej inteligencie analyzuje CT snímky a poskytne podrobnú správu s uvedením miesta a rozsahu zrazeniny. Rádiológ potom môže tieto informácie použiť na určenie najlepšieho postupu liečby, ktorý môže zahŕňať podanie liekov na odstránenie zrazeniny alebo vykonanie mechanickej </w:t>
            </w:r>
            <w:proofErr w:type="spellStart"/>
            <w:r>
              <w:t>trombektómie</w:t>
            </w:r>
            <w:proofErr w:type="spellEnd"/>
            <w:r>
              <w:t xml:space="preserve"> na fyzické odstránenie zrazeniny.</w:t>
            </w:r>
          </w:p>
          <w:p w14:paraId="637690B7" w14:textId="77777777" w:rsidR="00BC3EF8" w:rsidRDefault="00BC3EF8" w:rsidP="00BC3EF8">
            <w:pPr>
              <w:shd w:val="clear" w:color="auto" w:fill="FFFFFF"/>
              <w:spacing w:before="280" w:after="280"/>
            </w:pPr>
            <w:r>
              <w:t xml:space="preserve">Použitie umelej inteligencie v tomto scenári má niekoľko výhod. Po prvé, môže pomôcť rýchlo a presne identifikovať zrazeniny ciev pri akútnej cievnej mozgovej príhode, čo je rozhodujúce pre určenie vhodnej stratégie liečby. Po druhé, môže znížiť čas a pracovné zaťaženie rádiológa, ktorý možno bude musieť preskúmať viacero zobrazovacích štúdií a </w:t>
            </w:r>
            <w:r>
              <w:lastRenderedPageBreak/>
              <w:t>uprednostniť pacientov so závažnejšími stavmi.</w:t>
            </w:r>
          </w:p>
          <w:p w14:paraId="569A9EEF" w14:textId="77777777" w:rsidR="00BC3EF8" w:rsidRDefault="00BC3EF8" w:rsidP="00BC3EF8">
            <w:r>
              <w:t>V neposlednom rade môže pomôcť zlepšiť výsledky pacientov tým, že zabezpečí, aby pacienti s cievnou mozgovou príhodou dostali včasnú a vhodnú liečbu, čo môže pomôcť znížiť riziko invalidity a úmrtia.</w:t>
            </w:r>
          </w:p>
        </w:tc>
        <w:tc>
          <w:tcPr>
            <w:tcW w:w="3397" w:type="dxa"/>
          </w:tcPr>
          <w:p w14:paraId="04D02A98" w14:textId="77777777" w:rsidR="003E384D" w:rsidRDefault="00FB59E9" w:rsidP="00FB59E9">
            <w:pPr>
              <w:spacing w:before="0" w:after="0" w:line="276" w:lineRule="auto"/>
            </w:pPr>
            <w:r>
              <w:lastRenderedPageBreak/>
              <w:t>Zdroj:</w:t>
            </w:r>
          </w:p>
          <w:p w14:paraId="40FEAEAF" w14:textId="77777777" w:rsidR="003E384D" w:rsidRDefault="00FB59E9" w:rsidP="00FB59E9">
            <w:pPr>
              <w:pStyle w:val="Odsekzoznamu"/>
              <w:numPr>
                <w:ilvl w:val="0"/>
                <w:numId w:val="105"/>
              </w:numPr>
              <w:spacing w:before="0" w:after="0" w:line="276" w:lineRule="auto"/>
              <w:ind w:left="312" w:hanging="284"/>
            </w:pPr>
            <w:proofErr w:type="spellStart"/>
            <w:r>
              <w:t>Cost-effectiveness</w:t>
            </w:r>
            <w:proofErr w:type="spellEnd"/>
            <w:r>
              <w:t xml:space="preserve"> of </w:t>
            </w:r>
            <w:proofErr w:type="spellStart"/>
            <w:r>
              <w:t>artificial</w:t>
            </w:r>
            <w:proofErr w:type="spellEnd"/>
            <w:r>
              <w:t xml:space="preserve"> </w:t>
            </w:r>
            <w:proofErr w:type="spellStart"/>
            <w:r>
              <w:t>intelligence</w:t>
            </w:r>
            <w:proofErr w:type="spellEnd"/>
            <w:r>
              <w:t xml:space="preserve"> </w:t>
            </w:r>
            <w:proofErr w:type="spellStart"/>
            <w:r>
              <w:t>aided</w:t>
            </w:r>
            <w:proofErr w:type="spellEnd"/>
            <w:r>
              <w:t xml:space="preserve"> </w:t>
            </w:r>
            <w:proofErr w:type="spellStart"/>
            <w:r>
              <w:t>vessel</w:t>
            </w:r>
            <w:proofErr w:type="spellEnd"/>
            <w:r>
              <w:t xml:space="preserve"> </w:t>
            </w:r>
            <w:proofErr w:type="spellStart"/>
            <w:r>
              <w:t>occlusion</w:t>
            </w:r>
            <w:proofErr w:type="spellEnd"/>
            <w:r>
              <w:t xml:space="preserve"> </w:t>
            </w:r>
            <w:proofErr w:type="spellStart"/>
            <w:r>
              <w:t>detection</w:t>
            </w:r>
            <w:proofErr w:type="spellEnd"/>
            <w:r>
              <w:t xml:space="preserve"> in </w:t>
            </w:r>
            <w:proofErr w:type="spellStart"/>
            <w:r>
              <w:t>acute</w:t>
            </w:r>
            <w:proofErr w:type="spellEnd"/>
            <w:r>
              <w:t xml:space="preserve"> </w:t>
            </w:r>
            <w:proofErr w:type="spellStart"/>
            <w:r>
              <w:t>stroke</w:t>
            </w:r>
            <w:proofErr w:type="spellEnd"/>
            <w:r>
              <w:t xml:space="preserve">: </w:t>
            </w:r>
            <w:proofErr w:type="spellStart"/>
            <w:r>
              <w:t>an</w:t>
            </w:r>
            <w:proofErr w:type="spellEnd"/>
            <w:r>
              <w:t xml:space="preserve"> </w:t>
            </w:r>
            <w:proofErr w:type="spellStart"/>
            <w:r>
              <w:t>early</w:t>
            </w:r>
            <w:proofErr w:type="spellEnd"/>
            <w:r>
              <w:t xml:space="preserve"> </w:t>
            </w:r>
            <w:proofErr w:type="spellStart"/>
            <w:r>
              <w:t>health</w:t>
            </w:r>
            <w:proofErr w:type="spellEnd"/>
            <w:r>
              <w:t xml:space="preserve"> </w:t>
            </w:r>
            <w:proofErr w:type="spellStart"/>
            <w:r>
              <w:t>technology</w:t>
            </w:r>
            <w:proofErr w:type="spellEnd"/>
            <w:r>
              <w:t xml:space="preserve"> </w:t>
            </w:r>
            <w:proofErr w:type="spellStart"/>
            <w:r>
              <w:t>assessmen</w:t>
            </w:r>
            <w:r w:rsidR="003E384D">
              <w:t>t</w:t>
            </w:r>
            <w:proofErr w:type="spellEnd"/>
          </w:p>
          <w:p w14:paraId="05804286" w14:textId="77777777" w:rsidR="00AE20BD" w:rsidRDefault="00BB37D1" w:rsidP="00FB59E9">
            <w:pPr>
              <w:pStyle w:val="Odsekzoznamu"/>
              <w:numPr>
                <w:ilvl w:val="0"/>
                <w:numId w:val="105"/>
              </w:numPr>
              <w:spacing w:before="0" w:after="0" w:line="276" w:lineRule="auto"/>
              <w:ind w:left="312" w:hanging="284"/>
            </w:pPr>
            <w:r>
              <w:t xml:space="preserve">DOI: </w:t>
            </w:r>
            <w:hyperlink r:id="rId39" w:history="1">
              <w:r w:rsidRPr="00264117">
                <w:rPr>
                  <w:rStyle w:val="Hypertextovprepojenie"/>
                </w:rPr>
                <w:t>https://doi.org/10.1186/s13244-021-01077-4</w:t>
              </w:r>
            </w:hyperlink>
          </w:p>
          <w:p w14:paraId="2484C514" w14:textId="77777777" w:rsidR="003E384D" w:rsidRDefault="003E384D" w:rsidP="003E384D">
            <w:pPr>
              <w:spacing w:before="0" w:after="0" w:line="276" w:lineRule="auto"/>
            </w:pPr>
            <w:r>
              <w:lastRenderedPageBreak/>
              <w:t>Potenciál úspor:</w:t>
            </w:r>
          </w:p>
          <w:p w14:paraId="1489652A" w14:textId="77777777" w:rsidR="00DA77E0" w:rsidRDefault="00A55EC0" w:rsidP="00A55EC0">
            <w:pPr>
              <w:spacing w:before="0" w:after="0" w:line="276" w:lineRule="auto"/>
            </w:pPr>
            <w:r>
              <w:t xml:space="preserve">Počet </w:t>
            </w:r>
            <w:proofErr w:type="spellStart"/>
            <w:r>
              <w:t>qaly</w:t>
            </w:r>
            <w:proofErr w:type="spellEnd"/>
            <w:r>
              <w:t xml:space="preserve"> celkom = 682.27 (UK udaj) * 5,44 (</w:t>
            </w:r>
            <w:proofErr w:type="spellStart"/>
            <w:r>
              <w:t>pocet</w:t>
            </w:r>
            <w:proofErr w:type="spellEnd"/>
            <w:r>
              <w:t xml:space="preserve"> </w:t>
            </w:r>
            <w:proofErr w:type="spellStart"/>
            <w:r>
              <w:t>obyvatelov</w:t>
            </w:r>
            <w:proofErr w:type="spellEnd"/>
            <w:r>
              <w:t xml:space="preserve"> SVK v mil.)/ 67,33 (</w:t>
            </w:r>
            <w:proofErr w:type="spellStart"/>
            <w:r>
              <w:t>pocet</w:t>
            </w:r>
            <w:proofErr w:type="spellEnd"/>
            <w:r>
              <w:t xml:space="preserve"> </w:t>
            </w:r>
            <w:proofErr w:type="spellStart"/>
            <w:r>
              <w:t>obyvatelov</w:t>
            </w:r>
            <w:proofErr w:type="spellEnd"/>
            <w:r>
              <w:t xml:space="preserve"> UK v mil.) = 55,12 </w:t>
            </w:r>
            <w:proofErr w:type="spellStart"/>
            <w:r>
              <w:t>qaly</w:t>
            </w:r>
            <w:proofErr w:type="spellEnd"/>
            <w:r>
              <w:t xml:space="preserve"> *:</w:t>
            </w:r>
          </w:p>
          <w:p w14:paraId="75FAA803" w14:textId="77777777" w:rsidR="00DA77E0" w:rsidRDefault="00A55EC0" w:rsidP="00A55EC0">
            <w:pPr>
              <w:pStyle w:val="Odsekzoznamu"/>
              <w:numPr>
                <w:ilvl w:val="0"/>
                <w:numId w:val="106"/>
              </w:numPr>
              <w:spacing w:before="0" w:after="0" w:line="276" w:lineRule="auto"/>
              <w:ind w:left="453"/>
            </w:pPr>
            <w:r>
              <w:t>18 tis. € (</w:t>
            </w:r>
            <w:proofErr w:type="spellStart"/>
            <w:r>
              <w:t>hodanota</w:t>
            </w:r>
            <w:proofErr w:type="spellEnd"/>
            <w:r>
              <w:t xml:space="preserve"> spodnej hranice nákladov </w:t>
            </w:r>
            <w:proofErr w:type="spellStart"/>
            <w:r>
              <w:t>qaly</w:t>
            </w:r>
            <w:proofErr w:type="spellEnd"/>
            <w:r>
              <w:t>) = 992 245 €</w:t>
            </w:r>
          </w:p>
          <w:p w14:paraId="2C0C7E4A" w14:textId="77777777" w:rsidR="003E384D" w:rsidRDefault="00A55EC0" w:rsidP="00A55EC0">
            <w:pPr>
              <w:pStyle w:val="Odsekzoznamu"/>
              <w:numPr>
                <w:ilvl w:val="0"/>
                <w:numId w:val="106"/>
              </w:numPr>
              <w:spacing w:before="0" w:after="0" w:line="276" w:lineRule="auto"/>
              <w:ind w:left="453"/>
            </w:pPr>
            <w:r>
              <w:t xml:space="preserve">25 tis. € (hodnota hornej hranice nákladov </w:t>
            </w:r>
            <w:proofErr w:type="spellStart"/>
            <w:r>
              <w:t>qaly</w:t>
            </w:r>
            <w:proofErr w:type="spellEnd"/>
            <w:r>
              <w:t>) = 1 378 118 €</w:t>
            </w:r>
          </w:p>
          <w:p w14:paraId="7655B8D1" w14:textId="77777777" w:rsidR="00DA77E0" w:rsidRDefault="00DA77E0" w:rsidP="003F3463">
            <w:pPr>
              <w:spacing w:before="0" w:after="0" w:line="276" w:lineRule="auto"/>
            </w:pPr>
            <w:r>
              <w:t xml:space="preserve">V rámci CBA bola použitá </w:t>
            </w:r>
            <w:proofErr w:type="spellStart"/>
            <w:r>
              <w:t>hodota</w:t>
            </w:r>
            <w:proofErr w:type="spellEnd"/>
            <w:r>
              <w:t xml:space="preserve"> spodnej hranice</w:t>
            </w:r>
          </w:p>
        </w:tc>
      </w:tr>
      <w:tr w:rsidR="00FE128C" w14:paraId="128776E1" w14:textId="77777777" w:rsidTr="713C9258">
        <w:tc>
          <w:tcPr>
            <w:tcW w:w="5665" w:type="dxa"/>
          </w:tcPr>
          <w:p w14:paraId="07C22E38" w14:textId="77777777" w:rsidR="00FE128C" w:rsidRPr="003F3463" w:rsidRDefault="00C82F83" w:rsidP="00FE128C">
            <w:pPr>
              <w:rPr>
                <w:b/>
                <w:bCs/>
              </w:rPr>
            </w:pPr>
            <w:r w:rsidRPr="003F3463">
              <w:rPr>
                <w:b/>
                <w:bCs/>
              </w:rPr>
              <w:lastRenderedPageBreak/>
              <w:t>Využitie UI pri hodnotí a </w:t>
            </w:r>
            <w:proofErr w:type="spellStart"/>
            <w:r w:rsidRPr="003F3463">
              <w:rPr>
                <w:b/>
                <w:bCs/>
              </w:rPr>
              <w:t>second</w:t>
            </w:r>
            <w:proofErr w:type="spellEnd"/>
            <w:r w:rsidRPr="003F3463">
              <w:rPr>
                <w:b/>
                <w:bCs/>
              </w:rPr>
              <w:t xml:space="preserve"> </w:t>
            </w:r>
            <w:proofErr w:type="spellStart"/>
            <w:r w:rsidRPr="003F3463">
              <w:rPr>
                <w:b/>
                <w:bCs/>
              </w:rPr>
              <w:t>opinion</w:t>
            </w:r>
            <w:proofErr w:type="spellEnd"/>
            <w:r w:rsidRPr="003F3463">
              <w:rPr>
                <w:b/>
                <w:bCs/>
              </w:rPr>
              <w:t xml:space="preserve"> pri vyšetrení mamo</w:t>
            </w:r>
            <w:r w:rsidR="002C7B0B" w:rsidRPr="003F3463">
              <w:rPr>
                <w:b/>
                <w:bCs/>
              </w:rPr>
              <w:t>grafiou</w:t>
            </w:r>
          </w:p>
          <w:p w14:paraId="3F73DAA2" w14:textId="77777777" w:rsidR="00E938C7" w:rsidRDefault="00E938C7" w:rsidP="00E938C7">
            <w:pPr>
              <w:shd w:val="clear" w:color="auto" w:fill="FFFFFF"/>
              <w:spacing w:before="280" w:after="280"/>
            </w:pPr>
            <w:r>
              <w:t xml:space="preserve">Triedenie a druhý názor pri mamografických vyšetreniach s podporou umelej inteligencie je sľubným prístupom na zlepšenie presnosti a účinnosti skríningu rakoviny prsníka. </w:t>
            </w:r>
          </w:p>
          <w:p w14:paraId="5A974CD8" w14:textId="77777777" w:rsidR="00E938C7" w:rsidRDefault="00E938C7" w:rsidP="00E938C7">
            <w:pPr>
              <w:shd w:val="clear" w:color="auto" w:fill="FFFFFF"/>
              <w:spacing w:before="280" w:after="280"/>
            </w:pPr>
            <w:r>
              <w:t xml:space="preserve">50-ročná pacientka príde na rutinné mamografické vyšetrenie  Vykoná sa mamografické vyšetrenie a snímky kontroluje </w:t>
            </w:r>
            <w:proofErr w:type="spellStart"/>
            <w:r>
              <w:t>rádiológ.Umelá</w:t>
            </w:r>
            <w:proofErr w:type="spellEnd"/>
            <w:r>
              <w:t xml:space="preserve"> inteligencia urobí prvotnú </w:t>
            </w:r>
            <w:proofErr w:type="spellStart"/>
            <w:r>
              <w:t>triáž</w:t>
            </w:r>
            <w:proofErr w:type="spellEnd"/>
            <w:r>
              <w:t xml:space="preserve"> s možným urýchlením o 17% , následne podozrivé vyšetrenie posunie lekárovi. Lekár si na </w:t>
            </w:r>
            <w:proofErr w:type="spellStart"/>
            <w:r>
              <w:t>mamografe</w:t>
            </w:r>
            <w:proofErr w:type="spellEnd"/>
            <w:r>
              <w:t xml:space="preserve"> všimne podozrivú oblasť, ktorá si vyžaduje ďalšie hodnotenie. Na potvrdenie diagnózy a určenie najlepšieho postupu liečby použije rádiológ systém umelej inteligencie, ktorý je vyškolený na poskytovanie druhého názoru na mamografické </w:t>
            </w:r>
            <w:proofErr w:type="spellStart"/>
            <w:r>
              <w:t>vyšetrenia.Systém</w:t>
            </w:r>
            <w:proofErr w:type="spellEnd"/>
            <w:r>
              <w:t xml:space="preserve"> AI analyzuje snímky z </w:t>
            </w:r>
            <w:proofErr w:type="spellStart"/>
            <w:r>
              <w:t>mamografu</w:t>
            </w:r>
            <w:proofErr w:type="spellEnd"/>
            <w:r>
              <w:t xml:space="preserve"> a porovnáva ich s veľkou databázou podobných prípadov. Na základe tohto porovnania systém AI poskytne správu, v ktorej uvedie pravdepodobnosť malignity a odporúčané následné </w:t>
            </w:r>
            <w:proofErr w:type="spellStart"/>
            <w:r>
              <w:t>opatrenia.Ak</w:t>
            </w:r>
            <w:proofErr w:type="spellEnd"/>
            <w:r>
              <w:t xml:space="preserve"> systém AI určí, že podozrivá oblasť je pravdepodobne nezhubná, rádiológ sa môže rozhodnúť, že </w:t>
            </w:r>
            <w:r>
              <w:lastRenderedPageBreak/>
              <w:t xml:space="preserve">pacientku zaradí na bežné sledovanie. Ak systém AI určí, že oblasť je viac podozrivá z malignity, rádiológ môže odporučiť ďalšie diagnostické testy, napríklad biopsiu. </w:t>
            </w:r>
          </w:p>
          <w:p w14:paraId="796BEC0F" w14:textId="77777777" w:rsidR="00E938C7" w:rsidRDefault="00E938C7" w:rsidP="00E938C7">
            <w:r>
              <w:t xml:space="preserve">Aplikovanie AI môže pomôcť rýchlo a presne identifikovať podozrivé oblasti na </w:t>
            </w:r>
            <w:proofErr w:type="spellStart"/>
            <w:r>
              <w:t>mamogramoch</w:t>
            </w:r>
            <w:proofErr w:type="spellEnd"/>
            <w:r>
              <w:t>, čo je rozhodujúce pre určenie vhodných následných opatrení. Po druhé, môže znížiť pracovné zaťaženie a potenciál chýb rádiológa, ktorý možno bude musieť preskúmať viacero zobrazovacích štúdií a uprednostniť pacientov so závažnejšími stavmi. V tomto prípade predpokladáme úsporu 40 %. V neposlednom rade môže pomôcť zlepšiť výsledky liečby pacientov tým, že zabezpečí včasné odhalenie rakoviny prsníka a jej primeranú liečbu, čo môže pomôcť znížiť riziko chorobnosti a úmrtnosti.</w:t>
            </w:r>
          </w:p>
        </w:tc>
        <w:tc>
          <w:tcPr>
            <w:tcW w:w="3397" w:type="dxa"/>
          </w:tcPr>
          <w:p w14:paraId="3C4BE360" w14:textId="77777777" w:rsidR="00905C54" w:rsidRPr="003F3463" w:rsidRDefault="00217515" w:rsidP="00FE128C">
            <w:pPr>
              <w:rPr>
                <w:b/>
                <w:bCs/>
                <w:szCs w:val="22"/>
              </w:rPr>
            </w:pPr>
            <w:r w:rsidRPr="003F3463">
              <w:rPr>
                <w:b/>
                <w:bCs/>
                <w:szCs w:val="22"/>
              </w:rPr>
              <w:lastRenderedPageBreak/>
              <w:t>Triedenie</w:t>
            </w:r>
          </w:p>
          <w:p w14:paraId="465EB151" w14:textId="77777777" w:rsidR="00217515" w:rsidRPr="006F1A90" w:rsidRDefault="00217515" w:rsidP="00217515">
            <w:pPr>
              <w:shd w:val="clear" w:color="auto" w:fill="FFFFFF"/>
              <w:spacing w:before="0" w:after="0" w:line="276" w:lineRule="auto"/>
              <w:rPr>
                <w:szCs w:val="22"/>
              </w:rPr>
            </w:pPr>
            <w:r w:rsidRPr="006F1A90">
              <w:rPr>
                <w:szCs w:val="22"/>
              </w:rPr>
              <w:t>Zdroj:</w:t>
            </w:r>
          </w:p>
          <w:p w14:paraId="39C5494B" w14:textId="77777777" w:rsidR="00217515" w:rsidRPr="006F1A90" w:rsidRDefault="00217515" w:rsidP="00217515">
            <w:pPr>
              <w:pStyle w:val="Odsekzoznamu"/>
              <w:numPr>
                <w:ilvl w:val="0"/>
                <w:numId w:val="107"/>
              </w:numPr>
              <w:shd w:val="clear" w:color="auto" w:fill="FFFFFF"/>
              <w:spacing w:before="0" w:after="0" w:line="276" w:lineRule="auto"/>
              <w:ind w:left="312" w:hanging="284"/>
              <w:rPr>
                <w:szCs w:val="22"/>
              </w:rPr>
            </w:pPr>
            <w:proofErr w:type="spellStart"/>
            <w:r w:rsidRPr="006F1A90">
              <w:rPr>
                <w:szCs w:val="22"/>
              </w:rPr>
              <w:t>Can</w:t>
            </w:r>
            <w:proofErr w:type="spellEnd"/>
            <w:r w:rsidRPr="006F1A90">
              <w:rPr>
                <w:szCs w:val="22"/>
              </w:rPr>
              <w:t xml:space="preserve"> </w:t>
            </w:r>
            <w:proofErr w:type="spellStart"/>
            <w:r w:rsidRPr="006F1A90">
              <w:rPr>
                <w:szCs w:val="22"/>
              </w:rPr>
              <w:t>we</w:t>
            </w:r>
            <w:proofErr w:type="spellEnd"/>
            <w:r w:rsidRPr="006F1A90">
              <w:rPr>
                <w:szCs w:val="22"/>
              </w:rPr>
              <w:t xml:space="preserve"> </w:t>
            </w:r>
            <w:proofErr w:type="spellStart"/>
            <w:r w:rsidRPr="006F1A90">
              <w:rPr>
                <w:szCs w:val="22"/>
              </w:rPr>
              <w:t>reduce</w:t>
            </w:r>
            <w:proofErr w:type="spellEnd"/>
            <w:r w:rsidRPr="006F1A90">
              <w:rPr>
                <w:szCs w:val="22"/>
              </w:rPr>
              <w:t xml:space="preserve"> </w:t>
            </w:r>
            <w:proofErr w:type="spellStart"/>
            <w:r w:rsidRPr="006F1A90">
              <w:rPr>
                <w:szCs w:val="22"/>
              </w:rPr>
              <w:t>the</w:t>
            </w:r>
            <w:proofErr w:type="spellEnd"/>
            <w:r w:rsidRPr="006F1A90">
              <w:rPr>
                <w:szCs w:val="22"/>
              </w:rPr>
              <w:t xml:space="preserve"> </w:t>
            </w:r>
            <w:proofErr w:type="spellStart"/>
            <w:r w:rsidRPr="006F1A90">
              <w:rPr>
                <w:szCs w:val="22"/>
              </w:rPr>
              <w:t>workload</w:t>
            </w:r>
            <w:proofErr w:type="spellEnd"/>
            <w:r w:rsidRPr="006F1A90">
              <w:rPr>
                <w:szCs w:val="22"/>
              </w:rPr>
              <w:t xml:space="preserve"> of </w:t>
            </w:r>
            <w:proofErr w:type="spellStart"/>
            <w:r w:rsidRPr="006F1A90">
              <w:rPr>
                <w:szCs w:val="22"/>
              </w:rPr>
              <w:t>mammographic</w:t>
            </w:r>
            <w:proofErr w:type="spellEnd"/>
            <w:r w:rsidRPr="006F1A90">
              <w:rPr>
                <w:szCs w:val="22"/>
              </w:rPr>
              <w:t xml:space="preserve"> </w:t>
            </w:r>
            <w:proofErr w:type="spellStart"/>
            <w:r w:rsidRPr="006F1A90">
              <w:rPr>
                <w:szCs w:val="22"/>
              </w:rPr>
              <w:t>screening</w:t>
            </w:r>
            <w:proofErr w:type="spellEnd"/>
            <w:r w:rsidRPr="006F1A90">
              <w:rPr>
                <w:szCs w:val="22"/>
              </w:rPr>
              <w:t xml:space="preserve"> by </w:t>
            </w:r>
            <w:proofErr w:type="spellStart"/>
            <w:r w:rsidRPr="006F1A90">
              <w:rPr>
                <w:szCs w:val="22"/>
              </w:rPr>
              <w:t>automatic</w:t>
            </w:r>
            <w:proofErr w:type="spellEnd"/>
            <w:r w:rsidRPr="006F1A90">
              <w:rPr>
                <w:szCs w:val="22"/>
              </w:rPr>
              <w:t xml:space="preserve"> </w:t>
            </w:r>
            <w:proofErr w:type="spellStart"/>
            <w:r w:rsidRPr="006F1A90">
              <w:rPr>
                <w:szCs w:val="22"/>
              </w:rPr>
              <w:t>identification</w:t>
            </w:r>
            <w:proofErr w:type="spellEnd"/>
            <w:r w:rsidRPr="006F1A90">
              <w:rPr>
                <w:szCs w:val="22"/>
              </w:rPr>
              <w:t xml:space="preserve"> of </w:t>
            </w:r>
            <w:proofErr w:type="spellStart"/>
            <w:r w:rsidRPr="006F1A90">
              <w:rPr>
                <w:szCs w:val="22"/>
              </w:rPr>
              <w:t>normal</w:t>
            </w:r>
            <w:proofErr w:type="spellEnd"/>
            <w:r w:rsidRPr="006F1A90">
              <w:rPr>
                <w:szCs w:val="22"/>
              </w:rPr>
              <w:t xml:space="preserve"> </w:t>
            </w:r>
            <w:proofErr w:type="spellStart"/>
            <w:r w:rsidRPr="006F1A90">
              <w:rPr>
                <w:szCs w:val="22"/>
              </w:rPr>
              <w:t>exams</w:t>
            </w:r>
            <w:proofErr w:type="spellEnd"/>
            <w:r w:rsidRPr="006F1A90">
              <w:rPr>
                <w:szCs w:val="22"/>
              </w:rPr>
              <w:t xml:space="preserve"> </w:t>
            </w:r>
            <w:proofErr w:type="spellStart"/>
            <w:r w:rsidRPr="006F1A90">
              <w:rPr>
                <w:szCs w:val="22"/>
              </w:rPr>
              <w:t>with</w:t>
            </w:r>
            <w:proofErr w:type="spellEnd"/>
            <w:r w:rsidRPr="006F1A90">
              <w:rPr>
                <w:szCs w:val="22"/>
              </w:rPr>
              <w:t xml:space="preserve"> </w:t>
            </w:r>
            <w:proofErr w:type="spellStart"/>
            <w:r w:rsidRPr="006F1A90">
              <w:rPr>
                <w:szCs w:val="22"/>
              </w:rPr>
              <w:t>artificial</w:t>
            </w:r>
            <w:proofErr w:type="spellEnd"/>
            <w:r w:rsidRPr="006F1A90">
              <w:rPr>
                <w:szCs w:val="22"/>
              </w:rPr>
              <w:t xml:space="preserve"> </w:t>
            </w:r>
            <w:proofErr w:type="spellStart"/>
            <w:r w:rsidRPr="006F1A90">
              <w:rPr>
                <w:szCs w:val="22"/>
              </w:rPr>
              <w:t>intelligence</w:t>
            </w:r>
            <w:proofErr w:type="spellEnd"/>
            <w:r w:rsidRPr="006F1A90">
              <w:rPr>
                <w:szCs w:val="22"/>
              </w:rPr>
              <w:t xml:space="preserve">? A </w:t>
            </w:r>
            <w:proofErr w:type="spellStart"/>
            <w:r w:rsidRPr="006F1A90">
              <w:rPr>
                <w:szCs w:val="22"/>
              </w:rPr>
              <w:t>feasibility</w:t>
            </w:r>
            <w:proofErr w:type="spellEnd"/>
            <w:r w:rsidRPr="006F1A90">
              <w:rPr>
                <w:szCs w:val="22"/>
              </w:rPr>
              <w:t xml:space="preserve"> study</w:t>
            </w:r>
          </w:p>
          <w:p w14:paraId="6099860E" w14:textId="77777777" w:rsidR="006F1A90" w:rsidRPr="003F3463" w:rsidRDefault="00B72D48" w:rsidP="006F1A90">
            <w:pPr>
              <w:pStyle w:val="Odsekzoznamu"/>
              <w:numPr>
                <w:ilvl w:val="0"/>
                <w:numId w:val="107"/>
              </w:numPr>
              <w:shd w:val="clear" w:color="auto" w:fill="FFFFFF"/>
              <w:spacing w:before="0" w:after="0" w:line="276" w:lineRule="auto"/>
              <w:ind w:left="312" w:hanging="284"/>
              <w:rPr>
                <w:szCs w:val="22"/>
              </w:rPr>
            </w:pPr>
            <w:hyperlink r:id="rId40" w:history="1">
              <w:r w:rsidR="00217515" w:rsidRPr="006F1A90">
                <w:rPr>
                  <w:rStyle w:val="Hypertextovprepojenie"/>
                  <w:szCs w:val="22"/>
                </w:rPr>
                <w:t>https://www.nice.org.uk/advice/mib242/resources/artificial-intelligence-in-mammography-pdf-2285965629587653</w:t>
              </w:r>
            </w:hyperlink>
          </w:p>
          <w:p w14:paraId="7CB8AFAF" w14:textId="77777777" w:rsidR="00217515" w:rsidRPr="006F1A90" w:rsidRDefault="00BB37D1" w:rsidP="003F3463">
            <w:pPr>
              <w:pStyle w:val="Odsekzoznamu"/>
              <w:numPr>
                <w:ilvl w:val="0"/>
                <w:numId w:val="107"/>
              </w:numPr>
              <w:shd w:val="clear" w:color="auto" w:fill="FFFFFF"/>
              <w:spacing w:before="0" w:after="0" w:line="276" w:lineRule="auto"/>
              <w:ind w:left="312" w:hanging="284"/>
              <w:rPr>
                <w:szCs w:val="22"/>
              </w:rPr>
            </w:pPr>
            <w:r>
              <w:rPr>
                <w:szCs w:val="22"/>
              </w:rPr>
              <w:t xml:space="preserve">DOI: </w:t>
            </w:r>
            <w:hyperlink r:id="rId41">
              <w:r w:rsidR="00217515" w:rsidRPr="003F3463">
                <w:rPr>
                  <w:color w:val="376FAA"/>
                  <w:szCs w:val="22"/>
                  <w:highlight w:val="white"/>
                  <w:u w:val="single"/>
                </w:rPr>
                <w:t>10.1007/s00330-019-06186-9</w:t>
              </w:r>
            </w:hyperlink>
          </w:p>
          <w:p w14:paraId="5438BC4B" w14:textId="77777777" w:rsidR="00CF698A" w:rsidRDefault="00CF698A" w:rsidP="00217515">
            <w:pPr>
              <w:rPr>
                <w:szCs w:val="22"/>
              </w:rPr>
            </w:pPr>
            <w:r>
              <w:rPr>
                <w:szCs w:val="22"/>
              </w:rPr>
              <w:t>Benefit:</w:t>
            </w:r>
          </w:p>
          <w:p w14:paraId="1F9C5C7E" w14:textId="77777777" w:rsidR="00CF698A" w:rsidRDefault="00217515" w:rsidP="00CF698A">
            <w:pPr>
              <w:pStyle w:val="Odsekzoznamu"/>
              <w:numPr>
                <w:ilvl w:val="0"/>
                <w:numId w:val="108"/>
              </w:numPr>
              <w:ind w:left="312" w:hanging="284"/>
              <w:rPr>
                <w:szCs w:val="22"/>
              </w:rPr>
            </w:pPr>
            <w:proofErr w:type="spellStart"/>
            <w:r w:rsidRPr="00CF698A">
              <w:rPr>
                <w:szCs w:val="22"/>
              </w:rPr>
              <w:t>Using</w:t>
            </w:r>
            <w:proofErr w:type="spellEnd"/>
            <w:r w:rsidRPr="00CF698A">
              <w:rPr>
                <w:szCs w:val="22"/>
              </w:rPr>
              <w:t xml:space="preserve"> </w:t>
            </w:r>
            <w:proofErr w:type="spellStart"/>
            <w:r w:rsidRPr="00CF698A">
              <w:rPr>
                <w:szCs w:val="22"/>
              </w:rPr>
              <w:t>an</w:t>
            </w:r>
            <w:proofErr w:type="spellEnd"/>
            <w:r w:rsidRPr="00CF698A">
              <w:rPr>
                <w:szCs w:val="22"/>
              </w:rPr>
              <w:t xml:space="preserve"> AI </w:t>
            </w:r>
            <w:proofErr w:type="spellStart"/>
            <w:r w:rsidRPr="00CF698A">
              <w:rPr>
                <w:szCs w:val="22"/>
              </w:rPr>
              <w:t>yields</w:t>
            </w:r>
            <w:proofErr w:type="spellEnd"/>
            <w:r w:rsidRPr="00CF698A">
              <w:rPr>
                <w:szCs w:val="22"/>
              </w:rPr>
              <w:t xml:space="preserve"> a </w:t>
            </w:r>
            <w:proofErr w:type="spellStart"/>
            <w:r w:rsidRPr="00CF698A">
              <w:rPr>
                <w:szCs w:val="22"/>
              </w:rPr>
              <w:t>workload</w:t>
            </w:r>
            <w:proofErr w:type="spellEnd"/>
            <w:r w:rsidRPr="00CF698A">
              <w:rPr>
                <w:szCs w:val="22"/>
              </w:rPr>
              <w:t xml:space="preserve"> </w:t>
            </w:r>
            <w:proofErr w:type="spellStart"/>
            <w:r w:rsidRPr="00CF698A">
              <w:rPr>
                <w:szCs w:val="22"/>
              </w:rPr>
              <w:t>reduction</w:t>
            </w:r>
            <w:proofErr w:type="spellEnd"/>
            <w:r w:rsidRPr="00CF698A">
              <w:rPr>
                <w:szCs w:val="22"/>
              </w:rPr>
              <w:t xml:space="preserve"> of 17% </w:t>
            </w:r>
            <w:proofErr w:type="spellStart"/>
            <w:r w:rsidRPr="00CF698A">
              <w:rPr>
                <w:szCs w:val="22"/>
              </w:rPr>
              <w:t>while</w:t>
            </w:r>
            <w:proofErr w:type="spellEnd"/>
            <w:r w:rsidRPr="00CF698A">
              <w:rPr>
                <w:szCs w:val="22"/>
              </w:rPr>
              <w:t xml:space="preserve"> </w:t>
            </w:r>
            <w:proofErr w:type="spellStart"/>
            <w:r w:rsidRPr="00CF698A">
              <w:rPr>
                <w:szCs w:val="22"/>
              </w:rPr>
              <w:t>only</w:t>
            </w:r>
            <w:proofErr w:type="spellEnd"/>
            <w:r w:rsidRPr="00CF698A">
              <w:rPr>
                <w:szCs w:val="22"/>
              </w:rPr>
              <w:t xml:space="preserve"> </w:t>
            </w:r>
            <w:proofErr w:type="spellStart"/>
            <w:r w:rsidRPr="00CF698A">
              <w:rPr>
                <w:szCs w:val="22"/>
              </w:rPr>
              <w:t>excluding</w:t>
            </w:r>
            <w:proofErr w:type="spellEnd"/>
            <w:r w:rsidRPr="00CF698A">
              <w:rPr>
                <w:szCs w:val="22"/>
              </w:rPr>
              <w:t xml:space="preserve"> 1% of </w:t>
            </w:r>
            <w:proofErr w:type="spellStart"/>
            <w:r w:rsidRPr="00CF698A">
              <w:rPr>
                <w:szCs w:val="22"/>
              </w:rPr>
              <w:t>true-positive</w:t>
            </w:r>
            <w:proofErr w:type="spellEnd"/>
            <w:r w:rsidRPr="00CF698A">
              <w:rPr>
                <w:szCs w:val="22"/>
              </w:rPr>
              <w:t xml:space="preserve"> </w:t>
            </w:r>
            <w:proofErr w:type="spellStart"/>
            <w:r w:rsidRPr="00CF698A">
              <w:rPr>
                <w:szCs w:val="22"/>
              </w:rPr>
              <w:t>exams</w:t>
            </w:r>
            <w:proofErr w:type="spellEnd"/>
            <w:r w:rsidRPr="00CF698A">
              <w:rPr>
                <w:szCs w:val="22"/>
              </w:rPr>
              <w:t>. Pre-</w:t>
            </w:r>
            <w:proofErr w:type="spellStart"/>
            <w:r w:rsidRPr="00CF698A">
              <w:rPr>
                <w:szCs w:val="22"/>
              </w:rPr>
              <w:t>selection</w:t>
            </w:r>
            <w:proofErr w:type="spellEnd"/>
            <w:r w:rsidRPr="00CF698A">
              <w:rPr>
                <w:szCs w:val="22"/>
              </w:rPr>
              <w:t xml:space="preserve"> </w:t>
            </w:r>
            <w:proofErr w:type="spellStart"/>
            <w:r w:rsidRPr="00CF698A">
              <w:rPr>
                <w:szCs w:val="22"/>
              </w:rPr>
              <w:t>did</w:t>
            </w:r>
            <w:proofErr w:type="spellEnd"/>
            <w:r w:rsidRPr="00CF698A">
              <w:rPr>
                <w:szCs w:val="22"/>
              </w:rPr>
              <w:t xml:space="preserve"> </w:t>
            </w:r>
            <w:proofErr w:type="spellStart"/>
            <w:r w:rsidRPr="00CF698A">
              <w:rPr>
                <w:szCs w:val="22"/>
              </w:rPr>
              <w:t>not</w:t>
            </w:r>
            <w:proofErr w:type="spellEnd"/>
            <w:r w:rsidRPr="00CF698A">
              <w:rPr>
                <w:szCs w:val="22"/>
              </w:rPr>
              <w:t xml:space="preserve"> change </w:t>
            </w:r>
            <w:proofErr w:type="spellStart"/>
            <w:r w:rsidRPr="00CF698A">
              <w:rPr>
                <w:szCs w:val="22"/>
              </w:rPr>
              <w:t>the</w:t>
            </w:r>
            <w:proofErr w:type="spellEnd"/>
            <w:r w:rsidRPr="00CF698A">
              <w:rPr>
                <w:szCs w:val="22"/>
              </w:rPr>
              <w:t xml:space="preserve"> </w:t>
            </w:r>
            <w:proofErr w:type="spellStart"/>
            <w:r w:rsidRPr="00CF698A">
              <w:rPr>
                <w:szCs w:val="22"/>
              </w:rPr>
              <w:t>average</w:t>
            </w:r>
            <w:proofErr w:type="spellEnd"/>
            <w:r w:rsidRPr="00CF698A">
              <w:rPr>
                <w:szCs w:val="22"/>
              </w:rPr>
              <w:t xml:space="preserve"> AUC of </w:t>
            </w:r>
            <w:proofErr w:type="spellStart"/>
            <w:r w:rsidRPr="00CF698A">
              <w:rPr>
                <w:szCs w:val="22"/>
              </w:rPr>
              <w:t>radiologists</w:t>
            </w:r>
            <w:proofErr w:type="spellEnd"/>
            <w:r w:rsidRPr="00CF698A">
              <w:rPr>
                <w:szCs w:val="22"/>
              </w:rPr>
              <w:t>.</w:t>
            </w:r>
          </w:p>
          <w:p w14:paraId="4C95200B" w14:textId="77777777" w:rsidR="00217515" w:rsidRDefault="00217515" w:rsidP="00CF698A">
            <w:pPr>
              <w:pStyle w:val="Odsekzoznamu"/>
              <w:numPr>
                <w:ilvl w:val="0"/>
                <w:numId w:val="108"/>
              </w:numPr>
              <w:ind w:left="312" w:hanging="284"/>
              <w:rPr>
                <w:szCs w:val="22"/>
              </w:rPr>
            </w:pPr>
            <w:r w:rsidRPr="00CF698A">
              <w:rPr>
                <w:szCs w:val="22"/>
              </w:rPr>
              <w:t xml:space="preserve">Pri teoretickom </w:t>
            </w:r>
            <w:r w:rsidR="00CF698A" w:rsidRPr="00CF698A">
              <w:rPr>
                <w:szCs w:val="22"/>
              </w:rPr>
              <w:t>nasadení</w:t>
            </w:r>
            <w:r w:rsidRPr="00CF698A">
              <w:rPr>
                <w:szCs w:val="22"/>
              </w:rPr>
              <w:t xml:space="preserve"> AI, vieme pri </w:t>
            </w:r>
            <w:r w:rsidR="00CF698A" w:rsidRPr="00CF698A">
              <w:rPr>
                <w:szCs w:val="22"/>
              </w:rPr>
              <w:t>dodŕžaní</w:t>
            </w:r>
            <w:r w:rsidRPr="00CF698A">
              <w:rPr>
                <w:szCs w:val="22"/>
              </w:rPr>
              <w:t xml:space="preserve"> aktu</w:t>
            </w:r>
            <w:r w:rsidR="00CF698A">
              <w:rPr>
                <w:szCs w:val="22"/>
              </w:rPr>
              <w:t>á</w:t>
            </w:r>
            <w:r w:rsidRPr="00CF698A">
              <w:rPr>
                <w:szCs w:val="22"/>
              </w:rPr>
              <w:t>lnej kvality vy</w:t>
            </w:r>
            <w:r w:rsidR="00CF698A">
              <w:rPr>
                <w:szCs w:val="22"/>
              </w:rPr>
              <w:t>š</w:t>
            </w:r>
            <w:r w:rsidRPr="00CF698A">
              <w:rPr>
                <w:szCs w:val="22"/>
              </w:rPr>
              <w:t>etren</w:t>
            </w:r>
            <w:r w:rsidR="00CF698A">
              <w:rPr>
                <w:szCs w:val="22"/>
              </w:rPr>
              <w:t>í</w:t>
            </w:r>
            <w:r w:rsidRPr="00CF698A">
              <w:rPr>
                <w:szCs w:val="22"/>
              </w:rPr>
              <w:t xml:space="preserve"> zn</w:t>
            </w:r>
            <w:r w:rsidR="00CF698A">
              <w:rPr>
                <w:szCs w:val="22"/>
              </w:rPr>
              <w:t>íž</w:t>
            </w:r>
            <w:r w:rsidRPr="00CF698A">
              <w:rPr>
                <w:szCs w:val="22"/>
              </w:rPr>
              <w:t>i</w:t>
            </w:r>
            <w:r w:rsidR="00CF698A">
              <w:rPr>
                <w:szCs w:val="22"/>
              </w:rPr>
              <w:t>ť</w:t>
            </w:r>
            <w:r w:rsidRPr="00CF698A">
              <w:rPr>
                <w:szCs w:val="22"/>
              </w:rPr>
              <w:t xml:space="preserve"> </w:t>
            </w:r>
            <w:r w:rsidR="00CF698A">
              <w:rPr>
                <w:szCs w:val="22"/>
              </w:rPr>
              <w:t>č</w:t>
            </w:r>
            <w:r w:rsidRPr="00CF698A">
              <w:rPr>
                <w:szCs w:val="22"/>
              </w:rPr>
              <w:t xml:space="preserve">as prvotnej </w:t>
            </w:r>
            <w:proofErr w:type="spellStart"/>
            <w:r w:rsidRPr="00CF698A">
              <w:rPr>
                <w:szCs w:val="22"/>
              </w:rPr>
              <w:t>tri</w:t>
            </w:r>
            <w:r w:rsidR="00264117">
              <w:rPr>
                <w:szCs w:val="22"/>
              </w:rPr>
              <w:t>áž</w:t>
            </w:r>
            <w:r w:rsidRPr="00CF698A">
              <w:rPr>
                <w:szCs w:val="22"/>
              </w:rPr>
              <w:t>e</w:t>
            </w:r>
            <w:proofErr w:type="spellEnd"/>
            <w:r w:rsidRPr="00CF698A">
              <w:rPr>
                <w:szCs w:val="22"/>
              </w:rPr>
              <w:t xml:space="preserve"> o 17 %</w:t>
            </w:r>
          </w:p>
          <w:p w14:paraId="0FFB30C6" w14:textId="77777777" w:rsidR="000858A5" w:rsidRPr="003F3463" w:rsidRDefault="000858A5" w:rsidP="000858A5">
            <w:pPr>
              <w:rPr>
                <w:b/>
                <w:bCs/>
                <w:szCs w:val="22"/>
              </w:rPr>
            </w:pPr>
            <w:r w:rsidRPr="003F3463">
              <w:rPr>
                <w:b/>
                <w:bCs/>
                <w:szCs w:val="22"/>
              </w:rPr>
              <w:t>Druh</w:t>
            </w:r>
            <w:r w:rsidR="007A53E6" w:rsidRPr="003F3463">
              <w:rPr>
                <w:b/>
                <w:bCs/>
                <w:szCs w:val="22"/>
              </w:rPr>
              <w:t>ý názor</w:t>
            </w:r>
          </w:p>
          <w:p w14:paraId="328AC930" w14:textId="77777777" w:rsidR="007A53E6" w:rsidRDefault="007A53E6" w:rsidP="000858A5">
            <w:pPr>
              <w:rPr>
                <w:szCs w:val="22"/>
              </w:rPr>
            </w:pPr>
            <w:r>
              <w:rPr>
                <w:szCs w:val="22"/>
              </w:rPr>
              <w:t>Zdroj:</w:t>
            </w:r>
          </w:p>
          <w:p w14:paraId="11550531" w14:textId="77777777" w:rsidR="00DF78E5" w:rsidRDefault="00DF78E5" w:rsidP="00DF78E5">
            <w:pPr>
              <w:pStyle w:val="Odsekzoznamu"/>
              <w:numPr>
                <w:ilvl w:val="0"/>
                <w:numId w:val="109"/>
              </w:numPr>
              <w:spacing w:before="0" w:after="0" w:line="276" w:lineRule="auto"/>
              <w:ind w:left="312" w:hanging="267"/>
            </w:pPr>
            <w:proofErr w:type="spellStart"/>
            <w:r>
              <w:t>Can</w:t>
            </w:r>
            <w:proofErr w:type="spellEnd"/>
            <w:r>
              <w:t xml:space="preserve"> AI serve as </w:t>
            </w:r>
            <w:proofErr w:type="spellStart"/>
            <w:r>
              <w:t>an</w:t>
            </w:r>
            <w:proofErr w:type="spellEnd"/>
            <w:r>
              <w:t xml:space="preserve"> </w:t>
            </w:r>
            <w:proofErr w:type="spellStart"/>
            <w:r>
              <w:t>independent</w:t>
            </w:r>
            <w:proofErr w:type="spellEnd"/>
            <w:r>
              <w:t xml:space="preserve"> </w:t>
            </w:r>
            <w:proofErr w:type="spellStart"/>
            <w:r>
              <w:t>second</w:t>
            </w:r>
            <w:proofErr w:type="spellEnd"/>
            <w:r>
              <w:t xml:space="preserve"> </w:t>
            </w:r>
            <w:proofErr w:type="spellStart"/>
            <w:r>
              <w:t>reader</w:t>
            </w:r>
            <w:proofErr w:type="spellEnd"/>
            <w:r>
              <w:t xml:space="preserve"> of </w:t>
            </w:r>
            <w:proofErr w:type="spellStart"/>
            <w:r>
              <w:t>mammograms</w:t>
            </w:r>
            <w:proofErr w:type="spellEnd"/>
            <w:r>
              <w:t xml:space="preserve">? a </w:t>
            </w:r>
            <w:proofErr w:type="spellStart"/>
            <w:r>
              <w:t>simulation</w:t>
            </w:r>
            <w:proofErr w:type="spellEnd"/>
            <w:r>
              <w:t xml:space="preserve"> study</w:t>
            </w:r>
          </w:p>
          <w:p w14:paraId="05B4D89C" w14:textId="77777777" w:rsidR="00DF78E5" w:rsidRPr="00DF78E5" w:rsidRDefault="00DF78E5" w:rsidP="003F3463">
            <w:pPr>
              <w:pStyle w:val="Odsekzoznamu"/>
              <w:numPr>
                <w:ilvl w:val="0"/>
                <w:numId w:val="109"/>
              </w:numPr>
              <w:spacing w:before="0" w:after="0" w:line="276" w:lineRule="auto"/>
              <w:ind w:left="312" w:hanging="267"/>
              <w:rPr>
                <w:szCs w:val="22"/>
              </w:rPr>
            </w:pPr>
            <w:r w:rsidRPr="00DF78E5">
              <w:rPr>
                <w:szCs w:val="22"/>
              </w:rPr>
              <w:t>DOI:</w:t>
            </w:r>
            <w:r w:rsidR="00BB37D1">
              <w:rPr>
                <w:szCs w:val="22"/>
              </w:rPr>
              <w:t xml:space="preserve"> </w:t>
            </w:r>
            <w:hyperlink r:id="rId42" w:history="1">
              <w:r w:rsidR="00BB37D1" w:rsidRPr="003F3463">
                <w:rPr>
                  <w:rStyle w:val="Hypertextovprepojenie"/>
                  <w:szCs w:val="22"/>
                </w:rPr>
                <w:t>https://doi.org/10.1117/12.2564114</w:t>
              </w:r>
            </w:hyperlink>
          </w:p>
          <w:p w14:paraId="05E687CE" w14:textId="77777777" w:rsidR="00DF78E5" w:rsidRDefault="00DF78E5" w:rsidP="00DF78E5">
            <w:pPr>
              <w:spacing w:before="0" w:after="0" w:line="276" w:lineRule="auto"/>
            </w:pPr>
            <w:proofErr w:type="spellStart"/>
            <w:r>
              <w:t>Poternciál</w:t>
            </w:r>
            <w:proofErr w:type="spellEnd"/>
            <w:r>
              <w:t xml:space="preserve"> úspor:</w:t>
            </w:r>
          </w:p>
          <w:p w14:paraId="77F4A6F9" w14:textId="77777777" w:rsidR="00DF78E5" w:rsidRDefault="00DF78E5" w:rsidP="00DF78E5">
            <w:pPr>
              <w:spacing w:before="0" w:after="0" w:line="276" w:lineRule="auto"/>
            </w:pPr>
            <w:r>
              <w:t xml:space="preserve">Výsledky ukázali, že pri použití umelej inteligencie ako druhého </w:t>
            </w:r>
            <w:proofErr w:type="spellStart"/>
            <w:r>
              <w:t>nazpru</w:t>
            </w:r>
            <w:proofErr w:type="spellEnd"/>
            <w:r>
              <w:t xml:space="preserve">  možno znížiť pracovné zaťaženie o 44 %</w:t>
            </w:r>
            <w:r w:rsidR="003F5A62">
              <w:t>, z čoho vyplývajú nasledovné prínosy:</w:t>
            </w:r>
          </w:p>
          <w:p w14:paraId="7FB6A70C" w14:textId="77777777" w:rsidR="003F5A62" w:rsidRDefault="003F5A62" w:rsidP="003F5A62">
            <w:pPr>
              <w:numPr>
                <w:ilvl w:val="3"/>
                <w:numId w:val="104"/>
              </w:numPr>
              <w:spacing w:before="0" w:after="0" w:line="276" w:lineRule="auto"/>
              <w:ind w:left="453"/>
            </w:pPr>
            <w:r>
              <w:t>skrátenie</w:t>
            </w:r>
            <w:r w:rsidR="00DF78E5">
              <w:t xml:space="preserve"> doby vy</w:t>
            </w:r>
            <w:r>
              <w:t>š</w:t>
            </w:r>
            <w:r w:rsidR="00DF78E5">
              <w:t>etreni</w:t>
            </w:r>
            <w:r>
              <w:t>a</w:t>
            </w:r>
          </w:p>
          <w:p w14:paraId="1D337CA9" w14:textId="77777777" w:rsidR="00DF78E5" w:rsidRDefault="713C9258" w:rsidP="003F3463">
            <w:pPr>
              <w:numPr>
                <w:ilvl w:val="3"/>
                <w:numId w:val="104"/>
              </w:numPr>
              <w:spacing w:before="0" w:after="0" w:line="276" w:lineRule="auto"/>
              <w:ind w:left="453"/>
            </w:pPr>
            <w:r>
              <w:t>lekár zrealizuje 2x toľko vyšetrení</w:t>
            </w:r>
          </w:p>
          <w:p w14:paraId="5B421844" w14:textId="77777777" w:rsidR="00BB37D1" w:rsidRDefault="00DF78E5" w:rsidP="00BB37D1">
            <w:pPr>
              <w:spacing w:before="0" w:after="0" w:line="276" w:lineRule="auto"/>
            </w:pPr>
            <w:r>
              <w:t xml:space="preserve">Výskumníci použili veľkú databázu </w:t>
            </w:r>
            <w:proofErr w:type="spellStart"/>
            <w:r>
              <w:t>mamogramov</w:t>
            </w:r>
            <w:proofErr w:type="spellEnd"/>
            <w:r>
              <w:t xml:space="preserve"> a hodnotení rádiológov na simuláciu účinkov nahradenia jedného rádiológa systémom umelej inteligencie. Porovnávali výsledky scenára dvojitého ľudského čítania (kde každý </w:t>
            </w:r>
            <w:proofErr w:type="spellStart"/>
            <w:r>
              <w:t>mamogram</w:t>
            </w:r>
            <w:proofErr w:type="spellEnd"/>
            <w:r>
              <w:t xml:space="preserve"> čítajú dvaja rádiológovia) so scenárom dvojitého hybridného čítania (kde každý </w:t>
            </w:r>
            <w:proofErr w:type="spellStart"/>
            <w:r>
              <w:t>mamogram</w:t>
            </w:r>
            <w:proofErr w:type="spellEnd"/>
            <w:r>
              <w:t xml:space="preserve"> číta jeden rádiológ a jeden systém AI).</w:t>
            </w:r>
            <w:r w:rsidR="00BB37D1">
              <w:t xml:space="preserve"> </w:t>
            </w:r>
            <w:r>
              <w:t xml:space="preserve">Meranými výsledkami boli citlivosť, </w:t>
            </w:r>
            <w:proofErr w:type="spellStart"/>
            <w:r>
              <w:t>špecificita</w:t>
            </w:r>
            <w:proofErr w:type="spellEnd"/>
            <w:r>
              <w:t xml:space="preserve"> a pracovné zaťaženie (počet potrebných čítaní). Výsledky ukázali, že pri </w:t>
            </w:r>
            <w:r>
              <w:lastRenderedPageBreak/>
              <w:t xml:space="preserve">použití systému AI ako druhého čitateľa sa pracovná záťaž mohla znížiť o 44 %, </w:t>
            </w:r>
            <w:proofErr w:type="spellStart"/>
            <w:r>
              <w:t>špecificita</w:t>
            </w:r>
            <w:proofErr w:type="spellEnd"/>
            <w:r>
              <w:t xml:space="preserve"> sa zvýšila o 5,3 % a citlivosť zostala podobná. Rozdiel v citlivosti nebol štatisticky významný.</w:t>
            </w:r>
          </w:p>
          <w:p w14:paraId="11A9BD60" w14:textId="77777777" w:rsidR="00DF78E5" w:rsidRDefault="00DF78E5" w:rsidP="00BB37D1">
            <w:pPr>
              <w:spacing w:before="0" w:after="0" w:line="276" w:lineRule="auto"/>
            </w:pPr>
            <w:r>
              <w:t xml:space="preserve">Zistenia celkovo naznačujú, že používanie systému AI ako druhého čitateľa v prostredí dvojitého čítania pri interpretácii </w:t>
            </w:r>
            <w:proofErr w:type="spellStart"/>
            <w:r>
              <w:t>mamografu</w:t>
            </w:r>
            <w:proofErr w:type="spellEnd"/>
            <w:r>
              <w:t xml:space="preserve"> by</w:t>
            </w:r>
            <w:r w:rsidR="00BB37D1">
              <w:t xml:space="preserve"> </w:t>
            </w:r>
            <w:r>
              <w:t>mohlo byť stratégiou na zníženie pracovného zaťaženia a falošne pozitívnych stiahnutí bez negatívneho vplyvu na citlivosť.</w:t>
            </w:r>
          </w:p>
          <w:p w14:paraId="37D2C918" w14:textId="77777777" w:rsidR="00264117" w:rsidRPr="003F3463" w:rsidRDefault="00264117" w:rsidP="003F3463">
            <w:pPr>
              <w:spacing w:before="0" w:after="0" w:line="276" w:lineRule="auto"/>
              <w:rPr>
                <w:b/>
                <w:bCs/>
              </w:rPr>
            </w:pPr>
            <w:r w:rsidRPr="003F3463">
              <w:rPr>
                <w:b/>
                <w:bCs/>
              </w:rPr>
              <w:t>SUMÁR</w:t>
            </w:r>
          </w:p>
          <w:p w14:paraId="2C79608E" w14:textId="77777777" w:rsidR="007A53E6" w:rsidRDefault="00B02664" w:rsidP="007A53E6">
            <w:pPr>
              <w:rPr>
                <w:szCs w:val="22"/>
              </w:rPr>
            </w:pPr>
            <w:r>
              <w:rPr>
                <w:szCs w:val="22"/>
              </w:rPr>
              <w:t>Úspora času by mohla predstavovať teoret</w:t>
            </w:r>
            <w:r w:rsidR="001C49A7">
              <w:rPr>
                <w:szCs w:val="22"/>
              </w:rPr>
              <w:t>i</w:t>
            </w:r>
            <w:r>
              <w:rPr>
                <w:szCs w:val="22"/>
              </w:rPr>
              <w:t xml:space="preserve">ckú hodnotu na úrovni 55% </w:t>
            </w:r>
            <w:r w:rsidR="001C49A7">
              <w:rPr>
                <w:szCs w:val="22"/>
              </w:rPr>
              <w:t xml:space="preserve">úspory času </w:t>
            </w:r>
            <w:r w:rsidRPr="00B02664">
              <w:rPr>
                <w:szCs w:val="22"/>
              </w:rPr>
              <w:t xml:space="preserve">(17 % </w:t>
            </w:r>
            <w:proofErr w:type="spellStart"/>
            <w:r w:rsidRPr="00B02664">
              <w:rPr>
                <w:szCs w:val="22"/>
              </w:rPr>
              <w:t>tri</w:t>
            </w:r>
            <w:r w:rsidR="001C49A7">
              <w:rPr>
                <w:szCs w:val="22"/>
              </w:rPr>
              <w:t>áž</w:t>
            </w:r>
            <w:proofErr w:type="spellEnd"/>
            <w:r w:rsidRPr="00B02664">
              <w:rPr>
                <w:szCs w:val="22"/>
              </w:rPr>
              <w:t>, 40% druh</w:t>
            </w:r>
            <w:r w:rsidR="001C49A7">
              <w:rPr>
                <w:szCs w:val="22"/>
              </w:rPr>
              <w:t>é</w:t>
            </w:r>
            <w:r w:rsidRPr="00B02664">
              <w:rPr>
                <w:szCs w:val="22"/>
              </w:rPr>
              <w:t xml:space="preserve"> </w:t>
            </w:r>
            <w:r w:rsidR="001C49A7">
              <w:rPr>
                <w:szCs w:val="22"/>
              </w:rPr>
              <w:t>čí</w:t>
            </w:r>
            <w:r w:rsidRPr="00B02664">
              <w:rPr>
                <w:szCs w:val="22"/>
              </w:rPr>
              <w:t>tanie)</w:t>
            </w:r>
          </w:p>
          <w:p w14:paraId="477A0253" w14:textId="77777777" w:rsidR="001C49A7" w:rsidRDefault="00DA72C3" w:rsidP="007A53E6">
            <w:pPr>
              <w:rPr>
                <w:b/>
                <w:bCs/>
                <w:szCs w:val="22"/>
              </w:rPr>
            </w:pPr>
            <w:r w:rsidRPr="003F3463">
              <w:rPr>
                <w:b/>
                <w:bCs/>
                <w:szCs w:val="22"/>
              </w:rPr>
              <w:t>HODNOTA PRE CBA</w:t>
            </w:r>
          </w:p>
          <w:p w14:paraId="2EB802B8" w14:textId="77777777" w:rsidR="009F36FC" w:rsidRDefault="003E5510" w:rsidP="003E5510">
            <w:pPr>
              <w:pStyle w:val="Odsekzoznamu"/>
              <w:numPr>
                <w:ilvl w:val="0"/>
                <w:numId w:val="110"/>
              </w:numPr>
              <w:ind w:left="312" w:hanging="267"/>
              <w:rPr>
                <w:szCs w:val="22"/>
              </w:rPr>
            </w:pPr>
            <w:r w:rsidRPr="003F3463">
              <w:rPr>
                <w:szCs w:val="22"/>
              </w:rPr>
              <w:t>Triedenie</w:t>
            </w:r>
            <w:r w:rsidR="009F36FC">
              <w:rPr>
                <w:szCs w:val="22"/>
              </w:rPr>
              <w:t>:</w:t>
            </w:r>
          </w:p>
          <w:p w14:paraId="644D1B24" w14:textId="77777777" w:rsidR="00DA72C3" w:rsidRDefault="003E5510" w:rsidP="009F36FC">
            <w:pPr>
              <w:pStyle w:val="Odsekzoznamu"/>
              <w:numPr>
                <w:ilvl w:val="1"/>
                <w:numId w:val="110"/>
              </w:numPr>
              <w:ind w:left="737"/>
              <w:rPr>
                <w:szCs w:val="22"/>
              </w:rPr>
            </w:pPr>
            <w:r>
              <w:rPr>
                <w:szCs w:val="22"/>
              </w:rPr>
              <w:t>počet vyšetrení</w:t>
            </w:r>
            <w:r w:rsidR="009F36FC">
              <w:rPr>
                <w:szCs w:val="22"/>
              </w:rPr>
              <w:t xml:space="preserve"> </w:t>
            </w:r>
            <w:r w:rsidR="00CE14F6">
              <w:rPr>
                <w:szCs w:val="22"/>
              </w:rPr>
              <w:t>–</w:t>
            </w:r>
            <w:r w:rsidR="009F36FC">
              <w:rPr>
                <w:szCs w:val="22"/>
              </w:rPr>
              <w:t xml:space="preserve"> c</w:t>
            </w:r>
            <w:r>
              <w:rPr>
                <w:szCs w:val="22"/>
              </w:rPr>
              <w:t>ca 16</w:t>
            </w:r>
            <w:r w:rsidR="009F36FC">
              <w:rPr>
                <w:szCs w:val="22"/>
              </w:rPr>
              <w:t>7 tis. / rok</w:t>
            </w:r>
          </w:p>
          <w:p w14:paraId="7D172D29" w14:textId="77777777" w:rsidR="00CE14F6" w:rsidRDefault="00CE14F6" w:rsidP="009F36FC">
            <w:pPr>
              <w:pStyle w:val="Odsekzoznamu"/>
              <w:numPr>
                <w:ilvl w:val="1"/>
                <w:numId w:val="110"/>
              </w:numPr>
              <w:ind w:left="737"/>
              <w:rPr>
                <w:szCs w:val="22"/>
              </w:rPr>
            </w:pPr>
            <w:r>
              <w:rPr>
                <w:szCs w:val="22"/>
              </w:rPr>
              <w:t xml:space="preserve">dĺžka </w:t>
            </w:r>
            <w:proofErr w:type="spellStart"/>
            <w:r>
              <w:rPr>
                <w:szCs w:val="22"/>
              </w:rPr>
              <w:t>triáže</w:t>
            </w:r>
            <w:proofErr w:type="spellEnd"/>
            <w:r>
              <w:rPr>
                <w:szCs w:val="22"/>
              </w:rPr>
              <w:t xml:space="preserve"> – 15 min.</w:t>
            </w:r>
          </w:p>
          <w:p w14:paraId="7D2C6C1C" w14:textId="0D656BAC" w:rsidR="00CE14F6" w:rsidRDefault="00CE14F6" w:rsidP="009F36FC">
            <w:pPr>
              <w:pStyle w:val="Odsekzoznamu"/>
              <w:numPr>
                <w:ilvl w:val="1"/>
                <w:numId w:val="110"/>
              </w:numPr>
              <w:ind w:left="737"/>
              <w:rPr>
                <w:szCs w:val="22"/>
              </w:rPr>
            </w:pPr>
            <w:r>
              <w:rPr>
                <w:szCs w:val="22"/>
              </w:rPr>
              <w:t xml:space="preserve">plat lekára </w:t>
            </w:r>
            <w:r w:rsidR="002F34AC">
              <w:rPr>
                <w:szCs w:val="22"/>
              </w:rPr>
              <w:t xml:space="preserve">– 3 </w:t>
            </w:r>
            <w:r w:rsidR="002A54C7">
              <w:rPr>
                <w:szCs w:val="22"/>
              </w:rPr>
              <w:t>800</w:t>
            </w:r>
            <w:r w:rsidR="002F34AC">
              <w:rPr>
                <w:szCs w:val="22"/>
              </w:rPr>
              <w:t xml:space="preserve">  € (super hrubá mzda)</w:t>
            </w:r>
          </w:p>
          <w:p w14:paraId="2C3C75DE" w14:textId="77777777" w:rsidR="002F34AC" w:rsidRDefault="002F34AC" w:rsidP="009F36FC">
            <w:pPr>
              <w:pStyle w:val="Odsekzoznamu"/>
              <w:numPr>
                <w:ilvl w:val="1"/>
                <w:numId w:val="110"/>
              </w:numPr>
              <w:ind w:left="737"/>
              <w:rPr>
                <w:szCs w:val="22"/>
              </w:rPr>
            </w:pPr>
            <w:r>
              <w:rPr>
                <w:szCs w:val="22"/>
              </w:rPr>
              <w:t> úspora času – 17%</w:t>
            </w:r>
          </w:p>
          <w:p w14:paraId="26829DB1" w14:textId="5429CB46" w:rsidR="002F34AC" w:rsidRDefault="002F34AC" w:rsidP="009F36FC">
            <w:pPr>
              <w:pStyle w:val="Odsekzoznamu"/>
              <w:numPr>
                <w:ilvl w:val="1"/>
                <w:numId w:val="110"/>
              </w:numPr>
              <w:ind w:left="737"/>
              <w:rPr>
                <w:szCs w:val="22"/>
              </w:rPr>
            </w:pPr>
            <w:r>
              <w:rPr>
                <w:szCs w:val="22"/>
              </w:rPr>
              <w:t> </w:t>
            </w:r>
            <w:r w:rsidR="003D729F">
              <w:rPr>
                <w:szCs w:val="22"/>
              </w:rPr>
              <w:t>h</w:t>
            </w:r>
            <w:r>
              <w:rPr>
                <w:szCs w:val="22"/>
              </w:rPr>
              <w:t xml:space="preserve">odnota = </w:t>
            </w:r>
            <w:r w:rsidR="00370F8D">
              <w:rPr>
                <w:szCs w:val="22"/>
              </w:rPr>
              <w:t>1</w:t>
            </w:r>
            <w:r w:rsidR="002A54C7">
              <w:rPr>
                <w:szCs w:val="22"/>
              </w:rPr>
              <w:t>68 566</w:t>
            </w:r>
            <w:r w:rsidR="00370F8D">
              <w:rPr>
                <w:szCs w:val="22"/>
              </w:rPr>
              <w:t xml:space="preserve"> € / ročne</w:t>
            </w:r>
          </w:p>
          <w:p w14:paraId="7BE8532F" w14:textId="77777777" w:rsidR="00370F8D" w:rsidRDefault="00370F8D" w:rsidP="00370F8D">
            <w:pPr>
              <w:pStyle w:val="Odsekzoznamu"/>
              <w:numPr>
                <w:ilvl w:val="0"/>
                <w:numId w:val="110"/>
              </w:numPr>
              <w:ind w:left="312" w:hanging="284"/>
              <w:rPr>
                <w:szCs w:val="22"/>
              </w:rPr>
            </w:pPr>
            <w:r>
              <w:rPr>
                <w:szCs w:val="22"/>
              </w:rPr>
              <w:t>Dr</w:t>
            </w:r>
            <w:r w:rsidR="00837206">
              <w:rPr>
                <w:szCs w:val="22"/>
              </w:rPr>
              <w:t>u</w:t>
            </w:r>
            <w:r>
              <w:rPr>
                <w:szCs w:val="22"/>
              </w:rPr>
              <w:t>hý názor:</w:t>
            </w:r>
          </w:p>
          <w:p w14:paraId="1ACC21A5" w14:textId="77777777" w:rsidR="00370F8D" w:rsidRDefault="00A47EC0" w:rsidP="00837206">
            <w:pPr>
              <w:pStyle w:val="Odsekzoznamu"/>
              <w:numPr>
                <w:ilvl w:val="1"/>
                <w:numId w:val="110"/>
              </w:numPr>
              <w:ind w:left="737"/>
              <w:rPr>
                <w:szCs w:val="22"/>
              </w:rPr>
            </w:pPr>
            <w:r>
              <w:rPr>
                <w:szCs w:val="22"/>
              </w:rPr>
              <w:t>trvanie 2. názoru – 15 min.</w:t>
            </w:r>
          </w:p>
          <w:p w14:paraId="24337C41" w14:textId="77777777" w:rsidR="00A47EC0" w:rsidRDefault="003D729F" w:rsidP="00837206">
            <w:pPr>
              <w:pStyle w:val="Odsekzoznamu"/>
              <w:numPr>
                <w:ilvl w:val="1"/>
                <w:numId w:val="110"/>
              </w:numPr>
              <w:ind w:left="737"/>
              <w:rPr>
                <w:szCs w:val="22"/>
              </w:rPr>
            </w:pPr>
            <w:r>
              <w:rPr>
                <w:szCs w:val="22"/>
              </w:rPr>
              <w:t>ú</w:t>
            </w:r>
            <w:r w:rsidR="00A47EC0">
              <w:rPr>
                <w:szCs w:val="22"/>
              </w:rPr>
              <w:t>spora času</w:t>
            </w:r>
            <w:r>
              <w:rPr>
                <w:szCs w:val="22"/>
              </w:rPr>
              <w:t xml:space="preserve"> – 44%</w:t>
            </w:r>
            <w:r w:rsidR="00A47EC0">
              <w:rPr>
                <w:szCs w:val="22"/>
              </w:rPr>
              <w:t> </w:t>
            </w:r>
          </w:p>
          <w:p w14:paraId="66327DC3" w14:textId="78B5634D" w:rsidR="00A47EC0" w:rsidRDefault="003D729F" w:rsidP="00837206">
            <w:pPr>
              <w:pStyle w:val="Odsekzoznamu"/>
              <w:numPr>
                <w:ilvl w:val="1"/>
                <w:numId w:val="110"/>
              </w:numPr>
              <w:ind w:left="737"/>
              <w:rPr>
                <w:szCs w:val="22"/>
              </w:rPr>
            </w:pPr>
            <w:r>
              <w:rPr>
                <w:szCs w:val="22"/>
              </w:rPr>
              <w:t>h</w:t>
            </w:r>
            <w:r w:rsidR="00A47EC0">
              <w:rPr>
                <w:szCs w:val="22"/>
              </w:rPr>
              <w:t xml:space="preserve">odnota = </w:t>
            </w:r>
            <w:r w:rsidR="00783E38">
              <w:rPr>
                <w:szCs w:val="22"/>
              </w:rPr>
              <w:t>436 289</w:t>
            </w:r>
            <w:r w:rsidR="005632E7">
              <w:rPr>
                <w:szCs w:val="22"/>
              </w:rPr>
              <w:t xml:space="preserve"> €/ rok</w:t>
            </w:r>
          </w:p>
          <w:p w14:paraId="3A0F8BDD" w14:textId="77777777" w:rsidR="005632E7" w:rsidRDefault="005632E7" w:rsidP="005632E7">
            <w:pPr>
              <w:pStyle w:val="Odsekzoznamu"/>
              <w:numPr>
                <w:ilvl w:val="0"/>
                <w:numId w:val="110"/>
              </w:numPr>
              <w:ind w:left="312" w:hanging="284"/>
              <w:rPr>
                <w:szCs w:val="22"/>
              </w:rPr>
            </w:pPr>
            <w:r>
              <w:rPr>
                <w:szCs w:val="22"/>
              </w:rPr>
              <w:t>Spolu:</w:t>
            </w:r>
          </w:p>
          <w:p w14:paraId="017577F4" w14:textId="4B3D80AD" w:rsidR="005632E7" w:rsidRPr="009F36FC" w:rsidRDefault="00744B1D" w:rsidP="003F3463">
            <w:pPr>
              <w:pStyle w:val="Odsekzoznamu"/>
              <w:numPr>
                <w:ilvl w:val="1"/>
                <w:numId w:val="110"/>
              </w:numPr>
              <w:ind w:left="737"/>
              <w:rPr>
                <w:szCs w:val="22"/>
              </w:rPr>
            </w:pPr>
            <w:r>
              <w:rPr>
                <w:szCs w:val="22"/>
              </w:rPr>
              <w:t> 604 855</w:t>
            </w:r>
            <w:r w:rsidR="00B74F27">
              <w:rPr>
                <w:szCs w:val="22"/>
              </w:rPr>
              <w:t xml:space="preserve"> €</w:t>
            </w:r>
          </w:p>
        </w:tc>
      </w:tr>
      <w:tr w:rsidR="00FE128C" w14:paraId="4AC8AEAF" w14:textId="77777777" w:rsidTr="713C9258">
        <w:tc>
          <w:tcPr>
            <w:tcW w:w="5665" w:type="dxa"/>
          </w:tcPr>
          <w:p w14:paraId="71E841CB" w14:textId="77777777" w:rsidR="00FE128C" w:rsidRPr="003F3463" w:rsidRDefault="002C7B0B" w:rsidP="00FE128C">
            <w:pPr>
              <w:rPr>
                <w:b/>
                <w:bCs/>
              </w:rPr>
            </w:pPr>
            <w:r w:rsidRPr="003F3463">
              <w:rPr>
                <w:b/>
                <w:bCs/>
              </w:rPr>
              <w:lastRenderedPageBreak/>
              <w:t>Využitie UI pri diagnostike rakoviny pľúc a fibrózy pľúc</w:t>
            </w:r>
          </w:p>
          <w:p w14:paraId="76310CF4" w14:textId="77777777" w:rsidR="008D5759" w:rsidRDefault="008D5759" w:rsidP="008D5759">
            <w:pPr>
              <w:shd w:val="clear" w:color="auto" w:fill="FFFFFF"/>
              <w:spacing w:before="280" w:after="280"/>
            </w:pPr>
            <w:r>
              <w:t>AI preukázala veľký potenciál pri podpore diagnostiky rakoviny pľúc a pľúcnej fibrózy.</w:t>
            </w:r>
          </w:p>
          <w:p w14:paraId="52CAED24" w14:textId="77777777" w:rsidR="008D5759" w:rsidRDefault="008D5759" w:rsidP="008D5759">
            <w:pPr>
              <w:shd w:val="clear" w:color="auto" w:fill="FFFFFF"/>
              <w:spacing w:before="280" w:after="280"/>
            </w:pPr>
            <w:r>
              <w:t xml:space="preserve">Medzi časté prípady použitia patrí keď  pacient prichádza k svojmu lekárovi primárnej starostlivosti s pretrvávajúcim kašľom a dýchavičnosťou. Lekár nariadi vyšetrenie hrudníka, ktoré odhalí podozrivú oblasť na pľúcach. Pacient je odoslaný na ďalšie vyšetrenie k pneumológovi. Pneumológ zhodnotí röntgenový snímok a nariadi CT vyšetrenie hrudníka. Na pomoc pri diagnostike podozrivej oblasti použije rádiológ systém umelej </w:t>
            </w:r>
            <w:r>
              <w:lastRenderedPageBreak/>
              <w:t xml:space="preserve">inteligencie, ktorý je vyškolený na zisťovanie a klasifikáciu </w:t>
            </w:r>
            <w:proofErr w:type="spellStart"/>
            <w:r>
              <w:t>nodulov</w:t>
            </w:r>
            <w:proofErr w:type="spellEnd"/>
            <w:r>
              <w:t xml:space="preserve">. Systém AI analyzuje CT snímku a identifikuje podozrivú oblasť ako podozrivú. Poskytne tiež správu, v ktorej uvedie veľkosť, tvar, umiestnenie a pravdepodobnosť malignity </w:t>
            </w:r>
            <w:proofErr w:type="spellStart"/>
            <w:r>
              <w:t>nodulov</w:t>
            </w:r>
            <w:proofErr w:type="spellEnd"/>
            <w:r>
              <w:t xml:space="preserve">. Na základe správy systému AI rádiológ určí, že </w:t>
            </w:r>
            <w:proofErr w:type="spellStart"/>
            <w:r>
              <w:t>nodul</w:t>
            </w:r>
            <w:proofErr w:type="spellEnd"/>
            <w:r>
              <w:t xml:space="preserve"> je veľmi podozrivý  a odporučí biopsiu na potvrdenie diagnózy. Biopsia potvrdí prítomnosť rakoviny pľúc a pacient je odoslaný k onkológovi na ďalšiu liečbu. </w:t>
            </w:r>
          </w:p>
          <w:p w14:paraId="4DF86BB3" w14:textId="77777777" w:rsidR="008D5759" w:rsidRDefault="008D5759" w:rsidP="008D5759">
            <w:r>
              <w:t xml:space="preserve">Použitie AI v tomto scenári môže pomôcť znížiť pracovné zaťaženie až o 86 % asistenciou hľadania </w:t>
            </w:r>
            <w:proofErr w:type="spellStart"/>
            <w:r>
              <w:t>nodulov</w:t>
            </w:r>
            <w:proofErr w:type="spellEnd"/>
            <w:r>
              <w:t xml:space="preserve"> a zredukovať počet chýb rádiológa, ktorý možno bude musieť preskúmať viaceré aj historické zobrazovacie štúdie. Napokon môže pomôcť zlepšiť výsledky liečby pacientov tým, že zabezpečí včasné odhalenie rakoviny pľúc a pľúcnej fibrózy a ich vhodnú liečbu, čo môže pomôcť znížiť riziko chorobnosti a úmrtnosti.</w:t>
            </w:r>
          </w:p>
        </w:tc>
        <w:tc>
          <w:tcPr>
            <w:tcW w:w="3397" w:type="dxa"/>
          </w:tcPr>
          <w:p w14:paraId="4E4881E6" w14:textId="77777777" w:rsidR="005C547A" w:rsidRDefault="005C547A" w:rsidP="005C547A">
            <w:r>
              <w:lastRenderedPageBreak/>
              <w:t>Zdroj:</w:t>
            </w:r>
          </w:p>
          <w:p w14:paraId="4EAC4685" w14:textId="77777777" w:rsidR="005C547A" w:rsidRPr="005C547A" w:rsidRDefault="005C547A" w:rsidP="003F3463">
            <w:pPr>
              <w:pStyle w:val="Odsekzoznamu"/>
              <w:numPr>
                <w:ilvl w:val="0"/>
                <w:numId w:val="110"/>
              </w:numPr>
              <w:ind w:left="312" w:hanging="284"/>
              <w:rPr>
                <w:szCs w:val="22"/>
              </w:rPr>
            </w:pPr>
            <w:proofErr w:type="spellStart"/>
            <w:r>
              <w:t>Lung</w:t>
            </w:r>
            <w:proofErr w:type="spellEnd"/>
            <w:r w:rsidRPr="005C547A">
              <w:rPr>
                <w:szCs w:val="22"/>
              </w:rPr>
              <w:t xml:space="preserve"> </w:t>
            </w:r>
            <w:proofErr w:type="spellStart"/>
            <w:r w:rsidRPr="005C547A">
              <w:rPr>
                <w:szCs w:val="22"/>
              </w:rPr>
              <w:t>cancer</w:t>
            </w:r>
            <w:proofErr w:type="spellEnd"/>
            <w:r w:rsidRPr="005C547A">
              <w:rPr>
                <w:szCs w:val="22"/>
              </w:rPr>
              <w:t xml:space="preserve"> </w:t>
            </w:r>
            <w:proofErr w:type="spellStart"/>
            <w:r w:rsidRPr="005C547A">
              <w:rPr>
                <w:szCs w:val="22"/>
              </w:rPr>
              <w:t>screening</w:t>
            </w:r>
            <w:proofErr w:type="spellEnd"/>
            <w:r w:rsidRPr="005C547A">
              <w:rPr>
                <w:szCs w:val="22"/>
              </w:rPr>
              <w:t xml:space="preserve">: </w:t>
            </w:r>
            <w:proofErr w:type="spellStart"/>
            <w:r w:rsidRPr="005C547A">
              <w:rPr>
                <w:szCs w:val="22"/>
              </w:rPr>
              <w:t>who</w:t>
            </w:r>
            <w:proofErr w:type="spellEnd"/>
            <w:r w:rsidRPr="005C547A">
              <w:rPr>
                <w:szCs w:val="22"/>
              </w:rPr>
              <w:t xml:space="preserve"> </w:t>
            </w:r>
            <w:proofErr w:type="spellStart"/>
            <w:r w:rsidRPr="005C547A">
              <w:rPr>
                <w:szCs w:val="22"/>
              </w:rPr>
              <w:t>pays</w:t>
            </w:r>
            <w:proofErr w:type="spellEnd"/>
            <w:r w:rsidRPr="005C547A">
              <w:rPr>
                <w:szCs w:val="22"/>
              </w:rPr>
              <w:t xml:space="preserve">? </w:t>
            </w:r>
            <w:proofErr w:type="spellStart"/>
            <w:r w:rsidRPr="005C547A">
              <w:rPr>
                <w:szCs w:val="22"/>
              </w:rPr>
              <w:t>Who</w:t>
            </w:r>
            <w:proofErr w:type="spellEnd"/>
            <w:r w:rsidRPr="005C547A">
              <w:rPr>
                <w:szCs w:val="22"/>
              </w:rPr>
              <w:t xml:space="preserve"> </w:t>
            </w:r>
            <w:proofErr w:type="spellStart"/>
            <w:r w:rsidRPr="005C547A">
              <w:rPr>
                <w:szCs w:val="22"/>
              </w:rPr>
              <w:t>receives</w:t>
            </w:r>
            <w:proofErr w:type="spellEnd"/>
            <w:r w:rsidRPr="005C547A">
              <w:rPr>
                <w:szCs w:val="22"/>
              </w:rPr>
              <w:t xml:space="preserve">? </w:t>
            </w:r>
            <w:proofErr w:type="spellStart"/>
            <w:r w:rsidRPr="005C547A">
              <w:rPr>
                <w:szCs w:val="22"/>
              </w:rPr>
              <w:t>The</w:t>
            </w:r>
            <w:proofErr w:type="spellEnd"/>
            <w:r w:rsidRPr="005C547A">
              <w:rPr>
                <w:szCs w:val="22"/>
              </w:rPr>
              <w:t xml:space="preserve"> </w:t>
            </w:r>
            <w:proofErr w:type="spellStart"/>
            <w:r w:rsidRPr="005C547A">
              <w:rPr>
                <w:szCs w:val="22"/>
              </w:rPr>
              <w:t>European</w:t>
            </w:r>
            <w:proofErr w:type="spellEnd"/>
            <w:r w:rsidRPr="005C547A">
              <w:rPr>
                <w:szCs w:val="22"/>
              </w:rPr>
              <w:t xml:space="preserve"> </w:t>
            </w:r>
            <w:proofErr w:type="spellStart"/>
            <w:r w:rsidRPr="005C547A">
              <w:rPr>
                <w:szCs w:val="22"/>
              </w:rPr>
              <w:t>perspectives</w:t>
            </w:r>
            <w:proofErr w:type="spellEnd"/>
          </w:p>
          <w:p w14:paraId="421A40B8" w14:textId="77777777" w:rsidR="005C547A" w:rsidRDefault="005C547A" w:rsidP="005C547A">
            <w:pPr>
              <w:pStyle w:val="Odsekzoznamu"/>
              <w:numPr>
                <w:ilvl w:val="0"/>
                <w:numId w:val="110"/>
              </w:numPr>
              <w:ind w:left="312" w:hanging="284"/>
            </w:pPr>
            <w:r w:rsidRPr="005C547A">
              <w:rPr>
                <w:szCs w:val="22"/>
              </w:rPr>
              <w:t>D</w:t>
            </w:r>
            <w:r>
              <w:t>IO:10.21037/tlcr-20-677</w:t>
            </w:r>
          </w:p>
          <w:p w14:paraId="0431BBF9" w14:textId="77777777" w:rsidR="001C42E1" w:rsidRDefault="00B72D48" w:rsidP="005C547A">
            <w:pPr>
              <w:pStyle w:val="Odsekzoznamu"/>
              <w:numPr>
                <w:ilvl w:val="0"/>
                <w:numId w:val="110"/>
              </w:numPr>
              <w:ind w:left="312" w:hanging="284"/>
            </w:pPr>
            <w:hyperlink r:id="rId43" w:history="1">
              <w:r w:rsidR="001C42E1" w:rsidRPr="00AE005A">
                <w:rPr>
                  <w:rStyle w:val="Hypertextovprepojenie"/>
                </w:rPr>
                <w:t>URL:https://tlcr.amegroups.com/article/view/51502/html</w:t>
              </w:r>
            </w:hyperlink>
          </w:p>
          <w:p w14:paraId="0304ECDE" w14:textId="77777777" w:rsidR="001C42E1" w:rsidRDefault="005C547A" w:rsidP="005C547A">
            <w:pPr>
              <w:pStyle w:val="Odsekzoznamu"/>
              <w:numPr>
                <w:ilvl w:val="0"/>
                <w:numId w:val="110"/>
              </w:numPr>
              <w:ind w:left="312" w:hanging="284"/>
            </w:pPr>
            <w:proofErr w:type="spellStart"/>
            <w:r>
              <w:t>Outstanding</w:t>
            </w:r>
            <w:proofErr w:type="spellEnd"/>
            <w:r>
              <w:t xml:space="preserve"> </w:t>
            </w:r>
            <w:proofErr w:type="spellStart"/>
            <w:r>
              <w:t>negative</w:t>
            </w:r>
            <w:proofErr w:type="spellEnd"/>
            <w:r>
              <w:t xml:space="preserve"> </w:t>
            </w:r>
            <w:proofErr w:type="spellStart"/>
            <w:r>
              <w:t>prediction</w:t>
            </w:r>
            <w:proofErr w:type="spellEnd"/>
            <w:r>
              <w:t xml:space="preserve"> </w:t>
            </w:r>
            <w:proofErr w:type="spellStart"/>
            <w:r>
              <w:t>performance</w:t>
            </w:r>
            <w:proofErr w:type="spellEnd"/>
            <w:r>
              <w:t xml:space="preserve"> of </w:t>
            </w:r>
            <w:proofErr w:type="spellStart"/>
            <w:r>
              <w:t>solid</w:t>
            </w:r>
            <w:proofErr w:type="spellEnd"/>
            <w:r>
              <w:t xml:space="preserve"> </w:t>
            </w:r>
            <w:proofErr w:type="spellStart"/>
            <w:r>
              <w:t>pulmonary</w:t>
            </w:r>
            <w:proofErr w:type="spellEnd"/>
            <w:r>
              <w:t xml:space="preserve"> </w:t>
            </w:r>
            <w:proofErr w:type="spellStart"/>
            <w:r>
              <w:t>nodule</w:t>
            </w:r>
            <w:proofErr w:type="spellEnd"/>
            <w:r>
              <w:t xml:space="preserve"> </w:t>
            </w:r>
            <w:proofErr w:type="spellStart"/>
            <w:r>
              <w:t>volume</w:t>
            </w:r>
            <w:proofErr w:type="spellEnd"/>
            <w:r>
              <w:t xml:space="preserve"> AI </w:t>
            </w:r>
            <w:proofErr w:type="spellStart"/>
            <w:r>
              <w:t>for</w:t>
            </w:r>
            <w:proofErr w:type="spellEnd"/>
            <w:r>
              <w:t xml:space="preserve"> </w:t>
            </w:r>
            <w:proofErr w:type="spellStart"/>
            <w:r>
              <w:t>ultra</w:t>
            </w:r>
            <w:proofErr w:type="spellEnd"/>
            <w:r>
              <w:t xml:space="preserve">-LDCT </w:t>
            </w:r>
            <w:proofErr w:type="spellStart"/>
            <w:r>
              <w:t>baseline</w:t>
            </w:r>
            <w:proofErr w:type="spellEnd"/>
            <w:r>
              <w:t xml:space="preserve"> </w:t>
            </w:r>
            <w:proofErr w:type="spellStart"/>
            <w:r>
              <w:t>lung</w:t>
            </w:r>
            <w:proofErr w:type="spellEnd"/>
            <w:r>
              <w:t xml:space="preserve"> </w:t>
            </w:r>
            <w:proofErr w:type="spellStart"/>
            <w:r>
              <w:t>cancer</w:t>
            </w:r>
            <w:proofErr w:type="spellEnd"/>
            <w:r>
              <w:t xml:space="preserve"> </w:t>
            </w:r>
            <w:proofErr w:type="spellStart"/>
            <w:r>
              <w:t>screening</w:t>
            </w:r>
            <w:proofErr w:type="spellEnd"/>
            <w:r>
              <w:t xml:space="preserve"> risk </w:t>
            </w:r>
            <w:proofErr w:type="spellStart"/>
            <w:r>
              <w:t>stratification</w:t>
            </w:r>
            <w:proofErr w:type="spellEnd"/>
          </w:p>
          <w:p w14:paraId="6EFFB6F8" w14:textId="77777777" w:rsidR="005C547A" w:rsidRDefault="005C547A" w:rsidP="005C547A">
            <w:pPr>
              <w:pStyle w:val="Odsekzoznamu"/>
              <w:numPr>
                <w:ilvl w:val="0"/>
                <w:numId w:val="110"/>
              </w:numPr>
              <w:ind w:left="312" w:hanging="284"/>
            </w:pPr>
            <w:r>
              <w:t>DOI:10.1016/j.lungcan.2022.01.002</w:t>
            </w:r>
          </w:p>
          <w:p w14:paraId="631B3C62" w14:textId="77777777" w:rsidR="001C42E1" w:rsidRDefault="001C42E1" w:rsidP="001C42E1">
            <w:r>
              <w:t>Potenciálny benefit:</w:t>
            </w:r>
          </w:p>
          <w:p w14:paraId="26E868EC" w14:textId="77777777" w:rsidR="008C0E81" w:rsidRDefault="005C547A" w:rsidP="001C42E1">
            <w:pPr>
              <w:pStyle w:val="Odsekzoznamu"/>
              <w:numPr>
                <w:ilvl w:val="0"/>
                <w:numId w:val="110"/>
              </w:numPr>
              <w:ind w:left="312" w:hanging="284"/>
            </w:pPr>
            <w:r>
              <w:t xml:space="preserve">Redukcia </w:t>
            </w:r>
            <w:r w:rsidR="001C42E1">
              <w:t>ča</w:t>
            </w:r>
            <w:r>
              <w:t>su pr</w:t>
            </w:r>
            <w:r w:rsidR="001C42E1">
              <w:t>á</w:t>
            </w:r>
            <w:r>
              <w:t>ce r</w:t>
            </w:r>
            <w:r w:rsidR="001C42E1">
              <w:t>á</w:t>
            </w:r>
            <w:r>
              <w:t>diol</w:t>
            </w:r>
            <w:r w:rsidR="001C42E1">
              <w:t>óga</w:t>
            </w:r>
            <w:r>
              <w:t xml:space="preserve">  86.7%</w:t>
            </w:r>
          </w:p>
          <w:p w14:paraId="3D0E0019" w14:textId="6CF8DF58" w:rsidR="00FC05C5" w:rsidRDefault="00FC05C5" w:rsidP="00FC05C5">
            <w:r>
              <w:t>Hodnota pre CBA:</w:t>
            </w:r>
          </w:p>
          <w:p w14:paraId="5D269B2B" w14:textId="2BC61BFA" w:rsidR="00FC05C5" w:rsidRDefault="00FC05C5" w:rsidP="00FC05C5">
            <w:pPr>
              <w:pStyle w:val="Odsekzoznamu"/>
              <w:numPr>
                <w:ilvl w:val="0"/>
                <w:numId w:val="110"/>
              </w:numPr>
              <w:ind w:left="312" w:hanging="284"/>
            </w:pPr>
            <w:r>
              <w:t xml:space="preserve">Počet </w:t>
            </w:r>
            <w:proofErr w:type="spellStart"/>
            <w:r>
              <w:t>novodiagnostikovaných</w:t>
            </w:r>
            <w:proofErr w:type="spellEnd"/>
            <w:r>
              <w:t xml:space="preserve"> prípadov ročne </w:t>
            </w:r>
            <w:r w:rsidR="00400D7B">
              <w:t xml:space="preserve">(kódy diagnóz </w:t>
            </w:r>
            <w:r w:rsidR="009E18E3" w:rsidRPr="009E18E3">
              <w:t>5202, 5204a, 5204b</w:t>
            </w:r>
            <w:r w:rsidR="009E18E3">
              <w:t>)</w:t>
            </w:r>
            <w:r w:rsidR="00400D7B">
              <w:t xml:space="preserve"> </w:t>
            </w:r>
            <w:r>
              <w:t xml:space="preserve">– </w:t>
            </w:r>
            <w:r w:rsidR="00400D7B">
              <w:t>79 148</w:t>
            </w:r>
          </w:p>
          <w:p w14:paraId="7DB2B8B1" w14:textId="77777777" w:rsidR="009E18E3" w:rsidRDefault="00F744C8" w:rsidP="009E18E3">
            <w:pPr>
              <w:pStyle w:val="Odsekzoznamu"/>
              <w:numPr>
                <w:ilvl w:val="0"/>
                <w:numId w:val="110"/>
              </w:numPr>
              <w:ind w:left="312" w:hanging="284"/>
            </w:pPr>
            <w:r>
              <w:t xml:space="preserve">Dĺžka trvania spracovania rádiologickej snímky – </w:t>
            </w:r>
            <w:r w:rsidR="00400D7B">
              <w:t>1 hodinu</w:t>
            </w:r>
            <w:r>
              <w:t xml:space="preserve"> minút</w:t>
            </w:r>
          </w:p>
          <w:p w14:paraId="2303D115" w14:textId="7D36E1D4" w:rsidR="009E18E3" w:rsidRDefault="009E18E3" w:rsidP="003F3463">
            <w:pPr>
              <w:pStyle w:val="Odsekzoznamu"/>
              <w:numPr>
                <w:ilvl w:val="0"/>
                <w:numId w:val="110"/>
              </w:numPr>
              <w:ind w:left="312" w:hanging="284"/>
            </w:pPr>
            <w:r>
              <w:t>Dĺžka trvania spracovania oblasti pľúc v hodinách - 0,16 hodiny</w:t>
            </w:r>
          </w:p>
          <w:p w14:paraId="185D42E5" w14:textId="77777777" w:rsidR="00F744C8" w:rsidRDefault="00F744C8" w:rsidP="00F744C8">
            <w:pPr>
              <w:pStyle w:val="Odsekzoznamu"/>
              <w:numPr>
                <w:ilvl w:val="0"/>
                <w:numId w:val="110"/>
              </w:numPr>
              <w:ind w:left="312" w:hanging="284"/>
            </w:pPr>
            <w:r>
              <w:t>Potenciál úspor – 86,7%</w:t>
            </w:r>
          </w:p>
          <w:p w14:paraId="4CDBFE4B" w14:textId="555FD850" w:rsidR="00F744C8" w:rsidRPr="002C3C12" w:rsidRDefault="00F744C8" w:rsidP="003F3463">
            <w:pPr>
              <w:pStyle w:val="Odsekzoznamu"/>
              <w:numPr>
                <w:ilvl w:val="0"/>
                <w:numId w:val="110"/>
              </w:numPr>
              <w:ind w:left="312" w:hanging="284"/>
            </w:pPr>
            <w:r w:rsidRPr="002C3C12">
              <w:rPr>
                <w:szCs w:val="22"/>
              </w:rPr>
              <w:lastRenderedPageBreak/>
              <w:t xml:space="preserve">plat lekára – 3 </w:t>
            </w:r>
            <w:r w:rsidR="00EA683A">
              <w:rPr>
                <w:szCs w:val="22"/>
              </w:rPr>
              <w:t>800</w:t>
            </w:r>
            <w:r w:rsidRPr="002C3C12">
              <w:rPr>
                <w:szCs w:val="22"/>
              </w:rPr>
              <w:t xml:space="preserve">  € (super hrubá mzda)</w:t>
            </w:r>
          </w:p>
          <w:p w14:paraId="2EB75871" w14:textId="70BF1A5C" w:rsidR="00FC05C5" w:rsidRDefault="00F744C8" w:rsidP="003F3463">
            <w:pPr>
              <w:pStyle w:val="Odsekzoznamu"/>
              <w:numPr>
                <w:ilvl w:val="0"/>
                <w:numId w:val="110"/>
              </w:numPr>
              <w:ind w:left="312" w:hanging="284"/>
            </w:pPr>
            <w:r>
              <w:t xml:space="preserve">Hodnota </w:t>
            </w:r>
            <w:r w:rsidR="002C3C12">
              <w:t>–</w:t>
            </w:r>
            <w:r>
              <w:t xml:space="preserve"> </w:t>
            </w:r>
            <w:r w:rsidR="002C3C12">
              <w:t xml:space="preserve"> </w:t>
            </w:r>
            <w:r w:rsidR="002A54C7" w:rsidRPr="002A54C7">
              <w:t>260</w:t>
            </w:r>
            <w:r w:rsidR="002A54C7">
              <w:t> </w:t>
            </w:r>
            <w:r w:rsidR="002A54C7" w:rsidRPr="002A54C7">
              <w:t xml:space="preserve">761 </w:t>
            </w:r>
            <w:r w:rsidR="002C3C12">
              <w:t xml:space="preserve">€ ročne </w:t>
            </w:r>
          </w:p>
        </w:tc>
      </w:tr>
    </w:tbl>
    <w:p w14:paraId="0FE23BEE" w14:textId="77777777" w:rsidR="005E595F" w:rsidRDefault="005E595F" w:rsidP="00146D8F">
      <w:pPr>
        <w:pStyle w:val="Nadpis2"/>
        <w:rPr>
          <w:rFonts w:eastAsia="Arial Narrow"/>
        </w:rPr>
      </w:pPr>
      <w:r>
        <w:rPr>
          <w:rFonts w:eastAsia="Arial Narrow"/>
        </w:rPr>
        <w:lastRenderedPageBreak/>
        <w:t xml:space="preserve">Vyhodnotenie nákladov a prínosov navrhovaného riešenia </w:t>
      </w:r>
      <w:r w:rsidR="00755195">
        <w:rPr>
          <w:rFonts w:eastAsia="Arial Narrow"/>
        </w:rPr>
        <w:t>–</w:t>
      </w:r>
      <w:r>
        <w:rPr>
          <w:rFonts w:eastAsia="Arial Narrow"/>
        </w:rPr>
        <w:t xml:space="preserve"> CBA</w:t>
      </w:r>
    </w:p>
    <w:p w14:paraId="7521D075" w14:textId="77777777" w:rsidR="00755195" w:rsidRDefault="00755195" w:rsidP="00755195">
      <w:pPr>
        <w:rPr>
          <w:rFonts w:eastAsia="Arial Narrow"/>
        </w:rPr>
      </w:pPr>
      <w:r>
        <w:rPr>
          <w:rFonts w:eastAsia="Arial Narrow"/>
        </w:rPr>
        <w:t>V nasledujúcej tabuľke sú vyhodnotené náklady a prínosy navrhovaného riešenia</w:t>
      </w:r>
      <w:r w:rsidR="00136E54">
        <w:rPr>
          <w:rFonts w:eastAsia="Arial Narrow"/>
        </w:rPr>
        <w:t>:</w:t>
      </w:r>
    </w:p>
    <w:p w14:paraId="2D46FEC8" w14:textId="00CC72CC" w:rsidR="00136E54" w:rsidRDefault="00AF7955" w:rsidP="00755195">
      <w:pPr>
        <w:rPr>
          <w:rFonts w:eastAsia="Arial Narrow"/>
        </w:rPr>
      </w:pPr>
      <w:r w:rsidRPr="00AF7955">
        <w:rPr>
          <w:rFonts w:eastAsia="Arial Narrow"/>
          <w:noProof/>
        </w:rPr>
        <w:drawing>
          <wp:inline distT="0" distB="0" distL="0" distR="0" wp14:anchorId="49489AFD" wp14:editId="1D022C17">
            <wp:extent cx="5760720" cy="2324100"/>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60720" cy="2324100"/>
                    </a:xfrm>
                    <a:prstGeom prst="rect">
                      <a:avLst/>
                    </a:prstGeom>
                    <a:noFill/>
                    <a:ln>
                      <a:noFill/>
                    </a:ln>
                  </pic:spPr>
                </pic:pic>
              </a:graphicData>
            </a:graphic>
          </wp:inline>
        </w:drawing>
      </w:r>
    </w:p>
    <w:p w14:paraId="57715560" w14:textId="77777777" w:rsidR="00862988" w:rsidRDefault="2916C2CD" w:rsidP="00AF7955">
      <w:pPr>
        <w:pStyle w:val="Nadpis1"/>
      </w:pPr>
      <w:bookmarkStart w:id="160" w:name="_Toc47815707"/>
      <w:bookmarkStart w:id="161" w:name="_Toc81186159"/>
      <w:bookmarkStart w:id="162" w:name="_Toc129858195"/>
      <w:bookmarkStart w:id="163" w:name="_Toc130286045"/>
      <w:r w:rsidRPr="00E74E97">
        <w:lastRenderedPageBreak/>
        <w:t>HARMONOGRAM JEDNOTLIVÝCH FÁZ PROJEKTU</w:t>
      </w:r>
      <w:bookmarkEnd w:id="160"/>
      <w:r w:rsidR="581217CC" w:rsidRPr="00E74E97">
        <w:t xml:space="preserve"> a METÓDA JEHO RIADENIA</w:t>
      </w:r>
      <w:bookmarkEnd w:id="161"/>
      <w:bookmarkEnd w:id="162"/>
      <w:bookmarkEnd w:id="163"/>
      <w:r w:rsidRPr="00E74E97">
        <w:t xml:space="preserve"> </w:t>
      </w:r>
    </w:p>
    <w:p w14:paraId="31E53518" w14:textId="77777777" w:rsidR="00D54B1A" w:rsidRPr="00D54B1A" w:rsidRDefault="00D54B1A" w:rsidP="003F3463">
      <w:r>
        <w:t xml:space="preserve">Projekt predpokladaná nasledujúcu </w:t>
      </w:r>
      <w:r w:rsidR="00F506A7">
        <w:t xml:space="preserve">postupnosť </w:t>
      </w:r>
      <w:r w:rsidR="00434143">
        <w:t>implementácie</w:t>
      </w:r>
      <w:r w:rsidR="00F506A7">
        <w:t>.</w:t>
      </w:r>
    </w:p>
    <w:p w14:paraId="41329ECE" w14:textId="77777777" w:rsidR="00D54B1A" w:rsidRPr="00DE2310" w:rsidRDefault="00D54B1A" w:rsidP="00D54B1A">
      <w:pPr>
        <w:pStyle w:val="Odsekzoznamu"/>
        <w:numPr>
          <w:ilvl w:val="0"/>
          <w:numId w:val="47"/>
        </w:numPr>
        <w:rPr>
          <w:rFonts w:eastAsia="Arial Unicode MS"/>
          <w:u w:color="000000"/>
        </w:rPr>
      </w:pPr>
      <w:proofErr w:type="spellStart"/>
      <w:r w:rsidRPr="00DE2310">
        <w:rPr>
          <w:rFonts w:eastAsia="Arial Unicode MS"/>
          <w:u w:color="000000"/>
        </w:rPr>
        <w:t>Inkrement</w:t>
      </w:r>
      <w:proofErr w:type="spellEnd"/>
      <w:r w:rsidRPr="00DE2310">
        <w:rPr>
          <w:rFonts w:eastAsia="Arial Unicode MS"/>
          <w:u w:color="000000"/>
        </w:rPr>
        <w:t xml:space="preserve"> 1 – vybudovanie centralizovaného archívu – od 1 - 8 mesiacov</w:t>
      </w:r>
    </w:p>
    <w:p w14:paraId="4E030A72" w14:textId="77777777" w:rsidR="00D54B1A" w:rsidRPr="00DE2310" w:rsidRDefault="00D54B1A" w:rsidP="00D54B1A">
      <w:pPr>
        <w:pStyle w:val="Odsekzoznamu"/>
        <w:numPr>
          <w:ilvl w:val="0"/>
          <w:numId w:val="47"/>
        </w:numPr>
        <w:rPr>
          <w:rFonts w:eastAsia="Arial Unicode MS"/>
          <w:u w:color="000000"/>
        </w:rPr>
      </w:pPr>
      <w:proofErr w:type="spellStart"/>
      <w:r w:rsidRPr="00DE2310">
        <w:rPr>
          <w:rFonts w:eastAsia="Arial Unicode MS"/>
          <w:u w:color="000000"/>
        </w:rPr>
        <w:t>Inkrement</w:t>
      </w:r>
      <w:proofErr w:type="spellEnd"/>
      <w:r w:rsidRPr="00DE2310">
        <w:rPr>
          <w:rFonts w:eastAsia="Arial Unicode MS"/>
          <w:u w:color="000000"/>
        </w:rPr>
        <w:t xml:space="preserve"> 2 – napojenie poskytovateľov zdravotnej starostlivosti – od 5 – 12 mesiacov</w:t>
      </w:r>
    </w:p>
    <w:p w14:paraId="65B4876F" w14:textId="77777777" w:rsidR="00D54B1A" w:rsidRDefault="00D54B1A" w:rsidP="00D54B1A">
      <w:pPr>
        <w:pStyle w:val="Odsekzoznamu"/>
        <w:numPr>
          <w:ilvl w:val="0"/>
          <w:numId w:val="47"/>
        </w:numPr>
        <w:rPr>
          <w:rFonts w:eastAsia="Arial Unicode MS"/>
          <w:u w:color="000000"/>
        </w:rPr>
      </w:pPr>
      <w:proofErr w:type="spellStart"/>
      <w:r w:rsidRPr="00DE2310">
        <w:rPr>
          <w:rFonts w:eastAsia="Arial Unicode MS"/>
          <w:u w:color="000000"/>
        </w:rPr>
        <w:t>Inkrement</w:t>
      </w:r>
      <w:proofErr w:type="spellEnd"/>
      <w:r w:rsidRPr="00DE2310">
        <w:rPr>
          <w:rFonts w:eastAsia="Arial Unicode MS"/>
          <w:u w:color="000000"/>
        </w:rPr>
        <w:t xml:space="preserve"> 3 – integrácia NCZI – od 8 – 16 mesiacov</w:t>
      </w:r>
    </w:p>
    <w:p w14:paraId="59BCAD3A" w14:textId="77777777" w:rsidR="00D54B1A" w:rsidRDefault="00D54B1A" w:rsidP="00D54B1A">
      <w:pPr>
        <w:pStyle w:val="Odsekzoznamu"/>
        <w:numPr>
          <w:ilvl w:val="0"/>
          <w:numId w:val="47"/>
        </w:numPr>
        <w:rPr>
          <w:rFonts w:eastAsia="Arial Unicode MS"/>
          <w:u w:color="000000"/>
        </w:rPr>
      </w:pPr>
      <w:proofErr w:type="spellStart"/>
      <w:r w:rsidRPr="00D54B1A">
        <w:rPr>
          <w:rFonts w:eastAsia="Arial Unicode MS"/>
          <w:u w:color="000000"/>
        </w:rPr>
        <w:t>Inkrement</w:t>
      </w:r>
      <w:proofErr w:type="spellEnd"/>
      <w:r w:rsidRPr="00D54B1A">
        <w:rPr>
          <w:rFonts w:eastAsia="Arial Unicode MS"/>
          <w:u w:color="000000"/>
        </w:rPr>
        <w:t xml:space="preserve"> 4 – vybudovanie portálového riešenia – od 10 – 18 mesiacov</w:t>
      </w:r>
    </w:p>
    <w:p w14:paraId="364E663C" w14:textId="77777777" w:rsidR="00F506A7" w:rsidRDefault="00F506A7" w:rsidP="00F506A7">
      <w:pPr>
        <w:rPr>
          <w:rFonts w:eastAsia="Arial Unicode MS"/>
          <w:u w:color="000000"/>
        </w:rPr>
      </w:pPr>
      <w:r>
        <w:rPr>
          <w:rFonts w:eastAsia="Arial Unicode MS"/>
          <w:u w:color="000000"/>
        </w:rPr>
        <w:t xml:space="preserve">Z pohľadu </w:t>
      </w:r>
      <w:r w:rsidR="00153277">
        <w:rPr>
          <w:rFonts w:eastAsia="Arial Unicode MS"/>
          <w:u w:color="000000"/>
        </w:rPr>
        <w:t xml:space="preserve">komplexného je </w:t>
      </w:r>
      <w:r w:rsidR="00D45275">
        <w:rPr>
          <w:rFonts w:eastAsia="Arial Unicode MS"/>
          <w:u w:color="000000"/>
        </w:rPr>
        <w:t xml:space="preserve">návrh </w:t>
      </w:r>
      <w:r w:rsidR="00740389">
        <w:rPr>
          <w:rFonts w:eastAsia="Arial Unicode MS"/>
          <w:u w:color="000000"/>
        </w:rPr>
        <w:t>implementačných</w:t>
      </w:r>
      <w:r w:rsidR="00B40AF7">
        <w:rPr>
          <w:rFonts w:eastAsia="Arial Unicode MS"/>
          <w:u w:color="000000"/>
        </w:rPr>
        <w:t xml:space="preserve"> krokov uvedená v nasledujúcej tabuľke:</w:t>
      </w:r>
    </w:p>
    <w:tbl>
      <w:tblPr>
        <w:tblStyle w:val="Mriekatabukysvetl1"/>
        <w:tblW w:w="0" w:type="auto"/>
        <w:tblLook w:val="04A0" w:firstRow="1" w:lastRow="0" w:firstColumn="1" w:lastColumn="0" w:noHBand="0" w:noVBand="1"/>
      </w:tblPr>
      <w:tblGrid>
        <w:gridCol w:w="1135"/>
        <w:gridCol w:w="2769"/>
        <w:gridCol w:w="1327"/>
        <w:gridCol w:w="1276"/>
        <w:gridCol w:w="2555"/>
      </w:tblGrid>
      <w:tr w:rsidR="00DE3F88" w:rsidRPr="00F428C9" w14:paraId="1FE505B2" w14:textId="77777777" w:rsidTr="003F3463">
        <w:tc>
          <w:tcPr>
            <w:tcW w:w="1135" w:type="dxa"/>
            <w:shd w:val="clear" w:color="auto" w:fill="D9D9D9" w:themeFill="background1" w:themeFillShade="D9"/>
          </w:tcPr>
          <w:p w14:paraId="78B4CF4E" w14:textId="77777777" w:rsidR="00DE3F88" w:rsidRPr="003F3463" w:rsidRDefault="00DE3F88">
            <w:pPr>
              <w:rPr>
                <w:b/>
                <w:bCs/>
              </w:rPr>
            </w:pPr>
            <w:r w:rsidRPr="003F3463">
              <w:rPr>
                <w:b/>
                <w:bCs/>
              </w:rPr>
              <w:t>ID</w:t>
            </w:r>
          </w:p>
        </w:tc>
        <w:tc>
          <w:tcPr>
            <w:tcW w:w="2769" w:type="dxa"/>
            <w:shd w:val="clear" w:color="auto" w:fill="D9D9D9" w:themeFill="background1" w:themeFillShade="D9"/>
          </w:tcPr>
          <w:p w14:paraId="4B81D66D" w14:textId="77777777" w:rsidR="00DE3F88" w:rsidRPr="003F3463" w:rsidRDefault="00DE3F88">
            <w:pPr>
              <w:rPr>
                <w:b/>
                <w:bCs/>
              </w:rPr>
            </w:pPr>
            <w:r w:rsidRPr="003F3463">
              <w:rPr>
                <w:b/>
                <w:bCs/>
              </w:rPr>
              <w:t>FÁZA/AKTIVITA</w:t>
            </w:r>
          </w:p>
        </w:tc>
        <w:tc>
          <w:tcPr>
            <w:tcW w:w="1327" w:type="dxa"/>
            <w:shd w:val="clear" w:color="auto" w:fill="D9D9D9" w:themeFill="background1" w:themeFillShade="D9"/>
          </w:tcPr>
          <w:p w14:paraId="4F0BED70" w14:textId="77777777" w:rsidR="00DE3F88" w:rsidRPr="003F3463" w:rsidRDefault="00DE3F88">
            <w:pPr>
              <w:rPr>
                <w:b/>
                <w:bCs/>
              </w:rPr>
            </w:pPr>
            <w:r w:rsidRPr="003F3463">
              <w:rPr>
                <w:b/>
                <w:bCs/>
              </w:rPr>
              <w:t>ZAČIATOK</w:t>
            </w:r>
          </w:p>
          <w:p w14:paraId="17A0B35D" w14:textId="77777777" w:rsidR="00DE3F88" w:rsidRPr="003F3463" w:rsidRDefault="00DE3F88">
            <w:pPr>
              <w:rPr>
                <w:b/>
                <w:bCs/>
              </w:rPr>
            </w:pPr>
            <w:r w:rsidRPr="003F3463">
              <w:rPr>
                <w:b/>
                <w:bCs/>
              </w:rPr>
              <w:t>(odhad termínu)</w:t>
            </w:r>
          </w:p>
        </w:tc>
        <w:tc>
          <w:tcPr>
            <w:tcW w:w="1276" w:type="dxa"/>
            <w:shd w:val="clear" w:color="auto" w:fill="D9D9D9" w:themeFill="background1" w:themeFillShade="D9"/>
          </w:tcPr>
          <w:p w14:paraId="0B0DA9D1" w14:textId="77777777" w:rsidR="00DE3F88" w:rsidRPr="003F3463" w:rsidRDefault="00DE3F88">
            <w:pPr>
              <w:rPr>
                <w:b/>
                <w:bCs/>
              </w:rPr>
            </w:pPr>
            <w:r w:rsidRPr="003F3463">
              <w:rPr>
                <w:b/>
                <w:bCs/>
              </w:rPr>
              <w:t>KONIEC</w:t>
            </w:r>
          </w:p>
          <w:p w14:paraId="26385ECA" w14:textId="77777777" w:rsidR="00DE3F88" w:rsidRPr="003F3463" w:rsidRDefault="00DE3F88">
            <w:pPr>
              <w:rPr>
                <w:b/>
                <w:bCs/>
              </w:rPr>
            </w:pPr>
            <w:r w:rsidRPr="003F3463">
              <w:rPr>
                <w:b/>
                <w:bCs/>
              </w:rPr>
              <w:t>(odhad termínu)</w:t>
            </w:r>
          </w:p>
        </w:tc>
        <w:tc>
          <w:tcPr>
            <w:tcW w:w="2555" w:type="dxa"/>
            <w:shd w:val="clear" w:color="auto" w:fill="D9D9D9" w:themeFill="background1" w:themeFillShade="D9"/>
          </w:tcPr>
          <w:p w14:paraId="5B993722" w14:textId="77777777" w:rsidR="00DE3F88" w:rsidRPr="003F3463" w:rsidRDefault="00DE3F88">
            <w:pPr>
              <w:rPr>
                <w:b/>
                <w:bCs/>
              </w:rPr>
            </w:pPr>
            <w:r w:rsidRPr="003F3463">
              <w:rPr>
                <w:b/>
                <w:bCs/>
              </w:rPr>
              <w:t>POZNÁMKA</w:t>
            </w:r>
          </w:p>
        </w:tc>
      </w:tr>
      <w:tr w:rsidR="00DE3F88" w:rsidRPr="00F428C9" w14:paraId="47DC748A" w14:textId="77777777">
        <w:tc>
          <w:tcPr>
            <w:tcW w:w="1135" w:type="dxa"/>
          </w:tcPr>
          <w:p w14:paraId="3018382F" w14:textId="77777777" w:rsidR="00DE3F88" w:rsidRPr="00F428C9" w:rsidRDefault="00DE3F88">
            <w:r w:rsidRPr="00F428C9">
              <w:t>1.</w:t>
            </w:r>
          </w:p>
        </w:tc>
        <w:tc>
          <w:tcPr>
            <w:tcW w:w="2769" w:type="dxa"/>
          </w:tcPr>
          <w:p w14:paraId="2C303798" w14:textId="77777777" w:rsidR="00DE3F88" w:rsidRPr="00F428C9" w:rsidRDefault="00DE3F88">
            <w:r w:rsidRPr="00F428C9">
              <w:t xml:space="preserve">Prípravná </w:t>
            </w:r>
            <w:r w:rsidR="006549C3">
              <w:t xml:space="preserve">a iniciačná </w:t>
            </w:r>
            <w:r w:rsidRPr="00F428C9">
              <w:t>fáza</w:t>
            </w:r>
          </w:p>
        </w:tc>
        <w:tc>
          <w:tcPr>
            <w:tcW w:w="1327" w:type="dxa"/>
          </w:tcPr>
          <w:p w14:paraId="50D197DC" w14:textId="77777777" w:rsidR="00DE3F88" w:rsidRPr="00F428C9" w:rsidRDefault="006549C3">
            <w:r>
              <w:t>11</w:t>
            </w:r>
            <w:r w:rsidR="00DE3F88" w:rsidRPr="00F428C9">
              <w:t>/2022</w:t>
            </w:r>
          </w:p>
        </w:tc>
        <w:tc>
          <w:tcPr>
            <w:tcW w:w="1276" w:type="dxa"/>
          </w:tcPr>
          <w:p w14:paraId="13BBC45E" w14:textId="77777777" w:rsidR="00DE3F88" w:rsidRPr="00F428C9" w:rsidRDefault="00DE3F88">
            <w:r w:rsidRPr="00F428C9">
              <w:t>0</w:t>
            </w:r>
            <w:r w:rsidR="006549C3">
              <w:t>5</w:t>
            </w:r>
            <w:r w:rsidRPr="00F428C9">
              <w:t>/202</w:t>
            </w:r>
            <w:r w:rsidR="006549C3">
              <w:t>3</w:t>
            </w:r>
          </w:p>
        </w:tc>
        <w:tc>
          <w:tcPr>
            <w:tcW w:w="2555" w:type="dxa"/>
          </w:tcPr>
          <w:p w14:paraId="2568FDC7" w14:textId="77777777" w:rsidR="00DE3F88" w:rsidRPr="00F428C9" w:rsidRDefault="00DE3F88"/>
        </w:tc>
      </w:tr>
      <w:tr w:rsidR="00DE3F88" w:rsidRPr="00F428C9" w14:paraId="5E8F1586" w14:textId="77777777">
        <w:tc>
          <w:tcPr>
            <w:tcW w:w="1135" w:type="dxa"/>
          </w:tcPr>
          <w:p w14:paraId="6F6FA347" w14:textId="77777777" w:rsidR="00DE3F88" w:rsidRPr="00F428C9" w:rsidRDefault="006549C3">
            <w:r>
              <w:t>2</w:t>
            </w:r>
            <w:r w:rsidR="00DE3F88" w:rsidRPr="00F428C9">
              <w:t>.</w:t>
            </w:r>
          </w:p>
        </w:tc>
        <w:tc>
          <w:tcPr>
            <w:tcW w:w="2769" w:type="dxa"/>
          </w:tcPr>
          <w:p w14:paraId="28D7D022" w14:textId="77777777" w:rsidR="00DE3F88" w:rsidRPr="00F428C9" w:rsidRDefault="00DE3F88">
            <w:r w:rsidRPr="00F428C9">
              <w:t>Realizačná fáza</w:t>
            </w:r>
          </w:p>
        </w:tc>
        <w:tc>
          <w:tcPr>
            <w:tcW w:w="1327" w:type="dxa"/>
          </w:tcPr>
          <w:p w14:paraId="7A586D35" w14:textId="77777777" w:rsidR="00DE3F88" w:rsidRPr="00F428C9" w:rsidRDefault="00DE3F88">
            <w:r w:rsidRPr="00F428C9">
              <w:t>0</w:t>
            </w:r>
            <w:r w:rsidR="006549C3">
              <w:t>5</w:t>
            </w:r>
            <w:r w:rsidRPr="00F428C9">
              <w:t>/202</w:t>
            </w:r>
            <w:r w:rsidR="00CB76C4">
              <w:t>3</w:t>
            </w:r>
          </w:p>
        </w:tc>
        <w:tc>
          <w:tcPr>
            <w:tcW w:w="1276" w:type="dxa"/>
          </w:tcPr>
          <w:p w14:paraId="2D6287AF" w14:textId="77777777" w:rsidR="00DE3F88" w:rsidRPr="00F428C9" w:rsidRDefault="00DE3F88">
            <w:r>
              <w:t>0</w:t>
            </w:r>
            <w:r w:rsidR="0077334F">
              <w:t>3</w:t>
            </w:r>
            <w:r w:rsidRPr="00F428C9">
              <w:t>/202</w:t>
            </w:r>
            <w:r w:rsidR="0077334F">
              <w:t>5</w:t>
            </w:r>
          </w:p>
        </w:tc>
        <w:tc>
          <w:tcPr>
            <w:tcW w:w="2555" w:type="dxa"/>
          </w:tcPr>
          <w:p w14:paraId="37FC211D" w14:textId="77777777" w:rsidR="00DE3F88" w:rsidRPr="00F428C9" w:rsidRDefault="00DE3F88">
            <w:r w:rsidRPr="00F428C9">
              <w:t>Vrátane VO</w:t>
            </w:r>
            <w:r w:rsidR="00F328E6">
              <w:t xml:space="preserve"> (</w:t>
            </w:r>
            <w:r w:rsidR="009B53D7">
              <w:t>trvanie 5 mesiacov)</w:t>
            </w:r>
          </w:p>
        </w:tc>
      </w:tr>
      <w:tr w:rsidR="0077334F" w:rsidRPr="00C6350B" w14:paraId="65F5EAF8" w14:textId="77777777" w:rsidTr="003F3463">
        <w:tc>
          <w:tcPr>
            <w:tcW w:w="9062" w:type="dxa"/>
            <w:gridSpan w:val="5"/>
            <w:shd w:val="clear" w:color="auto" w:fill="BDD6EE" w:themeFill="accent5" w:themeFillTint="66"/>
          </w:tcPr>
          <w:p w14:paraId="3239942A" w14:textId="77777777" w:rsidR="0077334F" w:rsidRPr="003F3463" w:rsidRDefault="0077334F">
            <w:pPr>
              <w:rPr>
                <w:b/>
                <w:bCs/>
              </w:rPr>
            </w:pPr>
            <w:proofErr w:type="spellStart"/>
            <w:r w:rsidRPr="003F3463">
              <w:rPr>
                <w:b/>
                <w:bCs/>
              </w:rPr>
              <w:t>Inkrement</w:t>
            </w:r>
            <w:proofErr w:type="spellEnd"/>
            <w:r w:rsidRPr="003F3463">
              <w:rPr>
                <w:b/>
                <w:bCs/>
              </w:rPr>
              <w:t xml:space="preserve"> 1 (trvanie </w:t>
            </w:r>
            <w:r w:rsidR="003512D7" w:rsidRPr="003F3463">
              <w:rPr>
                <w:b/>
                <w:bCs/>
              </w:rPr>
              <w:t>8 mesiacov)</w:t>
            </w:r>
            <w:r w:rsidR="0099683F">
              <w:rPr>
                <w:b/>
                <w:bCs/>
              </w:rPr>
              <w:t xml:space="preserve"> – Vybudovanie VNA</w:t>
            </w:r>
          </w:p>
        </w:tc>
      </w:tr>
      <w:tr w:rsidR="00DE3F88" w:rsidRPr="00F428C9" w14:paraId="793EDF9F" w14:textId="77777777">
        <w:tc>
          <w:tcPr>
            <w:tcW w:w="1135" w:type="dxa"/>
          </w:tcPr>
          <w:p w14:paraId="26441286" w14:textId="77777777" w:rsidR="00DE3F88" w:rsidRPr="00F428C9" w:rsidRDefault="00DE3F88">
            <w:r w:rsidRPr="00F428C9">
              <w:t>3</w:t>
            </w:r>
            <w:r w:rsidR="0099683F">
              <w:t>.1</w:t>
            </w:r>
            <w:r w:rsidRPr="00F428C9">
              <w:t>a</w:t>
            </w:r>
          </w:p>
        </w:tc>
        <w:tc>
          <w:tcPr>
            <w:tcW w:w="2769" w:type="dxa"/>
          </w:tcPr>
          <w:p w14:paraId="1C875DC6" w14:textId="77777777" w:rsidR="00DE3F88" w:rsidRPr="00F428C9" w:rsidRDefault="00DE3F88">
            <w:r w:rsidRPr="00F428C9">
              <w:t>Analýza a</w:t>
            </w:r>
            <w:r w:rsidR="007D0845">
              <w:t> </w:t>
            </w:r>
            <w:r w:rsidRPr="00F428C9">
              <w:t>Dizajn</w:t>
            </w:r>
          </w:p>
        </w:tc>
        <w:tc>
          <w:tcPr>
            <w:tcW w:w="1327" w:type="dxa"/>
          </w:tcPr>
          <w:p w14:paraId="10252629" w14:textId="77777777" w:rsidR="00DE3F88" w:rsidRPr="00F428C9" w:rsidRDefault="00DE3F88">
            <w:r>
              <w:t>0</w:t>
            </w:r>
            <w:r w:rsidR="003512D7">
              <w:t>9/2023</w:t>
            </w:r>
          </w:p>
        </w:tc>
        <w:tc>
          <w:tcPr>
            <w:tcW w:w="1276" w:type="dxa"/>
          </w:tcPr>
          <w:p w14:paraId="7C35B354" w14:textId="77777777" w:rsidR="00DE3F88" w:rsidRPr="00F428C9" w:rsidRDefault="005A19B2">
            <w:r>
              <w:t>1</w:t>
            </w:r>
            <w:r w:rsidR="007D0845">
              <w:t>0</w:t>
            </w:r>
            <w:r w:rsidR="00DE3F88" w:rsidRPr="00F428C9">
              <w:t>/2023</w:t>
            </w:r>
          </w:p>
        </w:tc>
        <w:tc>
          <w:tcPr>
            <w:tcW w:w="2555" w:type="dxa"/>
          </w:tcPr>
          <w:p w14:paraId="332DA5D0" w14:textId="77777777" w:rsidR="00DE3F88" w:rsidRPr="00F428C9" w:rsidRDefault="007D0845">
            <w:r>
              <w:t>2 mesiace</w:t>
            </w:r>
          </w:p>
        </w:tc>
      </w:tr>
      <w:tr w:rsidR="00DE3F88" w:rsidRPr="00F428C9" w14:paraId="2A99984B" w14:textId="77777777">
        <w:tc>
          <w:tcPr>
            <w:tcW w:w="1135" w:type="dxa"/>
          </w:tcPr>
          <w:p w14:paraId="7C15C667" w14:textId="77777777" w:rsidR="00DE3F88" w:rsidRPr="00F428C9" w:rsidRDefault="00DE3F88">
            <w:r w:rsidRPr="00F428C9">
              <w:t>3</w:t>
            </w:r>
            <w:r w:rsidR="0099683F">
              <w:t>.1</w:t>
            </w:r>
            <w:r w:rsidRPr="00F428C9">
              <w:t>b</w:t>
            </w:r>
          </w:p>
        </w:tc>
        <w:tc>
          <w:tcPr>
            <w:tcW w:w="2769" w:type="dxa"/>
          </w:tcPr>
          <w:p w14:paraId="6A695022" w14:textId="77777777" w:rsidR="00DE3F88" w:rsidRPr="00F428C9" w:rsidRDefault="00DE3F88">
            <w:r w:rsidRPr="00F428C9">
              <w:t>Nákup technických prostriedkov, programových prostriedkov a služieb</w:t>
            </w:r>
          </w:p>
        </w:tc>
        <w:tc>
          <w:tcPr>
            <w:tcW w:w="1327" w:type="dxa"/>
          </w:tcPr>
          <w:p w14:paraId="653405C9" w14:textId="77777777" w:rsidR="00DE3F88" w:rsidRPr="00F428C9" w:rsidRDefault="005A19B2">
            <w:r>
              <w:t>09/2023</w:t>
            </w:r>
          </w:p>
        </w:tc>
        <w:tc>
          <w:tcPr>
            <w:tcW w:w="1276" w:type="dxa"/>
          </w:tcPr>
          <w:p w14:paraId="17CEDD45" w14:textId="77777777" w:rsidR="00DE3F88" w:rsidRPr="00F428C9" w:rsidRDefault="005A19B2">
            <w:r>
              <w:t>11/2023</w:t>
            </w:r>
          </w:p>
        </w:tc>
        <w:tc>
          <w:tcPr>
            <w:tcW w:w="2555" w:type="dxa"/>
          </w:tcPr>
          <w:p w14:paraId="760B4D18" w14:textId="77777777" w:rsidR="00DE3F88" w:rsidRPr="00F428C9" w:rsidRDefault="007D0845">
            <w:r>
              <w:t>3 mesiace</w:t>
            </w:r>
          </w:p>
        </w:tc>
      </w:tr>
      <w:tr w:rsidR="00DE3F88" w:rsidRPr="00F428C9" w14:paraId="58E1D56C" w14:textId="77777777">
        <w:tc>
          <w:tcPr>
            <w:tcW w:w="1135" w:type="dxa"/>
          </w:tcPr>
          <w:p w14:paraId="61743169" w14:textId="77777777" w:rsidR="00DE3F88" w:rsidRPr="00F428C9" w:rsidRDefault="00DE3F88">
            <w:r w:rsidRPr="00F428C9">
              <w:t>3</w:t>
            </w:r>
            <w:r w:rsidR="0099683F">
              <w:t>.1</w:t>
            </w:r>
            <w:r w:rsidRPr="00F428C9">
              <w:t>c</w:t>
            </w:r>
          </w:p>
        </w:tc>
        <w:tc>
          <w:tcPr>
            <w:tcW w:w="2769" w:type="dxa"/>
          </w:tcPr>
          <w:p w14:paraId="419883E1" w14:textId="77777777" w:rsidR="00DE3F88" w:rsidRPr="00F428C9" w:rsidRDefault="00DE3F88">
            <w:r w:rsidRPr="00F428C9">
              <w:t xml:space="preserve">Implementácia a testovanie </w:t>
            </w:r>
          </w:p>
        </w:tc>
        <w:tc>
          <w:tcPr>
            <w:tcW w:w="1327" w:type="dxa"/>
          </w:tcPr>
          <w:p w14:paraId="13081673" w14:textId="77777777" w:rsidR="00DE3F88" w:rsidRPr="00F428C9" w:rsidRDefault="005A19B2">
            <w:r>
              <w:t>1</w:t>
            </w:r>
            <w:r w:rsidR="007D0845">
              <w:t>0</w:t>
            </w:r>
            <w:r w:rsidR="00DE3F88" w:rsidRPr="00F428C9">
              <w:t>/2023</w:t>
            </w:r>
          </w:p>
        </w:tc>
        <w:tc>
          <w:tcPr>
            <w:tcW w:w="1276" w:type="dxa"/>
          </w:tcPr>
          <w:p w14:paraId="3851E6BC" w14:textId="77777777" w:rsidR="00DE3F88" w:rsidRPr="00F428C9" w:rsidRDefault="00F26B46">
            <w:r>
              <w:t>02</w:t>
            </w:r>
            <w:r w:rsidR="00DE3F88" w:rsidRPr="00F428C9">
              <w:t>/202</w:t>
            </w:r>
            <w:r w:rsidR="000C4B63">
              <w:t>4</w:t>
            </w:r>
          </w:p>
        </w:tc>
        <w:tc>
          <w:tcPr>
            <w:tcW w:w="2555" w:type="dxa"/>
          </w:tcPr>
          <w:p w14:paraId="390D938A" w14:textId="77777777" w:rsidR="00DE3F88" w:rsidRPr="00F428C9" w:rsidRDefault="00F26B46">
            <w:r>
              <w:t>5 mesiacov</w:t>
            </w:r>
          </w:p>
        </w:tc>
      </w:tr>
      <w:tr w:rsidR="00DE3F88" w:rsidRPr="00F428C9" w14:paraId="0CC6B9F8" w14:textId="77777777">
        <w:tc>
          <w:tcPr>
            <w:tcW w:w="1135" w:type="dxa"/>
          </w:tcPr>
          <w:p w14:paraId="6AC5643A" w14:textId="77777777" w:rsidR="00DE3F88" w:rsidRPr="00F428C9" w:rsidRDefault="00DE3F88">
            <w:r w:rsidRPr="00F428C9">
              <w:t>3</w:t>
            </w:r>
            <w:r w:rsidR="0099683F">
              <w:t>.1</w:t>
            </w:r>
            <w:r w:rsidRPr="00F428C9">
              <w:t>d</w:t>
            </w:r>
          </w:p>
        </w:tc>
        <w:tc>
          <w:tcPr>
            <w:tcW w:w="2769" w:type="dxa"/>
          </w:tcPr>
          <w:p w14:paraId="31A2F6AA" w14:textId="77777777" w:rsidR="00DE3F88" w:rsidRPr="00F428C9" w:rsidRDefault="00DE3F88">
            <w:r w:rsidRPr="00F428C9">
              <w:t>Nasadenie</w:t>
            </w:r>
          </w:p>
        </w:tc>
        <w:tc>
          <w:tcPr>
            <w:tcW w:w="1327" w:type="dxa"/>
          </w:tcPr>
          <w:p w14:paraId="53DD9952" w14:textId="77777777" w:rsidR="00DE3F88" w:rsidRPr="00F428C9" w:rsidRDefault="00F26B46">
            <w:r>
              <w:t>02</w:t>
            </w:r>
            <w:r w:rsidR="00DE3F88" w:rsidRPr="00F428C9">
              <w:t>/202</w:t>
            </w:r>
            <w:r>
              <w:t>4</w:t>
            </w:r>
          </w:p>
        </w:tc>
        <w:tc>
          <w:tcPr>
            <w:tcW w:w="1276" w:type="dxa"/>
          </w:tcPr>
          <w:p w14:paraId="774FB627" w14:textId="77777777" w:rsidR="00DE3F88" w:rsidRPr="00F428C9" w:rsidRDefault="00F26B46">
            <w:r>
              <w:t>04</w:t>
            </w:r>
            <w:r w:rsidR="00DE3F88" w:rsidRPr="00F428C9">
              <w:t>/202</w:t>
            </w:r>
            <w:r>
              <w:t>4</w:t>
            </w:r>
          </w:p>
        </w:tc>
        <w:tc>
          <w:tcPr>
            <w:tcW w:w="2555" w:type="dxa"/>
          </w:tcPr>
          <w:p w14:paraId="480BEE6D" w14:textId="77777777" w:rsidR="00DE3F88" w:rsidRPr="00F428C9" w:rsidRDefault="00F26B46">
            <w:pPr>
              <w:rPr>
                <w:bCs/>
              </w:rPr>
            </w:pPr>
            <w:r>
              <w:rPr>
                <w:bCs/>
              </w:rPr>
              <w:t>1 mesiace</w:t>
            </w:r>
          </w:p>
        </w:tc>
      </w:tr>
      <w:tr w:rsidR="00F26B46" w:rsidRPr="00C6350B" w14:paraId="2BDD77DB" w14:textId="77777777" w:rsidTr="003F3463">
        <w:tc>
          <w:tcPr>
            <w:tcW w:w="9062" w:type="dxa"/>
            <w:gridSpan w:val="5"/>
            <w:shd w:val="clear" w:color="auto" w:fill="BDD6EE" w:themeFill="accent5" w:themeFillTint="66"/>
          </w:tcPr>
          <w:p w14:paraId="3ED927ED" w14:textId="77777777" w:rsidR="00F26B46" w:rsidRPr="003F3463" w:rsidRDefault="00F26B46">
            <w:pPr>
              <w:rPr>
                <w:b/>
                <w:bCs/>
              </w:rPr>
            </w:pPr>
            <w:proofErr w:type="spellStart"/>
            <w:r w:rsidRPr="003F3463">
              <w:rPr>
                <w:b/>
                <w:bCs/>
              </w:rPr>
              <w:t>Inkrement</w:t>
            </w:r>
            <w:proofErr w:type="spellEnd"/>
            <w:r w:rsidRPr="003F3463">
              <w:rPr>
                <w:b/>
                <w:bCs/>
              </w:rPr>
              <w:t xml:space="preserve"> 2</w:t>
            </w:r>
            <w:r w:rsidR="00D17CC0" w:rsidRPr="003F3463">
              <w:rPr>
                <w:b/>
                <w:bCs/>
              </w:rPr>
              <w:t xml:space="preserve"> (trvanie 8 mesiacov)</w:t>
            </w:r>
            <w:r w:rsidR="0099683F">
              <w:rPr>
                <w:b/>
                <w:bCs/>
              </w:rPr>
              <w:t xml:space="preserve"> – integrácia PZS</w:t>
            </w:r>
          </w:p>
        </w:tc>
      </w:tr>
      <w:tr w:rsidR="00F26B46" w:rsidRPr="00F428C9" w14:paraId="39F02457" w14:textId="77777777">
        <w:tc>
          <w:tcPr>
            <w:tcW w:w="1135" w:type="dxa"/>
          </w:tcPr>
          <w:p w14:paraId="6A4BCE58" w14:textId="77777777" w:rsidR="00F26B46" w:rsidRDefault="00F26B46" w:rsidP="00F26B46">
            <w:r w:rsidRPr="00F428C9">
              <w:t>3</w:t>
            </w:r>
            <w:r w:rsidR="0099683F">
              <w:t>.2</w:t>
            </w:r>
            <w:r w:rsidRPr="00F428C9">
              <w:t>a</w:t>
            </w:r>
          </w:p>
        </w:tc>
        <w:tc>
          <w:tcPr>
            <w:tcW w:w="2769" w:type="dxa"/>
          </w:tcPr>
          <w:p w14:paraId="7937F23D" w14:textId="77777777" w:rsidR="00F26B46" w:rsidRPr="00F428C9" w:rsidRDefault="00F26B46" w:rsidP="00F26B46">
            <w:r w:rsidRPr="00F428C9">
              <w:t>Analýza a</w:t>
            </w:r>
            <w:r w:rsidR="0099683F">
              <w:t> </w:t>
            </w:r>
            <w:r w:rsidRPr="00F428C9">
              <w:t>Dizajn</w:t>
            </w:r>
          </w:p>
        </w:tc>
        <w:tc>
          <w:tcPr>
            <w:tcW w:w="1327" w:type="dxa"/>
          </w:tcPr>
          <w:p w14:paraId="7254FA0E" w14:textId="77777777" w:rsidR="00F26B46" w:rsidRDefault="00F26B46" w:rsidP="00F26B46">
            <w:r>
              <w:t>0</w:t>
            </w:r>
            <w:r w:rsidR="00F77068">
              <w:t>1</w:t>
            </w:r>
            <w:r>
              <w:t>/202</w:t>
            </w:r>
            <w:r w:rsidR="00F77068">
              <w:t>4</w:t>
            </w:r>
          </w:p>
        </w:tc>
        <w:tc>
          <w:tcPr>
            <w:tcW w:w="1276" w:type="dxa"/>
          </w:tcPr>
          <w:p w14:paraId="4109DA81" w14:textId="77777777" w:rsidR="00F26B46" w:rsidRDefault="00F77068" w:rsidP="00F26B46">
            <w:r>
              <w:t>02</w:t>
            </w:r>
            <w:r w:rsidR="00F26B46" w:rsidRPr="00F428C9">
              <w:t>/202</w:t>
            </w:r>
            <w:r>
              <w:t>4</w:t>
            </w:r>
          </w:p>
        </w:tc>
        <w:tc>
          <w:tcPr>
            <w:tcW w:w="2555" w:type="dxa"/>
          </w:tcPr>
          <w:p w14:paraId="3210649A" w14:textId="77777777" w:rsidR="00F26B46" w:rsidRPr="00F428C9" w:rsidRDefault="00F26B46" w:rsidP="00F26B46">
            <w:pPr>
              <w:rPr>
                <w:bCs/>
              </w:rPr>
            </w:pPr>
            <w:r>
              <w:t>2 mesiace</w:t>
            </w:r>
          </w:p>
        </w:tc>
      </w:tr>
      <w:tr w:rsidR="00F26B46" w:rsidRPr="00F428C9" w14:paraId="5E953210" w14:textId="77777777">
        <w:tc>
          <w:tcPr>
            <w:tcW w:w="1135" w:type="dxa"/>
          </w:tcPr>
          <w:p w14:paraId="4CAEE084" w14:textId="77777777" w:rsidR="00F26B46" w:rsidRDefault="00F26B46" w:rsidP="00F26B46">
            <w:r w:rsidRPr="00F428C9">
              <w:t>3</w:t>
            </w:r>
            <w:r w:rsidR="0099683F">
              <w:t>.2</w:t>
            </w:r>
            <w:r w:rsidR="008F2412">
              <w:t>b</w:t>
            </w:r>
          </w:p>
        </w:tc>
        <w:tc>
          <w:tcPr>
            <w:tcW w:w="2769" w:type="dxa"/>
          </w:tcPr>
          <w:p w14:paraId="6BE809A8" w14:textId="77777777" w:rsidR="00F26B46" w:rsidRPr="00F428C9" w:rsidRDefault="00F26B46" w:rsidP="00F26B46">
            <w:r w:rsidRPr="00F428C9">
              <w:t xml:space="preserve">Implementácia a testovanie </w:t>
            </w:r>
          </w:p>
        </w:tc>
        <w:tc>
          <w:tcPr>
            <w:tcW w:w="1327" w:type="dxa"/>
          </w:tcPr>
          <w:p w14:paraId="3FC76CD7" w14:textId="77777777" w:rsidR="00F26B46" w:rsidRDefault="00F77068" w:rsidP="00F26B46">
            <w:r>
              <w:t>02</w:t>
            </w:r>
            <w:r w:rsidR="00F26B46" w:rsidRPr="00F428C9">
              <w:t>/202</w:t>
            </w:r>
            <w:r>
              <w:t>4</w:t>
            </w:r>
          </w:p>
        </w:tc>
        <w:tc>
          <w:tcPr>
            <w:tcW w:w="1276" w:type="dxa"/>
          </w:tcPr>
          <w:p w14:paraId="60A742DA" w14:textId="77777777" w:rsidR="00F26B46" w:rsidRDefault="00F26B46" w:rsidP="00F26B46">
            <w:r>
              <w:t>0</w:t>
            </w:r>
            <w:r w:rsidR="00707396">
              <w:t>7</w:t>
            </w:r>
            <w:r w:rsidRPr="00F428C9">
              <w:t>/202</w:t>
            </w:r>
            <w:r>
              <w:t>4</w:t>
            </w:r>
          </w:p>
        </w:tc>
        <w:tc>
          <w:tcPr>
            <w:tcW w:w="2555" w:type="dxa"/>
          </w:tcPr>
          <w:p w14:paraId="0BBCA1BB" w14:textId="77777777" w:rsidR="00F26B46" w:rsidRPr="00F428C9" w:rsidRDefault="006F36A3" w:rsidP="00F26B46">
            <w:pPr>
              <w:rPr>
                <w:bCs/>
              </w:rPr>
            </w:pPr>
            <w:r>
              <w:t>6</w:t>
            </w:r>
            <w:r w:rsidR="00F26B46">
              <w:t xml:space="preserve"> mesiacov</w:t>
            </w:r>
          </w:p>
        </w:tc>
      </w:tr>
      <w:tr w:rsidR="00F26B46" w:rsidRPr="00F428C9" w14:paraId="0F00F353" w14:textId="77777777">
        <w:tc>
          <w:tcPr>
            <w:tcW w:w="1135" w:type="dxa"/>
          </w:tcPr>
          <w:p w14:paraId="1CAE7352" w14:textId="77777777" w:rsidR="00F26B46" w:rsidRDefault="00F26B46" w:rsidP="00F26B46">
            <w:r w:rsidRPr="00F428C9">
              <w:t>3</w:t>
            </w:r>
            <w:r w:rsidR="0099683F">
              <w:t>.2</w:t>
            </w:r>
            <w:r w:rsidR="008F2412">
              <w:t>c</w:t>
            </w:r>
          </w:p>
        </w:tc>
        <w:tc>
          <w:tcPr>
            <w:tcW w:w="2769" w:type="dxa"/>
          </w:tcPr>
          <w:p w14:paraId="6B8ACCA8" w14:textId="77777777" w:rsidR="00F26B46" w:rsidRPr="00F428C9" w:rsidRDefault="00F26B46" w:rsidP="00F26B46">
            <w:r w:rsidRPr="00F428C9">
              <w:t>Nasadenie</w:t>
            </w:r>
          </w:p>
        </w:tc>
        <w:tc>
          <w:tcPr>
            <w:tcW w:w="1327" w:type="dxa"/>
          </w:tcPr>
          <w:p w14:paraId="46DA27E4" w14:textId="77777777" w:rsidR="00F26B46" w:rsidRDefault="00F26B46" w:rsidP="00F26B46">
            <w:r>
              <w:t>0</w:t>
            </w:r>
            <w:r w:rsidR="00447BA8">
              <w:t>6</w:t>
            </w:r>
            <w:r w:rsidRPr="00F428C9">
              <w:t>/202</w:t>
            </w:r>
            <w:r>
              <w:t>4</w:t>
            </w:r>
          </w:p>
        </w:tc>
        <w:tc>
          <w:tcPr>
            <w:tcW w:w="1276" w:type="dxa"/>
          </w:tcPr>
          <w:p w14:paraId="3A392E2B" w14:textId="77777777" w:rsidR="00F26B46" w:rsidRDefault="00F26B46" w:rsidP="00F26B46">
            <w:r>
              <w:t>0</w:t>
            </w:r>
            <w:r w:rsidR="00447BA8">
              <w:t>7</w:t>
            </w:r>
            <w:r w:rsidRPr="00F428C9">
              <w:t>/202</w:t>
            </w:r>
            <w:r>
              <w:t>4</w:t>
            </w:r>
          </w:p>
        </w:tc>
        <w:tc>
          <w:tcPr>
            <w:tcW w:w="2555" w:type="dxa"/>
          </w:tcPr>
          <w:p w14:paraId="3EAD0761" w14:textId="77777777" w:rsidR="00F26B46" w:rsidRPr="00F428C9" w:rsidRDefault="00F26B46" w:rsidP="00F26B46">
            <w:pPr>
              <w:rPr>
                <w:bCs/>
              </w:rPr>
            </w:pPr>
            <w:r>
              <w:rPr>
                <w:bCs/>
              </w:rPr>
              <w:t>1 mesiac</w:t>
            </w:r>
          </w:p>
        </w:tc>
      </w:tr>
      <w:tr w:rsidR="00447BA8" w:rsidRPr="00C6350B" w14:paraId="798132EC" w14:textId="77777777" w:rsidTr="003F3463">
        <w:tc>
          <w:tcPr>
            <w:tcW w:w="9062" w:type="dxa"/>
            <w:gridSpan w:val="5"/>
            <w:shd w:val="clear" w:color="auto" w:fill="BDD6EE" w:themeFill="accent5" w:themeFillTint="66"/>
          </w:tcPr>
          <w:p w14:paraId="32837DE3" w14:textId="77777777" w:rsidR="00447BA8" w:rsidRPr="003F3463" w:rsidRDefault="00447BA8" w:rsidP="00447BA8">
            <w:pPr>
              <w:rPr>
                <w:b/>
                <w:bCs/>
              </w:rPr>
            </w:pPr>
            <w:proofErr w:type="spellStart"/>
            <w:r w:rsidRPr="003F3463">
              <w:rPr>
                <w:b/>
                <w:bCs/>
              </w:rPr>
              <w:t>Inkrement</w:t>
            </w:r>
            <w:proofErr w:type="spellEnd"/>
            <w:r w:rsidRPr="003F3463">
              <w:rPr>
                <w:b/>
                <w:bCs/>
              </w:rPr>
              <w:t xml:space="preserve"> 3 (trvanie </w:t>
            </w:r>
            <w:r w:rsidR="00A5184B" w:rsidRPr="003F3463">
              <w:rPr>
                <w:b/>
                <w:bCs/>
              </w:rPr>
              <w:t>9</w:t>
            </w:r>
            <w:r w:rsidRPr="003F3463">
              <w:rPr>
                <w:b/>
                <w:bCs/>
              </w:rPr>
              <w:t xml:space="preserve"> mesiacov)</w:t>
            </w:r>
            <w:r w:rsidR="0099683F">
              <w:rPr>
                <w:b/>
                <w:bCs/>
              </w:rPr>
              <w:t xml:space="preserve"> – integrácia NCZI</w:t>
            </w:r>
          </w:p>
        </w:tc>
      </w:tr>
      <w:tr w:rsidR="00447BA8" w:rsidRPr="00F428C9" w14:paraId="116A33CB" w14:textId="77777777">
        <w:tc>
          <w:tcPr>
            <w:tcW w:w="1135" w:type="dxa"/>
          </w:tcPr>
          <w:p w14:paraId="6C8B702F" w14:textId="77777777" w:rsidR="00447BA8" w:rsidRDefault="00447BA8" w:rsidP="00447BA8">
            <w:r w:rsidRPr="00F428C9">
              <w:t>3</w:t>
            </w:r>
            <w:r w:rsidR="0099683F">
              <w:t>.3</w:t>
            </w:r>
            <w:r w:rsidRPr="00F428C9">
              <w:t>a</w:t>
            </w:r>
          </w:p>
        </w:tc>
        <w:tc>
          <w:tcPr>
            <w:tcW w:w="2769" w:type="dxa"/>
          </w:tcPr>
          <w:p w14:paraId="3C5B9D02" w14:textId="77777777" w:rsidR="00447BA8" w:rsidRPr="00F428C9" w:rsidRDefault="00447BA8" w:rsidP="00447BA8">
            <w:r w:rsidRPr="00F428C9">
              <w:t>Analýza a</w:t>
            </w:r>
            <w:r>
              <w:t> </w:t>
            </w:r>
            <w:r w:rsidRPr="00F428C9">
              <w:t>Dizajn</w:t>
            </w:r>
          </w:p>
        </w:tc>
        <w:tc>
          <w:tcPr>
            <w:tcW w:w="1327" w:type="dxa"/>
          </w:tcPr>
          <w:p w14:paraId="21A318CA" w14:textId="77777777" w:rsidR="00447BA8" w:rsidRDefault="00447BA8" w:rsidP="00447BA8">
            <w:r>
              <w:t>0</w:t>
            </w:r>
            <w:r w:rsidR="0029738C">
              <w:t>4</w:t>
            </w:r>
            <w:r>
              <w:t>/2024</w:t>
            </w:r>
          </w:p>
        </w:tc>
        <w:tc>
          <w:tcPr>
            <w:tcW w:w="1276" w:type="dxa"/>
          </w:tcPr>
          <w:p w14:paraId="08FAC6AB" w14:textId="77777777" w:rsidR="00447BA8" w:rsidRDefault="0029738C" w:rsidP="00447BA8">
            <w:r>
              <w:t>06</w:t>
            </w:r>
            <w:r w:rsidR="00447BA8" w:rsidRPr="00F428C9">
              <w:t>/202</w:t>
            </w:r>
            <w:r w:rsidR="00447BA8">
              <w:t>4</w:t>
            </w:r>
          </w:p>
        </w:tc>
        <w:tc>
          <w:tcPr>
            <w:tcW w:w="2555" w:type="dxa"/>
          </w:tcPr>
          <w:p w14:paraId="17A433F6" w14:textId="77777777" w:rsidR="00447BA8" w:rsidRPr="00F428C9" w:rsidRDefault="0029738C" w:rsidP="00447BA8">
            <w:pPr>
              <w:rPr>
                <w:bCs/>
              </w:rPr>
            </w:pPr>
            <w:r>
              <w:t>3</w:t>
            </w:r>
            <w:r w:rsidR="00447BA8">
              <w:t xml:space="preserve"> mesiace</w:t>
            </w:r>
          </w:p>
        </w:tc>
      </w:tr>
      <w:tr w:rsidR="00447BA8" w:rsidRPr="00F428C9" w14:paraId="6B02D5F3" w14:textId="77777777">
        <w:tc>
          <w:tcPr>
            <w:tcW w:w="1135" w:type="dxa"/>
          </w:tcPr>
          <w:p w14:paraId="3251BAE7" w14:textId="77777777" w:rsidR="00447BA8" w:rsidRDefault="00447BA8" w:rsidP="00447BA8">
            <w:r w:rsidRPr="00F428C9">
              <w:t>3</w:t>
            </w:r>
            <w:r w:rsidR="0099683F">
              <w:t>.3</w:t>
            </w:r>
            <w:r>
              <w:t>b</w:t>
            </w:r>
          </w:p>
        </w:tc>
        <w:tc>
          <w:tcPr>
            <w:tcW w:w="2769" w:type="dxa"/>
          </w:tcPr>
          <w:p w14:paraId="047C06B0" w14:textId="77777777" w:rsidR="00447BA8" w:rsidRPr="00F428C9" w:rsidRDefault="00447BA8" w:rsidP="00447BA8">
            <w:r w:rsidRPr="00F428C9">
              <w:t xml:space="preserve">Implementácia a testovanie </w:t>
            </w:r>
          </w:p>
        </w:tc>
        <w:tc>
          <w:tcPr>
            <w:tcW w:w="1327" w:type="dxa"/>
          </w:tcPr>
          <w:p w14:paraId="25194E74" w14:textId="77777777" w:rsidR="00447BA8" w:rsidRDefault="00447BA8" w:rsidP="00447BA8">
            <w:r>
              <w:t>0</w:t>
            </w:r>
            <w:r w:rsidR="0029738C">
              <w:t>6</w:t>
            </w:r>
            <w:r w:rsidRPr="00F428C9">
              <w:t>/202</w:t>
            </w:r>
            <w:r>
              <w:t>4</w:t>
            </w:r>
          </w:p>
        </w:tc>
        <w:tc>
          <w:tcPr>
            <w:tcW w:w="1276" w:type="dxa"/>
          </w:tcPr>
          <w:p w14:paraId="56E37AAD" w14:textId="77777777" w:rsidR="00447BA8" w:rsidRDefault="002F25CF" w:rsidP="00447BA8">
            <w:r>
              <w:t>10</w:t>
            </w:r>
            <w:r w:rsidR="00447BA8" w:rsidRPr="00F428C9">
              <w:t>/202</w:t>
            </w:r>
            <w:r w:rsidR="00447BA8">
              <w:t>4</w:t>
            </w:r>
          </w:p>
        </w:tc>
        <w:tc>
          <w:tcPr>
            <w:tcW w:w="2555" w:type="dxa"/>
          </w:tcPr>
          <w:p w14:paraId="6FE62413" w14:textId="77777777" w:rsidR="00447BA8" w:rsidRPr="00F428C9" w:rsidRDefault="00453530" w:rsidP="00447BA8">
            <w:pPr>
              <w:rPr>
                <w:bCs/>
              </w:rPr>
            </w:pPr>
            <w:r>
              <w:t>5</w:t>
            </w:r>
            <w:r w:rsidR="00447BA8">
              <w:t xml:space="preserve"> mesiacov</w:t>
            </w:r>
          </w:p>
        </w:tc>
      </w:tr>
      <w:tr w:rsidR="00447BA8" w:rsidRPr="00F428C9" w14:paraId="3A2A8D56" w14:textId="77777777">
        <w:tc>
          <w:tcPr>
            <w:tcW w:w="1135" w:type="dxa"/>
          </w:tcPr>
          <w:p w14:paraId="66D6BE97" w14:textId="77777777" w:rsidR="00447BA8" w:rsidRDefault="00447BA8" w:rsidP="00447BA8">
            <w:r w:rsidRPr="00F428C9">
              <w:t>3</w:t>
            </w:r>
            <w:r w:rsidR="0099683F">
              <w:t>.3</w:t>
            </w:r>
            <w:r>
              <w:t>c</w:t>
            </w:r>
          </w:p>
        </w:tc>
        <w:tc>
          <w:tcPr>
            <w:tcW w:w="2769" w:type="dxa"/>
          </w:tcPr>
          <w:p w14:paraId="575A95AC" w14:textId="77777777" w:rsidR="00447BA8" w:rsidRPr="00F428C9" w:rsidRDefault="00447BA8" w:rsidP="00447BA8">
            <w:r w:rsidRPr="00F428C9">
              <w:t>Nasadenie</w:t>
            </w:r>
          </w:p>
        </w:tc>
        <w:tc>
          <w:tcPr>
            <w:tcW w:w="1327" w:type="dxa"/>
          </w:tcPr>
          <w:p w14:paraId="492CDA20" w14:textId="77777777" w:rsidR="00447BA8" w:rsidRDefault="002F25CF" w:rsidP="00447BA8">
            <w:r>
              <w:t>10</w:t>
            </w:r>
            <w:r w:rsidR="00447BA8" w:rsidRPr="00F428C9">
              <w:t>/202</w:t>
            </w:r>
            <w:r w:rsidR="00447BA8">
              <w:t>4</w:t>
            </w:r>
          </w:p>
        </w:tc>
        <w:tc>
          <w:tcPr>
            <w:tcW w:w="1276" w:type="dxa"/>
          </w:tcPr>
          <w:p w14:paraId="58B8D404" w14:textId="77777777" w:rsidR="00447BA8" w:rsidRDefault="00453530" w:rsidP="00447BA8">
            <w:r>
              <w:t>1</w:t>
            </w:r>
            <w:r w:rsidR="002F25CF">
              <w:t>1</w:t>
            </w:r>
            <w:r w:rsidR="00447BA8" w:rsidRPr="00F428C9">
              <w:t>/202</w:t>
            </w:r>
            <w:r w:rsidR="00447BA8">
              <w:t>4</w:t>
            </w:r>
          </w:p>
        </w:tc>
        <w:tc>
          <w:tcPr>
            <w:tcW w:w="2555" w:type="dxa"/>
          </w:tcPr>
          <w:p w14:paraId="45AA87DA" w14:textId="77777777" w:rsidR="00447BA8" w:rsidRPr="00F428C9" w:rsidRDefault="00447BA8" w:rsidP="00447BA8">
            <w:pPr>
              <w:rPr>
                <w:bCs/>
              </w:rPr>
            </w:pPr>
            <w:r>
              <w:rPr>
                <w:bCs/>
              </w:rPr>
              <w:t>1 mesiac</w:t>
            </w:r>
          </w:p>
        </w:tc>
      </w:tr>
      <w:tr w:rsidR="00453530" w:rsidRPr="00C6350B" w14:paraId="0F6664E1" w14:textId="77777777" w:rsidTr="003F3463">
        <w:tc>
          <w:tcPr>
            <w:tcW w:w="9062" w:type="dxa"/>
            <w:gridSpan w:val="5"/>
            <w:shd w:val="clear" w:color="auto" w:fill="BDD6EE" w:themeFill="accent5" w:themeFillTint="66"/>
          </w:tcPr>
          <w:p w14:paraId="0D7CFF9A" w14:textId="77777777" w:rsidR="00453530" w:rsidRPr="003F3463" w:rsidRDefault="00453530" w:rsidP="00453530">
            <w:pPr>
              <w:rPr>
                <w:b/>
                <w:bCs/>
              </w:rPr>
            </w:pPr>
            <w:proofErr w:type="spellStart"/>
            <w:r w:rsidRPr="003F3463">
              <w:rPr>
                <w:b/>
                <w:bCs/>
              </w:rPr>
              <w:t>Inkrement</w:t>
            </w:r>
            <w:proofErr w:type="spellEnd"/>
            <w:r w:rsidRPr="003F3463">
              <w:rPr>
                <w:b/>
                <w:bCs/>
              </w:rPr>
              <w:t xml:space="preserve"> 4 (trvanie 9 mesiacov)</w:t>
            </w:r>
            <w:r w:rsidR="0099683F">
              <w:rPr>
                <w:b/>
                <w:bCs/>
              </w:rPr>
              <w:t xml:space="preserve"> – vybudovanie portálu</w:t>
            </w:r>
          </w:p>
        </w:tc>
      </w:tr>
      <w:tr w:rsidR="00453530" w:rsidRPr="00F428C9" w14:paraId="296A813C" w14:textId="77777777">
        <w:tc>
          <w:tcPr>
            <w:tcW w:w="1135" w:type="dxa"/>
          </w:tcPr>
          <w:p w14:paraId="6638CC79" w14:textId="77777777" w:rsidR="00453530" w:rsidRPr="00F428C9" w:rsidRDefault="00453530" w:rsidP="00453530">
            <w:r w:rsidRPr="00F428C9">
              <w:t>3</w:t>
            </w:r>
            <w:r w:rsidR="0099683F">
              <w:t>.4</w:t>
            </w:r>
            <w:r w:rsidRPr="00F428C9">
              <w:t>a</w:t>
            </w:r>
          </w:p>
        </w:tc>
        <w:tc>
          <w:tcPr>
            <w:tcW w:w="2769" w:type="dxa"/>
          </w:tcPr>
          <w:p w14:paraId="2C093BC3" w14:textId="77777777" w:rsidR="00453530" w:rsidRPr="00F428C9" w:rsidRDefault="00453530" w:rsidP="00453530">
            <w:r w:rsidRPr="00F428C9">
              <w:t>Analýza a</w:t>
            </w:r>
            <w:r>
              <w:t> </w:t>
            </w:r>
            <w:r w:rsidRPr="00F428C9">
              <w:t>Dizajn</w:t>
            </w:r>
          </w:p>
        </w:tc>
        <w:tc>
          <w:tcPr>
            <w:tcW w:w="1327" w:type="dxa"/>
          </w:tcPr>
          <w:p w14:paraId="794680B4" w14:textId="77777777" w:rsidR="00453530" w:rsidRDefault="00453530" w:rsidP="00453530">
            <w:r>
              <w:t>0</w:t>
            </w:r>
            <w:r w:rsidR="00D4623C">
              <w:t>6</w:t>
            </w:r>
            <w:r>
              <w:t>/2024</w:t>
            </w:r>
          </w:p>
        </w:tc>
        <w:tc>
          <w:tcPr>
            <w:tcW w:w="1276" w:type="dxa"/>
          </w:tcPr>
          <w:p w14:paraId="20C46391" w14:textId="77777777" w:rsidR="00453530" w:rsidRDefault="00453530" w:rsidP="00453530">
            <w:r>
              <w:t>0</w:t>
            </w:r>
            <w:r w:rsidR="00D4623C">
              <w:t>8</w:t>
            </w:r>
            <w:r w:rsidRPr="00F428C9">
              <w:t>/202</w:t>
            </w:r>
            <w:r>
              <w:t>4</w:t>
            </w:r>
          </w:p>
        </w:tc>
        <w:tc>
          <w:tcPr>
            <w:tcW w:w="2555" w:type="dxa"/>
          </w:tcPr>
          <w:p w14:paraId="292C73FD" w14:textId="77777777" w:rsidR="00453530" w:rsidRDefault="00453530" w:rsidP="00453530">
            <w:pPr>
              <w:rPr>
                <w:bCs/>
              </w:rPr>
            </w:pPr>
            <w:r>
              <w:t>3 mesiace</w:t>
            </w:r>
          </w:p>
        </w:tc>
      </w:tr>
      <w:tr w:rsidR="00453530" w:rsidRPr="00F428C9" w14:paraId="5503E1C9" w14:textId="77777777">
        <w:tc>
          <w:tcPr>
            <w:tcW w:w="1135" w:type="dxa"/>
          </w:tcPr>
          <w:p w14:paraId="75ECA9D8" w14:textId="77777777" w:rsidR="00453530" w:rsidRPr="00F428C9" w:rsidRDefault="00453530" w:rsidP="00453530">
            <w:r w:rsidRPr="00F428C9">
              <w:lastRenderedPageBreak/>
              <w:t>3</w:t>
            </w:r>
            <w:r w:rsidR="0099683F">
              <w:t>.4</w:t>
            </w:r>
            <w:r>
              <w:t>b</w:t>
            </w:r>
          </w:p>
        </w:tc>
        <w:tc>
          <w:tcPr>
            <w:tcW w:w="2769" w:type="dxa"/>
          </w:tcPr>
          <w:p w14:paraId="133CB583" w14:textId="77777777" w:rsidR="00453530" w:rsidRPr="00F428C9" w:rsidRDefault="00453530" w:rsidP="00453530">
            <w:r w:rsidRPr="00F428C9">
              <w:t xml:space="preserve">Implementácia a testovanie </w:t>
            </w:r>
          </w:p>
        </w:tc>
        <w:tc>
          <w:tcPr>
            <w:tcW w:w="1327" w:type="dxa"/>
          </w:tcPr>
          <w:p w14:paraId="1B0C27C0" w14:textId="77777777" w:rsidR="00453530" w:rsidRDefault="00453530" w:rsidP="00453530">
            <w:r>
              <w:t>0</w:t>
            </w:r>
            <w:r w:rsidR="00D4623C">
              <w:t>8</w:t>
            </w:r>
            <w:r w:rsidRPr="00F428C9">
              <w:t>/202</w:t>
            </w:r>
            <w:r>
              <w:t>4</w:t>
            </w:r>
          </w:p>
        </w:tc>
        <w:tc>
          <w:tcPr>
            <w:tcW w:w="1276" w:type="dxa"/>
          </w:tcPr>
          <w:p w14:paraId="3C5DBD54" w14:textId="77777777" w:rsidR="00453530" w:rsidRDefault="00D4623C" w:rsidP="00453530">
            <w:r>
              <w:t>1</w:t>
            </w:r>
            <w:r w:rsidR="002F25CF">
              <w:t>2</w:t>
            </w:r>
            <w:r w:rsidR="00453530" w:rsidRPr="00F428C9">
              <w:t>/202</w:t>
            </w:r>
            <w:r w:rsidR="00453530">
              <w:t>4</w:t>
            </w:r>
          </w:p>
        </w:tc>
        <w:tc>
          <w:tcPr>
            <w:tcW w:w="2555" w:type="dxa"/>
          </w:tcPr>
          <w:p w14:paraId="73350B6A" w14:textId="77777777" w:rsidR="00453530" w:rsidRDefault="00453530" w:rsidP="00453530">
            <w:pPr>
              <w:rPr>
                <w:bCs/>
              </w:rPr>
            </w:pPr>
            <w:r>
              <w:t>5 mesiacov</w:t>
            </w:r>
          </w:p>
        </w:tc>
      </w:tr>
      <w:tr w:rsidR="00453530" w:rsidRPr="00F428C9" w14:paraId="673AB32C" w14:textId="77777777">
        <w:tc>
          <w:tcPr>
            <w:tcW w:w="1135" w:type="dxa"/>
          </w:tcPr>
          <w:p w14:paraId="10F9B4AA" w14:textId="77777777" w:rsidR="00453530" w:rsidRPr="00F428C9" w:rsidRDefault="00453530" w:rsidP="00453530">
            <w:r w:rsidRPr="00F428C9">
              <w:t>3</w:t>
            </w:r>
            <w:r w:rsidR="0099683F">
              <w:t>.4</w:t>
            </w:r>
            <w:r>
              <w:t>c</w:t>
            </w:r>
          </w:p>
        </w:tc>
        <w:tc>
          <w:tcPr>
            <w:tcW w:w="2769" w:type="dxa"/>
          </w:tcPr>
          <w:p w14:paraId="56948CA9" w14:textId="77777777" w:rsidR="00453530" w:rsidRPr="00F428C9" w:rsidRDefault="00453530" w:rsidP="00453530">
            <w:r w:rsidRPr="00F428C9">
              <w:t>Nasadenie</w:t>
            </w:r>
          </w:p>
        </w:tc>
        <w:tc>
          <w:tcPr>
            <w:tcW w:w="1327" w:type="dxa"/>
          </w:tcPr>
          <w:p w14:paraId="1BE5245C" w14:textId="77777777" w:rsidR="00453530" w:rsidRDefault="00D4623C" w:rsidP="00453530">
            <w:r>
              <w:t>1</w:t>
            </w:r>
            <w:r w:rsidR="002F25CF">
              <w:t>2</w:t>
            </w:r>
            <w:r w:rsidR="00453530" w:rsidRPr="00F428C9">
              <w:t>/202</w:t>
            </w:r>
            <w:r w:rsidR="00453530">
              <w:t>4</w:t>
            </w:r>
          </w:p>
        </w:tc>
        <w:tc>
          <w:tcPr>
            <w:tcW w:w="1276" w:type="dxa"/>
          </w:tcPr>
          <w:p w14:paraId="40B0A5A7" w14:textId="77777777" w:rsidR="00453530" w:rsidRDefault="002F25CF" w:rsidP="00453530">
            <w:r>
              <w:t>01</w:t>
            </w:r>
            <w:r w:rsidR="00453530" w:rsidRPr="00F428C9">
              <w:t>/202</w:t>
            </w:r>
            <w:r>
              <w:t>5</w:t>
            </w:r>
          </w:p>
        </w:tc>
        <w:tc>
          <w:tcPr>
            <w:tcW w:w="2555" w:type="dxa"/>
          </w:tcPr>
          <w:p w14:paraId="53CFD567" w14:textId="77777777" w:rsidR="00453530" w:rsidRDefault="00453530" w:rsidP="00453530">
            <w:pPr>
              <w:rPr>
                <w:bCs/>
              </w:rPr>
            </w:pPr>
            <w:r>
              <w:rPr>
                <w:bCs/>
              </w:rPr>
              <w:t>1 mesiac</w:t>
            </w:r>
          </w:p>
        </w:tc>
      </w:tr>
      <w:tr w:rsidR="002F25CF" w:rsidRPr="00C6350B" w14:paraId="46902DAF" w14:textId="77777777" w:rsidTr="003F3463">
        <w:tc>
          <w:tcPr>
            <w:tcW w:w="9062" w:type="dxa"/>
            <w:gridSpan w:val="5"/>
            <w:shd w:val="clear" w:color="auto" w:fill="BDD6EE" w:themeFill="accent5" w:themeFillTint="66"/>
          </w:tcPr>
          <w:p w14:paraId="51F88842" w14:textId="2DDB4A51" w:rsidR="002F25CF" w:rsidRPr="003F3463" w:rsidRDefault="002F25CF" w:rsidP="00453530">
            <w:pPr>
              <w:rPr>
                <w:b/>
              </w:rPr>
            </w:pPr>
            <w:r w:rsidRPr="003F3463">
              <w:rPr>
                <w:b/>
              </w:rPr>
              <w:t>Dokončovanie a</w:t>
            </w:r>
            <w:r w:rsidR="00AF7955">
              <w:rPr>
                <w:b/>
              </w:rPr>
              <w:t> </w:t>
            </w:r>
            <w:r w:rsidRPr="003F3463">
              <w:rPr>
                <w:b/>
              </w:rPr>
              <w:t>prevádzka</w:t>
            </w:r>
          </w:p>
        </w:tc>
      </w:tr>
      <w:tr w:rsidR="00453530" w:rsidRPr="00F428C9" w14:paraId="5BB859DF" w14:textId="77777777">
        <w:tc>
          <w:tcPr>
            <w:tcW w:w="1135" w:type="dxa"/>
          </w:tcPr>
          <w:p w14:paraId="24356705" w14:textId="77777777" w:rsidR="00453530" w:rsidRPr="00F428C9" w:rsidRDefault="0099683F" w:rsidP="00453530">
            <w:r>
              <w:t>4</w:t>
            </w:r>
            <w:r w:rsidR="00453530" w:rsidRPr="00F428C9">
              <w:t>.</w:t>
            </w:r>
          </w:p>
        </w:tc>
        <w:tc>
          <w:tcPr>
            <w:tcW w:w="2769" w:type="dxa"/>
          </w:tcPr>
          <w:p w14:paraId="2FBDF97E" w14:textId="77777777" w:rsidR="00453530" w:rsidRPr="00F428C9" w:rsidRDefault="00453530" w:rsidP="00453530">
            <w:r w:rsidRPr="00F428C9">
              <w:t>Dokončovacia fáza</w:t>
            </w:r>
            <w:r>
              <w:t xml:space="preserve"> a PIP</w:t>
            </w:r>
          </w:p>
        </w:tc>
        <w:tc>
          <w:tcPr>
            <w:tcW w:w="1327" w:type="dxa"/>
          </w:tcPr>
          <w:p w14:paraId="261925F9" w14:textId="77777777" w:rsidR="00453530" w:rsidRPr="00F428C9" w:rsidRDefault="00453530" w:rsidP="00453530">
            <w:r>
              <w:t>01</w:t>
            </w:r>
            <w:r w:rsidRPr="00F428C9">
              <w:t>/202</w:t>
            </w:r>
            <w:r w:rsidR="002F25CF">
              <w:t>5</w:t>
            </w:r>
          </w:p>
        </w:tc>
        <w:tc>
          <w:tcPr>
            <w:tcW w:w="1276" w:type="dxa"/>
          </w:tcPr>
          <w:p w14:paraId="2DD29B13" w14:textId="77777777" w:rsidR="00453530" w:rsidRPr="00F428C9" w:rsidRDefault="00453530" w:rsidP="00453530">
            <w:r>
              <w:t>03</w:t>
            </w:r>
            <w:r w:rsidRPr="00F428C9">
              <w:t>/202</w:t>
            </w:r>
            <w:r w:rsidR="00392772">
              <w:t>5</w:t>
            </w:r>
          </w:p>
        </w:tc>
        <w:tc>
          <w:tcPr>
            <w:tcW w:w="2555" w:type="dxa"/>
          </w:tcPr>
          <w:p w14:paraId="0393E4AC" w14:textId="77777777" w:rsidR="00453530" w:rsidRPr="00F428C9" w:rsidRDefault="00453530" w:rsidP="00453530">
            <w:r w:rsidRPr="00F428C9">
              <w:rPr>
                <w:bCs/>
              </w:rPr>
              <w:t>PIP - 3 mesiace po nasadení</w:t>
            </w:r>
          </w:p>
        </w:tc>
      </w:tr>
      <w:tr w:rsidR="00453530" w:rsidRPr="00F428C9" w14:paraId="5AE19D91" w14:textId="77777777">
        <w:tc>
          <w:tcPr>
            <w:tcW w:w="1135" w:type="dxa"/>
          </w:tcPr>
          <w:p w14:paraId="4A5CB37A" w14:textId="77777777" w:rsidR="00453530" w:rsidRPr="00F428C9" w:rsidRDefault="0099683F" w:rsidP="00453530">
            <w:r>
              <w:t>5</w:t>
            </w:r>
            <w:r w:rsidR="00453530" w:rsidRPr="00F428C9">
              <w:t>.</w:t>
            </w:r>
          </w:p>
        </w:tc>
        <w:tc>
          <w:tcPr>
            <w:tcW w:w="2769" w:type="dxa"/>
          </w:tcPr>
          <w:p w14:paraId="615E25A3" w14:textId="77777777" w:rsidR="00453530" w:rsidRPr="00F428C9" w:rsidRDefault="00453530" w:rsidP="00453530">
            <w:r w:rsidRPr="00F428C9">
              <w:t>Podpora prevádzky (SLA)</w:t>
            </w:r>
          </w:p>
        </w:tc>
        <w:tc>
          <w:tcPr>
            <w:tcW w:w="1327" w:type="dxa"/>
          </w:tcPr>
          <w:p w14:paraId="73D6C1A4" w14:textId="77777777" w:rsidR="00453530" w:rsidRPr="00F428C9" w:rsidRDefault="00453530" w:rsidP="00453530">
            <w:r>
              <w:t>0</w:t>
            </w:r>
            <w:r w:rsidR="00392772">
              <w:t>2</w:t>
            </w:r>
            <w:r w:rsidRPr="00F428C9">
              <w:t>/202</w:t>
            </w:r>
            <w:r w:rsidR="00392772">
              <w:t>5</w:t>
            </w:r>
          </w:p>
        </w:tc>
        <w:tc>
          <w:tcPr>
            <w:tcW w:w="1276" w:type="dxa"/>
          </w:tcPr>
          <w:p w14:paraId="10CFB235" w14:textId="77777777" w:rsidR="00453530" w:rsidRPr="00F428C9" w:rsidRDefault="00392772" w:rsidP="00453530">
            <w:r>
              <w:t>01</w:t>
            </w:r>
            <w:r w:rsidR="00453530" w:rsidRPr="00F428C9">
              <w:t>/202</w:t>
            </w:r>
            <w:r w:rsidR="001615E0">
              <w:t>9</w:t>
            </w:r>
          </w:p>
        </w:tc>
        <w:tc>
          <w:tcPr>
            <w:tcW w:w="2555" w:type="dxa"/>
          </w:tcPr>
          <w:p w14:paraId="0AF45806" w14:textId="77777777" w:rsidR="00453530" w:rsidRPr="00F428C9" w:rsidRDefault="00453530" w:rsidP="00453530">
            <w:r w:rsidRPr="00F428C9">
              <w:t>SLA zmluva a drobný rozvoj bude súčasťou obstarávania, pričom je predpoklad podpory 48 mesiacov</w:t>
            </w:r>
          </w:p>
        </w:tc>
      </w:tr>
    </w:tbl>
    <w:p w14:paraId="742E42D3" w14:textId="77777777" w:rsidR="00862988" w:rsidRDefault="2916C2CD" w:rsidP="00AF7955">
      <w:pPr>
        <w:pStyle w:val="Nadpis1"/>
      </w:pPr>
      <w:bookmarkStart w:id="164" w:name="_Toc47815708"/>
      <w:bookmarkStart w:id="165" w:name="_Toc81186160"/>
      <w:bookmarkStart w:id="166" w:name="_Toc129858196"/>
      <w:bookmarkStart w:id="167" w:name="_Toc130286046"/>
      <w:bookmarkStart w:id="168" w:name="_Toc510413660"/>
      <w:r w:rsidRPr="00E74E97">
        <w:t>PROJEKTOVÝ TÍM</w:t>
      </w:r>
      <w:bookmarkEnd w:id="164"/>
      <w:bookmarkEnd w:id="165"/>
      <w:bookmarkEnd w:id="166"/>
      <w:bookmarkEnd w:id="167"/>
    </w:p>
    <w:p w14:paraId="2DC68380" w14:textId="77777777" w:rsidR="00F81839" w:rsidRPr="00F428C9" w:rsidRDefault="00F81839" w:rsidP="003F3463">
      <w:pPr>
        <w:tabs>
          <w:tab w:val="left" w:pos="6237"/>
        </w:tabs>
        <w:jc w:val="both"/>
      </w:pPr>
      <w:r w:rsidRPr="00F428C9">
        <w:t>Interný projektový tím pre fázu vypracovania dokumentov v zmysle požiadaviek MIRRI je zložený z nasledujúcich pracovných pozícií:</w:t>
      </w:r>
    </w:p>
    <w:p w14:paraId="33AFA03D" w14:textId="77777777" w:rsidR="00F81839" w:rsidRPr="00F428C9" w:rsidRDefault="00F81839" w:rsidP="003F3463">
      <w:pPr>
        <w:pStyle w:val="Odsekzoznamu"/>
        <w:numPr>
          <w:ilvl w:val="0"/>
          <w:numId w:val="86"/>
        </w:numPr>
      </w:pPr>
      <w:r w:rsidRPr="00F428C9">
        <w:t>Procesný analytik</w:t>
      </w:r>
      <w:r w:rsidR="00DB7063">
        <w:t xml:space="preserve"> / konzultant</w:t>
      </w:r>
      <w:r w:rsidRPr="00F428C9">
        <w:t xml:space="preserve"> – 1 pozícia</w:t>
      </w:r>
    </w:p>
    <w:p w14:paraId="73A31CB9" w14:textId="77777777" w:rsidR="00F81839" w:rsidRDefault="00F81839" w:rsidP="003F3463">
      <w:pPr>
        <w:pStyle w:val="Odsekzoznamu"/>
        <w:numPr>
          <w:ilvl w:val="0"/>
          <w:numId w:val="86"/>
        </w:numPr>
      </w:pPr>
      <w:r w:rsidRPr="00F428C9">
        <w:t xml:space="preserve">IT špecialita </w:t>
      </w:r>
      <w:r w:rsidR="00DB7063">
        <w:t xml:space="preserve">/ architekt </w:t>
      </w:r>
      <w:r w:rsidRPr="00F428C9">
        <w:t>– 1 pozícia</w:t>
      </w:r>
    </w:p>
    <w:p w14:paraId="5391D9DF" w14:textId="77777777" w:rsidR="00DB7063" w:rsidRPr="00F428C9" w:rsidRDefault="00DB7063" w:rsidP="003F3463">
      <w:pPr>
        <w:pStyle w:val="Odsekzoznamu"/>
        <w:numPr>
          <w:ilvl w:val="0"/>
          <w:numId w:val="86"/>
        </w:numPr>
      </w:pPr>
      <w:r>
        <w:t>Projektový manažér projektu – 1 pozícia</w:t>
      </w:r>
    </w:p>
    <w:p w14:paraId="1D6012CF" w14:textId="77777777" w:rsidR="00F81839" w:rsidRPr="00F428C9" w:rsidRDefault="00F81839" w:rsidP="003F3463">
      <w:pPr>
        <w:tabs>
          <w:tab w:val="left" w:pos="6237"/>
        </w:tabs>
        <w:jc w:val="both"/>
      </w:pPr>
      <w:r w:rsidRPr="00F428C9">
        <w:t>Zároveň sa zostavuje sa Riadiaci výbor (RV), v minimálnom zložení:</w:t>
      </w:r>
    </w:p>
    <w:p w14:paraId="09BE5E07" w14:textId="77777777" w:rsidR="00F81839" w:rsidRPr="00F428C9" w:rsidRDefault="00F81839" w:rsidP="003F3463">
      <w:pPr>
        <w:pStyle w:val="Odsekzoznamu"/>
        <w:numPr>
          <w:ilvl w:val="0"/>
          <w:numId w:val="86"/>
        </w:numPr>
      </w:pPr>
      <w:r w:rsidRPr="00F428C9">
        <w:t>Predseda RV</w:t>
      </w:r>
    </w:p>
    <w:p w14:paraId="6729E950" w14:textId="77777777" w:rsidR="00F81839" w:rsidRPr="00F428C9" w:rsidRDefault="00F81839" w:rsidP="003F3463">
      <w:pPr>
        <w:pStyle w:val="Odsekzoznamu"/>
        <w:numPr>
          <w:ilvl w:val="0"/>
          <w:numId w:val="86"/>
        </w:numPr>
      </w:pPr>
      <w:r w:rsidRPr="00F428C9">
        <w:t>Zástupca vlastníkov procesov objednávateľa</w:t>
      </w:r>
    </w:p>
    <w:p w14:paraId="4DE899CC" w14:textId="77777777" w:rsidR="00F81839" w:rsidRPr="00F428C9" w:rsidRDefault="00F81839" w:rsidP="003F3463">
      <w:pPr>
        <w:pStyle w:val="Odsekzoznamu"/>
        <w:numPr>
          <w:ilvl w:val="0"/>
          <w:numId w:val="86"/>
        </w:numPr>
      </w:pPr>
      <w:r w:rsidRPr="00F428C9">
        <w:t>Zástupca kľúčových používateľov objednávateľa</w:t>
      </w:r>
    </w:p>
    <w:p w14:paraId="6F610AFC" w14:textId="77777777" w:rsidR="00F81839" w:rsidRPr="00F428C9" w:rsidRDefault="00F81839" w:rsidP="003F3463">
      <w:pPr>
        <w:pStyle w:val="Odsekzoznamu"/>
        <w:numPr>
          <w:ilvl w:val="0"/>
          <w:numId w:val="86"/>
        </w:numPr>
      </w:pPr>
      <w:r w:rsidRPr="00F428C9">
        <w:t>Zástupca dodávateľa (dopĺňa sa až po VO / voliteľný člen)</w:t>
      </w:r>
    </w:p>
    <w:p w14:paraId="78EF6A9E" w14:textId="77777777" w:rsidR="00F81839" w:rsidRPr="00F428C9" w:rsidRDefault="00F81839" w:rsidP="00F81839">
      <w:pPr>
        <w:tabs>
          <w:tab w:val="left" w:pos="6237"/>
        </w:tabs>
      </w:pPr>
      <w:r w:rsidRPr="00F428C9">
        <w:t>Pre potreby realizácie projektu bude zriadený projektový tím objednávateľa v nasledovnom rozsahu:</w:t>
      </w:r>
    </w:p>
    <w:p w14:paraId="13DA2005" w14:textId="77777777" w:rsidR="00F81839" w:rsidRPr="00F428C9" w:rsidRDefault="00F81839" w:rsidP="003F3463">
      <w:pPr>
        <w:pStyle w:val="Odsekzoznamu"/>
        <w:numPr>
          <w:ilvl w:val="0"/>
          <w:numId w:val="86"/>
        </w:numPr>
      </w:pPr>
      <w:r w:rsidRPr="00F428C9">
        <w:t>Kľúčový používateľ,</w:t>
      </w:r>
    </w:p>
    <w:p w14:paraId="320B1398" w14:textId="77777777" w:rsidR="00F81839" w:rsidRDefault="00F81839" w:rsidP="003F3463">
      <w:pPr>
        <w:pStyle w:val="Odsekzoznamu"/>
        <w:numPr>
          <w:ilvl w:val="0"/>
          <w:numId w:val="86"/>
        </w:numPr>
      </w:pPr>
      <w:r w:rsidRPr="00F428C9">
        <w:t xml:space="preserve">Vlastník procesov </w:t>
      </w:r>
    </w:p>
    <w:p w14:paraId="6DFB7566" w14:textId="77777777" w:rsidR="007E7049" w:rsidRDefault="007E7049" w:rsidP="003F3463">
      <w:pPr>
        <w:pStyle w:val="Odsekzoznamu"/>
        <w:numPr>
          <w:ilvl w:val="0"/>
          <w:numId w:val="86"/>
        </w:numPr>
      </w:pPr>
      <w:r>
        <w:t>IT analytik</w:t>
      </w:r>
    </w:p>
    <w:p w14:paraId="62D3B952" w14:textId="77777777" w:rsidR="007E7049" w:rsidRPr="00F428C9" w:rsidRDefault="007E7049" w:rsidP="003F3463">
      <w:pPr>
        <w:pStyle w:val="Odsekzoznamu"/>
        <w:numPr>
          <w:ilvl w:val="0"/>
          <w:numId w:val="86"/>
        </w:numPr>
      </w:pPr>
      <w:r>
        <w:t>Dátový špecialita</w:t>
      </w:r>
    </w:p>
    <w:p w14:paraId="6F7974F3" w14:textId="77777777" w:rsidR="00F81839" w:rsidRDefault="00F81839" w:rsidP="00F81839">
      <w:pPr>
        <w:tabs>
          <w:tab w:val="left" w:pos="6237"/>
        </w:tabs>
      </w:pPr>
      <w:r w:rsidRPr="00F428C9">
        <w:t>Participácia na jednotlivých aktivitách</w:t>
      </w:r>
      <w:r w:rsidR="00470475">
        <w:t>, ako aj rozsah prác</w:t>
      </w:r>
      <w:r w:rsidRPr="00F428C9">
        <w:t xml:space="preserve"> je uveden</w:t>
      </w:r>
      <w:r w:rsidR="00470475">
        <w:t>ý</w:t>
      </w:r>
      <w:r w:rsidRPr="00F428C9">
        <w:t xml:space="preserve"> v CBA projektu.</w:t>
      </w:r>
      <w:r w:rsidR="00617493">
        <w:t xml:space="preserve"> V nasledujúcej </w:t>
      </w:r>
      <w:proofErr w:type="spellStart"/>
      <w:r w:rsidR="00617493">
        <w:t>tabueke</w:t>
      </w:r>
      <w:proofErr w:type="spellEnd"/>
      <w:r w:rsidR="00617493">
        <w:t xml:space="preserve"> sú uvedené pracovné pozície a stručný popis ich náplne:</w:t>
      </w:r>
    </w:p>
    <w:tbl>
      <w:tblPr>
        <w:tblStyle w:val="Mriekatabukysvetl1"/>
        <w:tblW w:w="8926" w:type="dxa"/>
        <w:tblLook w:val="04A0" w:firstRow="1" w:lastRow="0" w:firstColumn="1" w:lastColumn="0" w:noHBand="0" w:noVBand="1"/>
      </w:tblPr>
      <w:tblGrid>
        <w:gridCol w:w="1980"/>
        <w:gridCol w:w="2893"/>
        <w:gridCol w:w="4053"/>
      </w:tblGrid>
      <w:tr w:rsidR="00617493" w:rsidRPr="00617493" w14:paraId="3B2C729F" w14:textId="77777777" w:rsidTr="003F3463">
        <w:tc>
          <w:tcPr>
            <w:tcW w:w="1980" w:type="dxa"/>
            <w:shd w:val="clear" w:color="auto" w:fill="D9D9D9" w:themeFill="background1" w:themeFillShade="D9"/>
          </w:tcPr>
          <w:p w14:paraId="21887947" w14:textId="77777777" w:rsidR="00617493" w:rsidRPr="00617493" w:rsidRDefault="00617493" w:rsidP="00617493">
            <w:pPr>
              <w:tabs>
                <w:tab w:val="left" w:pos="6237"/>
              </w:tabs>
              <w:rPr>
                <w:b/>
                <w:bCs/>
              </w:rPr>
            </w:pPr>
            <w:r w:rsidRPr="003F3463">
              <w:rPr>
                <w:b/>
                <w:bCs/>
              </w:rPr>
              <w:t>Fáza projektu</w:t>
            </w:r>
          </w:p>
        </w:tc>
        <w:tc>
          <w:tcPr>
            <w:tcW w:w="2893" w:type="dxa"/>
            <w:shd w:val="clear" w:color="auto" w:fill="D9D9D9" w:themeFill="background1" w:themeFillShade="D9"/>
          </w:tcPr>
          <w:p w14:paraId="0BA15AF5" w14:textId="77777777" w:rsidR="00617493" w:rsidRPr="003F3463" w:rsidRDefault="00617493" w:rsidP="00617493">
            <w:pPr>
              <w:tabs>
                <w:tab w:val="left" w:pos="6237"/>
              </w:tabs>
              <w:rPr>
                <w:b/>
                <w:bCs/>
              </w:rPr>
            </w:pPr>
            <w:r w:rsidRPr="003F3463">
              <w:rPr>
                <w:b/>
                <w:bCs/>
              </w:rPr>
              <w:t>Pracovný pozícia</w:t>
            </w:r>
          </w:p>
        </w:tc>
        <w:tc>
          <w:tcPr>
            <w:tcW w:w="4053" w:type="dxa"/>
            <w:shd w:val="clear" w:color="auto" w:fill="D9D9D9" w:themeFill="background1" w:themeFillShade="D9"/>
          </w:tcPr>
          <w:p w14:paraId="482B2B64" w14:textId="77777777" w:rsidR="00617493" w:rsidRPr="003F3463" w:rsidRDefault="00617493" w:rsidP="00617493">
            <w:pPr>
              <w:tabs>
                <w:tab w:val="left" w:pos="6237"/>
              </w:tabs>
              <w:rPr>
                <w:b/>
                <w:bCs/>
              </w:rPr>
            </w:pPr>
            <w:r w:rsidRPr="003F3463">
              <w:rPr>
                <w:b/>
                <w:bCs/>
              </w:rPr>
              <w:t>Náplň práce</w:t>
            </w:r>
          </w:p>
        </w:tc>
      </w:tr>
      <w:tr w:rsidR="00617493" w:rsidRPr="00617493" w14:paraId="3447A942" w14:textId="77777777" w:rsidTr="003F3463">
        <w:tc>
          <w:tcPr>
            <w:tcW w:w="1980" w:type="dxa"/>
            <w:vMerge w:val="restart"/>
            <w:shd w:val="clear" w:color="auto" w:fill="FFFFFF" w:themeFill="background1"/>
          </w:tcPr>
          <w:p w14:paraId="333608B1" w14:textId="77777777" w:rsidR="00617493" w:rsidRPr="00617493" w:rsidRDefault="00617493" w:rsidP="00617493">
            <w:pPr>
              <w:tabs>
                <w:tab w:val="left" w:pos="6237"/>
              </w:tabs>
            </w:pPr>
            <w:r w:rsidRPr="003F3463">
              <w:t>Prípravná a iniciačná fáza</w:t>
            </w:r>
          </w:p>
        </w:tc>
        <w:tc>
          <w:tcPr>
            <w:tcW w:w="2893" w:type="dxa"/>
            <w:shd w:val="clear" w:color="auto" w:fill="FFFFFF" w:themeFill="background1"/>
          </w:tcPr>
          <w:p w14:paraId="3AF83A5B" w14:textId="77777777" w:rsidR="00617493" w:rsidRPr="00617493" w:rsidRDefault="00617493" w:rsidP="00617493">
            <w:pPr>
              <w:tabs>
                <w:tab w:val="left" w:pos="6237"/>
              </w:tabs>
              <w:rPr>
                <w:b/>
                <w:bCs/>
              </w:rPr>
            </w:pPr>
            <w:r w:rsidRPr="001F3214">
              <w:t>Procesný analytik / konzultan</w:t>
            </w:r>
            <w:r>
              <w:t>t</w:t>
            </w:r>
          </w:p>
        </w:tc>
        <w:tc>
          <w:tcPr>
            <w:tcW w:w="4053" w:type="dxa"/>
            <w:shd w:val="clear" w:color="auto" w:fill="FFFFFF" w:themeFill="background1"/>
          </w:tcPr>
          <w:p w14:paraId="5FE3768B" w14:textId="77777777" w:rsidR="00617493" w:rsidRPr="003F3463" w:rsidRDefault="000C2C22" w:rsidP="00617493">
            <w:pPr>
              <w:tabs>
                <w:tab w:val="left" w:pos="6237"/>
              </w:tabs>
            </w:pPr>
            <w:r w:rsidRPr="003F3463">
              <w:t>Má na sta</w:t>
            </w:r>
            <w:r>
              <w:t>rosti vypracovanie dokumentácie z pohľadu procesov a zabezpečenia všetkých potrebných náležitostí podľa vyhlášky 85/2020</w:t>
            </w:r>
          </w:p>
        </w:tc>
      </w:tr>
      <w:tr w:rsidR="00617493" w:rsidRPr="00617493" w14:paraId="5C793757" w14:textId="77777777" w:rsidTr="003F3463">
        <w:tc>
          <w:tcPr>
            <w:tcW w:w="1980" w:type="dxa"/>
            <w:vMerge/>
            <w:shd w:val="clear" w:color="auto" w:fill="FFFFFF" w:themeFill="background1"/>
          </w:tcPr>
          <w:p w14:paraId="3C351EFF" w14:textId="77777777" w:rsidR="00617493" w:rsidRPr="00617493" w:rsidRDefault="00617493" w:rsidP="00617493">
            <w:pPr>
              <w:tabs>
                <w:tab w:val="left" w:pos="6237"/>
              </w:tabs>
            </w:pPr>
          </w:p>
        </w:tc>
        <w:tc>
          <w:tcPr>
            <w:tcW w:w="2893" w:type="dxa"/>
            <w:shd w:val="clear" w:color="auto" w:fill="FFFFFF" w:themeFill="background1"/>
          </w:tcPr>
          <w:p w14:paraId="5CF2E431" w14:textId="77777777" w:rsidR="00617493" w:rsidRPr="00617493" w:rsidRDefault="00617493" w:rsidP="00617493">
            <w:pPr>
              <w:tabs>
                <w:tab w:val="left" w:pos="6237"/>
              </w:tabs>
              <w:rPr>
                <w:b/>
                <w:bCs/>
              </w:rPr>
            </w:pPr>
            <w:r w:rsidRPr="001F3214">
              <w:t>IT špecialita / architek</w:t>
            </w:r>
            <w:r>
              <w:t>t</w:t>
            </w:r>
          </w:p>
        </w:tc>
        <w:tc>
          <w:tcPr>
            <w:tcW w:w="4053" w:type="dxa"/>
            <w:shd w:val="clear" w:color="auto" w:fill="FFFFFF" w:themeFill="background1"/>
          </w:tcPr>
          <w:p w14:paraId="6D29178C" w14:textId="77777777" w:rsidR="00617493" w:rsidRPr="003F3463" w:rsidRDefault="000C2C22" w:rsidP="00617493">
            <w:pPr>
              <w:tabs>
                <w:tab w:val="left" w:pos="6237"/>
              </w:tabs>
            </w:pPr>
            <w:r>
              <w:t>Má na starosti definovanie architektonického konceptu riešenia</w:t>
            </w:r>
            <w:r w:rsidR="009E3A86">
              <w:t xml:space="preserve"> a definovanie IKT požiadaviek na riešenie</w:t>
            </w:r>
          </w:p>
        </w:tc>
      </w:tr>
      <w:tr w:rsidR="00617493" w:rsidRPr="00617493" w14:paraId="20B764C1" w14:textId="77777777" w:rsidTr="003F3463">
        <w:tc>
          <w:tcPr>
            <w:tcW w:w="1980" w:type="dxa"/>
            <w:vMerge/>
            <w:shd w:val="clear" w:color="auto" w:fill="FFFFFF" w:themeFill="background1"/>
          </w:tcPr>
          <w:p w14:paraId="314CEA96" w14:textId="77777777" w:rsidR="00617493" w:rsidRPr="00617493" w:rsidRDefault="00617493" w:rsidP="00617493">
            <w:pPr>
              <w:tabs>
                <w:tab w:val="left" w:pos="6237"/>
              </w:tabs>
            </w:pPr>
          </w:p>
        </w:tc>
        <w:tc>
          <w:tcPr>
            <w:tcW w:w="2893" w:type="dxa"/>
            <w:shd w:val="clear" w:color="auto" w:fill="FFFFFF" w:themeFill="background1"/>
          </w:tcPr>
          <w:p w14:paraId="6ED03822" w14:textId="77777777" w:rsidR="00617493" w:rsidRPr="00617493" w:rsidRDefault="00617493" w:rsidP="00617493">
            <w:pPr>
              <w:tabs>
                <w:tab w:val="left" w:pos="6237"/>
              </w:tabs>
              <w:rPr>
                <w:b/>
                <w:bCs/>
              </w:rPr>
            </w:pPr>
            <w:r w:rsidRPr="001F3214">
              <w:t>Projektový manažér projektu</w:t>
            </w:r>
          </w:p>
        </w:tc>
        <w:tc>
          <w:tcPr>
            <w:tcW w:w="4053" w:type="dxa"/>
            <w:shd w:val="clear" w:color="auto" w:fill="FFFFFF" w:themeFill="background1"/>
          </w:tcPr>
          <w:p w14:paraId="450660AB" w14:textId="77777777" w:rsidR="00617493" w:rsidRPr="003F3463" w:rsidRDefault="009E3A86" w:rsidP="00617493">
            <w:pPr>
              <w:tabs>
                <w:tab w:val="left" w:pos="6237"/>
              </w:tabs>
            </w:pPr>
            <w:r>
              <w:t>Zabezpečuje koordináciu prípravy projektu vo väzbe na ostatné procesy ako sú príprava výzvy z </w:t>
            </w:r>
            <w:proofErr w:type="spellStart"/>
            <w:r>
              <w:t>POaO</w:t>
            </w:r>
            <w:proofErr w:type="spellEnd"/>
            <w:r>
              <w:t xml:space="preserve"> a pod.</w:t>
            </w:r>
          </w:p>
        </w:tc>
      </w:tr>
      <w:tr w:rsidR="00617493" w14:paraId="1F6FDFAC" w14:textId="77777777">
        <w:tc>
          <w:tcPr>
            <w:tcW w:w="1980" w:type="dxa"/>
            <w:vMerge w:val="restart"/>
          </w:tcPr>
          <w:p w14:paraId="36A0F16B" w14:textId="77777777" w:rsidR="00617493" w:rsidRPr="00617493" w:rsidRDefault="00617493" w:rsidP="00617493">
            <w:pPr>
              <w:tabs>
                <w:tab w:val="left" w:pos="6237"/>
              </w:tabs>
            </w:pPr>
            <w:r w:rsidRPr="00617493">
              <w:t>Realizačná fáza projektu</w:t>
            </w:r>
          </w:p>
        </w:tc>
        <w:tc>
          <w:tcPr>
            <w:tcW w:w="2893" w:type="dxa"/>
          </w:tcPr>
          <w:p w14:paraId="575A5D47" w14:textId="77777777" w:rsidR="00617493" w:rsidRDefault="00617493" w:rsidP="00617493">
            <w:pPr>
              <w:tabs>
                <w:tab w:val="left" w:pos="6237"/>
              </w:tabs>
            </w:pPr>
            <w:r w:rsidRPr="008C5A5E">
              <w:t>Kľúčový používateľ</w:t>
            </w:r>
          </w:p>
        </w:tc>
        <w:tc>
          <w:tcPr>
            <w:tcW w:w="4053" w:type="dxa"/>
          </w:tcPr>
          <w:p w14:paraId="40B94A9A" w14:textId="77777777" w:rsidR="00617493" w:rsidRPr="000C2C22" w:rsidRDefault="00DF1F98" w:rsidP="00617493">
            <w:pPr>
              <w:tabs>
                <w:tab w:val="left" w:pos="6237"/>
              </w:tabs>
            </w:pPr>
            <w:r>
              <w:t>P</w:t>
            </w:r>
            <w:r w:rsidRPr="00DF1F98">
              <w:t>oskytuje odbornú súčinnosť pri definovaní požiadaviek na systém pre oblasť agendy, ktorú má zverenú</w:t>
            </w:r>
          </w:p>
        </w:tc>
      </w:tr>
      <w:tr w:rsidR="00617493" w14:paraId="7A092B05" w14:textId="77777777">
        <w:tc>
          <w:tcPr>
            <w:tcW w:w="1980" w:type="dxa"/>
            <w:vMerge/>
          </w:tcPr>
          <w:p w14:paraId="21E48847" w14:textId="77777777" w:rsidR="00617493" w:rsidRPr="008C5A5E" w:rsidRDefault="00617493" w:rsidP="00617493">
            <w:pPr>
              <w:tabs>
                <w:tab w:val="left" w:pos="6237"/>
              </w:tabs>
            </w:pPr>
          </w:p>
        </w:tc>
        <w:tc>
          <w:tcPr>
            <w:tcW w:w="2893" w:type="dxa"/>
          </w:tcPr>
          <w:p w14:paraId="574CC782" w14:textId="77777777" w:rsidR="00617493" w:rsidRDefault="00617493" w:rsidP="00617493">
            <w:pPr>
              <w:tabs>
                <w:tab w:val="left" w:pos="6237"/>
              </w:tabs>
            </w:pPr>
            <w:r w:rsidRPr="008C5A5E">
              <w:t xml:space="preserve">Vlastník procesov </w:t>
            </w:r>
          </w:p>
        </w:tc>
        <w:tc>
          <w:tcPr>
            <w:tcW w:w="4053" w:type="dxa"/>
          </w:tcPr>
          <w:p w14:paraId="378EBD83" w14:textId="77777777" w:rsidR="00617493" w:rsidRPr="000C2C22" w:rsidRDefault="00864BEF" w:rsidP="00617493">
            <w:pPr>
              <w:tabs>
                <w:tab w:val="left" w:pos="6237"/>
              </w:tabs>
            </w:pPr>
            <w:r>
              <w:rPr>
                <w:rFonts w:eastAsia="Arial Narrow"/>
              </w:rPr>
              <w:t>P</w:t>
            </w:r>
            <w:r w:rsidRPr="00F428C9">
              <w:rPr>
                <w:rFonts w:eastAsia="Arial Narrow"/>
              </w:rPr>
              <w:t>oskytuje odbornú súčinnosť pri definovaní požiadaviek na zabezpečenie jednotlivých procesov</w:t>
            </w:r>
          </w:p>
        </w:tc>
      </w:tr>
      <w:tr w:rsidR="00617493" w14:paraId="280A2AC2" w14:textId="77777777">
        <w:tc>
          <w:tcPr>
            <w:tcW w:w="1980" w:type="dxa"/>
            <w:vMerge/>
          </w:tcPr>
          <w:p w14:paraId="4CC45640" w14:textId="77777777" w:rsidR="00617493" w:rsidRPr="008C5A5E" w:rsidRDefault="00617493" w:rsidP="00617493">
            <w:pPr>
              <w:tabs>
                <w:tab w:val="left" w:pos="6237"/>
              </w:tabs>
            </w:pPr>
          </w:p>
        </w:tc>
        <w:tc>
          <w:tcPr>
            <w:tcW w:w="2893" w:type="dxa"/>
          </w:tcPr>
          <w:p w14:paraId="232DC3C5" w14:textId="77777777" w:rsidR="00617493" w:rsidRDefault="00617493" w:rsidP="00617493">
            <w:pPr>
              <w:tabs>
                <w:tab w:val="left" w:pos="6237"/>
              </w:tabs>
            </w:pPr>
            <w:r w:rsidRPr="008C5A5E">
              <w:t>IT analytik</w:t>
            </w:r>
          </w:p>
        </w:tc>
        <w:tc>
          <w:tcPr>
            <w:tcW w:w="4053" w:type="dxa"/>
          </w:tcPr>
          <w:p w14:paraId="2DBC3356" w14:textId="77777777" w:rsidR="00617493" w:rsidRPr="000C2C22" w:rsidRDefault="00864BEF" w:rsidP="00617493">
            <w:pPr>
              <w:tabs>
                <w:tab w:val="left" w:pos="6237"/>
              </w:tabs>
            </w:pPr>
            <w:proofErr w:type="spellStart"/>
            <w:r>
              <w:t>Zabzepečuje</w:t>
            </w:r>
            <w:proofErr w:type="spellEnd"/>
            <w:r>
              <w:t xml:space="preserve"> informácie potrebné pre definovanie IKT požiadaviek v jednotlivých fázach projektu.</w:t>
            </w:r>
          </w:p>
        </w:tc>
      </w:tr>
      <w:tr w:rsidR="00617493" w14:paraId="36DDFC46" w14:textId="77777777">
        <w:tc>
          <w:tcPr>
            <w:tcW w:w="1980" w:type="dxa"/>
            <w:vMerge/>
          </w:tcPr>
          <w:p w14:paraId="29171704" w14:textId="77777777" w:rsidR="00617493" w:rsidRPr="008C5A5E" w:rsidRDefault="00617493" w:rsidP="00617493">
            <w:pPr>
              <w:tabs>
                <w:tab w:val="left" w:pos="6237"/>
              </w:tabs>
            </w:pPr>
          </w:p>
        </w:tc>
        <w:tc>
          <w:tcPr>
            <w:tcW w:w="2893" w:type="dxa"/>
          </w:tcPr>
          <w:p w14:paraId="75DAB351" w14:textId="77777777" w:rsidR="00617493" w:rsidRDefault="00617493" w:rsidP="00617493">
            <w:pPr>
              <w:tabs>
                <w:tab w:val="left" w:pos="6237"/>
              </w:tabs>
            </w:pPr>
            <w:r w:rsidRPr="008C5A5E">
              <w:t>Dátový špecialita</w:t>
            </w:r>
          </w:p>
        </w:tc>
        <w:tc>
          <w:tcPr>
            <w:tcW w:w="4053" w:type="dxa"/>
          </w:tcPr>
          <w:p w14:paraId="621E1379" w14:textId="77777777" w:rsidR="00617493" w:rsidRPr="000C2C22" w:rsidRDefault="00864BEF" w:rsidP="00617493">
            <w:pPr>
              <w:tabs>
                <w:tab w:val="left" w:pos="6237"/>
              </w:tabs>
            </w:pPr>
            <w:r>
              <w:t>Zabezpečuje dátové vstupy a koordinuje projekt z pohľadu všetkých vstupných a výstupných dátových potrieb.</w:t>
            </w:r>
          </w:p>
        </w:tc>
      </w:tr>
    </w:tbl>
    <w:p w14:paraId="786EFAD8" w14:textId="77777777" w:rsidR="00862988" w:rsidRDefault="2916C2CD" w:rsidP="00AF7955">
      <w:pPr>
        <w:pStyle w:val="Nadpis1"/>
      </w:pPr>
      <w:bookmarkStart w:id="169" w:name="_Toc510413662"/>
      <w:bookmarkStart w:id="170" w:name="_Toc47815711"/>
      <w:bookmarkStart w:id="171" w:name="_Toc81186163"/>
      <w:bookmarkStart w:id="172" w:name="_Toc129858197"/>
      <w:bookmarkStart w:id="173" w:name="_Toc130286047"/>
      <w:bookmarkEnd w:id="168"/>
      <w:bookmarkEnd w:id="169"/>
      <w:r w:rsidRPr="00E74E97">
        <w:t>PRÍLOHY</w:t>
      </w:r>
      <w:bookmarkEnd w:id="170"/>
      <w:bookmarkEnd w:id="171"/>
      <w:bookmarkEnd w:id="172"/>
      <w:bookmarkEnd w:id="173"/>
      <w:r w:rsidRPr="00E74E97">
        <w:t xml:space="preserve"> </w:t>
      </w:r>
    </w:p>
    <w:p w14:paraId="549A2116" w14:textId="77777777" w:rsidR="00864BEF" w:rsidRDefault="00864BEF" w:rsidP="00864BEF">
      <w:r>
        <w:t>V rámci príloh sú uvedené nasledovné prílohy:</w:t>
      </w:r>
    </w:p>
    <w:tbl>
      <w:tblPr>
        <w:tblStyle w:val="Mriekatabukysvetl1"/>
        <w:tblW w:w="9067" w:type="dxa"/>
        <w:tblLook w:val="04A0" w:firstRow="1" w:lastRow="0" w:firstColumn="1" w:lastColumn="0" w:noHBand="0" w:noVBand="1"/>
      </w:tblPr>
      <w:tblGrid>
        <w:gridCol w:w="1201"/>
        <w:gridCol w:w="6165"/>
        <w:gridCol w:w="1701"/>
      </w:tblGrid>
      <w:tr w:rsidR="00292B15" w14:paraId="67E89292" w14:textId="77777777" w:rsidTr="003F3463">
        <w:tc>
          <w:tcPr>
            <w:tcW w:w="1201" w:type="dxa"/>
          </w:tcPr>
          <w:p w14:paraId="37F42322" w14:textId="77777777" w:rsidR="00292B15" w:rsidRDefault="00292B15" w:rsidP="00292B15">
            <w:r w:rsidRPr="008051B3">
              <w:t>Príloha 1:</w:t>
            </w:r>
          </w:p>
        </w:tc>
        <w:tc>
          <w:tcPr>
            <w:tcW w:w="6165" w:type="dxa"/>
          </w:tcPr>
          <w:p w14:paraId="2BF49689" w14:textId="77777777" w:rsidR="00292B15" w:rsidRDefault="00292B15" w:rsidP="00292B15">
            <w:r w:rsidRPr="008051B3">
              <w:t>Katalóg požiadaviek v rámci CBA projektu</w:t>
            </w:r>
          </w:p>
        </w:tc>
        <w:tc>
          <w:tcPr>
            <w:tcW w:w="1701" w:type="dxa"/>
          </w:tcPr>
          <w:p w14:paraId="613FCEAC" w14:textId="77777777" w:rsidR="00292B15" w:rsidRPr="008051B3" w:rsidRDefault="00292B15" w:rsidP="00292B15"/>
        </w:tc>
      </w:tr>
      <w:tr w:rsidR="00292B15" w14:paraId="7B757791" w14:textId="77777777" w:rsidTr="003F3463">
        <w:tc>
          <w:tcPr>
            <w:tcW w:w="1201" w:type="dxa"/>
          </w:tcPr>
          <w:p w14:paraId="604BCF11" w14:textId="77777777" w:rsidR="00292B15" w:rsidRDefault="00292B15" w:rsidP="00292B15">
            <w:r w:rsidRPr="008051B3">
              <w:t xml:space="preserve">Príloha 2: </w:t>
            </w:r>
          </w:p>
        </w:tc>
        <w:tc>
          <w:tcPr>
            <w:tcW w:w="6165" w:type="dxa"/>
          </w:tcPr>
          <w:p w14:paraId="5753ABD2" w14:textId="77777777" w:rsidR="00292B15" w:rsidRDefault="00292B15" w:rsidP="00292B15">
            <w:r w:rsidRPr="008051B3">
              <w:t>CBA projektu</w:t>
            </w:r>
          </w:p>
        </w:tc>
        <w:tc>
          <w:tcPr>
            <w:tcW w:w="1701" w:type="dxa"/>
          </w:tcPr>
          <w:p w14:paraId="3FF37FAA" w14:textId="77777777" w:rsidR="00292B15" w:rsidRPr="008051B3" w:rsidRDefault="00292B15" w:rsidP="00292B15"/>
        </w:tc>
      </w:tr>
      <w:tr w:rsidR="00292B15" w14:paraId="6A030A4B" w14:textId="77777777" w:rsidTr="003F3463">
        <w:tc>
          <w:tcPr>
            <w:tcW w:w="1201" w:type="dxa"/>
          </w:tcPr>
          <w:p w14:paraId="6478FB92" w14:textId="77777777" w:rsidR="00292B15" w:rsidRDefault="00292B15" w:rsidP="00292B15">
            <w:r w:rsidRPr="008051B3">
              <w:t>Prílohe 3:</w:t>
            </w:r>
          </w:p>
        </w:tc>
        <w:tc>
          <w:tcPr>
            <w:tcW w:w="6165" w:type="dxa"/>
          </w:tcPr>
          <w:p w14:paraId="105800A9" w14:textId="77777777" w:rsidR="00292B15" w:rsidRDefault="00292B15" w:rsidP="00292B15">
            <w:r w:rsidRPr="008051B3">
              <w:t>Časť 3.6 dokumentu Riziká a</w:t>
            </w:r>
            <w:r w:rsidR="001F01DB">
              <w:t> </w:t>
            </w:r>
            <w:r w:rsidRPr="008051B3">
              <w:t>závislosti</w:t>
            </w:r>
          </w:p>
        </w:tc>
        <w:tc>
          <w:tcPr>
            <w:tcW w:w="1701" w:type="dxa"/>
          </w:tcPr>
          <w:p w14:paraId="1B1E0719" w14:textId="77777777" w:rsidR="00292B15" w:rsidRPr="008051B3" w:rsidRDefault="00292B15" w:rsidP="00292B15"/>
        </w:tc>
      </w:tr>
      <w:tr w:rsidR="00292B15" w14:paraId="28F8DE53" w14:textId="77777777" w:rsidTr="003F3463">
        <w:tc>
          <w:tcPr>
            <w:tcW w:w="1201" w:type="dxa"/>
          </w:tcPr>
          <w:p w14:paraId="11AED2A4" w14:textId="77777777" w:rsidR="00292B15" w:rsidRDefault="00292B15" w:rsidP="00292B15">
            <w:r w:rsidRPr="008051B3">
              <w:t>Príloha 4:</w:t>
            </w:r>
          </w:p>
        </w:tc>
        <w:tc>
          <w:tcPr>
            <w:tcW w:w="6165" w:type="dxa"/>
          </w:tcPr>
          <w:p w14:paraId="7AD38690" w14:textId="77777777" w:rsidR="00292B15" w:rsidRDefault="00292B15" w:rsidP="00292B15">
            <w:r w:rsidRPr="008051B3">
              <w:t>Časť 3.4 dokumentu Ciele projektu a merateľné ukazovatele</w:t>
            </w:r>
          </w:p>
        </w:tc>
        <w:tc>
          <w:tcPr>
            <w:tcW w:w="1701" w:type="dxa"/>
          </w:tcPr>
          <w:p w14:paraId="1FDE29DE" w14:textId="77777777" w:rsidR="00292B15" w:rsidRPr="008051B3" w:rsidRDefault="00292B15" w:rsidP="00292B15"/>
        </w:tc>
      </w:tr>
      <w:tr w:rsidR="00292B15" w14:paraId="52890B99" w14:textId="77777777" w:rsidTr="003F3463">
        <w:tc>
          <w:tcPr>
            <w:tcW w:w="1201" w:type="dxa"/>
          </w:tcPr>
          <w:p w14:paraId="6E75E43A" w14:textId="77777777" w:rsidR="00292B15" w:rsidRDefault="00292B15" w:rsidP="00292B15">
            <w:r w:rsidRPr="008051B3">
              <w:t xml:space="preserve">Príloha </w:t>
            </w:r>
            <w:r>
              <w:t>5</w:t>
            </w:r>
            <w:r w:rsidRPr="008051B3">
              <w:t xml:space="preserve">: </w:t>
            </w:r>
          </w:p>
        </w:tc>
        <w:tc>
          <w:tcPr>
            <w:tcW w:w="6165" w:type="dxa"/>
          </w:tcPr>
          <w:p w14:paraId="3BC16940" w14:textId="77777777" w:rsidR="00292B15" w:rsidRDefault="00292B15" w:rsidP="00292B15">
            <w:r w:rsidRPr="008051B3">
              <w:t>Vyhodnotenie Prípravných trhových konzultácií</w:t>
            </w:r>
          </w:p>
        </w:tc>
        <w:tc>
          <w:tcPr>
            <w:tcW w:w="1701" w:type="dxa"/>
          </w:tcPr>
          <w:p w14:paraId="05EF908C" w14:textId="77777777" w:rsidR="00292B15" w:rsidRPr="008051B3" w:rsidRDefault="000E6FDD" w:rsidP="00292B15">
            <w:r>
              <w:t xml:space="preserve">Na </w:t>
            </w:r>
            <w:proofErr w:type="spellStart"/>
            <w:r>
              <w:t>vyžiadavnie</w:t>
            </w:r>
            <w:proofErr w:type="spellEnd"/>
          </w:p>
        </w:tc>
      </w:tr>
    </w:tbl>
    <w:p w14:paraId="17A3FF4D" w14:textId="77777777" w:rsidR="00A24BD5" w:rsidRPr="00E74E97" w:rsidRDefault="00A24BD5"/>
    <w:sectPr w:rsidR="00A24BD5" w:rsidRPr="00E74E97" w:rsidSect="00352DB5">
      <w:pgSz w:w="11906" w:h="16838"/>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0B143" w14:textId="77777777" w:rsidR="00BB0AF9" w:rsidRDefault="00BB0AF9" w:rsidP="00862988">
      <w:r>
        <w:separator/>
      </w:r>
    </w:p>
  </w:endnote>
  <w:endnote w:type="continuationSeparator" w:id="0">
    <w:p w14:paraId="57B324F3" w14:textId="77777777" w:rsidR="00BB0AF9" w:rsidRDefault="00BB0AF9" w:rsidP="00862988">
      <w:r>
        <w:continuationSeparator/>
      </w:r>
    </w:p>
  </w:endnote>
  <w:endnote w:type="continuationNotice" w:id="1">
    <w:p w14:paraId="47E24AB2" w14:textId="77777777" w:rsidR="00BB0AF9" w:rsidRDefault="00BB0AF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Slab">
    <w:charset w:val="00"/>
    <w:family w:val="auto"/>
    <w:pitch w:val="variable"/>
    <w:sig w:usb0="200006FF" w:usb1="8000405F" w:usb2="00000022" w:usb3="00000000" w:csb0="0000019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Times New Roman">
    <w:altName w:val="Calibri Light"/>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21C1" w14:textId="77777777" w:rsidR="00200249" w:rsidRPr="00352DB5" w:rsidRDefault="00200249" w:rsidP="00862988">
    <w:pPr>
      <w:pStyle w:val="Pta"/>
      <w:pBdr>
        <w:top w:val="single" w:sz="4" w:space="1" w:color="D9D9D9"/>
      </w:pBdr>
      <w:jc w:val="right"/>
      <w:rPr>
        <w:rFonts w:ascii="Tahoma" w:hAnsi="Tahoma" w:cs="Tahoma"/>
        <w:sz w:val="16"/>
        <w:szCs w:val="16"/>
      </w:rPr>
    </w:pPr>
    <w:r w:rsidRPr="00352DB5">
      <w:rPr>
        <w:rFonts w:ascii="Tahoma" w:hAnsi="Tahoma" w:cs="Tahoma"/>
        <w:sz w:val="16"/>
        <w:szCs w:val="16"/>
      </w:rPr>
      <w:t xml:space="preserve">Strana </w:t>
    </w:r>
    <w:r w:rsidRPr="00352DB5">
      <w:rPr>
        <w:rFonts w:ascii="Tahoma" w:hAnsi="Tahoma" w:cs="Tahoma"/>
        <w:sz w:val="16"/>
        <w:szCs w:val="16"/>
      </w:rPr>
      <w:fldChar w:fldCharType="begin"/>
    </w:r>
    <w:r w:rsidRPr="00352DB5">
      <w:rPr>
        <w:rFonts w:ascii="Tahoma" w:hAnsi="Tahoma" w:cs="Tahoma"/>
        <w:sz w:val="16"/>
        <w:szCs w:val="16"/>
      </w:rPr>
      <w:instrText>PAGE   \* MERGEFORMAT</w:instrText>
    </w:r>
    <w:r w:rsidRPr="00352DB5">
      <w:rPr>
        <w:rFonts w:ascii="Tahoma" w:hAnsi="Tahoma" w:cs="Tahoma"/>
        <w:sz w:val="16"/>
        <w:szCs w:val="16"/>
      </w:rPr>
      <w:fldChar w:fldCharType="separate"/>
    </w:r>
    <w:r w:rsidR="007E096D">
      <w:rPr>
        <w:rFonts w:ascii="Tahoma" w:hAnsi="Tahoma" w:cs="Tahoma"/>
        <w:noProof/>
        <w:sz w:val="16"/>
        <w:szCs w:val="16"/>
      </w:rPr>
      <w:t>73</w:t>
    </w:r>
    <w:r w:rsidRPr="00352DB5">
      <w:rPr>
        <w:rFonts w:ascii="Tahoma" w:hAnsi="Tahoma" w:cs="Tahoma"/>
        <w:sz w:val="16"/>
        <w:szCs w:val="16"/>
      </w:rPr>
      <w:fldChar w:fldCharType="end"/>
    </w:r>
    <w:r w:rsidRPr="00352DB5">
      <w:rPr>
        <w:rFonts w:ascii="Tahoma" w:hAnsi="Tahoma" w:cs="Tahoma"/>
        <w:sz w:val="16"/>
        <w:szCs w:val="16"/>
      </w:rPr>
      <w:t>/</w:t>
    </w:r>
    <w:r w:rsidRPr="00352DB5">
      <w:rPr>
        <w:rFonts w:ascii="Tahoma" w:hAnsi="Tahoma" w:cs="Tahoma"/>
        <w:sz w:val="16"/>
        <w:szCs w:val="16"/>
      </w:rPr>
      <w:fldChar w:fldCharType="begin"/>
    </w:r>
    <w:r w:rsidRPr="00352DB5">
      <w:rPr>
        <w:rFonts w:ascii="Tahoma" w:hAnsi="Tahoma" w:cs="Tahoma"/>
        <w:sz w:val="16"/>
        <w:szCs w:val="16"/>
      </w:rPr>
      <w:instrText xml:space="preserve"> NUMPAGES   \* MERGEFORMAT </w:instrText>
    </w:r>
    <w:r w:rsidRPr="00352DB5">
      <w:rPr>
        <w:rFonts w:ascii="Tahoma" w:hAnsi="Tahoma" w:cs="Tahoma"/>
        <w:sz w:val="16"/>
        <w:szCs w:val="16"/>
      </w:rPr>
      <w:fldChar w:fldCharType="separate"/>
    </w:r>
    <w:r w:rsidR="007E096D">
      <w:rPr>
        <w:rFonts w:ascii="Tahoma" w:hAnsi="Tahoma" w:cs="Tahoma"/>
        <w:noProof/>
        <w:sz w:val="16"/>
        <w:szCs w:val="16"/>
      </w:rPr>
      <w:t>73</w:t>
    </w:r>
    <w:r w:rsidRPr="00352DB5">
      <w:rPr>
        <w:rFonts w:ascii="Tahoma" w:hAnsi="Tahoma" w:cs="Tahoma"/>
        <w:sz w:val="16"/>
        <w:szCs w:val="16"/>
      </w:rPr>
      <w:fldChar w:fldCharType="end"/>
    </w:r>
  </w:p>
  <w:p w14:paraId="20AAF169" w14:textId="77777777" w:rsidR="00200249" w:rsidRDefault="0020024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7251A" w14:textId="77777777" w:rsidR="00BB0AF9" w:rsidRDefault="00BB0AF9" w:rsidP="00862988">
      <w:r>
        <w:separator/>
      </w:r>
    </w:p>
  </w:footnote>
  <w:footnote w:type="continuationSeparator" w:id="0">
    <w:p w14:paraId="0248B2B6" w14:textId="77777777" w:rsidR="00BB0AF9" w:rsidRDefault="00BB0AF9" w:rsidP="00862988">
      <w:r>
        <w:continuationSeparator/>
      </w:r>
    </w:p>
  </w:footnote>
  <w:footnote w:type="continuationNotice" w:id="1">
    <w:p w14:paraId="2E83F438" w14:textId="77777777" w:rsidR="00BB0AF9" w:rsidRDefault="00BB0AF9">
      <w:pPr>
        <w:spacing w:before="0" w:after="0"/>
      </w:pPr>
    </w:p>
  </w:footnote>
  <w:footnote w:id="2">
    <w:p w14:paraId="0D2703E7" w14:textId="77777777" w:rsidR="00200249" w:rsidRDefault="00200249" w:rsidP="00C02048">
      <w:pPr>
        <w:pStyle w:val="Textpoznmkypodiarou"/>
      </w:pPr>
      <w:r>
        <w:rPr>
          <w:rStyle w:val="Odkaznapoznmkupodiarou"/>
        </w:rPr>
        <w:footnoteRef/>
      </w:r>
      <w:r>
        <w:t xml:space="preserve"> A1, A2, B1 - vysoká závažnosť, A3, B2, C1 - stredná závažnosť, B3, C2, C3 - nízka závažnosť</w:t>
      </w:r>
    </w:p>
  </w:footnote>
  <w:footnote w:id="3">
    <w:p w14:paraId="2CCD7775" w14:textId="77777777" w:rsidR="00200249" w:rsidRDefault="00200249" w:rsidP="00107838">
      <w:pPr>
        <w:pStyle w:val="Textpoznmkypodiarou"/>
      </w:pPr>
      <w:r>
        <w:rPr>
          <w:rStyle w:val="Odkaznapoznmkupodiarou"/>
        </w:rPr>
        <w:footnoteRef/>
      </w:r>
      <w:r>
        <w:t xml:space="preserve"> </w:t>
      </w:r>
      <w:r w:rsidRPr="00AF2813">
        <w:t>https://www.ncbi.nlm.nih.gov/pmc/articles/PMC6456740/</w:t>
      </w:r>
    </w:p>
  </w:footnote>
  <w:footnote w:id="4">
    <w:p w14:paraId="616C825E" w14:textId="77777777" w:rsidR="00200249" w:rsidRDefault="00200249" w:rsidP="005D774E">
      <w:pPr>
        <w:pStyle w:val="Textpoznmkypodiarou"/>
      </w:pPr>
      <w:r>
        <w:rPr>
          <w:rStyle w:val="Odkaznapoznmkupodiarou"/>
        </w:rPr>
        <w:footnoteRef/>
      </w:r>
      <w:r>
        <w:t xml:space="preserve"> </w:t>
      </w:r>
      <w:r w:rsidRPr="002956C5">
        <w:t>https://healthcarebusinessclub.com/articles/healthcare-provider/technology/what-is-vendor-neutral-archive-vna/</w:t>
      </w:r>
    </w:p>
  </w:footnote>
  <w:footnote w:id="5">
    <w:p w14:paraId="1AD23933" w14:textId="77777777" w:rsidR="00200249" w:rsidRDefault="00200249" w:rsidP="007B77D8">
      <w:pPr>
        <w:pStyle w:val="Textpoznmkypodiarou"/>
      </w:pPr>
      <w:r>
        <w:rPr>
          <w:rStyle w:val="Odkaznapoznmkupodiarou"/>
        </w:rPr>
        <w:footnoteRef/>
      </w:r>
      <w:r>
        <w:t xml:space="preserve"> </w:t>
      </w:r>
      <w:hyperlink r:id="rId1" w:history="1">
        <w:r w:rsidRPr="00003BB4">
          <w:rPr>
            <w:rStyle w:val="Hypertextovprepojenie"/>
          </w:rPr>
          <w:t>https://www.itnonline.com/article/5-benefits-vna-solution</w:t>
        </w:r>
      </w:hyperlink>
      <w:r>
        <w:t xml:space="preserve"> </w:t>
      </w:r>
    </w:p>
  </w:footnote>
  <w:footnote w:id="6">
    <w:p w14:paraId="0DE92655" w14:textId="77777777" w:rsidR="00200249" w:rsidRDefault="00200249">
      <w:pPr>
        <w:pStyle w:val="Textpoznmkypodiarou"/>
      </w:pPr>
      <w:r>
        <w:rPr>
          <w:rStyle w:val="Odkaznapoznmkupodiarou"/>
        </w:rPr>
        <w:footnoteRef/>
      </w:r>
      <w:r>
        <w:t xml:space="preserve"> </w:t>
      </w:r>
      <w:hyperlink r:id="rId2" w:history="1">
        <w:r w:rsidRPr="00027738">
          <w:rPr>
            <w:rStyle w:val="Hypertextovprepojenie"/>
            <w:rFonts w:eastAsia="Roboto Slab"/>
          </w:rPr>
          <w:t>https://www.ncbi.nlm.nih.gov/pmc/articles/PMC7650084/</w:t>
        </w:r>
      </w:hyperlink>
    </w:p>
  </w:footnote>
  <w:footnote w:id="7">
    <w:p w14:paraId="44704553" w14:textId="77777777" w:rsidR="00200249" w:rsidRDefault="00200249">
      <w:pPr>
        <w:pStyle w:val="Textpoznmkypodiarou"/>
      </w:pPr>
      <w:r>
        <w:rPr>
          <w:rStyle w:val="Odkaznapoznmkupodiarou"/>
        </w:rPr>
        <w:footnoteRef/>
      </w:r>
      <w:r>
        <w:t xml:space="preserve"> </w:t>
      </w:r>
      <w:hyperlink r:id="rId3" w:history="1">
        <w:r w:rsidRPr="00027738">
          <w:rPr>
            <w:rStyle w:val="Hypertextovprepojenie"/>
            <w:rFonts w:eastAsia="Roboto Slab"/>
          </w:rPr>
          <w:t>https://amg-medtech.com/wp-content/uploads/2021/03/soun2020.pdf</w:t>
        </w:r>
      </w:hyperlink>
    </w:p>
  </w:footnote>
  <w:footnote w:id="8">
    <w:p w14:paraId="22204EB5" w14:textId="77777777" w:rsidR="00200249" w:rsidRDefault="00200249">
      <w:pPr>
        <w:pStyle w:val="Textpoznmkypodiarou"/>
      </w:pPr>
      <w:r>
        <w:rPr>
          <w:rStyle w:val="Odkaznapoznmkupodiarou"/>
        </w:rPr>
        <w:footnoteRef/>
      </w:r>
      <w:r>
        <w:t xml:space="preserve"> </w:t>
      </w:r>
      <w:hyperlink r:id="rId4" w:history="1">
        <w:r w:rsidRPr="00027738">
          <w:rPr>
            <w:rStyle w:val="Hypertextovprepojenie"/>
            <w:rFonts w:eastAsia="Roboto Slab"/>
          </w:rPr>
          <w:t>https://pubs.rsna.org/doi/10.1148/ryai.210204</w:t>
        </w:r>
      </w:hyperlink>
    </w:p>
  </w:footnote>
  <w:footnote w:id="9">
    <w:p w14:paraId="4C782927" w14:textId="77777777" w:rsidR="00200249" w:rsidRDefault="00200249">
      <w:pPr>
        <w:pStyle w:val="Textpoznmkypodiarou"/>
      </w:pPr>
      <w:r>
        <w:rPr>
          <w:rStyle w:val="Odkaznapoznmkupodiarou"/>
        </w:rPr>
        <w:footnoteRef/>
      </w:r>
      <w:r>
        <w:t xml:space="preserve"> </w:t>
      </w:r>
      <w:hyperlink r:id="rId5" w:history="1">
        <w:r w:rsidRPr="00027738">
          <w:rPr>
            <w:rStyle w:val="Hypertextovprepojenie"/>
            <w:rFonts w:eastAsia="Roboto Slab"/>
          </w:rPr>
          <w:t>https://www.ncbi.nlm.nih.gov/pmc/articles/PMC8623867/</w:t>
        </w:r>
      </w:hyperlink>
    </w:p>
  </w:footnote>
  <w:footnote w:id="10">
    <w:p w14:paraId="38CFAE3C" w14:textId="77777777" w:rsidR="00200249" w:rsidRDefault="00200249">
      <w:pPr>
        <w:pStyle w:val="Textpoznmkypodiarou"/>
      </w:pPr>
      <w:r>
        <w:rPr>
          <w:rStyle w:val="Odkaznapoznmkupodiarou"/>
        </w:rPr>
        <w:footnoteRef/>
      </w:r>
      <w:r>
        <w:t xml:space="preserve"> </w:t>
      </w:r>
      <w:hyperlink r:id="rId6" w:history="1">
        <w:r w:rsidRPr="00027738">
          <w:rPr>
            <w:rStyle w:val="Hypertextovprepojenie"/>
            <w:rFonts w:eastAsia="Roboto Slab"/>
          </w:rPr>
          <w:t>https://wchh.onlinelibrary.wiley.com/doi/pdf/10.1002/pnp.721</w:t>
        </w:r>
      </w:hyperlink>
    </w:p>
  </w:footnote>
  <w:footnote w:id="11">
    <w:p w14:paraId="125C114F" w14:textId="77777777" w:rsidR="00200249" w:rsidRDefault="00200249">
      <w:pPr>
        <w:pStyle w:val="Textpoznmkypodiarou"/>
      </w:pPr>
      <w:r>
        <w:rPr>
          <w:rStyle w:val="Odkaznapoznmkupodiarou"/>
        </w:rPr>
        <w:footnoteRef/>
      </w:r>
      <w:r>
        <w:t xml:space="preserve"> </w:t>
      </w:r>
      <w:hyperlink r:id="rId7" w:history="1">
        <w:r w:rsidRPr="00027738">
          <w:rPr>
            <w:rStyle w:val="Hypertextovprepojenie"/>
            <w:rFonts w:eastAsia="Roboto Slab"/>
          </w:rPr>
          <w:t>https://www.cambridge.org/core/journals/cambridge-prisms-precision-medicine/article/applications-of-artificial-intelligence-in-dementia-research/A62C6F50BFD1E3158578B0D7580E403A</w:t>
        </w:r>
      </w:hyperlink>
    </w:p>
  </w:footnote>
  <w:footnote w:id="12">
    <w:p w14:paraId="7110D18C" w14:textId="77777777" w:rsidR="00200249" w:rsidRDefault="00200249">
      <w:pPr>
        <w:pStyle w:val="Textpoznmkypodiarou"/>
      </w:pPr>
      <w:r>
        <w:rPr>
          <w:rStyle w:val="Odkaznapoznmkupodiarou"/>
        </w:rPr>
        <w:footnoteRef/>
      </w:r>
      <w:r>
        <w:t xml:space="preserve"> </w:t>
      </w:r>
      <w:hyperlink r:id="rId8" w:history="1">
        <w:r w:rsidRPr="00027738">
          <w:rPr>
            <w:rStyle w:val="Hypertextovprepojenie"/>
            <w:rFonts w:eastAsia="Roboto Slab"/>
          </w:rPr>
          <w:t>https://link.springer.com/article/10.1007/s10916-023-01906-7</w:t>
        </w:r>
      </w:hyperlink>
    </w:p>
  </w:footnote>
  <w:footnote w:id="13">
    <w:p w14:paraId="2D43DD80" w14:textId="77777777" w:rsidR="00200249" w:rsidRDefault="00200249">
      <w:pPr>
        <w:pStyle w:val="Textpoznmkypodiarou"/>
      </w:pPr>
      <w:r>
        <w:rPr>
          <w:rStyle w:val="Odkaznapoznmkupodiarou"/>
        </w:rPr>
        <w:footnoteRef/>
      </w:r>
      <w:r>
        <w:t xml:space="preserve"> </w:t>
      </w:r>
      <w:hyperlink r:id="rId9" w:history="1">
        <w:r w:rsidRPr="00027738">
          <w:rPr>
            <w:rStyle w:val="Hypertextovprepojenie"/>
            <w:rFonts w:eastAsia="Roboto Slab"/>
          </w:rPr>
          <w:t>https://screenpoint-medical.com/de/evidence/using-ai-to-triage-which-screening-mammograms-benefit-from-a-double-reading-strategy/</w:t>
        </w:r>
      </w:hyperlink>
    </w:p>
  </w:footnote>
  <w:footnote w:id="14">
    <w:p w14:paraId="1F9531DF" w14:textId="77777777" w:rsidR="00200249" w:rsidRDefault="00200249">
      <w:pPr>
        <w:pStyle w:val="Textpoznmkypodiarou"/>
      </w:pPr>
      <w:r>
        <w:rPr>
          <w:rStyle w:val="Odkaznapoznmkupodiarou"/>
        </w:rPr>
        <w:footnoteRef/>
      </w:r>
      <w:r>
        <w:t xml:space="preserve"> </w:t>
      </w:r>
      <w:hyperlink r:id="rId10" w:history="1">
        <w:r w:rsidRPr="00AE005A">
          <w:rPr>
            <w:rStyle w:val="Hypertextovprepojenie"/>
            <w:rFonts w:eastAsia="Roboto Slab"/>
          </w:rPr>
          <w:t>https://www.ncbi.nlm.nih.gov/pmc/articles/PMC9733732/</w:t>
        </w:r>
      </w:hyperlink>
    </w:p>
  </w:footnote>
  <w:footnote w:id="15">
    <w:p w14:paraId="39A6FE98" w14:textId="77777777" w:rsidR="00200249" w:rsidRDefault="00200249">
      <w:pPr>
        <w:pStyle w:val="Textpoznmkypodiarou"/>
      </w:pPr>
      <w:r>
        <w:rPr>
          <w:rStyle w:val="Odkaznapoznmkupodiarou"/>
        </w:rPr>
        <w:footnoteRef/>
      </w:r>
      <w:r>
        <w:t xml:space="preserve"> </w:t>
      </w:r>
      <w:hyperlink r:id="rId11" w:history="1">
        <w:r w:rsidRPr="00AE005A">
          <w:rPr>
            <w:rStyle w:val="Hypertextovprepojenie"/>
            <w:rFonts w:eastAsia="Roboto Slab"/>
          </w:rPr>
          <w:t>https://www.thelancet.com/journals/landig/article/PIIS2589-7500(20)30185-0/fulltext</w:t>
        </w:r>
      </w:hyperlink>
    </w:p>
  </w:footnote>
  <w:footnote w:id="16">
    <w:p w14:paraId="5681EB1A" w14:textId="77777777" w:rsidR="00200249" w:rsidRDefault="00200249">
      <w:pPr>
        <w:pStyle w:val="Textpoznmkypodiarou"/>
      </w:pPr>
      <w:r>
        <w:rPr>
          <w:rStyle w:val="Odkaznapoznmkupodiarou"/>
        </w:rPr>
        <w:footnoteRef/>
      </w:r>
      <w:r>
        <w:t xml:space="preserve"> </w:t>
      </w:r>
      <w:hyperlink r:id="rId12" w:history="1">
        <w:r w:rsidRPr="00AE005A">
          <w:rPr>
            <w:rStyle w:val="Hypertextovprepojenie"/>
            <w:rFonts w:eastAsia="Roboto Slab"/>
          </w:rPr>
          <w:t>https://www.ncbi.nlm.nih.gov/pmc/articles/PMC10035910/</w:t>
        </w:r>
      </w:hyperlink>
    </w:p>
  </w:footnote>
  <w:footnote w:id="17">
    <w:p w14:paraId="51253523" w14:textId="77777777" w:rsidR="00200249" w:rsidRDefault="00200249">
      <w:pPr>
        <w:pStyle w:val="Textpoznmkypodiarou"/>
      </w:pPr>
      <w:r>
        <w:rPr>
          <w:rStyle w:val="Odkaznapoznmkupodiarou"/>
        </w:rPr>
        <w:footnoteRef/>
      </w:r>
      <w:r>
        <w:t xml:space="preserve"> </w:t>
      </w:r>
      <w:hyperlink r:id="rId13" w:history="1">
        <w:r w:rsidRPr="00AE005A">
          <w:rPr>
            <w:rStyle w:val="Hypertextovprepojenie"/>
            <w:rFonts w:eastAsia="Roboto Slab"/>
          </w:rPr>
          <w:t>https://www.ncbi.nlm.nih.gov/pmc/articles/PMC8946647/</w:t>
        </w:r>
      </w:hyperlink>
    </w:p>
  </w:footnote>
  <w:footnote w:id="18">
    <w:p w14:paraId="1B7460C0" w14:textId="77777777" w:rsidR="00200249" w:rsidRDefault="00200249">
      <w:pPr>
        <w:pStyle w:val="Textpoznmkypodiarou"/>
      </w:pPr>
      <w:r>
        <w:rPr>
          <w:rStyle w:val="Odkaznapoznmkupodiarou"/>
        </w:rPr>
        <w:footnoteRef/>
      </w:r>
      <w:r>
        <w:t xml:space="preserve"> </w:t>
      </w:r>
      <w:hyperlink r:id="rId14" w:history="1">
        <w:r w:rsidRPr="00AE005A">
          <w:rPr>
            <w:rStyle w:val="Hypertextovprepojenie"/>
            <w:rFonts w:eastAsia="Roboto Slab"/>
          </w:rPr>
          <w:t>https://www.healthline.com/health-news/can-artificial-intelligence-help-detect-lung-cancer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0B49" w14:textId="77777777" w:rsidR="00200249" w:rsidRDefault="00200249">
    <w:pPr>
      <w:pStyle w:val="Hlavika"/>
    </w:pPr>
    <w:r w:rsidRPr="00C53B04">
      <w:rPr>
        <w:noProof/>
        <w:lang w:val="en-US"/>
      </w:rPr>
      <w:drawing>
        <wp:inline distT="0" distB="0" distL="0" distR="0" wp14:anchorId="56C08242" wp14:editId="3251F4BF">
          <wp:extent cx="5734050" cy="419100"/>
          <wp:effectExtent l="0" t="0" r="0" b="0"/>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5AE"/>
    <w:multiLevelType w:val="hybridMultilevel"/>
    <w:tmpl w:val="00A88022"/>
    <w:lvl w:ilvl="0" w:tplc="1E1439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573BD6"/>
    <w:multiLevelType w:val="hybridMultilevel"/>
    <w:tmpl w:val="FFFFFFFF"/>
    <w:lvl w:ilvl="0" w:tplc="665650F2">
      <w:start w:val="1"/>
      <w:numFmt w:val="decimal"/>
      <w:lvlText w:val="%1."/>
      <w:lvlJc w:val="left"/>
      <w:pPr>
        <w:ind w:left="720" w:hanging="360"/>
      </w:pPr>
    </w:lvl>
    <w:lvl w:ilvl="1" w:tplc="A33E20BE">
      <w:start w:val="1"/>
      <w:numFmt w:val="lowerLetter"/>
      <w:lvlText w:val="%2."/>
      <w:lvlJc w:val="left"/>
      <w:pPr>
        <w:ind w:left="1440" w:hanging="360"/>
      </w:pPr>
    </w:lvl>
    <w:lvl w:ilvl="2" w:tplc="92F65C5C">
      <w:start w:val="1"/>
      <w:numFmt w:val="lowerRoman"/>
      <w:lvlText w:val="%3."/>
      <w:lvlJc w:val="right"/>
      <w:pPr>
        <w:ind w:left="2160" w:hanging="180"/>
      </w:pPr>
    </w:lvl>
    <w:lvl w:ilvl="3" w:tplc="B8AC3D4E">
      <w:start w:val="1"/>
      <w:numFmt w:val="decimal"/>
      <w:lvlText w:val="%4."/>
      <w:lvlJc w:val="left"/>
      <w:pPr>
        <w:ind w:left="2880" w:hanging="360"/>
      </w:pPr>
    </w:lvl>
    <w:lvl w:ilvl="4" w:tplc="304C6094">
      <w:start w:val="1"/>
      <w:numFmt w:val="lowerLetter"/>
      <w:lvlText w:val="%5."/>
      <w:lvlJc w:val="left"/>
      <w:pPr>
        <w:ind w:left="3600" w:hanging="360"/>
      </w:pPr>
    </w:lvl>
    <w:lvl w:ilvl="5" w:tplc="A38E1DAA">
      <w:start w:val="1"/>
      <w:numFmt w:val="lowerRoman"/>
      <w:lvlText w:val="%6."/>
      <w:lvlJc w:val="right"/>
      <w:pPr>
        <w:ind w:left="4320" w:hanging="180"/>
      </w:pPr>
    </w:lvl>
    <w:lvl w:ilvl="6" w:tplc="4344184E">
      <w:start w:val="1"/>
      <w:numFmt w:val="decimal"/>
      <w:lvlText w:val="%7."/>
      <w:lvlJc w:val="left"/>
      <w:pPr>
        <w:ind w:left="5040" w:hanging="360"/>
      </w:pPr>
    </w:lvl>
    <w:lvl w:ilvl="7" w:tplc="ABF43C5A">
      <w:start w:val="1"/>
      <w:numFmt w:val="lowerLetter"/>
      <w:lvlText w:val="%8."/>
      <w:lvlJc w:val="left"/>
      <w:pPr>
        <w:ind w:left="5760" w:hanging="360"/>
      </w:pPr>
    </w:lvl>
    <w:lvl w:ilvl="8" w:tplc="D0B2B6C2">
      <w:start w:val="1"/>
      <w:numFmt w:val="lowerRoman"/>
      <w:lvlText w:val="%9."/>
      <w:lvlJc w:val="right"/>
      <w:pPr>
        <w:ind w:left="6480" w:hanging="180"/>
      </w:pPr>
    </w:lvl>
  </w:abstractNum>
  <w:abstractNum w:abstractNumId="2" w15:restartNumberingAfterBreak="0">
    <w:nsid w:val="05C03B90"/>
    <w:multiLevelType w:val="hybridMultilevel"/>
    <w:tmpl w:val="ABD80806"/>
    <w:lvl w:ilvl="0" w:tplc="3E546974">
      <w:start w:val="1"/>
      <w:numFmt w:val="bullet"/>
      <w:lvlText w:val=""/>
      <w:lvlJc w:val="left"/>
      <w:pPr>
        <w:ind w:left="720" w:hanging="360"/>
      </w:pPr>
      <w:rPr>
        <w:rFonts w:ascii="Symbol" w:hAnsi="Symbol" w:hint="default"/>
      </w:rPr>
    </w:lvl>
    <w:lvl w:ilvl="1" w:tplc="E9A61D92">
      <w:start w:val="1"/>
      <w:numFmt w:val="bullet"/>
      <w:lvlText w:val="o"/>
      <w:lvlJc w:val="left"/>
      <w:pPr>
        <w:ind w:left="1440" w:hanging="360"/>
      </w:pPr>
      <w:rPr>
        <w:rFonts w:ascii="Courier New" w:hAnsi="Courier New" w:hint="default"/>
      </w:rPr>
    </w:lvl>
    <w:lvl w:ilvl="2" w:tplc="B12EE272">
      <w:start w:val="1"/>
      <w:numFmt w:val="bullet"/>
      <w:lvlText w:val=""/>
      <w:lvlJc w:val="left"/>
      <w:pPr>
        <w:ind w:left="2160" w:hanging="360"/>
      </w:pPr>
      <w:rPr>
        <w:rFonts w:ascii="Wingdings" w:hAnsi="Wingdings" w:hint="default"/>
      </w:rPr>
    </w:lvl>
    <w:lvl w:ilvl="3" w:tplc="D562CEB2">
      <w:start w:val="1"/>
      <w:numFmt w:val="bullet"/>
      <w:lvlText w:val=""/>
      <w:lvlJc w:val="left"/>
      <w:pPr>
        <w:ind w:left="2880" w:hanging="360"/>
      </w:pPr>
      <w:rPr>
        <w:rFonts w:ascii="Symbol" w:hAnsi="Symbol" w:hint="default"/>
      </w:rPr>
    </w:lvl>
    <w:lvl w:ilvl="4" w:tplc="41163D74">
      <w:start w:val="1"/>
      <w:numFmt w:val="bullet"/>
      <w:lvlText w:val="o"/>
      <w:lvlJc w:val="left"/>
      <w:pPr>
        <w:ind w:left="3600" w:hanging="360"/>
      </w:pPr>
      <w:rPr>
        <w:rFonts w:ascii="Courier New" w:hAnsi="Courier New" w:hint="default"/>
      </w:rPr>
    </w:lvl>
    <w:lvl w:ilvl="5" w:tplc="07409744">
      <w:start w:val="1"/>
      <w:numFmt w:val="bullet"/>
      <w:lvlText w:val=""/>
      <w:lvlJc w:val="left"/>
      <w:pPr>
        <w:ind w:left="4320" w:hanging="360"/>
      </w:pPr>
      <w:rPr>
        <w:rFonts w:ascii="Wingdings" w:hAnsi="Wingdings" w:hint="default"/>
      </w:rPr>
    </w:lvl>
    <w:lvl w:ilvl="6" w:tplc="9C363DE6">
      <w:start w:val="1"/>
      <w:numFmt w:val="bullet"/>
      <w:lvlText w:val=""/>
      <w:lvlJc w:val="left"/>
      <w:pPr>
        <w:ind w:left="5040" w:hanging="360"/>
      </w:pPr>
      <w:rPr>
        <w:rFonts w:ascii="Symbol" w:hAnsi="Symbol" w:hint="default"/>
      </w:rPr>
    </w:lvl>
    <w:lvl w:ilvl="7" w:tplc="3580B656">
      <w:start w:val="1"/>
      <w:numFmt w:val="bullet"/>
      <w:lvlText w:val="o"/>
      <w:lvlJc w:val="left"/>
      <w:pPr>
        <w:ind w:left="5760" w:hanging="360"/>
      </w:pPr>
      <w:rPr>
        <w:rFonts w:ascii="Courier New" w:hAnsi="Courier New" w:hint="default"/>
      </w:rPr>
    </w:lvl>
    <w:lvl w:ilvl="8" w:tplc="730AEB0A">
      <w:start w:val="1"/>
      <w:numFmt w:val="bullet"/>
      <w:lvlText w:val=""/>
      <w:lvlJc w:val="left"/>
      <w:pPr>
        <w:ind w:left="6480" w:hanging="360"/>
      </w:pPr>
      <w:rPr>
        <w:rFonts w:ascii="Wingdings" w:hAnsi="Wingdings" w:hint="default"/>
      </w:rPr>
    </w:lvl>
  </w:abstractNum>
  <w:abstractNum w:abstractNumId="3" w15:restartNumberingAfterBreak="0">
    <w:nsid w:val="066871D1"/>
    <w:multiLevelType w:val="hybridMultilevel"/>
    <w:tmpl w:val="60C6F7EE"/>
    <w:lvl w:ilvl="0" w:tplc="1E143948">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6797D40"/>
    <w:multiLevelType w:val="hybridMultilevel"/>
    <w:tmpl w:val="3B7A1860"/>
    <w:lvl w:ilvl="0" w:tplc="1E1439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82E6CFA"/>
    <w:multiLevelType w:val="hybridMultilevel"/>
    <w:tmpl w:val="F774BF2C"/>
    <w:lvl w:ilvl="0" w:tplc="1E1439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8A60651"/>
    <w:multiLevelType w:val="hybridMultilevel"/>
    <w:tmpl w:val="6CEAA61E"/>
    <w:lvl w:ilvl="0" w:tplc="1E14394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9C56D37"/>
    <w:multiLevelType w:val="hybridMultilevel"/>
    <w:tmpl w:val="D542C014"/>
    <w:lvl w:ilvl="0" w:tplc="F2E4D81A">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9EE2F98"/>
    <w:multiLevelType w:val="hybridMultilevel"/>
    <w:tmpl w:val="2D28A9B0"/>
    <w:lvl w:ilvl="0" w:tplc="1E1439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9F2458C"/>
    <w:multiLevelType w:val="hybridMultilevel"/>
    <w:tmpl w:val="BC3E2C4C"/>
    <w:lvl w:ilvl="0" w:tplc="1E143948">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A593963"/>
    <w:multiLevelType w:val="hybridMultilevel"/>
    <w:tmpl w:val="53AA2016"/>
    <w:lvl w:ilvl="0" w:tplc="1E14394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BD21E2F"/>
    <w:multiLevelType w:val="hybridMultilevel"/>
    <w:tmpl w:val="63E479F2"/>
    <w:lvl w:ilvl="0" w:tplc="1E143948">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D8029E1"/>
    <w:multiLevelType w:val="hybridMultilevel"/>
    <w:tmpl w:val="8B28FA54"/>
    <w:lvl w:ilvl="0" w:tplc="1E1439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F282422"/>
    <w:multiLevelType w:val="hybridMultilevel"/>
    <w:tmpl w:val="B57E36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0FA14A86"/>
    <w:multiLevelType w:val="hybridMultilevel"/>
    <w:tmpl w:val="61A2F7FE"/>
    <w:lvl w:ilvl="0" w:tplc="8AF6829C">
      <w:start w:val="18"/>
      <w:numFmt w:val="bullet"/>
      <w:lvlText w:val="-"/>
      <w:lvlJc w:val="left"/>
      <w:pPr>
        <w:ind w:left="408" w:hanging="360"/>
      </w:pPr>
      <w:rPr>
        <w:rFonts w:ascii="Calibri Light" w:eastAsia="Calibri Light" w:hAnsi="Calibri Light" w:cs="Calibri Light"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028758D"/>
    <w:multiLevelType w:val="hybridMultilevel"/>
    <w:tmpl w:val="2DB6139C"/>
    <w:lvl w:ilvl="0" w:tplc="1E1439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0EA161E"/>
    <w:multiLevelType w:val="hybridMultilevel"/>
    <w:tmpl w:val="F198EA42"/>
    <w:lvl w:ilvl="0" w:tplc="1E14394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21C6E2B"/>
    <w:multiLevelType w:val="hybridMultilevel"/>
    <w:tmpl w:val="50E490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2521283"/>
    <w:multiLevelType w:val="hybridMultilevel"/>
    <w:tmpl w:val="AF3C1834"/>
    <w:lvl w:ilvl="0" w:tplc="CAE09EA2">
      <w:start w:val="1"/>
      <w:numFmt w:val="bullet"/>
      <w:lvlText w:val=""/>
      <w:lvlJc w:val="left"/>
      <w:pPr>
        <w:ind w:left="720" w:hanging="360"/>
      </w:pPr>
      <w:rPr>
        <w:rFonts w:ascii="Symbol" w:hAnsi="Symbol" w:hint="default"/>
      </w:rPr>
    </w:lvl>
    <w:lvl w:ilvl="1" w:tplc="59CAF038">
      <w:start w:val="1"/>
      <w:numFmt w:val="bullet"/>
      <w:lvlText w:val="o"/>
      <w:lvlJc w:val="left"/>
      <w:pPr>
        <w:ind w:left="1440" w:hanging="360"/>
      </w:pPr>
      <w:rPr>
        <w:rFonts w:ascii="Courier New" w:hAnsi="Courier New" w:hint="default"/>
      </w:rPr>
    </w:lvl>
    <w:lvl w:ilvl="2" w:tplc="5CE89280">
      <w:start w:val="1"/>
      <w:numFmt w:val="bullet"/>
      <w:lvlText w:val=""/>
      <w:lvlJc w:val="left"/>
      <w:pPr>
        <w:ind w:left="2160" w:hanging="360"/>
      </w:pPr>
      <w:rPr>
        <w:rFonts w:ascii="Wingdings" w:hAnsi="Wingdings" w:hint="default"/>
      </w:rPr>
    </w:lvl>
    <w:lvl w:ilvl="3" w:tplc="CF581EA2">
      <w:start w:val="1"/>
      <w:numFmt w:val="bullet"/>
      <w:lvlText w:val=""/>
      <w:lvlJc w:val="left"/>
      <w:pPr>
        <w:ind w:left="2880" w:hanging="360"/>
      </w:pPr>
      <w:rPr>
        <w:rFonts w:ascii="Symbol" w:hAnsi="Symbol" w:hint="default"/>
      </w:rPr>
    </w:lvl>
    <w:lvl w:ilvl="4" w:tplc="74D81FB6">
      <w:start w:val="1"/>
      <w:numFmt w:val="bullet"/>
      <w:lvlText w:val="o"/>
      <w:lvlJc w:val="left"/>
      <w:pPr>
        <w:ind w:left="3600" w:hanging="360"/>
      </w:pPr>
      <w:rPr>
        <w:rFonts w:ascii="Courier New" w:hAnsi="Courier New" w:hint="default"/>
      </w:rPr>
    </w:lvl>
    <w:lvl w:ilvl="5" w:tplc="C9D4629E">
      <w:start w:val="1"/>
      <w:numFmt w:val="bullet"/>
      <w:lvlText w:val=""/>
      <w:lvlJc w:val="left"/>
      <w:pPr>
        <w:ind w:left="4320" w:hanging="360"/>
      </w:pPr>
      <w:rPr>
        <w:rFonts w:ascii="Wingdings" w:hAnsi="Wingdings" w:hint="default"/>
      </w:rPr>
    </w:lvl>
    <w:lvl w:ilvl="6" w:tplc="AD16C9D2">
      <w:start w:val="1"/>
      <w:numFmt w:val="bullet"/>
      <w:lvlText w:val=""/>
      <w:lvlJc w:val="left"/>
      <w:pPr>
        <w:ind w:left="5040" w:hanging="360"/>
      </w:pPr>
      <w:rPr>
        <w:rFonts w:ascii="Symbol" w:hAnsi="Symbol" w:hint="default"/>
      </w:rPr>
    </w:lvl>
    <w:lvl w:ilvl="7" w:tplc="FCFE3FBA">
      <w:start w:val="1"/>
      <w:numFmt w:val="bullet"/>
      <w:lvlText w:val="o"/>
      <w:lvlJc w:val="left"/>
      <w:pPr>
        <w:ind w:left="5760" w:hanging="360"/>
      </w:pPr>
      <w:rPr>
        <w:rFonts w:ascii="Courier New" w:hAnsi="Courier New" w:hint="default"/>
      </w:rPr>
    </w:lvl>
    <w:lvl w:ilvl="8" w:tplc="52E45734">
      <w:start w:val="1"/>
      <w:numFmt w:val="bullet"/>
      <w:lvlText w:val=""/>
      <w:lvlJc w:val="left"/>
      <w:pPr>
        <w:ind w:left="6480" w:hanging="360"/>
      </w:pPr>
      <w:rPr>
        <w:rFonts w:ascii="Wingdings" w:hAnsi="Wingdings" w:hint="default"/>
      </w:rPr>
    </w:lvl>
  </w:abstractNum>
  <w:abstractNum w:abstractNumId="19" w15:restartNumberingAfterBreak="0">
    <w:nsid w:val="151D340B"/>
    <w:multiLevelType w:val="hybridMultilevel"/>
    <w:tmpl w:val="8BAA645E"/>
    <w:lvl w:ilvl="0" w:tplc="1E143948">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5784973"/>
    <w:multiLevelType w:val="hybridMultilevel"/>
    <w:tmpl w:val="263C3E66"/>
    <w:lvl w:ilvl="0" w:tplc="8C541B00">
      <w:start w:val="1"/>
      <w:numFmt w:val="decimal"/>
      <w:pStyle w:val="Nadpis3"/>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7277524"/>
    <w:multiLevelType w:val="hybridMultilevel"/>
    <w:tmpl w:val="59941EFC"/>
    <w:lvl w:ilvl="0" w:tplc="8AF6829C">
      <w:start w:val="18"/>
      <w:numFmt w:val="bullet"/>
      <w:lvlText w:val="-"/>
      <w:lvlJc w:val="left"/>
      <w:pPr>
        <w:ind w:left="408" w:hanging="360"/>
      </w:pPr>
      <w:rPr>
        <w:rFonts w:ascii="Calibri Light" w:eastAsia="Calibri Light" w:hAnsi="Calibri Light" w:cs="Calibri Light" w:hint="default"/>
        <w:b/>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173E676D"/>
    <w:multiLevelType w:val="hybridMultilevel"/>
    <w:tmpl w:val="F7F4EDD2"/>
    <w:lvl w:ilvl="0" w:tplc="381CDF96">
      <w:start w:val="1"/>
      <w:numFmt w:val="bullet"/>
      <w:lvlText w:val=""/>
      <w:lvlJc w:val="left"/>
      <w:pPr>
        <w:ind w:left="720" w:hanging="360"/>
      </w:pPr>
      <w:rPr>
        <w:rFonts w:ascii="Symbol" w:hAnsi="Symbol" w:hint="default"/>
      </w:rPr>
    </w:lvl>
    <w:lvl w:ilvl="1" w:tplc="2688B14C">
      <w:start w:val="1"/>
      <w:numFmt w:val="bullet"/>
      <w:lvlText w:val="o"/>
      <w:lvlJc w:val="left"/>
      <w:pPr>
        <w:ind w:left="1440" w:hanging="360"/>
      </w:pPr>
      <w:rPr>
        <w:rFonts w:ascii="Courier New" w:hAnsi="Courier New" w:hint="default"/>
      </w:rPr>
    </w:lvl>
    <w:lvl w:ilvl="2" w:tplc="552A9BB4">
      <w:start w:val="1"/>
      <w:numFmt w:val="bullet"/>
      <w:lvlText w:val=""/>
      <w:lvlJc w:val="left"/>
      <w:pPr>
        <w:ind w:left="2160" w:hanging="360"/>
      </w:pPr>
      <w:rPr>
        <w:rFonts w:ascii="Wingdings" w:hAnsi="Wingdings" w:hint="default"/>
      </w:rPr>
    </w:lvl>
    <w:lvl w:ilvl="3" w:tplc="E436A96C">
      <w:start w:val="1"/>
      <w:numFmt w:val="bullet"/>
      <w:lvlText w:val=""/>
      <w:lvlJc w:val="left"/>
      <w:pPr>
        <w:ind w:left="2880" w:hanging="360"/>
      </w:pPr>
      <w:rPr>
        <w:rFonts w:ascii="Symbol" w:hAnsi="Symbol" w:hint="default"/>
      </w:rPr>
    </w:lvl>
    <w:lvl w:ilvl="4" w:tplc="1538595C">
      <w:start w:val="1"/>
      <w:numFmt w:val="bullet"/>
      <w:lvlText w:val="o"/>
      <w:lvlJc w:val="left"/>
      <w:pPr>
        <w:ind w:left="3600" w:hanging="360"/>
      </w:pPr>
      <w:rPr>
        <w:rFonts w:ascii="Courier New" w:hAnsi="Courier New" w:hint="default"/>
      </w:rPr>
    </w:lvl>
    <w:lvl w:ilvl="5" w:tplc="8FF631CA">
      <w:start w:val="1"/>
      <w:numFmt w:val="bullet"/>
      <w:lvlText w:val=""/>
      <w:lvlJc w:val="left"/>
      <w:pPr>
        <w:ind w:left="4320" w:hanging="360"/>
      </w:pPr>
      <w:rPr>
        <w:rFonts w:ascii="Wingdings" w:hAnsi="Wingdings" w:hint="default"/>
      </w:rPr>
    </w:lvl>
    <w:lvl w:ilvl="6" w:tplc="7010950E">
      <w:start w:val="1"/>
      <w:numFmt w:val="bullet"/>
      <w:lvlText w:val=""/>
      <w:lvlJc w:val="left"/>
      <w:pPr>
        <w:ind w:left="5040" w:hanging="360"/>
      </w:pPr>
      <w:rPr>
        <w:rFonts w:ascii="Symbol" w:hAnsi="Symbol" w:hint="default"/>
      </w:rPr>
    </w:lvl>
    <w:lvl w:ilvl="7" w:tplc="C2AAA5B2">
      <w:start w:val="1"/>
      <w:numFmt w:val="bullet"/>
      <w:lvlText w:val="o"/>
      <w:lvlJc w:val="left"/>
      <w:pPr>
        <w:ind w:left="5760" w:hanging="360"/>
      </w:pPr>
      <w:rPr>
        <w:rFonts w:ascii="Courier New" w:hAnsi="Courier New" w:hint="default"/>
      </w:rPr>
    </w:lvl>
    <w:lvl w:ilvl="8" w:tplc="333C0E66">
      <w:start w:val="1"/>
      <w:numFmt w:val="bullet"/>
      <w:lvlText w:val=""/>
      <w:lvlJc w:val="left"/>
      <w:pPr>
        <w:ind w:left="6480" w:hanging="360"/>
      </w:pPr>
      <w:rPr>
        <w:rFonts w:ascii="Wingdings" w:hAnsi="Wingdings" w:hint="default"/>
      </w:rPr>
    </w:lvl>
  </w:abstractNum>
  <w:abstractNum w:abstractNumId="23" w15:restartNumberingAfterBreak="0">
    <w:nsid w:val="19871556"/>
    <w:multiLevelType w:val="multilevel"/>
    <w:tmpl w:val="8E9A4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9AD27BE"/>
    <w:multiLevelType w:val="hybridMultilevel"/>
    <w:tmpl w:val="CCA0C7B0"/>
    <w:lvl w:ilvl="0" w:tplc="1E1439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1A310787"/>
    <w:multiLevelType w:val="hybridMultilevel"/>
    <w:tmpl w:val="D2104D1E"/>
    <w:lvl w:ilvl="0" w:tplc="1E1439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1A764946"/>
    <w:multiLevelType w:val="hybridMultilevel"/>
    <w:tmpl w:val="B1F46AAA"/>
    <w:lvl w:ilvl="0" w:tplc="1E1439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1DDD5F49"/>
    <w:multiLevelType w:val="hybridMultilevel"/>
    <w:tmpl w:val="5E9C1B30"/>
    <w:lvl w:ilvl="0" w:tplc="1E14394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20F810EA"/>
    <w:multiLevelType w:val="multilevel"/>
    <w:tmpl w:val="8C2C1EE2"/>
    <w:lvl w:ilvl="0">
      <w:start w:val="1"/>
      <w:numFmt w:val="decimal"/>
      <w:pStyle w:val="Nadpis1"/>
      <w:lvlText w:val="%1."/>
      <w:lvlJc w:val="left"/>
      <w:pPr>
        <w:ind w:left="0" w:firstLine="360"/>
      </w:pPr>
      <w:rPr>
        <w:rFonts w:hint="default"/>
      </w:rPr>
    </w:lvl>
    <w:lvl w:ilvl="1">
      <w:start w:val="1"/>
      <w:numFmt w:val="decimal"/>
      <w:pStyle w:val="Nadpis2"/>
      <w:isLgl/>
      <w:lvlText w:val="%1.%2."/>
      <w:lvlJc w:val="left"/>
      <w:pPr>
        <w:ind w:left="851" w:hanging="511"/>
      </w:pPr>
      <w:rPr>
        <w:rFonts w:hint="default"/>
        <w:color w:val="auto"/>
      </w:rPr>
    </w:lvl>
    <w:lvl w:ilvl="2">
      <w:start w:val="1"/>
      <w:numFmt w:val="decimal"/>
      <w:lvlRestart w:val="0"/>
      <w:pStyle w:val="Nadpis30"/>
      <w:lvlText w:val="%1.%2.%3"/>
      <w:lvlJc w:val="left"/>
      <w:pPr>
        <w:ind w:left="1134" w:hanging="737"/>
      </w:pPr>
      <w:rPr>
        <w:rFonts w:hint="default"/>
      </w:rPr>
    </w:lvl>
    <w:lvl w:ilvl="3">
      <w:start w:val="1"/>
      <w:numFmt w:val="decimal"/>
      <w:pStyle w:val="Nadpis4"/>
      <w:lvlText w:val="%1.%2.%3.%4"/>
      <w:lvlJc w:val="left"/>
      <w:pPr>
        <w:ind w:left="1474" w:hanging="1077"/>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222B7EAE"/>
    <w:multiLevelType w:val="hybridMultilevel"/>
    <w:tmpl w:val="7CAAFA3C"/>
    <w:lvl w:ilvl="0" w:tplc="1E143948">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226C4D1E"/>
    <w:multiLevelType w:val="hybridMultilevel"/>
    <w:tmpl w:val="76A65B60"/>
    <w:lvl w:ilvl="0" w:tplc="1E1439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22CF6575"/>
    <w:multiLevelType w:val="hybridMultilevel"/>
    <w:tmpl w:val="3C7A8032"/>
    <w:lvl w:ilvl="0" w:tplc="96744670">
      <w:start w:val="1"/>
      <w:numFmt w:val="bullet"/>
      <w:lvlText w:val=""/>
      <w:lvlJc w:val="left"/>
      <w:pPr>
        <w:ind w:left="720" w:hanging="360"/>
      </w:pPr>
      <w:rPr>
        <w:rFonts w:ascii="Symbol" w:hAnsi="Symbol" w:hint="default"/>
      </w:rPr>
    </w:lvl>
    <w:lvl w:ilvl="1" w:tplc="C0C00D18">
      <w:start w:val="1"/>
      <w:numFmt w:val="bullet"/>
      <w:lvlText w:val="o"/>
      <w:lvlJc w:val="left"/>
      <w:pPr>
        <w:ind w:left="1440" w:hanging="360"/>
      </w:pPr>
      <w:rPr>
        <w:rFonts w:ascii="Courier New" w:hAnsi="Courier New" w:hint="default"/>
      </w:rPr>
    </w:lvl>
    <w:lvl w:ilvl="2" w:tplc="9272C878">
      <w:start w:val="1"/>
      <w:numFmt w:val="bullet"/>
      <w:lvlText w:val=""/>
      <w:lvlJc w:val="left"/>
      <w:pPr>
        <w:ind w:left="2160" w:hanging="360"/>
      </w:pPr>
      <w:rPr>
        <w:rFonts w:ascii="Wingdings" w:hAnsi="Wingdings" w:hint="default"/>
      </w:rPr>
    </w:lvl>
    <w:lvl w:ilvl="3" w:tplc="2A1CF7A8">
      <w:start w:val="1"/>
      <w:numFmt w:val="bullet"/>
      <w:lvlText w:val=""/>
      <w:lvlJc w:val="left"/>
      <w:pPr>
        <w:ind w:left="2880" w:hanging="360"/>
      </w:pPr>
      <w:rPr>
        <w:rFonts w:ascii="Symbol" w:hAnsi="Symbol" w:hint="default"/>
      </w:rPr>
    </w:lvl>
    <w:lvl w:ilvl="4" w:tplc="83F48AE8">
      <w:start w:val="1"/>
      <w:numFmt w:val="bullet"/>
      <w:lvlText w:val="o"/>
      <w:lvlJc w:val="left"/>
      <w:pPr>
        <w:ind w:left="3600" w:hanging="360"/>
      </w:pPr>
      <w:rPr>
        <w:rFonts w:ascii="Courier New" w:hAnsi="Courier New" w:hint="default"/>
      </w:rPr>
    </w:lvl>
    <w:lvl w:ilvl="5" w:tplc="487C2462">
      <w:start w:val="1"/>
      <w:numFmt w:val="bullet"/>
      <w:lvlText w:val=""/>
      <w:lvlJc w:val="left"/>
      <w:pPr>
        <w:ind w:left="4320" w:hanging="360"/>
      </w:pPr>
      <w:rPr>
        <w:rFonts w:ascii="Wingdings" w:hAnsi="Wingdings" w:hint="default"/>
      </w:rPr>
    </w:lvl>
    <w:lvl w:ilvl="6" w:tplc="3DBA6D7A">
      <w:start w:val="1"/>
      <w:numFmt w:val="bullet"/>
      <w:lvlText w:val=""/>
      <w:lvlJc w:val="left"/>
      <w:pPr>
        <w:ind w:left="5040" w:hanging="360"/>
      </w:pPr>
      <w:rPr>
        <w:rFonts w:ascii="Symbol" w:hAnsi="Symbol" w:hint="default"/>
      </w:rPr>
    </w:lvl>
    <w:lvl w:ilvl="7" w:tplc="4CA48A52">
      <w:start w:val="1"/>
      <w:numFmt w:val="bullet"/>
      <w:lvlText w:val="o"/>
      <w:lvlJc w:val="left"/>
      <w:pPr>
        <w:ind w:left="5760" w:hanging="360"/>
      </w:pPr>
      <w:rPr>
        <w:rFonts w:ascii="Courier New" w:hAnsi="Courier New" w:hint="default"/>
      </w:rPr>
    </w:lvl>
    <w:lvl w:ilvl="8" w:tplc="0FDCC526">
      <w:start w:val="1"/>
      <w:numFmt w:val="bullet"/>
      <w:lvlText w:val=""/>
      <w:lvlJc w:val="left"/>
      <w:pPr>
        <w:ind w:left="6480" w:hanging="360"/>
      </w:pPr>
      <w:rPr>
        <w:rFonts w:ascii="Wingdings" w:hAnsi="Wingdings" w:hint="default"/>
      </w:rPr>
    </w:lvl>
  </w:abstractNum>
  <w:abstractNum w:abstractNumId="32" w15:restartNumberingAfterBreak="0">
    <w:nsid w:val="254C02E1"/>
    <w:multiLevelType w:val="hybridMultilevel"/>
    <w:tmpl w:val="3AAC4F84"/>
    <w:lvl w:ilvl="0" w:tplc="1E143948">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255C77DB"/>
    <w:multiLevelType w:val="hybridMultilevel"/>
    <w:tmpl w:val="A92EE98C"/>
    <w:lvl w:ilvl="0" w:tplc="1E143948">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26FF3270"/>
    <w:multiLevelType w:val="hybridMultilevel"/>
    <w:tmpl w:val="42C01884"/>
    <w:lvl w:ilvl="0" w:tplc="D32CBF3C">
      <w:start w:val="1"/>
      <w:numFmt w:val="decimal"/>
      <w:lvlText w:val="%1."/>
      <w:lvlJc w:val="left"/>
      <w:pPr>
        <w:ind w:left="720" w:hanging="360"/>
      </w:pPr>
    </w:lvl>
    <w:lvl w:ilvl="1" w:tplc="E6502CEE">
      <w:start w:val="1"/>
      <w:numFmt w:val="lowerLetter"/>
      <w:lvlText w:val="%2."/>
      <w:lvlJc w:val="left"/>
      <w:pPr>
        <w:ind w:left="1440" w:hanging="360"/>
      </w:pPr>
    </w:lvl>
    <w:lvl w:ilvl="2" w:tplc="2EBC6F7C">
      <w:start w:val="1"/>
      <w:numFmt w:val="lowerRoman"/>
      <w:lvlText w:val="%3."/>
      <w:lvlJc w:val="right"/>
      <w:pPr>
        <w:ind w:left="2160" w:hanging="180"/>
      </w:pPr>
    </w:lvl>
    <w:lvl w:ilvl="3" w:tplc="620AB2C0">
      <w:start w:val="1"/>
      <w:numFmt w:val="decimal"/>
      <w:lvlText w:val="%4."/>
      <w:lvlJc w:val="left"/>
      <w:pPr>
        <w:ind w:left="2880" w:hanging="360"/>
      </w:pPr>
    </w:lvl>
    <w:lvl w:ilvl="4" w:tplc="17DCA85C">
      <w:start w:val="1"/>
      <w:numFmt w:val="lowerLetter"/>
      <w:lvlText w:val="%5."/>
      <w:lvlJc w:val="left"/>
      <w:pPr>
        <w:ind w:left="3600" w:hanging="360"/>
      </w:pPr>
    </w:lvl>
    <w:lvl w:ilvl="5" w:tplc="6436E97C">
      <w:start w:val="1"/>
      <w:numFmt w:val="lowerRoman"/>
      <w:lvlText w:val="%6."/>
      <w:lvlJc w:val="right"/>
      <w:pPr>
        <w:ind w:left="4320" w:hanging="180"/>
      </w:pPr>
    </w:lvl>
    <w:lvl w:ilvl="6" w:tplc="D31A3710">
      <w:start w:val="1"/>
      <w:numFmt w:val="decimal"/>
      <w:lvlText w:val="%7."/>
      <w:lvlJc w:val="left"/>
      <w:pPr>
        <w:ind w:left="5040" w:hanging="360"/>
      </w:pPr>
    </w:lvl>
    <w:lvl w:ilvl="7" w:tplc="D3284FBC">
      <w:start w:val="1"/>
      <w:numFmt w:val="lowerLetter"/>
      <w:lvlText w:val="%8."/>
      <w:lvlJc w:val="left"/>
      <w:pPr>
        <w:ind w:left="5760" w:hanging="360"/>
      </w:pPr>
    </w:lvl>
    <w:lvl w:ilvl="8" w:tplc="7376F72E">
      <w:start w:val="1"/>
      <w:numFmt w:val="lowerRoman"/>
      <w:lvlText w:val="%9."/>
      <w:lvlJc w:val="right"/>
      <w:pPr>
        <w:ind w:left="6480" w:hanging="180"/>
      </w:pPr>
    </w:lvl>
  </w:abstractNum>
  <w:abstractNum w:abstractNumId="35" w15:restartNumberingAfterBreak="0">
    <w:nsid w:val="28B74212"/>
    <w:multiLevelType w:val="hybridMultilevel"/>
    <w:tmpl w:val="D0886EDC"/>
    <w:lvl w:ilvl="0" w:tplc="91DE7E2C">
      <w:start w:val="1"/>
      <w:numFmt w:val="bullet"/>
      <w:lvlText w:val=""/>
      <w:lvlJc w:val="left"/>
      <w:pPr>
        <w:ind w:left="720" w:hanging="360"/>
      </w:pPr>
      <w:rPr>
        <w:rFonts w:ascii="Symbol" w:hAnsi="Symbol" w:hint="default"/>
      </w:rPr>
    </w:lvl>
    <w:lvl w:ilvl="1" w:tplc="F7C61C62">
      <w:start w:val="1"/>
      <w:numFmt w:val="bullet"/>
      <w:lvlText w:val="o"/>
      <w:lvlJc w:val="left"/>
      <w:pPr>
        <w:ind w:left="1440" w:hanging="360"/>
      </w:pPr>
      <w:rPr>
        <w:rFonts w:ascii="Courier New" w:hAnsi="Courier New" w:hint="default"/>
      </w:rPr>
    </w:lvl>
    <w:lvl w:ilvl="2" w:tplc="587E3BAE">
      <w:start w:val="1"/>
      <w:numFmt w:val="bullet"/>
      <w:lvlText w:val=""/>
      <w:lvlJc w:val="left"/>
      <w:pPr>
        <w:ind w:left="2160" w:hanging="360"/>
      </w:pPr>
      <w:rPr>
        <w:rFonts w:ascii="Wingdings" w:hAnsi="Wingdings" w:hint="default"/>
      </w:rPr>
    </w:lvl>
    <w:lvl w:ilvl="3" w:tplc="FC1C6BB6">
      <w:start w:val="1"/>
      <w:numFmt w:val="bullet"/>
      <w:lvlText w:val=""/>
      <w:lvlJc w:val="left"/>
      <w:pPr>
        <w:ind w:left="2880" w:hanging="360"/>
      </w:pPr>
      <w:rPr>
        <w:rFonts w:ascii="Symbol" w:hAnsi="Symbol" w:hint="default"/>
      </w:rPr>
    </w:lvl>
    <w:lvl w:ilvl="4" w:tplc="A710819E">
      <w:start w:val="1"/>
      <w:numFmt w:val="bullet"/>
      <w:lvlText w:val="o"/>
      <w:lvlJc w:val="left"/>
      <w:pPr>
        <w:ind w:left="3600" w:hanging="360"/>
      </w:pPr>
      <w:rPr>
        <w:rFonts w:ascii="Courier New" w:hAnsi="Courier New" w:hint="default"/>
      </w:rPr>
    </w:lvl>
    <w:lvl w:ilvl="5" w:tplc="2682BDCA">
      <w:start w:val="1"/>
      <w:numFmt w:val="bullet"/>
      <w:lvlText w:val=""/>
      <w:lvlJc w:val="left"/>
      <w:pPr>
        <w:ind w:left="4320" w:hanging="360"/>
      </w:pPr>
      <w:rPr>
        <w:rFonts w:ascii="Wingdings" w:hAnsi="Wingdings" w:hint="default"/>
      </w:rPr>
    </w:lvl>
    <w:lvl w:ilvl="6" w:tplc="A20E68E6">
      <w:start w:val="1"/>
      <w:numFmt w:val="bullet"/>
      <w:lvlText w:val=""/>
      <w:lvlJc w:val="left"/>
      <w:pPr>
        <w:ind w:left="5040" w:hanging="360"/>
      </w:pPr>
      <w:rPr>
        <w:rFonts w:ascii="Symbol" w:hAnsi="Symbol" w:hint="default"/>
      </w:rPr>
    </w:lvl>
    <w:lvl w:ilvl="7" w:tplc="AFB8A40C">
      <w:start w:val="1"/>
      <w:numFmt w:val="bullet"/>
      <w:lvlText w:val="o"/>
      <w:lvlJc w:val="left"/>
      <w:pPr>
        <w:ind w:left="5760" w:hanging="360"/>
      </w:pPr>
      <w:rPr>
        <w:rFonts w:ascii="Courier New" w:hAnsi="Courier New" w:hint="default"/>
      </w:rPr>
    </w:lvl>
    <w:lvl w:ilvl="8" w:tplc="C7D6EC50">
      <w:start w:val="1"/>
      <w:numFmt w:val="bullet"/>
      <w:lvlText w:val=""/>
      <w:lvlJc w:val="left"/>
      <w:pPr>
        <w:ind w:left="6480" w:hanging="360"/>
      </w:pPr>
      <w:rPr>
        <w:rFonts w:ascii="Wingdings" w:hAnsi="Wingdings" w:hint="default"/>
      </w:rPr>
    </w:lvl>
  </w:abstractNum>
  <w:abstractNum w:abstractNumId="36" w15:restartNumberingAfterBreak="0">
    <w:nsid w:val="29084ED5"/>
    <w:multiLevelType w:val="hybridMultilevel"/>
    <w:tmpl w:val="8152A4EA"/>
    <w:lvl w:ilvl="0" w:tplc="90A2101C">
      <w:start w:val="3"/>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9195FF6"/>
    <w:multiLevelType w:val="hybridMultilevel"/>
    <w:tmpl w:val="5404A236"/>
    <w:lvl w:ilvl="0" w:tplc="1E143948">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2B661865"/>
    <w:multiLevelType w:val="hybridMultilevel"/>
    <w:tmpl w:val="18BAEDEE"/>
    <w:lvl w:ilvl="0" w:tplc="819833EE">
      <w:start w:val="1"/>
      <w:numFmt w:val="decimal"/>
      <w:lvlText w:val="%1."/>
      <w:lvlJc w:val="left"/>
      <w:pPr>
        <w:ind w:left="720" w:hanging="360"/>
      </w:pPr>
    </w:lvl>
    <w:lvl w:ilvl="1" w:tplc="8970F84C">
      <w:start w:val="1"/>
      <w:numFmt w:val="lowerLetter"/>
      <w:lvlText w:val="%2."/>
      <w:lvlJc w:val="left"/>
      <w:pPr>
        <w:ind w:left="1440" w:hanging="360"/>
      </w:pPr>
    </w:lvl>
    <w:lvl w:ilvl="2" w:tplc="093CC408">
      <w:start w:val="1"/>
      <w:numFmt w:val="lowerRoman"/>
      <w:lvlText w:val="%3."/>
      <w:lvlJc w:val="right"/>
      <w:pPr>
        <w:ind w:left="2160" w:hanging="180"/>
      </w:pPr>
    </w:lvl>
    <w:lvl w:ilvl="3" w:tplc="E794C4E0">
      <w:start w:val="1"/>
      <w:numFmt w:val="decimal"/>
      <w:lvlText w:val="%4."/>
      <w:lvlJc w:val="left"/>
      <w:pPr>
        <w:ind w:left="2880" w:hanging="360"/>
      </w:pPr>
    </w:lvl>
    <w:lvl w:ilvl="4" w:tplc="6B506D4E">
      <w:start w:val="1"/>
      <w:numFmt w:val="lowerLetter"/>
      <w:lvlText w:val="%5."/>
      <w:lvlJc w:val="left"/>
      <w:pPr>
        <w:ind w:left="3600" w:hanging="360"/>
      </w:pPr>
    </w:lvl>
    <w:lvl w:ilvl="5" w:tplc="B456E3DE">
      <w:start w:val="1"/>
      <w:numFmt w:val="lowerRoman"/>
      <w:lvlText w:val="%6."/>
      <w:lvlJc w:val="right"/>
      <w:pPr>
        <w:ind w:left="4320" w:hanging="180"/>
      </w:pPr>
    </w:lvl>
    <w:lvl w:ilvl="6" w:tplc="458A2486">
      <w:start w:val="1"/>
      <w:numFmt w:val="decimal"/>
      <w:lvlText w:val="%7."/>
      <w:lvlJc w:val="left"/>
      <w:pPr>
        <w:ind w:left="5040" w:hanging="360"/>
      </w:pPr>
    </w:lvl>
    <w:lvl w:ilvl="7" w:tplc="851ABD2E">
      <w:start w:val="1"/>
      <w:numFmt w:val="lowerLetter"/>
      <w:lvlText w:val="%8."/>
      <w:lvlJc w:val="left"/>
      <w:pPr>
        <w:ind w:left="5760" w:hanging="360"/>
      </w:pPr>
    </w:lvl>
    <w:lvl w:ilvl="8" w:tplc="1D54AA1C">
      <w:start w:val="1"/>
      <w:numFmt w:val="lowerRoman"/>
      <w:lvlText w:val="%9."/>
      <w:lvlJc w:val="right"/>
      <w:pPr>
        <w:ind w:left="6480" w:hanging="180"/>
      </w:pPr>
    </w:lvl>
  </w:abstractNum>
  <w:abstractNum w:abstractNumId="39" w15:restartNumberingAfterBreak="0">
    <w:nsid w:val="2C3C3526"/>
    <w:multiLevelType w:val="hybridMultilevel"/>
    <w:tmpl w:val="6FFEF460"/>
    <w:lvl w:ilvl="0" w:tplc="1E143948">
      <w:start w:val="1"/>
      <w:numFmt w:val="bullet"/>
      <w:lvlText w:val=""/>
      <w:lvlJc w:val="left"/>
      <w:pPr>
        <w:ind w:left="720" w:hanging="360"/>
      </w:pPr>
      <w:rPr>
        <w:rFonts w:ascii="Symbol" w:hAnsi="Symbol" w:hint="default"/>
      </w:rPr>
    </w:lvl>
    <w:lvl w:ilvl="1" w:tplc="7324BA92">
      <w:start w:val="1"/>
      <w:numFmt w:val="lowerLetter"/>
      <w:lvlText w:val="%2."/>
      <w:lvlJc w:val="left"/>
      <w:pPr>
        <w:ind w:left="1440" w:hanging="360"/>
      </w:pPr>
    </w:lvl>
    <w:lvl w:ilvl="2" w:tplc="22242D2C">
      <w:start w:val="1"/>
      <w:numFmt w:val="lowerRoman"/>
      <w:lvlText w:val="%3."/>
      <w:lvlJc w:val="right"/>
      <w:pPr>
        <w:ind w:left="2160" w:hanging="180"/>
      </w:pPr>
    </w:lvl>
    <w:lvl w:ilvl="3" w:tplc="4E6C098C">
      <w:start w:val="1"/>
      <w:numFmt w:val="decimal"/>
      <w:lvlText w:val="%4."/>
      <w:lvlJc w:val="left"/>
      <w:pPr>
        <w:ind w:left="2880" w:hanging="360"/>
      </w:pPr>
    </w:lvl>
    <w:lvl w:ilvl="4" w:tplc="A360152E">
      <w:start w:val="1"/>
      <w:numFmt w:val="lowerLetter"/>
      <w:lvlText w:val="%5."/>
      <w:lvlJc w:val="left"/>
      <w:pPr>
        <w:ind w:left="3600" w:hanging="360"/>
      </w:pPr>
    </w:lvl>
    <w:lvl w:ilvl="5" w:tplc="F3105640">
      <w:start w:val="1"/>
      <w:numFmt w:val="lowerRoman"/>
      <w:lvlText w:val="%6."/>
      <w:lvlJc w:val="right"/>
      <w:pPr>
        <w:ind w:left="4320" w:hanging="180"/>
      </w:pPr>
    </w:lvl>
    <w:lvl w:ilvl="6" w:tplc="2A601812">
      <w:start w:val="1"/>
      <w:numFmt w:val="decimal"/>
      <w:lvlText w:val="%7."/>
      <w:lvlJc w:val="left"/>
      <w:pPr>
        <w:ind w:left="5040" w:hanging="360"/>
      </w:pPr>
    </w:lvl>
    <w:lvl w:ilvl="7" w:tplc="CBAE6726">
      <w:start w:val="1"/>
      <w:numFmt w:val="lowerLetter"/>
      <w:lvlText w:val="%8."/>
      <w:lvlJc w:val="left"/>
      <w:pPr>
        <w:ind w:left="5760" w:hanging="360"/>
      </w:pPr>
    </w:lvl>
    <w:lvl w:ilvl="8" w:tplc="9D6A57A8">
      <w:start w:val="1"/>
      <w:numFmt w:val="lowerRoman"/>
      <w:lvlText w:val="%9."/>
      <w:lvlJc w:val="right"/>
      <w:pPr>
        <w:ind w:left="6480" w:hanging="180"/>
      </w:pPr>
    </w:lvl>
  </w:abstractNum>
  <w:abstractNum w:abstractNumId="40" w15:restartNumberingAfterBreak="0">
    <w:nsid w:val="2E650BBE"/>
    <w:multiLevelType w:val="hybridMultilevel"/>
    <w:tmpl w:val="AB9AB5F4"/>
    <w:lvl w:ilvl="0" w:tplc="DB4A51C6">
      <w:start w:val="1"/>
      <w:numFmt w:val="bullet"/>
      <w:lvlText w:val=""/>
      <w:lvlJc w:val="left"/>
      <w:pPr>
        <w:ind w:left="720" w:hanging="360"/>
      </w:pPr>
      <w:rPr>
        <w:rFonts w:ascii="Symbol" w:hAnsi="Symbol" w:hint="default"/>
        <w:color w:val="A6A6A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2EC878B2"/>
    <w:multiLevelType w:val="hybridMultilevel"/>
    <w:tmpl w:val="8ACC49F8"/>
    <w:lvl w:ilvl="0" w:tplc="1E143948">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31473754"/>
    <w:multiLevelType w:val="hybridMultilevel"/>
    <w:tmpl w:val="9290111A"/>
    <w:lvl w:ilvl="0" w:tplc="61F2DE20">
      <w:start w:val="1"/>
      <w:numFmt w:val="decimal"/>
      <w:lvlText w:val="%1."/>
      <w:lvlJc w:val="left"/>
      <w:pPr>
        <w:ind w:left="720" w:hanging="360"/>
      </w:pPr>
    </w:lvl>
    <w:lvl w:ilvl="1" w:tplc="FFBC55FC">
      <w:start w:val="1"/>
      <w:numFmt w:val="lowerLetter"/>
      <w:lvlText w:val="%2."/>
      <w:lvlJc w:val="left"/>
      <w:pPr>
        <w:ind w:left="1440" w:hanging="360"/>
      </w:pPr>
    </w:lvl>
    <w:lvl w:ilvl="2" w:tplc="1AEA07CC">
      <w:start w:val="1"/>
      <w:numFmt w:val="lowerRoman"/>
      <w:lvlText w:val="%3."/>
      <w:lvlJc w:val="right"/>
      <w:pPr>
        <w:ind w:left="2160" w:hanging="180"/>
      </w:pPr>
    </w:lvl>
    <w:lvl w:ilvl="3" w:tplc="90FC7978">
      <w:start w:val="1"/>
      <w:numFmt w:val="decimal"/>
      <w:lvlText w:val="%4."/>
      <w:lvlJc w:val="left"/>
      <w:pPr>
        <w:ind w:left="2880" w:hanging="360"/>
      </w:pPr>
    </w:lvl>
    <w:lvl w:ilvl="4" w:tplc="674C3BBC">
      <w:start w:val="1"/>
      <w:numFmt w:val="lowerLetter"/>
      <w:lvlText w:val="%5."/>
      <w:lvlJc w:val="left"/>
      <w:pPr>
        <w:ind w:left="3600" w:hanging="360"/>
      </w:pPr>
    </w:lvl>
    <w:lvl w:ilvl="5" w:tplc="00F29F14">
      <w:start w:val="1"/>
      <w:numFmt w:val="lowerRoman"/>
      <w:lvlText w:val="%6."/>
      <w:lvlJc w:val="right"/>
      <w:pPr>
        <w:ind w:left="4320" w:hanging="180"/>
      </w:pPr>
    </w:lvl>
    <w:lvl w:ilvl="6" w:tplc="74C4E4D8">
      <w:start w:val="1"/>
      <w:numFmt w:val="decimal"/>
      <w:lvlText w:val="%7."/>
      <w:lvlJc w:val="left"/>
      <w:pPr>
        <w:ind w:left="5040" w:hanging="360"/>
      </w:pPr>
    </w:lvl>
    <w:lvl w:ilvl="7" w:tplc="E782FEEE">
      <w:start w:val="1"/>
      <w:numFmt w:val="lowerLetter"/>
      <w:lvlText w:val="%8."/>
      <w:lvlJc w:val="left"/>
      <w:pPr>
        <w:ind w:left="5760" w:hanging="360"/>
      </w:pPr>
    </w:lvl>
    <w:lvl w:ilvl="8" w:tplc="9D58C79C">
      <w:start w:val="1"/>
      <w:numFmt w:val="lowerRoman"/>
      <w:lvlText w:val="%9."/>
      <w:lvlJc w:val="right"/>
      <w:pPr>
        <w:ind w:left="6480" w:hanging="180"/>
      </w:pPr>
    </w:lvl>
  </w:abstractNum>
  <w:abstractNum w:abstractNumId="43" w15:restartNumberingAfterBreak="0">
    <w:nsid w:val="32911D7F"/>
    <w:multiLevelType w:val="hybridMultilevel"/>
    <w:tmpl w:val="B7C80A92"/>
    <w:lvl w:ilvl="0" w:tplc="1E14394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358B493B"/>
    <w:multiLevelType w:val="hybridMultilevel"/>
    <w:tmpl w:val="634A950C"/>
    <w:lvl w:ilvl="0" w:tplc="1E143948">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35F83B50"/>
    <w:multiLevelType w:val="hybridMultilevel"/>
    <w:tmpl w:val="41A601E8"/>
    <w:lvl w:ilvl="0" w:tplc="1E14394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3602360F"/>
    <w:multiLevelType w:val="hybridMultilevel"/>
    <w:tmpl w:val="2DD6F2B4"/>
    <w:lvl w:ilvl="0" w:tplc="1E1439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37323B3F"/>
    <w:multiLevelType w:val="hybridMultilevel"/>
    <w:tmpl w:val="BC163122"/>
    <w:lvl w:ilvl="0" w:tplc="1E14394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388619BD"/>
    <w:multiLevelType w:val="multilevel"/>
    <w:tmpl w:val="318C26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15:restartNumberingAfterBreak="0">
    <w:nsid w:val="3AB02CA9"/>
    <w:multiLevelType w:val="hybridMultilevel"/>
    <w:tmpl w:val="070C9BEC"/>
    <w:lvl w:ilvl="0" w:tplc="51B047B6">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B1F66BD"/>
    <w:multiLevelType w:val="hybridMultilevel"/>
    <w:tmpl w:val="6F30EC1A"/>
    <w:lvl w:ilvl="0" w:tplc="1E1439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3CD276E2"/>
    <w:multiLevelType w:val="hybridMultilevel"/>
    <w:tmpl w:val="05608CE8"/>
    <w:lvl w:ilvl="0" w:tplc="1E1439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3D8027E3"/>
    <w:multiLevelType w:val="hybridMultilevel"/>
    <w:tmpl w:val="C76E3F58"/>
    <w:lvl w:ilvl="0" w:tplc="1E1439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3F1C4427"/>
    <w:multiLevelType w:val="hybridMultilevel"/>
    <w:tmpl w:val="90EA0772"/>
    <w:lvl w:ilvl="0" w:tplc="1E1439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3FFC6D4D"/>
    <w:multiLevelType w:val="hybridMultilevel"/>
    <w:tmpl w:val="66D6B38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40BB0D3D"/>
    <w:multiLevelType w:val="hybridMultilevel"/>
    <w:tmpl w:val="513CD8E4"/>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41B752A7"/>
    <w:multiLevelType w:val="hybridMultilevel"/>
    <w:tmpl w:val="4B1E1EE0"/>
    <w:lvl w:ilvl="0" w:tplc="C73A76EC">
      <w:start w:val="1"/>
      <w:numFmt w:val="bullet"/>
      <w:lvlText w:val=""/>
      <w:lvlJc w:val="left"/>
      <w:pPr>
        <w:ind w:left="720" w:hanging="360"/>
      </w:pPr>
      <w:rPr>
        <w:rFonts w:ascii="Symbol" w:hAnsi="Symbol" w:hint="default"/>
      </w:rPr>
    </w:lvl>
    <w:lvl w:ilvl="1" w:tplc="DFF8C334">
      <w:start w:val="1"/>
      <w:numFmt w:val="bullet"/>
      <w:lvlText w:val="o"/>
      <w:lvlJc w:val="left"/>
      <w:pPr>
        <w:ind w:left="1440" w:hanging="360"/>
      </w:pPr>
      <w:rPr>
        <w:rFonts w:ascii="Courier New" w:hAnsi="Courier New" w:hint="default"/>
      </w:rPr>
    </w:lvl>
    <w:lvl w:ilvl="2" w:tplc="2C285DCA">
      <w:start w:val="1"/>
      <w:numFmt w:val="bullet"/>
      <w:lvlText w:val=""/>
      <w:lvlJc w:val="left"/>
      <w:pPr>
        <w:ind w:left="2160" w:hanging="360"/>
      </w:pPr>
      <w:rPr>
        <w:rFonts w:ascii="Wingdings" w:hAnsi="Wingdings" w:hint="default"/>
      </w:rPr>
    </w:lvl>
    <w:lvl w:ilvl="3" w:tplc="8D52F9D0">
      <w:start w:val="1"/>
      <w:numFmt w:val="bullet"/>
      <w:lvlText w:val=""/>
      <w:lvlJc w:val="left"/>
      <w:pPr>
        <w:ind w:left="2880" w:hanging="360"/>
      </w:pPr>
      <w:rPr>
        <w:rFonts w:ascii="Symbol" w:hAnsi="Symbol" w:hint="default"/>
      </w:rPr>
    </w:lvl>
    <w:lvl w:ilvl="4" w:tplc="6C1AAC52">
      <w:start w:val="1"/>
      <w:numFmt w:val="bullet"/>
      <w:lvlText w:val="o"/>
      <w:lvlJc w:val="left"/>
      <w:pPr>
        <w:ind w:left="3600" w:hanging="360"/>
      </w:pPr>
      <w:rPr>
        <w:rFonts w:ascii="Courier New" w:hAnsi="Courier New" w:hint="default"/>
      </w:rPr>
    </w:lvl>
    <w:lvl w:ilvl="5" w:tplc="3E745EB4">
      <w:start w:val="1"/>
      <w:numFmt w:val="bullet"/>
      <w:lvlText w:val=""/>
      <w:lvlJc w:val="left"/>
      <w:pPr>
        <w:ind w:left="4320" w:hanging="360"/>
      </w:pPr>
      <w:rPr>
        <w:rFonts w:ascii="Wingdings" w:hAnsi="Wingdings" w:hint="default"/>
      </w:rPr>
    </w:lvl>
    <w:lvl w:ilvl="6" w:tplc="937214DA">
      <w:start w:val="1"/>
      <w:numFmt w:val="bullet"/>
      <w:lvlText w:val=""/>
      <w:lvlJc w:val="left"/>
      <w:pPr>
        <w:ind w:left="5040" w:hanging="360"/>
      </w:pPr>
      <w:rPr>
        <w:rFonts w:ascii="Symbol" w:hAnsi="Symbol" w:hint="default"/>
      </w:rPr>
    </w:lvl>
    <w:lvl w:ilvl="7" w:tplc="2F7E4064">
      <w:start w:val="1"/>
      <w:numFmt w:val="bullet"/>
      <w:lvlText w:val="o"/>
      <w:lvlJc w:val="left"/>
      <w:pPr>
        <w:ind w:left="5760" w:hanging="360"/>
      </w:pPr>
      <w:rPr>
        <w:rFonts w:ascii="Courier New" w:hAnsi="Courier New" w:hint="default"/>
      </w:rPr>
    </w:lvl>
    <w:lvl w:ilvl="8" w:tplc="8BBC4CFC">
      <w:start w:val="1"/>
      <w:numFmt w:val="bullet"/>
      <w:lvlText w:val=""/>
      <w:lvlJc w:val="left"/>
      <w:pPr>
        <w:ind w:left="6480" w:hanging="360"/>
      </w:pPr>
      <w:rPr>
        <w:rFonts w:ascii="Wingdings" w:hAnsi="Wingdings" w:hint="default"/>
      </w:rPr>
    </w:lvl>
  </w:abstractNum>
  <w:abstractNum w:abstractNumId="57" w15:restartNumberingAfterBreak="0">
    <w:nsid w:val="43210926"/>
    <w:multiLevelType w:val="hybridMultilevel"/>
    <w:tmpl w:val="6868E92E"/>
    <w:lvl w:ilvl="0" w:tplc="1E1439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46672A78"/>
    <w:multiLevelType w:val="hybridMultilevel"/>
    <w:tmpl w:val="CD549B08"/>
    <w:lvl w:ilvl="0" w:tplc="FF78301A">
      <w:start w:val="1"/>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47C80D0A"/>
    <w:multiLevelType w:val="hybridMultilevel"/>
    <w:tmpl w:val="FB1E66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47E0149F"/>
    <w:multiLevelType w:val="hybridMultilevel"/>
    <w:tmpl w:val="9F8AF356"/>
    <w:lvl w:ilvl="0" w:tplc="1E14394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48E07CE9"/>
    <w:multiLevelType w:val="hybridMultilevel"/>
    <w:tmpl w:val="8594100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4D073956"/>
    <w:multiLevelType w:val="hybridMultilevel"/>
    <w:tmpl w:val="BFF0CBA0"/>
    <w:lvl w:ilvl="0" w:tplc="1E143948">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4E2D6B5E"/>
    <w:multiLevelType w:val="hybridMultilevel"/>
    <w:tmpl w:val="F81E55B4"/>
    <w:lvl w:ilvl="0" w:tplc="041B0001">
      <w:start w:val="1"/>
      <w:numFmt w:val="bullet"/>
      <w:lvlText w:val=""/>
      <w:lvlJc w:val="left"/>
      <w:pPr>
        <w:ind w:left="720" w:hanging="360"/>
      </w:pPr>
      <w:rPr>
        <w:rFonts w:ascii="Symbol" w:hAnsi="Symbol" w:hint="default"/>
      </w:rPr>
    </w:lvl>
    <w:lvl w:ilvl="1" w:tplc="3FC61826">
      <w:numFmt w:val="bullet"/>
      <w:lvlText w:val="•"/>
      <w:lvlJc w:val="left"/>
      <w:pPr>
        <w:ind w:left="1440" w:hanging="360"/>
      </w:pPr>
      <w:rPr>
        <w:rFonts w:ascii="Calibri Light" w:eastAsia="Times New Roman" w:hAnsi="Calibri Light" w:cs="Calibri Light"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4F38684B"/>
    <w:multiLevelType w:val="multilevel"/>
    <w:tmpl w:val="6BD2B702"/>
    <w:lvl w:ilvl="0">
      <w:start w:val="1"/>
      <w:numFmt w:val="decimal"/>
      <w:lvlText w:val="%1."/>
      <w:lvlJc w:val="left"/>
      <w:pPr>
        <w:ind w:left="720" w:hanging="360"/>
      </w:p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5" w15:restartNumberingAfterBreak="0">
    <w:nsid w:val="4F5B2A49"/>
    <w:multiLevelType w:val="hybridMultilevel"/>
    <w:tmpl w:val="FEF47404"/>
    <w:lvl w:ilvl="0" w:tplc="8AF6829C">
      <w:start w:val="18"/>
      <w:numFmt w:val="bullet"/>
      <w:lvlText w:val="-"/>
      <w:lvlJc w:val="left"/>
      <w:pPr>
        <w:ind w:left="408" w:hanging="360"/>
      </w:pPr>
      <w:rPr>
        <w:rFonts w:ascii="Calibri Light" w:eastAsia="Calibri Light" w:hAnsi="Calibri Light" w:cs="Calibri Light" w:hint="default"/>
        <w:b/>
      </w:rPr>
    </w:lvl>
    <w:lvl w:ilvl="1" w:tplc="041B0003">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66" w15:restartNumberingAfterBreak="0">
    <w:nsid w:val="50AC0A98"/>
    <w:multiLevelType w:val="hybridMultilevel"/>
    <w:tmpl w:val="E97022B6"/>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67" w15:restartNumberingAfterBreak="0">
    <w:nsid w:val="511F6B81"/>
    <w:multiLevelType w:val="hybridMultilevel"/>
    <w:tmpl w:val="27181C9E"/>
    <w:lvl w:ilvl="0" w:tplc="20386C96">
      <w:start w:val="1"/>
      <w:numFmt w:val="decimal"/>
      <w:lvlText w:val="%1."/>
      <w:lvlJc w:val="left"/>
      <w:pPr>
        <w:ind w:left="720" w:hanging="360"/>
      </w:pPr>
    </w:lvl>
    <w:lvl w:ilvl="1" w:tplc="116A4D04">
      <w:start w:val="1"/>
      <w:numFmt w:val="lowerLetter"/>
      <w:lvlText w:val="%2."/>
      <w:lvlJc w:val="left"/>
      <w:pPr>
        <w:ind w:left="1440" w:hanging="360"/>
      </w:pPr>
    </w:lvl>
    <w:lvl w:ilvl="2" w:tplc="25047D1A">
      <w:start w:val="1"/>
      <w:numFmt w:val="lowerRoman"/>
      <w:lvlText w:val="%3."/>
      <w:lvlJc w:val="right"/>
      <w:pPr>
        <w:ind w:left="2160" w:hanging="180"/>
      </w:pPr>
    </w:lvl>
    <w:lvl w:ilvl="3" w:tplc="E23A6444">
      <w:start w:val="1"/>
      <w:numFmt w:val="decimal"/>
      <w:lvlText w:val="%4."/>
      <w:lvlJc w:val="left"/>
      <w:pPr>
        <w:ind w:left="2880" w:hanging="360"/>
      </w:pPr>
    </w:lvl>
    <w:lvl w:ilvl="4" w:tplc="FBEAF2AC">
      <w:start w:val="1"/>
      <w:numFmt w:val="lowerLetter"/>
      <w:lvlText w:val="%5."/>
      <w:lvlJc w:val="left"/>
      <w:pPr>
        <w:ind w:left="3600" w:hanging="360"/>
      </w:pPr>
    </w:lvl>
    <w:lvl w:ilvl="5" w:tplc="75B65D10">
      <w:start w:val="1"/>
      <w:numFmt w:val="lowerRoman"/>
      <w:lvlText w:val="%6."/>
      <w:lvlJc w:val="right"/>
      <w:pPr>
        <w:ind w:left="4320" w:hanging="180"/>
      </w:pPr>
    </w:lvl>
    <w:lvl w:ilvl="6" w:tplc="C2B8B568">
      <w:start w:val="1"/>
      <w:numFmt w:val="decimal"/>
      <w:lvlText w:val="%7."/>
      <w:lvlJc w:val="left"/>
      <w:pPr>
        <w:ind w:left="5040" w:hanging="360"/>
      </w:pPr>
    </w:lvl>
    <w:lvl w:ilvl="7" w:tplc="E41EF006">
      <w:start w:val="1"/>
      <w:numFmt w:val="lowerLetter"/>
      <w:lvlText w:val="%8."/>
      <w:lvlJc w:val="left"/>
      <w:pPr>
        <w:ind w:left="5760" w:hanging="360"/>
      </w:pPr>
    </w:lvl>
    <w:lvl w:ilvl="8" w:tplc="CF323184">
      <w:start w:val="1"/>
      <w:numFmt w:val="lowerRoman"/>
      <w:lvlText w:val="%9."/>
      <w:lvlJc w:val="right"/>
      <w:pPr>
        <w:ind w:left="6480" w:hanging="180"/>
      </w:pPr>
    </w:lvl>
  </w:abstractNum>
  <w:abstractNum w:abstractNumId="68" w15:restartNumberingAfterBreak="0">
    <w:nsid w:val="5285792D"/>
    <w:multiLevelType w:val="multilevel"/>
    <w:tmpl w:val="0A62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3022ED5"/>
    <w:multiLevelType w:val="multilevel"/>
    <w:tmpl w:val="974CB538"/>
    <w:lvl w:ilvl="0">
      <w:start w:val="1"/>
      <w:numFmt w:val="decimal"/>
      <w:lvlText w:val="%1."/>
      <w:lvlJc w:val="left"/>
      <w:pPr>
        <w:ind w:left="0" w:firstLine="360"/>
      </w:pPr>
      <w:rPr>
        <w:rFonts w:hint="default"/>
      </w:rPr>
    </w:lvl>
    <w:lvl w:ilvl="1">
      <w:start w:val="1"/>
      <w:numFmt w:val="decimal"/>
      <w:isLgl/>
      <w:lvlText w:val="%1.%2."/>
      <w:lvlJc w:val="left"/>
      <w:pPr>
        <w:ind w:left="851" w:hanging="511"/>
      </w:pPr>
      <w:rPr>
        <w:rFonts w:hint="default"/>
        <w:color w:val="auto"/>
      </w:rPr>
    </w:lvl>
    <w:lvl w:ilvl="2">
      <w:start w:val="1"/>
      <w:numFmt w:val="none"/>
      <w:isLgl/>
      <w:lvlText w:val="%1.%2"/>
      <w:lvlJc w:val="left"/>
      <w:pPr>
        <w:ind w:left="1134" w:hanging="737"/>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0" w15:restartNumberingAfterBreak="0">
    <w:nsid w:val="53AE7B6B"/>
    <w:multiLevelType w:val="hybridMultilevel"/>
    <w:tmpl w:val="07B871C6"/>
    <w:lvl w:ilvl="0" w:tplc="1E1439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552837C6"/>
    <w:multiLevelType w:val="hybridMultilevel"/>
    <w:tmpl w:val="E40098D8"/>
    <w:lvl w:ilvl="0" w:tplc="F5B81624">
      <w:start w:val="1"/>
      <w:numFmt w:val="decimal"/>
      <w:pStyle w:val="Nadpis10"/>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55C6AF1"/>
    <w:multiLevelType w:val="hybridMultilevel"/>
    <w:tmpl w:val="108E88E8"/>
    <w:lvl w:ilvl="0" w:tplc="2CD8DD94">
      <w:start w:val="1"/>
      <w:numFmt w:val="decimal"/>
      <w:pStyle w:val="Nadpis20"/>
      <w:lvlText w:val="1.%1."/>
      <w:lvlJc w:val="left"/>
      <w:pPr>
        <w:ind w:left="360"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3" w15:restartNumberingAfterBreak="0">
    <w:nsid w:val="55CB072C"/>
    <w:multiLevelType w:val="hybridMultilevel"/>
    <w:tmpl w:val="CA7EF8C6"/>
    <w:lvl w:ilvl="0" w:tplc="1E1439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59FC747E"/>
    <w:multiLevelType w:val="multilevel"/>
    <w:tmpl w:val="B002C22C"/>
    <w:lvl w:ilvl="0">
      <w:start w:val="1"/>
      <w:numFmt w:val="decimal"/>
      <w:lvlText w:val="%1."/>
      <w:lvlJc w:val="left"/>
      <w:pPr>
        <w:ind w:left="0" w:firstLine="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2.%1.%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5" w15:restartNumberingAfterBreak="0">
    <w:nsid w:val="5B5A506D"/>
    <w:multiLevelType w:val="hybridMultilevel"/>
    <w:tmpl w:val="13ACF69A"/>
    <w:lvl w:ilvl="0" w:tplc="1E14394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5F45276A"/>
    <w:multiLevelType w:val="hybridMultilevel"/>
    <w:tmpl w:val="4886CCAE"/>
    <w:lvl w:ilvl="0" w:tplc="FFFFFFFF">
      <w:start w:val="1"/>
      <w:numFmt w:val="bullet"/>
      <w:lvlText w:val=""/>
      <w:lvlJc w:val="left"/>
      <w:pPr>
        <w:ind w:left="720" w:hanging="360"/>
      </w:pPr>
      <w:rPr>
        <w:rFonts w:ascii="Symbol" w:hAnsi="Symbol" w:hint="default"/>
      </w:rPr>
    </w:lvl>
    <w:lvl w:ilvl="1" w:tplc="1E143948">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5F8718FE"/>
    <w:multiLevelType w:val="hybridMultilevel"/>
    <w:tmpl w:val="16702BB4"/>
    <w:lvl w:ilvl="0" w:tplc="1E1439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62CC0B18"/>
    <w:multiLevelType w:val="hybridMultilevel"/>
    <w:tmpl w:val="966C24D2"/>
    <w:lvl w:ilvl="0" w:tplc="029A3DA2">
      <w:start w:val="1"/>
      <w:numFmt w:val="bullet"/>
      <w:lvlText w:val=""/>
      <w:lvlJc w:val="left"/>
      <w:pPr>
        <w:ind w:left="720" w:hanging="360"/>
      </w:pPr>
      <w:rPr>
        <w:rFonts w:ascii="Symbol" w:hAnsi="Symbol" w:hint="default"/>
      </w:rPr>
    </w:lvl>
    <w:lvl w:ilvl="1" w:tplc="C1B6FD16">
      <w:start w:val="1"/>
      <w:numFmt w:val="bullet"/>
      <w:lvlText w:val="o"/>
      <w:lvlJc w:val="left"/>
      <w:pPr>
        <w:ind w:left="1440" w:hanging="360"/>
      </w:pPr>
      <w:rPr>
        <w:rFonts w:ascii="Courier New" w:hAnsi="Courier New" w:hint="default"/>
      </w:rPr>
    </w:lvl>
    <w:lvl w:ilvl="2" w:tplc="ED7E7B2E">
      <w:start w:val="1"/>
      <w:numFmt w:val="bullet"/>
      <w:lvlText w:val=""/>
      <w:lvlJc w:val="left"/>
      <w:pPr>
        <w:ind w:left="2160" w:hanging="360"/>
      </w:pPr>
      <w:rPr>
        <w:rFonts w:ascii="Wingdings" w:hAnsi="Wingdings" w:hint="default"/>
      </w:rPr>
    </w:lvl>
    <w:lvl w:ilvl="3" w:tplc="3B467866">
      <w:start w:val="1"/>
      <w:numFmt w:val="bullet"/>
      <w:lvlText w:val=""/>
      <w:lvlJc w:val="left"/>
      <w:pPr>
        <w:ind w:left="2880" w:hanging="360"/>
      </w:pPr>
      <w:rPr>
        <w:rFonts w:ascii="Symbol" w:hAnsi="Symbol" w:hint="default"/>
      </w:rPr>
    </w:lvl>
    <w:lvl w:ilvl="4" w:tplc="4172050E">
      <w:start w:val="1"/>
      <w:numFmt w:val="bullet"/>
      <w:lvlText w:val="o"/>
      <w:lvlJc w:val="left"/>
      <w:pPr>
        <w:ind w:left="3600" w:hanging="360"/>
      </w:pPr>
      <w:rPr>
        <w:rFonts w:ascii="Courier New" w:hAnsi="Courier New" w:hint="default"/>
      </w:rPr>
    </w:lvl>
    <w:lvl w:ilvl="5" w:tplc="3F807F08">
      <w:start w:val="1"/>
      <w:numFmt w:val="bullet"/>
      <w:lvlText w:val=""/>
      <w:lvlJc w:val="left"/>
      <w:pPr>
        <w:ind w:left="4320" w:hanging="360"/>
      </w:pPr>
      <w:rPr>
        <w:rFonts w:ascii="Wingdings" w:hAnsi="Wingdings" w:hint="default"/>
      </w:rPr>
    </w:lvl>
    <w:lvl w:ilvl="6" w:tplc="B83EC3B4">
      <w:start w:val="1"/>
      <w:numFmt w:val="bullet"/>
      <w:lvlText w:val=""/>
      <w:lvlJc w:val="left"/>
      <w:pPr>
        <w:ind w:left="5040" w:hanging="360"/>
      </w:pPr>
      <w:rPr>
        <w:rFonts w:ascii="Symbol" w:hAnsi="Symbol" w:hint="default"/>
      </w:rPr>
    </w:lvl>
    <w:lvl w:ilvl="7" w:tplc="52B68BC0">
      <w:start w:val="1"/>
      <w:numFmt w:val="bullet"/>
      <w:lvlText w:val="o"/>
      <w:lvlJc w:val="left"/>
      <w:pPr>
        <w:ind w:left="5760" w:hanging="360"/>
      </w:pPr>
      <w:rPr>
        <w:rFonts w:ascii="Courier New" w:hAnsi="Courier New" w:hint="default"/>
      </w:rPr>
    </w:lvl>
    <w:lvl w:ilvl="8" w:tplc="E370CE24">
      <w:start w:val="1"/>
      <w:numFmt w:val="bullet"/>
      <w:lvlText w:val=""/>
      <w:lvlJc w:val="left"/>
      <w:pPr>
        <w:ind w:left="6480" w:hanging="360"/>
      </w:pPr>
      <w:rPr>
        <w:rFonts w:ascii="Wingdings" w:hAnsi="Wingdings" w:hint="default"/>
      </w:rPr>
    </w:lvl>
  </w:abstractNum>
  <w:abstractNum w:abstractNumId="79" w15:restartNumberingAfterBreak="0">
    <w:nsid w:val="639D542A"/>
    <w:multiLevelType w:val="hybridMultilevel"/>
    <w:tmpl w:val="FFFFFFFF"/>
    <w:lvl w:ilvl="0" w:tplc="5178FCBE">
      <w:start w:val="1"/>
      <w:numFmt w:val="bullet"/>
      <w:lvlText w:val=""/>
      <w:lvlJc w:val="left"/>
      <w:pPr>
        <w:ind w:left="720" w:hanging="360"/>
      </w:pPr>
      <w:rPr>
        <w:rFonts w:ascii="Symbol" w:hAnsi="Symbol" w:hint="default"/>
      </w:rPr>
    </w:lvl>
    <w:lvl w:ilvl="1" w:tplc="CA46612C">
      <w:start w:val="1"/>
      <w:numFmt w:val="bullet"/>
      <w:lvlText w:val="o"/>
      <w:lvlJc w:val="left"/>
      <w:pPr>
        <w:ind w:left="1440" w:hanging="360"/>
      </w:pPr>
      <w:rPr>
        <w:rFonts w:ascii="Courier New" w:hAnsi="Courier New" w:hint="default"/>
      </w:rPr>
    </w:lvl>
    <w:lvl w:ilvl="2" w:tplc="4492168E">
      <w:start w:val="1"/>
      <w:numFmt w:val="bullet"/>
      <w:lvlText w:val=""/>
      <w:lvlJc w:val="left"/>
      <w:pPr>
        <w:ind w:left="2160" w:hanging="360"/>
      </w:pPr>
      <w:rPr>
        <w:rFonts w:ascii="Wingdings" w:hAnsi="Wingdings" w:hint="default"/>
      </w:rPr>
    </w:lvl>
    <w:lvl w:ilvl="3" w:tplc="9BBC19AA">
      <w:start w:val="1"/>
      <w:numFmt w:val="bullet"/>
      <w:lvlText w:val=""/>
      <w:lvlJc w:val="left"/>
      <w:pPr>
        <w:ind w:left="2880" w:hanging="360"/>
      </w:pPr>
      <w:rPr>
        <w:rFonts w:ascii="Symbol" w:hAnsi="Symbol" w:hint="default"/>
      </w:rPr>
    </w:lvl>
    <w:lvl w:ilvl="4" w:tplc="E070B3DC">
      <w:start w:val="1"/>
      <w:numFmt w:val="bullet"/>
      <w:lvlText w:val="o"/>
      <w:lvlJc w:val="left"/>
      <w:pPr>
        <w:ind w:left="3600" w:hanging="360"/>
      </w:pPr>
      <w:rPr>
        <w:rFonts w:ascii="Courier New" w:hAnsi="Courier New" w:hint="default"/>
      </w:rPr>
    </w:lvl>
    <w:lvl w:ilvl="5" w:tplc="73365604">
      <w:start w:val="1"/>
      <w:numFmt w:val="bullet"/>
      <w:lvlText w:val=""/>
      <w:lvlJc w:val="left"/>
      <w:pPr>
        <w:ind w:left="4320" w:hanging="360"/>
      </w:pPr>
      <w:rPr>
        <w:rFonts w:ascii="Wingdings" w:hAnsi="Wingdings" w:hint="default"/>
      </w:rPr>
    </w:lvl>
    <w:lvl w:ilvl="6" w:tplc="44E2F818">
      <w:start w:val="1"/>
      <w:numFmt w:val="bullet"/>
      <w:lvlText w:val=""/>
      <w:lvlJc w:val="left"/>
      <w:pPr>
        <w:ind w:left="5040" w:hanging="360"/>
      </w:pPr>
      <w:rPr>
        <w:rFonts w:ascii="Symbol" w:hAnsi="Symbol" w:hint="default"/>
      </w:rPr>
    </w:lvl>
    <w:lvl w:ilvl="7" w:tplc="49861610">
      <w:start w:val="1"/>
      <w:numFmt w:val="bullet"/>
      <w:lvlText w:val="o"/>
      <w:lvlJc w:val="left"/>
      <w:pPr>
        <w:ind w:left="5760" w:hanging="360"/>
      </w:pPr>
      <w:rPr>
        <w:rFonts w:ascii="Courier New" w:hAnsi="Courier New" w:hint="default"/>
      </w:rPr>
    </w:lvl>
    <w:lvl w:ilvl="8" w:tplc="D7D6E2A4">
      <w:start w:val="1"/>
      <w:numFmt w:val="bullet"/>
      <w:lvlText w:val=""/>
      <w:lvlJc w:val="left"/>
      <w:pPr>
        <w:ind w:left="6480" w:hanging="360"/>
      </w:pPr>
      <w:rPr>
        <w:rFonts w:ascii="Wingdings" w:hAnsi="Wingdings" w:hint="default"/>
      </w:rPr>
    </w:lvl>
  </w:abstractNum>
  <w:abstractNum w:abstractNumId="80" w15:restartNumberingAfterBreak="0">
    <w:nsid w:val="63AC1388"/>
    <w:multiLevelType w:val="hybridMultilevel"/>
    <w:tmpl w:val="719E5F14"/>
    <w:lvl w:ilvl="0" w:tplc="1E14394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65692C18"/>
    <w:multiLevelType w:val="hybridMultilevel"/>
    <w:tmpl w:val="96407A28"/>
    <w:lvl w:ilvl="0" w:tplc="1E1439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15:restartNumberingAfterBreak="0">
    <w:nsid w:val="660C1A0E"/>
    <w:multiLevelType w:val="hybridMultilevel"/>
    <w:tmpl w:val="A6FCB1E8"/>
    <w:lvl w:ilvl="0" w:tplc="1E143948">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662A1855"/>
    <w:multiLevelType w:val="multilevel"/>
    <w:tmpl w:val="7160FE36"/>
    <w:lvl w:ilvl="0">
      <w:start w:val="1"/>
      <w:numFmt w:val="bullet"/>
      <w:lvlText w:val="-"/>
      <w:lvlJc w:val="left"/>
      <w:pPr>
        <w:tabs>
          <w:tab w:val="num" w:pos="720"/>
        </w:tabs>
        <w:ind w:left="720" w:hanging="360"/>
      </w:pPr>
      <w:rPr>
        <w:rFonts w:ascii="Calibri" w:hAnsi="Calibri" w:hint="default"/>
        <w:sz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4" w15:restartNumberingAfterBreak="0">
    <w:nsid w:val="664116E1"/>
    <w:multiLevelType w:val="hybridMultilevel"/>
    <w:tmpl w:val="15FE30AA"/>
    <w:lvl w:ilvl="0" w:tplc="1E14394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67671E85"/>
    <w:multiLevelType w:val="hybridMultilevel"/>
    <w:tmpl w:val="920C39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69AD5327"/>
    <w:multiLevelType w:val="hybridMultilevel"/>
    <w:tmpl w:val="361AE14A"/>
    <w:lvl w:ilvl="0" w:tplc="1E14394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6B637F53"/>
    <w:multiLevelType w:val="multilevel"/>
    <w:tmpl w:val="B4C80D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6D603BBD"/>
    <w:multiLevelType w:val="hybridMultilevel"/>
    <w:tmpl w:val="F55C4EFC"/>
    <w:lvl w:ilvl="0" w:tplc="1E14394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6DAC2320"/>
    <w:multiLevelType w:val="hybridMultilevel"/>
    <w:tmpl w:val="692055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DD43DF1"/>
    <w:multiLevelType w:val="hybridMultilevel"/>
    <w:tmpl w:val="FB30EB40"/>
    <w:lvl w:ilvl="0" w:tplc="1E1439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6EDB1A29"/>
    <w:multiLevelType w:val="hybridMultilevel"/>
    <w:tmpl w:val="A00C792E"/>
    <w:lvl w:ilvl="0" w:tplc="1E1439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2" w15:restartNumberingAfterBreak="0">
    <w:nsid w:val="72306935"/>
    <w:multiLevelType w:val="hybridMultilevel"/>
    <w:tmpl w:val="08D8B4FC"/>
    <w:lvl w:ilvl="0" w:tplc="1E143948">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15:restartNumberingAfterBreak="0">
    <w:nsid w:val="73276F5A"/>
    <w:multiLevelType w:val="hybridMultilevel"/>
    <w:tmpl w:val="EC8EC39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72297FC">
      <w:start w:val="1"/>
      <w:numFmt w:val="lowerLetter"/>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749C4878"/>
    <w:multiLevelType w:val="hybridMultilevel"/>
    <w:tmpl w:val="F29AB016"/>
    <w:lvl w:ilvl="0" w:tplc="1E1439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15:restartNumberingAfterBreak="0">
    <w:nsid w:val="75B85757"/>
    <w:multiLevelType w:val="hybridMultilevel"/>
    <w:tmpl w:val="EE7A7388"/>
    <w:lvl w:ilvl="0" w:tplc="89EE0AA8">
      <w:start w:val="1"/>
      <w:numFmt w:val="bullet"/>
      <w:lvlText w:val=""/>
      <w:lvlJc w:val="left"/>
      <w:pPr>
        <w:ind w:left="720" w:hanging="360"/>
      </w:pPr>
      <w:rPr>
        <w:rFonts w:ascii="Symbol" w:hAnsi="Symbol" w:hint="default"/>
      </w:rPr>
    </w:lvl>
    <w:lvl w:ilvl="1" w:tplc="3F2E4E90">
      <w:start w:val="1"/>
      <w:numFmt w:val="bullet"/>
      <w:lvlText w:val="o"/>
      <w:lvlJc w:val="left"/>
      <w:pPr>
        <w:ind w:left="1440" w:hanging="360"/>
      </w:pPr>
      <w:rPr>
        <w:rFonts w:ascii="Courier New" w:hAnsi="Courier New" w:hint="default"/>
      </w:rPr>
    </w:lvl>
    <w:lvl w:ilvl="2" w:tplc="658AE56A">
      <w:start w:val="1"/>
      <w:numFmt w:val="bullet"/>
      <w:lvlText w:val=""/>
      <w:lvlJc w:val="left"/>
      <w:pPr>
        <w:ind w:left="2160" w:hanging="360"/>
      </w:pPr>
      <w:rPr>
        <w:rFonts w:ascii="Wingdings" w:hAnsi="Wingdings" w:hint="default"/>
      </w:rPr>
    </w:lvl>
    <w:lvl w:ilvl="3" w:tplc="A5DC80A8">
      <w:start w:val="1"/>
      <w:numFmt w:val="bullet"/>
      <w:lvlText w:val=""/>
      <w:lvlJc w:val="left"/>
      <w:pPr>
        <w:ind w:left="2880" w:hanging="360"/>
      </w:pPr>
      <w:rPr>
        <w:rFonts w:ascii="Symbol" w:hAnsi="Symbol" w:hint="default"/>
      </w:rPr>
    </w:lvl>
    <w:lvl w:ilvl="4" w:tplc="123E5A60">
      <w:start w:val="1"/>
      <w:numFmt w:val="bullet"/>
      <w:lvlText w:val="o"/>
      <w:lvlJc w:val="left"/>
      <w:pPr>
        <w:ind w:left="3600" w:hanging="360"/>
      </w:pPr>
      <w:rPr>
        <w:rFonts w:ascii="Courier New" w:hAnsi="Courier New" w:hint="default"/>
      </w:rPr>
    </w:lvl>
    <w:lvl w:ilvl="5" w:tplc="933E3668">
      <w:start w:val="1"/>
      <w:numFmt w:val="bullet"/>
      <w:lvlText w:val=""/>
      <w:lvlJc w:val="left"/>
      <w:pPr>
        <w:ind w:left="4320" w:hanging="360"/>
      </w:pPr>
      <w:rPr>
        <w:rFonts w:ascii="Wingdings" w:hAnsi="Wingdings" w:hint="default"/>
      </w:rPr>
    </w:lvl>
    <w:lvl w:ilvl="6" w:tplc="B746AFCC">
      <w:start w:val="1"/>
      <w:numFmt w:val="bullet"/>
      <w:lvlText w:val=""/>
      <w:lvlJc w:val="left"/>
      <w:pPr>
        <w:ind w:left="5040" w:hanging="360"/>
      </w:pPr>
      <w:rPr>
        <w:rFonts w:ascii="Symbol" w:hAnsi="Symbol" w:hint="default"/>
      </w:rPr>
    </w:lvl>
    <w:lvl w:ilvl="7" w:tplc="C4546E4A">
      <w:start w:val="1"/>
      <w:numFmt w:val="bullet"/>
      <w:lvlText w:val="o"/>
      <w:lvlJc w:val="left"/>
      <w:pPr>
        <w:ind w:left="5760" w:hanging="360"/>
      </w:pPr>
      <w:rPr>
        <w:rFonts w:ascii="Courier New" w:hAnsi="Courier New" w:hint="default"/>
      </w:rPr>
    </w:lvl>
    <w:lvl w:ilvl="8" w:tplc="8FFC1B52">
      <w:start w:val="1"/>
      <w:numFmt w:val="bullet"/>
      <w:lvlText w:val=""/>
      <w:lvlJc w:val="left"/>
      <w:pPr>
        <w:ind w:left="6480" w:hanging="360"/>
      </w:pPr>
      <w:rPr>
        <w:rFonts w:ascii="Wingdings" w:hAnsi="Wingdings" w:hint="default"/>
      </w:rPr>
    </w:lvl>
  </w:abstractNum>
  <w:abstractNum w:abstractNumId="96" w15:restartNumberingAfterBreak="0">
    <w:nsid w:val="77041D0F"/>
    <w:multiLevelType w:val="hybridMultilevel"/>
    <w:tmpl w:val="0F4C1A7A"/>
    <w:lvl w:ilvl="0" w:tplc="1E143948">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97" w15:restartNumberingAfterBreak="0">
    <w:nsid w:val="783152B6"/>
    <w:multiLevelType w:val="hybridMultilevel"/>
    <w:tmpl w:val="CE82F0C8"/>
    <w:lvl w:ilvl="0" w:tplc="1E1439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15:restartNumberingAfterBreak="0">
    <w:nsid w:val="784D7541"/>
    <w:multiLevelType w:val="hybridMultilevel"/>
    <w:tmpl w:val="348E9B7E"/>
    <w:lvl w:ilvl="0" w:tplc="1E1439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799C2940"/>
    <w:multiLevelType w:val="hybridMultilevel"/>
    <w:tmpl w:val="8B802844"/>
    <w:lvl w:ilvl="0" w:tplc="1E1439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15:restartNumberingAfterBreak="0">
    <w:nsid w:val="7AB95FE8"/>
    <w:multiLevelType w:val="hybridMultilevel"/>
    <w:tmpl w:val="47201E68"/>
    <w:lvl w:ilvl="0" w:tplc="1E143948">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7AF274EF"/>
    <w:multiLevelType w:val="hybridMultilevel"/>
    <w:tmpl w:val="18A242B6"/>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7CF060FA"/>
    <w:multiLevelType w:val="hybridMultilevel"/>
    <w:tmpl w:val="FD62545E"/>
    <w:lvl w:ilvl="0" w:tplc="513AA6D0">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16cid:durableId="1512791036">
    <w:abstractNumId w:val="31"/>
  </w:num>
  <w:num w:numId="2" w16cid:durableId="1095050970">
    <w:abstractNumId w:val="95"/>
  </w:num>
  <w:num w:numId="3" w16cid:durableId="574584472">
    <w:abstractNumId w:val="67"/>
  </w:num>
  <w:num w:numId="4" w16cid:durableId="1213542911">
    <w:abstractNumId w:val="38"/>
  </w:num>
  <w:num w:numId="5" w16cid:durableId="1579821412">
    <w:abstractNumId w:val="56"/>
  </w:num>
  <w:num w:numId="6" w16cid:durableId="1637486337">
    <w:abstractNumId w:val="2"/>
  </w:num>
  <w:num w:numId="7" w16cid:durableId="2020305979">
    <w:abstractNumId w:val="42"/>
  </w:num>
  <w:num w:numId="8" w16cid:durableId="469128140">
    <w:abstractNumId w:val="34"/>
  </w:num>
  <w:num w:numId="9" w16cid:durableId="1872495025">
    <w:abstractNumId w:val="22"/>
  </w:num>
  <w:num w:numId="10" w16cid:durableId="2101101005">
    <w:abstractNumId w:val="35"/>
  </w:num>
  <w:num w:numId="11" w16cid:durableId="1633092202">
    <w:abstractNumId w:val="18"/>
  </w:num>
  <w:num w:numId="12" w16cid:durableId="1907764034">
    <w:abstractNumId w:val="78"/>
  </w:num>
  <w:num w:numId="13" w16cid:durableId="1292398026">
    <w:abstractNumId w:val="39"/>
  </w:num>
  <w:num w:numId="14" w16cid:durableId="1143500802">
    <w:abstractNumId w:val="1"/>
  </w:num>
  <w:num w:numId="15" w16cid:durableId="1115294768">
    <w:abstractNumId w:val="79"/>
  </w:num>
  <w:num w:numId="16" w16cid:durableId="107359369">
    <w:abstractNumId w:val="59"/>
  </w:num>
  <w:num w:numId="17" w16cid:durableId="392580330">
    <w:abstractNumId w:val="17"/>
  </w:num>
  <w:num w:numId="18" w16cid:durableId="2002736680">
    <w:abstractNumId w:val="71"/>
  </w:num>
  <w:num w:numId="19" w16cid:durableId="1029451808">
    <w:abstractNumId w:val="72"/>
  </w:num>
  <w:num w:numId="20" w16cid:durableId="537206848">
    <w:abstractNumId w:val="20"/>
  </w:num>
  <w:num w:numId="21" w16cid:durableId="327483781">
    <w:abstractNumId w:val="64"/>
  </w:num>
  <w:num w:numId="22" w16cid:durableId="263416860">
    <w:abstractNumId w:val="49"/>
  </w:num>
  <w:num w:numId="23" w16cid:durableId="2130078195">
    <w:abstractNumId w:val="66"/>
  </w:num>
  <w:num w:numId="24" w16cid:durableId="1684815834">
    <w:abstractNumId w:val="58"/>
  </w:num>
  <w:num w:numId="25" w16cid:durableId="307175414">
    <w:abstractNumId w:val="93"/>
  </w:num>
  <w:num w:numId="26" w16cid:durableId="1862085108">
    <w:abstractNumId w:val="85"/>
  </w:num>
  <w:num w:numId="27" w16cid:durableId="504244252">
    <w:abstractNumId w:val="40"/>
  </w:num>
  <w:num w:numId="28" w16cid:durableId="677080862">
    <w:abstractNumId w:val="61"/>
  </w:num>
  <w:num w:numId="29" w16cid:durableId="862061274">
    <w:abstractNumId w:val="7"/>
  </w:num>
  <w:num w:numId="30" w16cid:durableId="1907522813">
    <w:abstractNumId w:val="69"/>
  </w:num>
  <w:num w:numId="31" w16cid:durableId="1885360497">
    <w:abstractNumId w:val="69"/>
  </w:num>
  <w:num w:numId="32" w16cid:durableId="1595046305">
    <w:abstractNumId w:val="74"/>
  </w:num>
  <w:num w:numId="33" w16cid:durableId="5107965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332919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49778585">
    <w:abstractNumId w:val="28"/>
  </w:num>
  <w:num w:numId="36" w16cid:durableId="807363338">
    <w:abstractNumId w:val="0"/>
  </w:num>
  <w:num w:numId="37" w16cid:durableId="402218909">
    <w:abstractNumId w:val="30"/>
  </w:num>
  <w:num w:numId="38" w16cid:durableId="683634364">
    <w:abstractNumId w:val="101"/>
  </w:num>
  <w:num w:numId="39" w16cid:durableId="994064481">
    <w:abstractNumId w:val="89"/>
  </w:num>
  <w:num w:numId="40" w16cid:durableId="1509830173">
    <w:abstractNumId w:val="51"/>
  </w:num>
  <w:num w:numId="41" w16cid:durableId="766466546">
    <w:abstractNumId w:val="52"/>
  </w:num>
  <w:num w:numId="42" w16cid:durableId="1534810370">
    <w:abstractNumId w:val="4"/>
  </w:num>
  <w:num w:numId="43" w16cid:durableId="632250558">
    <w:abstractNumId w:val="81"/>
  </w:num>
  <w:num w:numId="44" w16cid:durableId="2004502941">
    <w:abstractNumId w:val="48"/>
  </w:num>
  <w:num w:numId="45" w16cid:durableId="1567063515">
    <w:abstractNumId w:val="82"/>
  </w:num>
  <w:num w:numId="46" w16cid:durableId="1652059100">
    <w:abstractNumId w:val="12"/>
  </w:num>
  <w:num w:numId="47" w16cid:durableId="256670284">
    <w:abstractNumId w:val="3"/>
  </w:num>
  <w:num w:numId="48" w16cid:durableId="914584326">
    <w:abstractNumId w:val="26"/>
  </w:num>
  <w:num w:numId="49" w16cid:durableId="1322154540">
    <w:abstractNumId w:val="13"/>
  </w:num>
  <w:num w:numId="50" w16cid:durableId="495339244">
    <w:abstractNumId w:val="55"/>
  </w:num>
  <w:num w:numId="51" w16cid:durableId="1096168476">
    <w:abstractNumId w:val="37"/>
  </w:num>
  <w:num w:numId="52" w16cid:durableId="1313680571">
    <w:abstractNumId w:val="73"/>
  </w:num>
  <w:num w:numId="53" w16cid:durableId="15159192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809628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852013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260257744">
    <w:abstractNumId w:val="98"/>
  </w:num>
  <w:num w:numId="57" w16cid:durableId="909771603">
    <w:abstractNumId w:val="8"/>
  </w:num>
  <w:num w:numId="58" w16cid:durableId="1101530066">
    <w:abstractNumId w:val="54"/>
  </w:num>
  <w:num w:numId="59" w16cid:durableId="565726336">
    <w:abstractNumId w:val="6"/>
  </w:num>
  <w:num w:numId="60" w16cid:durableId="1868643043">
    <w:abstractNumId w:val="65"/>
  </w:num>
  <w:num w:numId="61" w16cid:durableId="149637916">
    <w:abstractNumId w:val="41"/>
  </w:num>
  <w:num w:numId="62" w16cid:durableId="62535608">
    <w:abstractNumId w:val="11"/>
  </w:num>
  <w:num w:numId="63" w16cid:durableId="1170414924">
    <w:abstractNumId w:val="9"/>
  </w:num>
  <w:num w:numId="64" w16cid:durableId="1680042884">
    <w:abstractNumId w:val="63"/>
  </w:num>
  <w:num w:numId="65" w16cid:durableId="978147664">
    <w:abstractNumId w:val="19"/>
  </w:num>
  <w:num w:numId="66" w16cid:durableId="1384600044">
    <w:abstractNumId w:val="53"/>
  </w:num>
  <w:num w:numId="67" w16cid:durableId="1020663689">
    <w:abstractNumId w:val="80"/>
  </w:num>
  <w:num w:numId="68" w16cid:durableId="641354652">
    <w:abstractNumId w:val="75"/>
  </w:num>
  <w:num w:numId="69" w16cid:durableId="1896357976">
    <w:abstractNumId w:val="43"/>
  </w:num>
  <w:num w:numId="70" w16cid:durableId="1372412706">
    <w:abstractNumId w:val="47"/>
  </w:num>
  <w:num w:numId="71" w16cid:durableId="146828459">
    <w:abstractNumId w:val="16"/>
  </w:num>
  <w:num w:numId="72" w16cid:durableId="1991901727">
    <w:abstractNumId w:val="29"/>
  </w:num>
  <w:num w:numId="73" w16cid:durableId="1431002385">
    <w:abstractNumId w:val="88"/>
  </w:num>
  <w:num w:numId="74" w16cid:durableId="1501696248">
    <w:abstractNumId w:val="60"/>
  </w:num>
  <w:num w:numId="75" w16cid:durableId="1322272734">
    <w:abstractNumId w:val="84"/>
  </w:num>
  <w:num w:numId="76" w16cid:durableId="711612226">
    <w:abstractNumId w:val="45"/>
  </w:num>
  <w:num w:numId="77" w16cid:durableId="1391928032">
    <w:abstractNumId w:val="86"/>
  </w:num>
  <w:num w:numId="78" w16cid:durableId="319430353">
    <w:abstractNumId w:val="10"/>
  </w:num>
  <w:num w:numId="79" w16cid:durableId="762725476">
    <w:abstractNumId w:val="27"/>
  </w:num>
  <w:num w:numId="80" w16cid:durableId="1647395704">
    <w:abstractNumId w:val="5"/>
  </w:num>
  <w:num w:numId="81" w16cid:durableId="1048333813">
    <w:abstractNumId w:val="24"/>
  </w:num>
  <w:num w:numId="82" w16cid:durableId="295260013">
    <w:abstractNumId w:val="99"/>
  </w:num>
  <w:num w:numId="83" w16cid:durableId="292755751">
    <w:abstractNumId w:val="92"/>
  </w:num>
  <w:num w:numId="84" w16cid:durableId="15290990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5684956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609355417">
    <w:abstractNumId w:val="100"/>
  </w:num>
  <w:num w:numId="87" w16cid:durableId="211504222">
    <w:abstractNumId w:val="23"/>
  </w:num>
  <w:num w:numId="88" w16cid:durableId="527571762">
    <w:abstractNumId w:val="68"/>
  </w:num>
  <w:num w:numId="89" w16cid:durableId="1843357251">
    <w:abstractNumId w:val="70"/>
  </w:num>
  <w:num w:numId="90" w16cid:durableId="945577507">
    <w:abstractNumId w:val="21"/>
  </w:num>
  <w:num w:numId="91" w16cid:durableId="249390624">
    <w:abstractNumId w:val="14"/>
  </w:num>
  <w:num w:numId="92" w16cid:durableId="1042826715">
    <w:abstractNumId w:val="94"/>
  </w:num>
  <w:num w:numId="93" w16cid:durableId="505676586">
    <w:abstractNumId w:val="102"/>
  </w:num>
  <w:num w:numId="94" w16cid:durableId="1186673149">
    <w:abstractNumId w:val="83"/>
  </w:num>
  <w:num w:numId="95" w16cid:durableId="835461196">
    <w:abstractNumId w:val="62"/>
  </w:num>
  <w:num w:numId="96" w16cid:durableId="1331105261">
    <w:abstractNumId w:val="77"/>
  </w:num>
  <w:num w:numId="97" w16cid:durableId="1185097858">
    <w:abstractNumId w:val="90"/>
  </w:num>
  <w:num w:numId="98" w16cid:durableId="1847671304">
    <w:abstractNumId w:val="33"/>
  </w:num>
  <w:num w:numId="99" w16cid:durableId="4554183">
    <w:abstractNumId w:val="15"/>
  </w:num>
  <w:num w:numId="100" w16cid:durableId="582295925">
    <w:abstractNumId w:val="32"/>
  </w:num>
  <w:num w:numId="101" w16cid:durableId="860435223">
    <w:abstractNumId w:val="76"/>
  </w:num>
  <w:num w:numId="102" w16cid:durableId="106658600">
    <w:abstractNumId w:val="91"/>
  </w:num>
  <w:num w:numId="103" w16cid:durableId="445152770">
    <w:abstractNumId w:val="57"/>
  </w:num>
  <w:num w:numId="104" w16cid:durableId="1416560670">
    <w:abstractNumId w:val="87"/>
  </w:num>
  <w:num w:numId="105" w16cid:durableId="494229506">
    <w:abstractNumId w:val="46"/>
  </w:num>
  <w:num w:numId="106" w16cid:durableId="1936162577">
    <w:abstractNumId w:val="50"/>
  </w:num>
  <w:num w:numId="107" w16cid:durableId="1980067970">
    <w:abstractNumId w:val="96"/>
  </w:num>
  <w:num w:numId="108" w16cid:durableId="33847102">
    <w:abstractNumId w:val="97"/>
  </w:num>
  <w:num w:numId="109" w16cid:durableId="1100565985">
    <w:abstractNumId w:val="25"/>
  </w:num>
  <w:num w:numId="110" w16cid:durableId="2109041545">
    <w:abstractNumId w:val="44"/>
  </w:num>
  <w:num w:numId="111" w16cid:durableId="1512521953">
    <w:abstractNumId w:val="3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BD5"/>
    <w:rsid w:val="00000CF9"/>
    <w:rsid w:val="00002042"/>
    <w:rsid w:val="000023DB"/>
    <w:rsid w:val="00002D28"/>
    <w:rsid w:val="00003101"/>
    <w:rsid w:val="000036C9"/>
    <w:rsid w:val="00003987"/>
    <w:rsid w:val="00004156"/>
    <w:rsid w:val="00006213"/>
    <w:rsid w:val="00006C81"/>
    <w:rsid w:val="00010749"/>
    <w:rsid w:val="0001391B"/>
    <w:rsid w:val="00014585"/>
    <w:rsid w:val="000145E8"/>
    <w:rsid w:val="000154DB"/>
    <w:rsid w:val="0001591F"/>
    <w:rsid w:val="0001684F"/>
    <w:rsid w:val="00017452"/>
    <w:rsid w:val="00017F13"/>
    <w:rsid w:val="00022AAE"/>
    <w:rsid w:val="000240A6"/>
    <w:rsid w:val="00024718"/>
    <w:rsid w:val="00024C27"/>
    <w:rsid w:val="00024E21"/>
    <w:rsid w:val="000276C1"/>
    <w:rsid w:val="000321BE"/>
    <w:rsid w:val="00032851"/>
    <w:rsid w:val="0003390A"/>
    <w:rsid w:val="0003782A"/>
    <w:rsid w:val="00037912"/>
    <w:rsid w:val="00037E83"/>
    <w:rsid w:val="000458E6"/>
    <w:rsid w:val="00046B10"/>
    <w:rsid w:val="00046EAE"/>
    <w:rsid w:val="000535B9"/>
    <w:rsid w:val="00054793"/>
    <w:rsid w:val="000549D3"/>
    <w:rsid w:val="00055F4B"/>
    <w:rsid w:val="00061DBF"/>
    <w:rsid w:val="000628F1"/>
    <w:rsid w:val="00063D24"/>
    <w:rsid w:val="000661BE"/>
    <w:rsid w:val="000665ED"/>
    <w:rsid w:val="00070E08"/>
    <w:rsid w:val="0008130F"/>
    <w:rsid w:val="00081AF5"/>
    <w:rsid w:val="00081D6C"/>
    <w:rsid w:val="00082004"/>
    <w:rsid w:val="0008373E"/>
    <w:rsid w:val="00083DEB"/>
    <w:rsid w:val="00084077"/>
    <w:rsid w:val="0008421D"/>
    <w:rsid w:val="000858A5"/>
    <w:rsid w:val="00087420"/>
    <w:rsid w:val="00087698"/>
    <w:rsid w:val="00087E25"/>
    <w:rsid w:val="00087F59"/>
    <w:rsid w:val="00090C7F"/>
    <w:rsid w:val="0009162A"/>
    <w:rsid w:val="000918E3"/>
    <w:rsid w:val="00091F39"/>
    <w:rsid w:val="00092773"/>
    <w:rsid w:val="000939C7"/>
    <w:rsid w:val="0009638A"/>
    <w:rsid w:val="000A04DA"/>
    <w:rsid w:val="000A385E"/>
    <w:rsid w:val="000A4BF2"/>
    <w:rsid w:val="000A557D"/>
    <w:rsid w:val="000A5E8A"/>
    <w:rsid w:val="000A6AFC"/>
    <w:rsid w:val="000B0AD8"/>
    <w:rsid w:val="000B1B34"/>
    <w:rsid w:val="000B3571"/>
    <w:rsid w:val="000B402F"/>
    <w:rsid w:val="000B4110"/>
    <w:rsid w:val="000B46C5"/>
    <w:rsid w:val="000B5836"/>
    <w:rsid w:val="000C0ABF"/>
    <w:rsid w:val="000C0B03"/>
    <w:rsid w:val="000C2C22"/>
    <w:rsid w:val="000C3EBF"/>
    <w:rsid w:val="000C4B63"/>
    <w:rsid w:val="000C4BE6"/>
    <w:rsid w:val="000C7B53"/>
    <w:rsid w:val="000D1AD7"/>
    <w:rsid w:val="000D3BA1"/>
    <w:rsid w:val="000D3E7E"/>
    <w:rsid w:val="000D6153"/>
    <w:rsid w:val="000D7980"/>
    <w:rsid w:val="000E118F"/>
    <w:rsid w:val="000E125C"/>
    <w:rsid w:val="000E30D7"/>
    <w:rsid w:val="000E324E"/>
    <w:rsid w:val="000E3CE2"/>
    <w:rsid w:val="000E4C4E"/>
    <w:rsid w:val="000E6FDD"/>
    <w:rsid w:val="000E794E"/>
    <w:rsid w:val="000F06A0"/>
    <w:rsid w:val="000F0E55"/>
    <w:rsid w:val="000F153E"/>
    <w:rsid w:val="000F235C"/>
    <w:rsid w:val="000F26FD"/>
    <w:rsid w:val="000F3BC4"/>
    <w:rsid w:val="000F4442"/>
    <w:rsid w:val="000F4A1A"/>
    <w:rsid w:val="000F5201"/>
    <w:rsid w:val="000F6952"/>
    <w:rsid w:val="000F7C08"/>
    <w:rsid w:val="00103168"/>
    <w:rsid w:val="00103A9A"/>
    <w:rsid w:val="00107838"/>
    <w:rsid w:val="00112A67"/>
    <w:rsid w:val="00112F22"/>
    <w:rsid w:val="00113449"/>
    <w:rsid w:val="00115A94"/>
    <w:rsid w:val="00121867"/>
    <w:rsid w:val="00121F2D"/>
    <w:rsid w:val="00122126"/>
    <w:rsid w:val="00123984"/>
    <w:rsid w:val="00133DDD"/>
    <w:rsid w:val="00134BFE"/>
    <w:rsid w:val="001351A0"/>
    <w:rsid w:val="001363FF"/>
    <w:rsid w:val="0013690C"/>
    <w:rsid w:val="00136E54"/>
    <w:rsid w:val="00140217"/>
    <w:rsid w:val="00140226"/>
    <w:rsid w:val="00140A3D"/>
    <w:rsid w:val="00141FF8"/>
    <w:rsid w:val="001431AE"/>
    <w:rsid w:val="001444CA"/>
    <w:rsid w:val="001468DD"/>
    <w:rsid w:val="00146CCC"/>
    <w:rsid w:val="00146D8F"/>
    <w:rsid w:val="001473EB"/>
    <w:rsid w:val="001509A0"/>
    <w:rsid w:val="00150F25"/>
    <w:rsid w:val="001520B9"/>
    <w:rsid w:val="00152D73"/>
    <w:rsid w:val="00153277"/>
    <w:rsid w:val="00154A80"/>
    <w:rsid w:val="00154D64"/>
    <w:rsid w:val="001558E5"/>
    <w:rsid w:val="0015659F"/>
    <w:rsid w:val="0016137E"/>
    <w:rsid w:val="001615E0"/>
    <w:rsid w:val="00161EB7"/>
    <w:rsid w:val="00162BC3"/>
    <w:rsid w:val="00162BE0"/>
    <w:rsid w:val="00164F2A"/>
    <w:rsid w:val="00167CA6"/>
    <w:rsid w:val="00170D2D"/>
    <w:rsid w:val="001712CA"/>
    <w:rsid w:val="0017199C"/>
    <w:rsid w:val="001747B8"/>
    <w:rsid w:val="00175043"/>
    <w:rsid w:val="00176AB4"/>
    <w:rsid w:val="00180B60"/>
    <w:rsid w:val="0018168C"/>
    <w:rsid w:val="001819A4"/>
    <w:rsid w:val="001822E6"/>
    <w:rsid w:val="00182552"/>
    <w:rsid w:val="0018552E"/>
    <w:rsid w:val="00186772"/>
    <w:rsid w:val="00190D2C"/>
    <w:rsid w:val="001936DE"/>
    <w:rsid w:val="001944DB"/>
    <w:rsid w:val="001959BA"/>
    <w:rsid w:val="0019671E"/>
    <w:rsid w:val="00196A61"/>
    <w:rsid w:val="001979A2"/>
    <w:rsid w:val="001A306E"/>
    <w:rsid w:val="001A3650"/>
    <w:rsid w:val="001A5AEA"/>
    <w:rsid w:val="001A6769"/>
    <w:rsid w:val="001A6D10"/>
    <w:rsid w:val="001A7349"/>
    <w:rsid w:val="001A8BA8"/>
    <w:rsid w:val="001B250E"/>
    <w:rsid w:val="001B2862"/>
    <w:rsid w:val="001B35AD"/>
    <w:rsid w:val="001C0B70"/>
    <w:rsid w:val="001C42E1"/>
    <w:rsid w:val="001C49A7"/>
    <w:rsid w:val="001C52EE"/>
    <w:rsid w:val="001C5D73"/>
    <w:rsid w:val="001C669E"/>
    <w:rsid w:val="001D1F46"/>
    <w:rsid w:val="001D2B13"/>
    <w:rsid w:val="001D420C"/>
    <w:rsid w:val="001D44E2"/>
    <w:rsid w:val="001D505C"/>
    <w:rsid w:val="001D525E"/>
    <w:rsid w:val="001D62A1"/>
    <w:rsid w:val="001D6492"/>
    <w:rsid w:val="001D6994"/>
    <w:rsid w:val="001D7514"/>
    <w:rsid w:val="001E18F2"/>
    <w:rsid w:val="001E1C0C"/>
    <w:rsid w:val="001E3216"/>
    <w:rsid w:val="001E3B23"/>
    <w:rsid w:val="001E7EBD"/>
    <w:rsid w:val="001F01DB"/>
    <w:rsid w:val="001F0A03"/>
    <w:rsid w:val="001F146A"/>
    <w:rsid w:val="001F2FB0"/>
    <w:rsid w:val="001F5047"/>
    <w:rsid w:val="001F5129"/>
    <w:rsid w:val="001F7D1F"/>
    <w:rsid w:val="00200249"/>
    <w:rsid w:val="002005CF"/>
    <w:rsid w:val="00200ECA"/>
    <w:rsid w:val="0020267F"/>
    <w:rsid w:val="002077CA"/>
    <w:rsid w:val="0021086F"/>
    <w:rsid w:val="00210CE6"/>
    <w:rsid w:val="002124C4"/>
    <w:rsid w:val="00212D07"/>
    <w:rsid w:val="00213D89"/>
    <w:rsid w:val="002149D1"/>
    <w:rsid w:val="002155BB"/>
    <w:rsid w:val="00217369"/>
    <w:rsid w:val="00217515"/>
    <w:rsid w:val="00217D47"/>
    <w:rsid w:val="00221592"/>
    <w:rsid w:val="00222766"/>
    <w:rsid w:val="00224C03"/>
    <w:rsid w:val="00224E56"/>
    <w:rsid w:val="0022657B"/>
    <w:rsid w:val="00226601"/>
    <w:rsid w:val="00227548"/>
    <w:rsid w:val="00230660"/>
    <w:rsid w:val="00230F44"/>
    <w:rsid w:val="00232B2F"/>
    <w:rsid w:val="00232FFD"/>
    <w:rsid w:val="00233C45"/>
    <w:rsid w:val="00234F15"/>
    <w:rsid w:val="0023780A"/>
    <w:rsid w:val="002378B2"/>
    <w:rsid w:val="002404E8"/>
    <w:rsid w:val="0024137B"/>
    <w:rsid w:val="00242E8F"/>
    <w:rsid w:val="00250208"/>
    <w:rsid w:val="002558F3"/>
    <w:rsid w:val="00255BAF"/>
    <w:rsid w:val="002574E7"/>
    <w:rsid w:val="00261F85"/>
    <w:rsid w:val="002626C1"/>
    <w:rsid w:val="00264117"/>
    <w:rsid w:val="00265BA1"/>
    <w:rsid w:val="0026624B"/>
    <w:rsid w:val="00270B21"/>
    <w:rsid w:val="00270B9A"/>
    <w:rsid w:val="00270E95"/>
    <w:rsid w:val="00271C4C"/>
    <w:rsid w:val="002737B3"/>
    <w:rsid w:val="0027495B"/>
    <w:rsid w:val="002825CF"/>
    <w:rsid w:val="00283120"/>
    <w:rsid w:val="002833FA"/>
    <w:rsid w:val="002853CC"/>
    <w:rsid w:val="00290252"/>
    <w:rsid w:val="0029035D"/>
    <w:rsid w:val="0029066A"/>
    <w:rsid w:val="00292B15"/>
    <w:rsid w:val="002956C5"/>
    <w:rsid w:val="0029738C"/>
    <w:rsid w:val="002A0363"/>
    <w:rsid w:val="002A0F9D"/>
    <w:rsid w:val="002A10BB"/>
    <w:rsid w:val="002A24EB"/>
    <w:rsid w:val="002A40EC"/>
    <w:rsid w:val="002A53CC"/>
    <w:rsid w:val="002A54C7"/>
    <w:rsid w:val="002A57B2"/>
    <w:rsid w:val="002A59FA"/>
    <w:rsid w:val="002A706E"/>
    <w:rsid w:val="002A7078"/>
    <w:rsid w:val="002B0316"/>
    <w:rsid w:val="002B1503"/>
    <w:rsid w:val="002B1968"/>
    <w:rsid w:val="002B1AB8"/>
    <w:rsid w:val="002B26E0"/>
    <w:rsid w:val="002B2C9F"/>
    <w:rsid w:val="002B2FFC"/>
    <w:rsid w:val="002B418C"/>
    <w:rsid w:val="002B445F"/>
    <w:rsid w:val="002B4549"/>
    <w:rsid w:val="002B5242"/>
    <w:rsid w:val="002B66D6"/>
    <w:rsid w:val="002C07E1"/>
    <w:rsid w:val="002C27AC"/>
    <w:rsid w:val="002C3C12"/>
    <w:rsid w:val="002C40AA"/>
    <w:rsid w:val="002C5B90"/>
    <w:rsid w:val="002C64CA"/>
    <w:rsid w:val="002C74CE"/>
    <w:rsid w:val="002C7B0B"/>
    <w:rsid w:val="002D001D"/>
    <w:rsid w:val="002D1AB9"/>
    <w:rsid w:val="002D3DC5"/>
    <w:rsid w:val="002E26E7"/>
    <w:rsid w:val="002E354C"/>
    <w:rsid w:val="002E50E1"/>
    <w:rsid w:val="002E69F6"/>
    <w:rsid w:val="002E6F93"/>
    <w:rsid w:val="002F1DF4"/>
    <w:rsid w:val="002F25CF"/>
    <w:rsid w:val="002F2696"/>
    <w:rsid w:val="002F34AC"/>
    <w:rsid w:val="002F4BD4"/>
    <w:rsid w:val="002F5765"/>
    <w:rsid w:val="002F6A8D"/>
    <w:rsid w:val="00300453"/>
    <w:rsid w:val="0030058D"/>
    <w:rsid w:val="00302787"/>
    <w:rsid w:val="00305ECE"/>
    <w:rsid w:val="003113D4"/>
    <w:rsid w:val="00311A77"/>
    <w:rsid w:val="00315FB1"/>
    <w:rsid w:val="003174E9"/>
    <w:rsid w:val="00317B18"/>
    <w:rsid w:val="0032009B"/>
    <w:rsid w:val="00321E73"/>
    <w:rsid w:val="00323E30"/>
    <w:rsid w:val="00325DC5"/>
    <w:rsid w:val="00326391"/>
    <w:rsid w:val="003273C4"/>
    <w:rsid w:val="00334B1C"/>
    <w:rsid w:val="00336456"/>
    <w:rsid w:val="0033647F"/>
    <w:rsid w:val="00336A17"/>
    <w:rsid w:val="00344A09"/>
    <w:rsid w:val="003465B5"/>
    <w:rsid w:val="003512D7"/>
    <w:rsid w:val="003517BA"/>
    <w:rsid w:val="00351AFF"/>
    <w:rsid w:val="0035247E"/>
    <w:rsid w:val="003527DD"/>
    <w:rsid w:val="00352DB5"/>
    <w:rsid w:val="00355CCD"/>
    <w:rsid w:val="00362467"/>
    <w:rsid w:val="00362C10"/>
    <w:rsid w:val="0036334B"/>
    <w:rsid w:val="00363666"/>
    <w:rsid w:val="003636F5"/>
    <w:rsid w:val="00363D14"/>
    <w:rsid w:val="00364829"/>
    <w:rsid w:val="00364E19"/>
    <w:rsid w:val="00365B30"/>
    <w:rsid w:val="00366E9C"/>
    <w:rsid w:val="00367044"/>
    <w:rsid w:val="003679D9"/>
    <w:rsid w:val="00367F23"/>
    <w:rsid w:val="00370F8D"/>
    <w:rsid w:val="0037419E"/>
    <w:rsid w:val="003754EF"/>
    <w:rsid w:val="00375C79"/>
    <w:rsid w:val="003769A2"/>
    <w:rsid w:val="00376B84"/>
    <w:rsid w:val="0037774E"/>
    <w:rsid w:val="00377865"/>
    <w:rsid w:val="00381E25"/>
    <w:rsid w:val="00383262"/>
    <w:rsid w:val="00385928"/>
    <w:rsid w:val="00385E42"/>
    <w:rsid w:val="00385F6E"/>
    <w:rsid w:val="00386BEC"/>
    <w:rsid w:val="00387A19"/>
    <w:rsid w:val="00392772"/>
    <w:rsid w:val="00395054"/>
    <w:rsid w:val="00395CAE"/>
    <w:rsid w:val="00397109"/>
    <w:rsid w:val="0039741C"/>
    <w:rsid w:val="003A06D3"/>
    <w:rsid w:val="003A4D62"/>
    <w:rsid w:val="003A7110"/>
    <w:rsid w:val="003A7C88"/>
    <w:rsid w:val="003B1146"/>
    <w:rsid w:val="003B23B4"/>
    <w:rsid w:val="003B31C4"/>
    <w:rsid w:val="003B3600"/>
    <w:rsid w:val="003B5A32"/>
    <w:rsid w:val="003B6ADF"/>
    <w:rsid w:val="003C5774"/>
    <w:rsid w:val="003C7808"/>
    <w:rsid w:val="003D1DFC"/>
    <w:rsid w:val="003D2E56"/>
    <w:rsid w:val="003D47A3"/>
    <w:rsid w:val="003D729F"/>
    <w:rsid w:val="003D7F2E"/>
    <w:rsid w:val="003E2942"/>
    <w:rsid w:val="003E384D"/>
    <w:rsid w:val="003E5510"/>
    <w:rsid w:val="003F0BEA"/>
    <w:rsid w:val="003F20A2"/>
    <w:rsid w:val="003F3463"/>
    <w:rsid w:val="003F43BE"/>
    <w:rsid w:val="003F5A62"/>
    <w:rsid w:val="003F62CD"/>
    <w:rsid w:val="003F6323"/>
    <w:rsid w:val="0040016A"/>
    <w:rsid w:val="00400C44"/>
    <w:rsid w:val="00400D7B"/>
    <w:rsid w:val="00401623"/>
    <w:rsid w:val="00401912"/>
    <w:rsid w:val="004026BF"/>
    <w:rsid w:val="0040332C"/>
    <w:rsid w:val="00404B05"/>
    <w:rsid w:val="00404CD7"/>
    <w:rsid w:val="00411F96"/>
    <w:rsid w:val="00412725"/>
    <w:rsid w:val="00413402"/>
    <w:rsid w:val="00413BC3"/>
    <w:rsid w:val="00413C81"/>
    <w:rsid w:val="0041404B"/>
    <w:rsid w:val="00414B43"/>
    <w:rsid w:val="00420F4B"/>
    <w:rsid w:val="004227D7"/>
    <w:rsid w:val="004266B4"/>
    <w:rsid w:val="00426E69"/>
    <w:rsid w:val="004304D9"/>
    <w:rsid w:val="00431696"/>
    <w:rsid w:val="004323A9"/>
    <w:rsid w:val="00434143"/>
    <w:rsid w:val="004352D6"/>
    <w:rsid w:val="004364D6"/>
    <w:rsid w:val="00440947"/>
    <w:rsid w:val="0044646B"/>
    <w:rsid w:val="004464B4"/>
    <w:rsid w:val="00447BA8"/>
    <w:rsid w:val="00450BCF"/>
    <w:rsid w:val="004519A7"/>
    <w:rsid w:val="00451F75"/>
    <w:rsid w:val="00452948"/>
    <w:rsid w:val="004530A0"/>
    <w:rsid w:val="00453530"/>
    <w:rsid w:val="00453EBD"/>
    <w:rsid w:val="00456C33"/>
    <w:rsid w:val="004576A4"/>
    <w:rsid w:val="004577BA"/>
    <w:rsid w:val="00457D7F"/>
    <w:rsid w:val="00460501"/>
    <w:rsid w:val="00460606"/>
    <w:rsid w:val="00461EA4"/>
    <w:rsid w:val="00462310"/>
    <w:rsid w:val="00463B48"/>
    <w:rsid w:val="004649F0"/>
    <w:rsid w:val="00470475"/>
    <w:rsid w:val="00471A54"/>
    <w:rsid w:val="00471D64"/>
    <w:rsid w:val="00472664"/>
    <w:rsid w:val="004729BB"/>
    <w:rsid w:val="004744AA"/>
    <w:rsid w:val="00474862"/>
    <w:rsid w:val="004750B7"/>
    <w:rsid w:val="004762E5"/>
    <w:rsid w:val="00476F8D"/>
    <w:rsid w:val="004776E9"/>
    <w:rsid w:val="0048021C"/>
    <w:rsid w:val="004803F1"/>
    <w:rsid w:val="004816DF"/>
    <w:rsid w:val="004836F7"/>
    <w:rsid w:val="00483FE1"/>
    <w:rsid w:val="004849CE"/>
    <w:rsid w:val="00485AD2"/>
    <w:rsid w:val="00491EB2"/>
    <w:rsid w:val="00492859"/>
    <w:rsid w:val="00493A29"/>
    <w:rsid w:val="00493C9F"/>
    <w:rsid w:val="00493CAF"/>
    <w:rsid w:val="00495006"/>
    <w:rsid w:val="004952E6"/>
    <w:rsid w:val="00497657"/>
    <w:rsid w:val="004A10D7"/>
    <w:rsid w:val="004A26D0"/>
    <w:rsid w:val="004A2B78"/>
    <w:rsid w:val="004A334D"/>
    <w:rsid w:val="004A4889"/>
    <w:rsid w:val="004A4F4F"/>
    <w:rsid w:val="004A5EA6"/>
    <w:rsid w:val="004A6272"/>
    <w:rsid w:val="004A67A8"/>
    <w:rsid w:val="004A6E1A"/>
    <w:rsid w:val="004A7D08"/>
    <w:rsid w:val="004B06B3"/>
    <w:rsid w:val="004B1ABB"/>
    <w:rsid w:val="004B3AFF"/>
    <w:rsid w:val="004B3EB9"/>
    <w:rsid w:val="004B4B2A"/>
    <w:rsid w:val="004B53D8"/>
    <w:rsid w:val="004B5A6D"/>
    <w:rsid w:val="004B7D62"/>
    <w:rsid w:val="004C206E"/>
    <w:rsid w:val="004C3306"/>
    <w:rsid w:val="004C43CD"/>
    <w:rsid w:val="004C54E5"/>
    <w:rsid w:val="004C67DB"/>
    <w:rsid w:val="004C6B9E"/>
    <w:rsid w:val="004C6C24"/>
    <w:rsid w:val="004C7366"/>
    <w:rsid w:val="004C75CD"/>
    <w:rsid w:val="004D0AF0"/>
    <w:rsid w:val="004D1F4D"/>
    <w:rsid w:val="004D2CFA"/>
    <w:rsid w:val="004D3502"/>
    <w:rsid w:val="004DC81E"/>
    <w:rsid w:val="004E04E0"/>
    <w:rsid w:val="004E3342"/>
    <w:rsid w:val="004E422C"/>
    <w:rsid w:val="004E4F09"/>
    <w:rsid w:val="004E6A9F"/>
    <w:rsid w:val="004F24B8"/>
    <w:rsid w:val="004F36AE"/>
    <w:rsid w:val="004F6952"/>
    <w:rsid w:val="005000D1"/>
    <w:rsid w:val="00501E11"/>
    <w:rsid w:val="005021F8"/>
    <w:rsid w:val="0050236A"/>
    <w:rsid w:val="005058FD"/>
    <w:rsid w:val="00506B62"/>
    <w:rsid w:val="00507719"/>
    <w:rsid w:val="0051131F"/>
    <w:rsid w:val="005116D5"/>
    <w:rsid w:val="005126E0"/>
    <w:rsid w:val="0051355F"/>
    <w:rsid w:val="00514496"/>
    <w:rsid w:val="005151A7"/>
    <w:rsid w:val="0052053C"/>
    <w:rsid w:val="00523BEB"/>
    <w:rsid w:val="0052489E"/>
    <w:rsid w:val="0053440B"/>
    <w:rsid w:val="00537545"/>
    <w:rsid w:val="00537D54"/>
    <w:rsid w:val="0054486D"/>
    <w:rsid w:val="0054555B"/>
    <w:rsid w:val="00546DB3"/>
    <w:rsid w:val="00547A09"/>
    <w:rsid w:val="00547A66"/>
    <w:rsid w:val="0055005B"/>
    <w:rsid w:val="005512D3"/>
    <w:rsid w:val="00555447"/>
    <w:rsid w:val="00556994"/>
    <w:rsid w:val="00557A98"/>
    <w:rsid w:val="00560DD0"/>
    <w:rsid w:val="00561022"/>
    <w:rsid w:val="005615B4"/>
    <w:rsid w:val="005622BA"/>
    <w:rsid w:val="005632E7"/>
    <w:rsid w:val="005649DD"/>
    <w:rsid w:val="0056508B"/>
    <w:rsid w:val="005704C3"/>
    <w:rsid w:val="0057225C"/>
    <w:rsid w:val="00572EAE"/>
    <w:rsid w:val="00575B2D"/>
    <w:rsid w:val="0057673F"/>
    <w:rsid w:val="00577D2A"/>
    <w:rsid w:val="005813F8"/>
    <w:rsid w:val="0058197A"/>
    <w:rsid w:val="00582DAC"/>
    <w:rsid w:val="005838F1"/>
    <w:rsid w:val="00583A0F"/>
    <w:rsid w:val="005852E4"/>
    <w:rsid w:val="00586393"/>
    <w:rsid w:val="005874EF"/>
    <w:rsid w:val="00591F89"/>
    <w:rsid w:val="005941D4"/>
    <w:rsid w:val="0059442B"/>
    <w:rsid w:val="0059773F"/>
    <w:rsid w:val="00597849"/>
    <w:rsid w:val="005A19B2"/>
    <w:rsid w:val="005A3274"/>
    <w:rsid w:val="005A3C0D"/>
    <w:rsid w:val="005A420D"/>
    <w:rsid w:val="005A46DE"/>
    <w:rsid w:val="005A5446"/>
    <w:rsid w:val="005A60FF"/>
    <w:rsid w:val="005A78F7"/>
    <w:rsid w:val="005B1C39"/>
    <w:rsid w:val="005B6FB5"/>
    <w:rsid w:val="005B7135"/>
    <w:rsid w:val="005B7191"/>
    <w:rsid w:val="005B71CA"/>
    <w:rsid w:val="005B7AA1"/>
    <w:rsid w:val="005C1C9F"/>
    <w:rsid w:val="005C205F"/>
    <w:rsid w:val="005C3F81"/>
    <w:rsid w:val="005C4466"/>
    <w:rsid w:val="005C49A4"/>
    <w:rsid w:val="005C547A"/>
    <w:rsid w:val="005C7359"/>
    <w:rsid w:val="005C7CE7"/>
    <w:rsid w:val="005D24F8"/>
    <w:rsid w:val="005D2667"/>
    <w:rsid w:val="005D4DAC"/>
    <w:rsid w:val="005D6354"/>
    <w:rsid w:val="005D66FC"/>
    <w:rsid w:val="005D6BD6"/>
    <w:rsid w:val="005D774E"/>
    <w:rsid w:val="005E172F"/>
    <w:rsid w:val="005E595F"/>
    <w:rsid w:val="005E742E"/>
    <w:rsid w:val="005F0F83"/>
    <w:rsid w:val="005F1361"/>
    <w:rsid w:val="005F3A94"/>
    <w:rsid w:val="005F3C0F"/>
    <w:rsid w:val="005F4195"/>
    <w:rsid w:val="005F6019"/>
    <w:rsid w:val="005F6554"/>
    <w:rsid w:val="005F6EE4"/>
    <w:rsid w:val="00600E43"/>
    <w:rsid w:val="00600F73"/>
    <w:rsid w:val="00603A60"/>
    <w:rsid w:val="00605F23"/>
    <w:rsid w:val="006100D2"/>
    <w:rsid w:val="006124CD"/>
    <w:rsid w:val="006138A0"/>
    <w:rsid w:val="0061402A"/>
    <w:rsid w:val="00614213"/>
    <w:rsid w:val="0061468D"/>
    <w:rsid w:val="00614F31"/>
    <w:rsid w:val="00615A27"/>
    <w:rsid w:val="00617493"/>
    <w:rsid w:val="00620BEC"/>
    <w:rsid w:val="00621119"/>
    <w:rsid w:val="006253C5"/>
    <w:rsid w:val="00625FAA"/>
    <w:rsid w:val="00626123"/>
    <w:rsid w:val="00626AB4"/>
    <w:rsid w:val="0063065D"/>
    <w:rsid w:val="0063099C"/>
    <w:rsid w:val="00633431"/>
    <w:rsid w:val="0063357B"/>
    <w:rsid w:val="00633664"/>
    <w:rsid w:val="0063375B"/>
    <w:rsid w:val="00634A30"/>
    <w:rsid w:val="00637B71"/>
    <w:rsid w:val="006419E0"/>
    <w:rsid w:val="006427DD"/>
    <w:rsid w:val="00644D64"/>
    <w:rsid w:val="00645669"/>
    <w:rsid w:val="006506A2"/>
    <w:rsid w:val="00651604"/>
    <w:rsid w:val="00652DE0"/>
    <w:rsid w:val="00652E3D"/>
    <w:rsid w:val="006549C3"/>
    <w:rsid w:val="00655251"/>
    <w:rsid w:val="00655254"/>
    <w:rsid w:val="00660168"/>
    <w:rsid w:val="006613FF"/>
    <w:rsid w:val="0066175B"/>
    <w:rsid w:val="00662A73"/>
    <w:rsid w:val="006640B1"/>
    <w:rsid w:val="00665FB0"/>
    <w:rsid w:val="0066677C"/>
    <w:rsid w:val="00666BAA"/>
    <w:rsid w:val="00670D30"/>
    <w:rsid w:val="00671D26"/>
    <w:rsid w:val="006731BF"/>
    <w:rsid w:val="00673C71"/>
    <w:rsid w:val="0067474B"/>
    <w:rsid w:val="00674C63"/>
    <w:rsid w:val="00675BA0"/>
    <w:rsid w:val="0068101A"/>
    <w:rsid w:val="006822E5"/>
    <w:rsid w:val="006823E8"/>
    <w:rsid w:val="0068279A"/>
    <w:rsid w:val="0068280A"/>
    <w:rsid w:val="0068394A"/>
    <w:rsid w:val="00683E00"/>
    <w:rsid w:val="00685CA4"/>
    <w:rsid w:val="006901CE"/>
    <w:rsid w:val="00692B1C"/>
    <w:rsid w:val="00696EAF"/>
    <w:rsid w:val="006975BC"/>
    <w:rsid w:val="0069768D"/>
    <w:rsid w:val="006A0B57"/>
    <w:rsid w:val="006A0E42"/>
    <w:rsid w:val="006A1C44"/>
    <w:rsid w:val="006A306F"/>
    <w:rsid w:val="006A3092"/>
    <w:rsid w:val="006A3919"/>
    <w:rsid w:val="006A3CCE"/>
    <w:rsid w:val="006A46C7"/>
    <w:rsid w:val="006A5684"/>
    <w:rsid w:val="006A5C01"/>
    <w:rsid w:val="006A65FC"/>
    <w:rsid w:val="006A7273"/>
    <w:rsid w:val="006B3D71"/>
    <w:rsid w:val="006B5DA1"/>
    <w:rsid w:val="006B72CE"/>
    <w:rsid w:val="006B7A19"/>
    <w:rsid w:val="006B7BBA"/>
    <w:rsid w:val="006C0AEC"/>
    <w:rsid w:val="006C0DB1"/>
    <w:rsid w:val="006C3556"/>
    <w:rsid w:val="006C42F1"/>
    <w:rsid w:val="006C4F85"/>
    <w:rsid w:val="006C7806"/>
    <w:rsid w:val="006D08BD"/>
    <w:rsid w:val="006D645E"/>
    <w:rsid w:val="006D6748"/>
    <w:rsid w:val="006D7CBB"/>
    <w:rsid w:val="006E0585"/>
    <w:rsid w:val="006E1857"/>
    <w:rsid w:val="006E1F99"/>
    <w:rsid w:val="006E42C4"/>
    <w:rsid w:val="006E4C05"/>
    <w:rsid w:val="006E58F7"/>
    <w:rsid w:val="006E7A31"/>
    <w:rsid w:val="006E7ABA"/>
    <w:rsid w:val="006F0E21"/>
    <w:rsid w:val="006F1A90"/>
    <w:rsid w:val="006F36A3"/>
    <w:rsid w:val="006F5021"/>
    <w:rsid w:val="006F742D"/>
    <w:rsid w:val="00701088"/>
    <w:rsid w:val="007017C5"/>
    <w:rsid w:val="0070237D"/>
    <w:rsid w:val="007033C9"/>
    <w:rsid w:val="00704501"/>
    <w:rsid w:val="00705F2D"/>
    <w:rsid w:val="00707396"/>
    <w:rsid w:val="00712FEF"/>
    <w:rsid w:val="00715264"/>
    <w:rsid w:val="00717C3C"/>
    <w:rsid w:val="00721444"/>
    <w:rsid w:val="00721F7C"/>
    <w:rsid w:val="007225B1"/>
    <w:rsid w:val="0072715D"/>
    <w:rsid w:val="007304B4"/>
    <w:rsid w:val="0073140F"/>
    <w:rsid w:val="00732435"/>
    <w:rsid w:val="00733231"/>
    <w:rsid w:val="00733258"/>
    <w:rsid w:val="0073356E"/>
    <w:rsid w:val="007343B0"/>
    <w:rsid w:val="00734A3F"/>
    <w:rsid w:val="00740389"/>
    <w:rsid w:val="00740EDA"/>
    <w:rsid w:val="00741BA7"/>
    <w:rsid w:val="00744154"/>
    <w:rsid w:val="00744B1D"/>
    <w:rsid w:val="00745CAB"/>
    <w:rsid w:val="0074683C"/>
    <w:rsid w:val="00747323"/>
    <w:rsid w:val="00751F1E"/>
    <w:rsid w:val="00751F9D"/>
    <w:rsid w:val="007543DC"/>
    <w:rsid w:val="00755195"/>
    <w:rsid w:val="00757091"/>
    <w:rsid w:val="00757844"/>
    <w:rsid w:val="00757AEB"/>
    <w:rsid w:val="00757B8D"/>
    <w:rsid w:val="00763509"/>
    <w:rsid w:val="00763D49"/>
    <w:rsid w:val="007653D3"/>
    <w:rsid w:val="00765F04"/>
    <w:rsid w:val="007719DA"/>
    <w:rsid w:val="0077334F"/>
    <w:rsid w:val="00773E03"/>
    <w:rsid w:val="007759E1"/>
    <w:rsid w:val="00775CD4"/>
    <w:rsid w:val="00776FB2"/>
    <w:rsid w:val="00777B4A"/>
    <w:rsid w:val="00777BB0"/>
    <w:rsid w:val="007828D9"/>
    <w:rsid w:val="007836E3"/>
    <w:rsid w:val="00783E38"/>
    <w:rsid w:val="0078660A"/>
    <w:rsid w:val="00786F86"/>
    <w:rsid w:val="00787792"/>
    <w:rsid w:val="0079241B"/>
    <w:rsid w:val="0079388A"/>
    <w:rsid w:val="0079420B"/>
    <w:rsid w:val="0079583D"/>
    <w:rsid w:val="00796D63"/>
    <w:rsid w:val="007A28B9"/>
    <w:rsid w:val="007A2ACB"/>
    <w:rsid w:val="007A3D99"/>
    <w:rsid w:val="007A485D"/>
    <w:rsid w:val="007A4BE2"/>
    <w:rsid w:val="007A51A6"/>
    <w:rsid w:val="007A53E6"/>
    <w:rsid w:val="007A5B2A"/>
    <w:rsid w:val="007A6743"/>
    <w:rsid w:val="007A7116"/>
    <w:rsid w:val="007B19F4"/>
    <w:rsid w:val="007B3DB5"/>
    <w:rsid w:val="007B51E1"/>
    <w:rsid w:val="007B6472"/>
    <w:rsid w:val="007B71E2"/>
    <w:rsid w:val="007B74AD"/>
    <w:rsid w:val="007B77D8"/>
    <w:rsid w:val="007B78B8"/>
    <w:rsid w:val="007C06E8"/>
    <w:rsid w:val="007C14B5"/>
    <w:rsid w:val="007C2CC8"/>
    <w:rsid w:val="007C2D34"/>
    <w:rsid w:val="007C3AEA"/>
    <w:rsid w:val="007C3E66"/>
    <w:rsid w:val="007C5025"/>
    <w:rsid w:val="007C7B72"/>
    <w:rsid w:val="007D02A1"/>
    <w:rsid w:val="007D0624"/>
    <w:rsid w:val="007D0845"/>
    <w:rsid w:val="007D183D"/>
    <w:rsid w:val="007D6E3A"/>
    <w:rsid w:val="007D7757"/>
    <w:rsid w:val="007E096D"/>
    <w:rsid w:val="007E506F"/>
    <w:rsid w:val="007E52C2"/>
    <w:rsid w:val="007E5EFB"/>
    <w:rsid w:val="007E7049"/>
    <w:rsid w:val="007E707D"/>
    <w:rsid w:val="007F4845"/>
    <w:rsid w:val="007F5B59"/>
    <w:rsid w:val="007F7266"/>
    <w:rsid w:val="007F7771"/>
    <w:rsid w:val="007F7A3F"/>
    <w:rsid w:val="0080075B"/>
    <w:rsid w:val="00800D39"/>
    <w:rsid w:val="008012EB"/>
    <w:rsid w:val="00801B57"/>
    <w:rsid w:val="00803A9D"/>
    <w:rsid w:val="00804A42"/>
    <w:rsid w:val="00804C9F"/>
    <w:rsid w:val="00810274"/>
    <w:rsid w:val="00813295"/>
    <w:rsid w:val="00814CE9"/>
    <w:rsid w:val="00815A45"/>
    <w:rsid w:val="00815A8D"/>
    <w:rsid w:val="0082109E"/>
    <w:rsid w:val="00821B0D"/>
    <w:rsid w:val="0082223E"/>
    <w:rsid w:val="0083003E"/>
    <w:rsid w:val="008309C1"/>
    <w:rsid w:val="00834718"/>
    <w:rsid w:val="00835BC0"/>
    <w:rsid w:val="00836ABF"/>
    <w:rsid w:val="00837206"/>
    <w:rsid w:val="00837263"/>
    <w:rsid w:val="00841682"/>
    <w:rsid w:val="008416C3"/>
    <w:rsid w:val="00842256"/>
    <w:rsid w:val="0084233C"/>
    <w:rsid w:val="008423C9"/>
    <w:rsid w:val="008446D2"/>
    <w:rsid w:val="00845647"/>
    <w:rsid w:val="008465AA"/>
    <w:rsid w:val="00847539"/>
    <w:rsid w:val="00850AA6"/>
    <w:rsid w:val="00850CA2"/>
    <w:rsid w:val="0085152F"/>
    <w:rsid w:val="00852DA5"/>
    <w:rsid w:val="008545E7"/>
    <w:rsid w:val="00856262"/>
    <w:rsid w:val="00856352"/>
    <w:rsid w:val="00856529"/>
    <w:rsid w:val="00860262"/>
    <w:rsid w:val="00860D59"/>
    <w:rsid w:val="008620EF"/>
    <w:rsid w:val="00862988"/>
    <w:rsid w:val="00864659"/>
    <w:rsid w:val="00864BEF"/>
    <w:rsid w:val="008666F3"/>
    <w:rsid w:val="0087052E"/>
    <w:rsid w:val="008713B8"/>
    <w:rsid w:val="00873652"/>
    <w:rsid w:val="00873793"/>
    <w:rsid w:val="0087559B"/>
    <w:rsid w:val="00876980"/>
    <w:rsid w:val="008801FF"/>
    <w:rsid w:val="00882666"/>
    <w:rsid w:val="0088352D"/>
    <w:rsid w:val="0088358F"/>
    <w:rsid w:val="00885C5F"/>
    <w:rsid w:val="00887377"/>
    <w:rsid w:val="0089078D"/>
    <w:rsid w:val="008921CD"/>
    <w:rsid w:val="00897157"/>
    <w:rsid w:val="008A1DC7"/>
    <w:rsid w:val="008A2A37"/>
    <w:rsid w:val="008A3B7D"/>
    <w:rsid w:val="008A5374"/>
    <w:rsid w:val="008A55F1"/>
    <w:rsid w:val="008B1363"/>
    <w:rsid w:val="008B2624"/>
    <w:rsid w:val="008B2D07"/>
    <w:rsid w:val="008B2D46"/>
    <w:rsid w:val="008B2F12"/>
    <w:rsid w:val="008B36CB"/>
    <w:rsid w:val="008B3881"/>
    <w:rsid w:val="008B4242"/>
    <w:rsid w:val="008B78D9"/>
    <w:rsid w:val="008C0D3A"/>
    <w:rsid w:val="008C0E81"/>
    <w:rsid w:val="008C1AE9"/>
    <w:rsid w:val="008C2275"/>
    <w:rsid w:val="008C34FF"/>
    <w:rsid w:val="008C3B25"/>
    <w:rsid w:val="008C625E"/>
    <w:rsid w:val="008C629C"/>
    <w:rsid w:val="008C704E"/>
    <w:rsid w:val="008D1833"/>
    <w:rsid w:val="008D1DEC"/>
    <w:rsid w:val="008D232C"/>
    <w:rsid w:val="008D35CC"/>
    <w:rsid w:val="008D4637"/>
    <w:rsid w:val="008D5759"/>
    <w:rsid w:val="008E0390"/>
    <w:rsid w:val="008E07EB"/>
    <w:rsid w:val="008E09E0"/>
    <w:rsid w:val="008E0DF0"/>
    <w:rsid w:val="008E2D90"/>
    <w:rsid w:val="008E30B2"/>
    <w:rsid w:val="008E4F36"/>
    <w:rsid w:val="008E754A"/>
    <w:rsid w:val="008F230C"/>
    <w:rsid w:val="008F2412"/>
    <w:rsid w:val="008F4DC3"/>
    <w:rsid w:val="008F5FF7"/>
    <w:rsid w:val="00900B6E"/>
    <w:rsid w:val="0090104B"/>
    <w:rsid w:val="009019B1"/>
    <w:rsid w:val="00903652"/>
    <w:rsid w:val="009038C4"/>
    <w:rsid w:val="00904BC9"/>
    <w:rsid w:val="00905C54"/>
    <w:rsid w:val="009071EE"/>
    <w:rsid w:val="00910369"/>
    <w:rsid w:val="00912324"/>
    <w:rsid w:val="00916BAF"/>
    <w:rsid w:val="00917066"/>
    <w:rsid w:val="00920104"/>
    <w:rsid w:val="0092123D"/>
    <w:rsid w:val="00921497"/>
    <w:rsid w:val="00921627"/>
    <w:rsid w:val="00925456"/>
    <w:rsid w:val="009255C4"/>
    <w:rsid w:val="00930154"/>
    <w:rsid w:val="00935778"/>
    <w:rsid w:val="00936AFA"/>
    <w:rsid w:val="0093721E"/>
    <w:rsid w:val="0093777D"/>
    <w:rsid w:val="009403C8"/>
    <w:rsid w:val="00942DD7"/>
    <w:rsid w:val="00942E68"/>
    <w:rsid w:val="00943001"/>
    <w:rsid w:val="00944D20"/>
    <w:rsid w:val="00945139"/>
    <w:rsid w:val="00945804"/>
    <w:rsid w:val="00947DC2"/>
    <w:rsid w:val="00950133"/>
    <w:rsid w:val="009510EB"/>
    <w:rsid w:val="009516F0"/>
    <w:rsid w:val="00952421"/>
    <w:rsid w:val="00952888"/>
    <w:rsid w:val="0095333C"/>
    <w:rsid w:val="009535D0"/>
    <w:rsid w:val="00953E47"/>
    <w:rsid w:val="009557F8"/>
    <w:rsid w:val="0095768F"/>
    <w:rsid w:val="00957DD7"/>
    <w:rsid w:val="00961842"/>
    <w:rsid w:val="00965034"/>
    <w:rsid w:val="00965DC0"/>
    <w:rsid w:val="00965EF2"/>
    <w:rsid w:val="00966922"/>
    <w:rsid w:val="00967442"/>
    <w:rsid w:val="00971216"/>
    <w:rsid w:val="0097379E"/>
    <w:rsid w:val="00975A48"/>
    <w:rsid w:val="0098093C"/>
    <w:rsid w:val="0098122B"/>
    <w:rsid w:val="009926DC"/>
    <w:rsid w:val="00994756"/>
    <w:rsid w:val="00996554"/>
    <w:rsid w:val="0099683F"/>
    <w:rsid w:val="0099692C"/>
    <w:rsid w:val="00997338"/>
    <w:rsid w:val="00997C5B"/>
    <w:rsid w:val="00997D59"/>
    <w:rsid w:val="009A1D9E"/>
    <w:rsid w:val="009A4EDE"/>
    <w:rsid w:val="009A575A"/>
    <w:rsid w:val="009A57FB"/>
    <w:rsid w:val="009B07AC"/>
    <w:rsid w:val="009B1086"/>
    <w:rsid w:val="009B2CA7"/>
    <w:rsid w:val="009B2D58"/>
    <w:rsid w:val="009B53D7"/>
    <w:rsid w:val="009B553B"/>
    <w:rsid w:val="009BE363"/>
    <w:rsid w:val="009C043B"/>
    <w:rsid w:val="009C19D9"/>
    <w:rsid w:val="009C1AE3"/>
    <w:rsid w:val="009C1C62"/>
    <w:rsid w:val="009C3773"/>
    <w:rsid w:val="009C3D8C"/>
    <w:rsid w:val="009C4013"/>
    <w:rsid w:val="009C5031"/>
    <w:rsid w:val="009C7FBF"/>
    <w:rsid w:val="009D00E9"/>
    <w:rsid w:val="009D0EF9"/>
    <w:rsid w:val="009D0FB5"/>
    <w:rsid w:val="009D102C"/>
    <w:rsid w:val="009D15BD"/>
    <w:rsid w:val="009D4975"/>
    <w:rsid w:val="009D6448"/>
    <w:rsid w:val="009D6A53"/>
    <w:rsid w:val="009E1754"/>
    <w:rsid w:val="009E18E3"/>
    <w:rsid w:val="009E218A"/>
    <w:rsid w:val="009E3850"/>
    <w:rsid w:val="009E3A86"/>
    <w:rsid w:val="009E3D06"/>
    <w:rsid w:val="009E3D39"/>
    <w:rsid w:val="009E594D"/>
    <w:rsid w:val="009E70FC"/>
    <w:rsid w:val="009F0173"/>
    <w:rsid w:val="009F11DC"/>
    <w:rsid w:val="009F1AE5"/>
    <w:rsid w:val="009F2144"/>
    <w:rsid w:val="009F2FFA"/>
    <w:rsid w:val="009F36FC"/>
    <w:rsid w:val="009F4B63"/>
    <w:rsid w:val="009F4E14"/>
    <w:rsid w:val="009F4FB8"/>
    <w:rsid w:val="009F50FC"/>
    <w:rsid w:val="009F5317"/>
    <w:rsid w:val="009F684B"/>
    <w:rsid w:val="009F7199"/>
    <w:rsid w:val="00A003A2"/>
    <w:rsid w:val="00A00F43"/>
    <w:rsid w:val="00A04218"/>
    <w:rsid w:val="00A05E11"/>
    <w:rsid w:val="00A06912"/>
    <w:rsid w:val="00A072C9"/>
    <w:rsid w:val="00A077BD"/>
    <w:rsid w:val="00A12662"/>
    <w:rsid w:val="00A126EC"/>
    <w:rsid w:val="00A12A38"/>
    <w:rsid w:val="00A13570"/>
    <w:rsid w:val="00A14409"/>
    <w:rsid w:val="00A14603"/>
    <w:rsid w:val="00A23DDD"/>
    <w:rsid w:val="00A24BD5"/>
    <w:rsid w:val="00A26392"/>
    <w:rsid w:val="00A352D6"/>
    <w:rsid w:val="00A353AB"/>
    <w:rsid w:val="00A35870"/>
    <w:rsid w:val="00A36E1F"/>
    <w:rsid w:val="00A370DF"/>
    <w:rsid w:val="00A40DF5"/>
    <w:rsid w:val="00A40F63"/>
    <w:rsid w:val="00A411F7"/>
    <w:rsid w:val="00A41FE6"/>
    <w:rsid w:val="00A42A5D"/>
    <w:rsid w:val="00A47A4E"/>
    <w:rsid w:val="00A47EC0"/>
    <w:rsid w:val="00A5184B"/>
    <w:rsid w:val="00A5478B"/>
    <w:rsid w:val="00A553CB"/>
    <w:rsid w:val="00A55EC0"/>
    <w:rsid w:val="00A6070D"/>
    <w:rsid w:val="00A609C3"/>
    <w:rsid w:val="00A629BD"/>
    <w:rsid w:val="00A63A8A"/>
    <w:rsid w:val="00A64B3E"/>
    <w:rsid w:val="00A66367"/>
    <w:rsid w:val="00A66722"/>
    <w:rsid w:val="00A717FD"/>
    <w:rsid w:val="00A72F9C"/>
    <w:rsid w:val="00A75164"/>
    <w:rsid w:val="00A766DB"/>
    <w:rsid w:val="00A77E4F"/>
    <w:rsid w:val="00A80889"/>
    <w:rsid w:val="00A83224"/>
    <w:rsid w:val="00A837DD"/>
    <w:rsid w:val="00A845C9"/>
    <w:rsid w:val="00A87764"/>
    <w:rsid w:val="00A87AAA"/>
    <w:rsid w:val="00A87D4B"/>
    <w:rsid w:val="00A9173B"/>
    <w:rsid w:val="00A92B18"/>
    <w:rsid w:val="00A93C3A"/>
    <w:rsid w:val="00A9418E"/>
    <w:rsid w:val="00A95066"/>
    <w:rsid w:val="00A96CA0"/>
    <w:rsid w:val="00A96F61"/>
    <w:rsid w:val="00AA1389"/>
    <w:rsid w:val="00AA24DD"/>
    <w:rsid w:val="00AA699A"/>
    <w:rsid w:val="00AB2FAA"/>
    <w:rsid w:val="00AB3B8D"/>
    <w:rsid w:val="00AB4EB9"/>
    <w:rsid w:val="00AB5276"/>
    <w:rsid w:val="00AB7846"/>
    <w:rsid w:val="00AC0180"/>
    <w:rsid w:val="00AC025E"/>
    <w:rsid w:val="00AC1A85"/>
    <w:rsid w:val="00AC1DF9"/>
    <w:rsid w:val="00AC2A25"/>
    <w:rsid w:val="00AC44F2"/>
    <w:rsid w:val="00AC5FEC"/>
    <w:rsid w:val="00AC7028"/>
    <w:rsid w:val="00AD0A03"/>
    <w:rsid w:val="00AD1AF8"/>
    <w:rsid w:val="00AD2745"/>
    <w:rsid w:val="00AD3EF7"/>
    <w:rsid w:val="00AD4C5B"/>
    <w:rsid w:val="00AE1AEE"/>
    <w:rsid w:val="00AE20BD"/>
    <w:rsid w:val="00AE2D47"/>
    <w:rsid w:val="00AE4D52"/>
    <w:rsid w:val="00AE692C"/>
    <w:rsid w:val="00AE6F24"/>
    <w:rsid w:val="00AE7349"/>
    <w:rsid w:val="00AF148D"/>
    <w:rsid w:val="00AF158E"/>
    <w:rsid w:val="00AF2813"/>
    <w:rsid w:val="00AF2D68"/>
    <w:rsid w:val="00AF6C2E"/>
    <w:rsid w:val="00AF7955"/>
    <w:rsid w:val="00B00FB3"/>
    <w:rsid w:val="00B01A03"/>
    <w:rsid w:val="00B02664"/>
    <w:rsid w:val="00B03793"/>
    <w:rsid w:val="00B0431D"/>
    <w:rsid w:val="00B0649A"/>
    <w:rsid w:val="00B06CB8"/>
    <w:rsid w:val="00B14019"/>
    <w:rsid w:val="00B20DC8"/>
    <w:rsid w:val="00B2259F"/>
    <w:rsid w:val="00B22893"/>
    <w:rsid w:val="00B22A60"/>
    <w:rsid w:val="00B2632E"/>
    <w:rsid w:val="00B26807"/>
    <w:rsid w:val="00B32D9E"/>
    <w:rsid w:val="00B35C05"/>
    <w:rsid w:val="00B369B5"/>
    <w:rsid w:val="00B37482"/>
    <w:rsid w:val="00B40294"/>
    <w:rsid w:val="00B40AF7"/>
    <w:rsid w:val="00B42776"/>
    <w:rsid w:val="00B51F11"/>
    <w:rsid w:val="00B541D0"/>
    <w:rsid w:val="00B61B03"/>
    <w:rsid w:val="00B61E50"/>
    <w:rsid w:val="00B63F7E"/>
    <w:rsid w:val="00B653C8"/>
    <w:rsid w:val="00B66555"/>
    <w:rsid w:val="00B715B4"/>
    <w:rsid w:val="00B7166F"/>
    <w:rsid w:val="00B7183E"/>
    <w:rsid w:val="00B72A96"/>
    <w:rsid w:val="00B72D48"/>
    <w:rsid w:val="00B74F27"/>
    <w:rsid w:val="00B74FC5"/>
    <w:rsid w:val="00B754BB"/>
    <w:rsid w:val="00B769EC"/>
    <w:rsid w:val="00B76E39"/>
    <w:rsid w:val="00B805E1"/>
    <w:rsid w:val="00B8105B"/>
    <w:rsid w:val="00B858F3"/>
    <w:rsid w:val="00B85E89"/>
    <w:rsid w:val="00B875CB"/>
    <w:rsid w:val="00B91614"/>
    <w:rsid w:val="00B9171B"/>
    <w:rsid w:val="00B92B98"/>
    <w:rsid w:val="00B95FBB"/>
    <w:rsid w:val="00BA04BA"/>
    <w:rsid w:val="00BA1BB3"/>
    <w:rsid w:val="00BA32BD"/>
    <w:rsid w:val="00BB09EE"/>
    <w:rsid w:val="00BB0AF9"/>
    <w:rsid w:val="00BB2FB6"/>
    <w:rsid w:val="00BB37D1"/>
    <w:rsid w:val="00BB394A"/>
    <w:rsid w:val="00BB471D"/>
    <w:rsid w:val="00BB5301"/>
    <w:rsid w:val="00BB5C05"/>
    <w:rsid w:val="00BB5CF0"/>
    <w:rsid w:val="00BB65CE"/>
    <w:rsid w:val="00BB6BC1"/>
    <w:rsid w:val="00BC00B4"/>
    <w:rsid w:val="00BC0A59"/>
    <w:rsid w:val="00BC3EF8"/>
    <w:rsid w:val="00BC4644"/>
    <w:rsid w:val="00BC51A9"/>
    <w:rsid w:val="00BC52B4"/>
    <w:rsid w:val="00BC6FA3"/>
    <w:rsid w:val="00BC797B"/>
    <w:rsid w:val="00BD0132"/>
    <w:rsid w:val="00BD0396"/>
    <w:rsid w:val="00BD1096"/>
    <w:rsid w:val="00BD1C24"/>
    <w:rsid w:val="00BD1E7F"/>
    <w:rsid w:val="00BD352B"/>
    <w:rsid w:val="00BD402D"/>
    <w:rsid w:val="00BD568F"/>
    <w:rsid w:val="00BE147B"/>
    <w:rsid w:val="00BE3F19"/>
    <w:rsid w:val="00BE5EF6"/>
    <w:rsid w:val="00BE5F48"/>
    <w:rsid w:val="00BE70C7"/>
    <w:rsid w:val="00BF0778"/>
    <w:rsid w:val="00BF0965"/>
    <w:rsid w:val="00BF4CD3"/>
    <w:rsid w:val="00BF4D99"/>
    <w:rsid w:val="00BF70B7"/>
    <w:rsid w:val="00BF7103"/>
    <w:rsid w:val="00C012A6"/>
    <w:rsid w:val="00C01975"/>
    <w:rsid w:val="00C02048"/>
    <w:rsid w:val="00C03E88"/>
    <w:rsid w:val="00C043BC"/>
    <w:rsid w:val="00C048B2"/>
    <w:rsid w:val="00C04A33"/>
    <w:rsid w:val="00C05EE1"/>
    <w:rsid w:val="00C06B68"/>
    <w:rsid w:val="00C11869"/>
    <w:rsid w:val="00C1486F"/>
    <w:rsid w:val="00C15486"/>
    <w:rsid w:val="00C16BFA"/>
    <w:rsid w:val="00C1708E"/>
    <w:rsid w:val="00C20F67"/>
    <w:rsid w:val="00C20FAC"/>
    <w:rsid w:val="00C21334"/>
    <w:rsid w:val="00C248AF"/>
    <w:rsid w:val="00C2641F"/>
    <w:rsid w:val="00C26A3C"/>
    <w:rsid w:val="00C305C3"/>
    <w:rsid w:val="00C310D9"/>
    <w:rsid w:val="00C31F25"/>
    <w:rsid w:val="00C332DE"/>
    <w:rsid w:val="00C352DF"/>
    <w:rsid w:val="00C3663C"/>
    <w:rsid w:val="00C36767"/>
    <w:rsid w:val="00C37419"/>
    <w:rsid w:val="00C4072F"/>
    <w:rsid w:val="00C439EF"/>
    <w:rsid w:val="00C43A71"/>
    <w:rsid w:val="00C43A87"/>
    <w:rsid w:val="00C43E40"/>
    <w:rsid w:val="00C44062"/>
    <w:rsid w:val="00C468DB"/>
    <w:rsid w:val="00C47514"/>
    <w:rsid w:val="00C50BF7"/>
    <w:rsid w:val="00C50CE7"/>
    <w:rsid w:val="00C51062"/>
    <w:rsid w:val="00C52D3F"/>
    <w:rsid w:val="00C53B04"/>
    <w:rsid w:val="00C557F9"/>
    <w:rsid w:val="00C5752B"/>
    <w:rsid w:val="00C57E84"/>
    <w:rsid w:val="00C6151B"/>
    <w:rsid w:val="00C61898"/>
    <w:rsid w:val="00C61C0E"/>
    <w:rsid w:val="00C61FEB"/>
    <w:rsid w:val="00C6350B"/>
    <w:rsid w:val="00C65471"/>
    <w:rsid w:val="00C668F3"/>
    <w:rsid w:val="00C73B24"/>
    <w:rsid w:val="00C767A5"/>
    <w:rsid w:val="00C76FB3"/>
    <w:rsid w:val="00C82A7F"/>
    <w:rsid w:val="00C82F83"/>
    <w:rsid w:val="00C84523"/>
    <w:rsid w:val="00C85827"/>
    <w:rsid w:val="00C85E33"/>
    <w:rsid w:val="00C86643"/>
    <w:rsid w:val="00C9102A"/>
    <w:rsid w:val="00C912E4"/>
    <w:rsid w:val="00C91F9C"/>
    <w:rsid w:val="00C931D7"/>
    <w:rsid w:val="00C97615"/>
    <w:rsid w:val="00CA0C19"/>
    <w:rsid w:val="00CA2806"/>
    <w:rsid w:val="00CA3C6E"/>
    <w:rsid w:val="00CA4E08"/>
    <w:rsid w:val="00CA59C1"/>
    <w:rsid w:val="00CA68B7"/>
    <w:rsid w:val="00CA6FE5"/>
    <w:rsid w:val="00CB0533"/>
    <w:rsid w:val="00CB2B9B"/>
    <w:rsid w:val="00CB3F89"/>
    <w:rsid w:val="00CB482D"/>
    <w:rsid w:val="00CB4834"/>
    <w:rsid w:val="00CB508B"/>
    <w:rsid w:val="00CB6A2E"/>
    <w:rsid w:val="00CB6B5A"/>
    <w:rsid w:val="00CB76C4"/>
    <w:rsid w:val="00CC056D"/>
    <w:rsid w:val="00CC0864"/>
    <w:rsid w:val="00CC227F"/>
    <w:rsid w:val="00CC2400"/>
    <w:rsid w:val="00CC290A"/>
    <w:rsid w:val="00CC2F86"/>
    <w:rsid w:val="00CC3E45"/>
    <w:rsid w:val="00CC4A7D"/>
    <w:rsid w:val="00CC6073"/>
    <w:rsid w:val="00CC6569"/>
    <w:rsid w:val="00CC6DAA"/>
    <w:rsid w:val="00CC6EF1"/>
    <w:rsid w:val="00CD2579"/>
    <w:rsid w:val="00CD49EA"/>
    <w:rsid w:val="00CD5289"/>
    <w:rsid w:val="00CD59F6"/>
    <w:rsid w:val="00CE0532"/>
    <w:rsid w:val="00CE1328"/>
    <w:rsid w:val="00CE14F6"/>
    <w:rsid w:val="00CE2B38"/>
    <w:rsid w:val="00CF0179"/>
    <w:rsid w:val="00CF21F6"/>
    <w:rsid w:val="00CF257F"/>
    <w:rsid w:val="00CF2E7F"/>
    <w:rsid w:val="00CF3378"/>
    <w:rsid w:val="00CF51B3"/>
    <w:rsid w:val="00CF5F46"/>
    <w:rsid w:val="00CF698A"/>
    <w:rsid w:val="00CF7650"/>
    <w:rsid w:val="00D00B2C"/>
    <w:rsid w:val="00D00F79"/>
    <w:rsid w:val="00D011DA"/>
    <w:rsid w:val="00D048C3"/>
    <w:rsid w:val="00D06EAB"/>
    <w:rsid w:val="00D10AF2"/>
    <w:rsid w:val="00D13060"/>
    <w:rsid w:val="00D133DD"/>
    <w:rsid w:val="00D1378C"/>
    <w:rsid w:val="00D13D6F"/>
    <w:rsid w:val="00D154C4"/>
    <w:rsid w:val="00D15C86"/>
    <w:rsid w:val="00D1620D"/>
    <w:rsid w:val="00D16626"/>
    <w:rsid w:val="00D17CC0"/>
    <w:rsid w:val="00D20F73"/>
    <w:rsid w:val="00D21D6A"/>
    <w:rsid w:val="00D22C5B"/>
    <w:rsid w:val="00D23AF9"/>
    <w:rsid w:val="00D27E73"/>
    <w:rsid w:val="00D27FC5"/>
    <w:rsid w:val="00D3185E"/>
    <w:rsid w:val="00D32589"/>
    <w:rsid w:val="00D336F3"/>
    <w:rsid w:val="00D33AB4"/>
    <w:rsid w:val="00D40F6A"/>
    <w:rsid w:val="00D42D77"/>
    <w:rsid w:val="00D433D1"/>
    <w:rsid w:val="00D434B3"/>
    <w:rsid w:val="00D4451A"/>
    <w:rsid w:val="00D45275"/>
    <w:rsid w:val="00D45313"/>
    <w:rsid w:val="00D4623C"/>
    <w:rsid w:val="00D46D17"/>
    <w:rsid w:val="00D51D3E"/>
    <w:rsid w:val="00D54B1A"/>
    <w:rsid w:val="00D5579C"/>
    <w:rsid w:val="00D56D17"/>
    <w:rsid w:val="00D6142B"/>
    <w:rsid w:val="00D65F51"/>
    <w:rsid w:val="00D73A9B"/>
    <w:rsid w:val="00D73BCA"/>
    <w:rsid w:val="00D74E40"/>
    <w:rsid w:val="00D757E9"/>
    <w:rsid w:val="00D7662E"/>
    <w:rsid w:val="00D76FB1"/>
    <w:rsid w:val="00D77952"/>
    <w:rsid w:val="00D84BDF"/>
    <w:rsid w:val="00D874BC"/>
    <w:rsid w:val="00D90FD2"/>
    <w:rsid w:val="00D934A3"/>
    <w:rsid w:val="00D9443E"/>
    <w:rsid w:val="00D94E95"/>
    <w:rsid w:val="00D95420"/>
    <w:rsid w:val="00DA21F6"/>
    <w:rsid w:val="00DA2438"/>
    <w:rsid w:val="00DA260A"/>
    <w:rsid w:val="00DA2A8F"/>
    <w:rsid w:val="00DA2B2B"/>
    <w:rsid w:val="00DA2F83"/>
    <w:rsid w:val="00DA41F9"/>
    <w:rsid w:val="00DA507F"/>
    <w:rsid w:val="00DA5709"/>
    <w:rsid w:val="00DA72C3"/>
    <w:rsid w:val="00DA77E0"/>
    <w:rsid w:val="00DB290C"/>
    <w:rsid w:val="00DB7063"/>
    <w:rsid w:val="00DC00E0"/>
    <w:rsid w:val="00DC0843"/>
    <w:rsid w:val="00DC453F"/>
    <w:rsid w:val="00DC5F6A"/>
    <w:rsid w:val="00DD0C09"/>
    <w:rsid w:val="00DD776F"/>
    <w:rsid w:val="00DE180E"/>
    <w:rsid w:val="00DE1E60"/>
    <w:rsid w:val="00DE2310"/>
    <w:rsid w:val="00DE28ED"/>
    <w:rsid w:val="00DE3F88"/>
    <w:rsid w:val="00DE4602"/>
    <w:rsid w:val="00DE55D5"/>
    <w:rsid w:val="00DE5A1D"/>
    <w:rsid w:val="00DE68CA"/>
    <w:rsid w:val="00DF1F98"/>
    <w:rsid w:val="00DF2294"/>
    <w:rsid w:val="00DF3CDC"/>
    <w:rsid w:val="00DF48A0"/>
    <w:rsid w:val="00DF6BEC"/>
    <w:rsid w:val="00DF78E5"/>
    <w:rsid w:val="00DF79A7"/>
    <w:rsid w:val="00DF7EAD"/>
    <w:rsid w:val="00E00589"/>
    <w:rsid w:val="00E0187F"/>
    <w:rsid w:val="00E022BA"/>
    <w:rsid w:val="00E03A35"/>
    <w:rsid w:val="00E0566C"/>
    <w:rsid w:val="00E07DBD"/>
    <w:rsid w:val="00E07DFA"/>
    <w:rsid w:val="00E10A89"/>
    <w:rsid w:val="00E10E4B"/>
    <w:rsid w:val="00E1112C"/>
    <w:rsid w:val="00E113CA"/>
    <w:rsid w:val="00E12D9A"/>
    <w:rsid w:val="00E14351"/>
    <w:rsid w:val="00E2114E"/>
    <w:rsid w:val="00E211BD"/>
    <w:rsid w:val="00E22B7D"/>
    <w:rsid w:val="00E22D0E"/>
    <w:rsid w:val="00E233BA"/>
    <w:rsid w:val="00E23F3E"/>
    <w:rsid w:val="00E251D7"/>
    <w:rsid w:val="00E27980"/>
    <w:rsid w:val="00E30684"/>
    <w:rsid w:val="00E307A9"/>
    <w:rsid w:val="00E30BF9"/>
    <w:rsid w:val="00E31E44"/>
    <w:rsid w:val="00E33AD4"/>
    <w:rsid w:val="00E44BCE"/>
    <w:rsid w:val="00E46235"/>
    <w:rsid w:val="00E472C5"/>
    <w:rsid w:val="00E47B7C"/>
    <w:rsid w:val="00E51709"/>
    <w:rsid w:val="00E51FAF"/>
    <w:rsid w:val="00E56D11"/>
    <w:rsid w:val="00E572BB"/>
    <w:rsid w:val="00E57FC7"/>
    <w:rsid w:val="00E60259"/>
    <w:rsid w:val="00E624E0"/>
    <w:rsid w:val="00E62FBE"/>
    <w:rsid w:val="00E6336A"/>
    <w:rsid w:val="00E638CD"/>
    <w:rsid w:val="00E64F8C"/>
    <w:rsid w:val="00E65ED1"/>
    <w:rsid w:val="00E665E8"/>
    <w:rsid w:val="00E66739"/>
    <w:rsid w:val="00E66E63"/>
    <w:rsid w:val="00E67985"/>
    <w:rsid w:val="00E679D9"/>
    <w:rsid w:val="00E70029"/>
    <w:rsid w:val="00E73B88"/>
    <w:rsid w:val="00E74ABD"/>
    <w:rsid w:val="00E74E97"/>
    <w:rsid w:val="00E7520D"/>
    <w:rsid w:val="00E75E78"/>
    <w:rsid w:val="00E774B3"/>
    <w:rsid w:val="00E801CF"/>
    <w:rsid w:val="00E829C4"/>
    <w:rsid w:val="00E83B60"/>
    <w:rsid w:val="00E84236"/>
    <w:rsid w:val="00E84783"/>
    <w:rsid w:val="00E85110"/>
    <w:rsid w:val="00E87DC9"/>
    <w:rsid w:val="00E9013D"/>
    <w:rsid w:val="00E90AE5"/>
    <w:rsid w:val="00E9132C"/>
    <w:rsid w:val="00E916E9"/>
    <w:rsid w:val="00E92804"/>
    <w:rsid w:val="00E938C7"/>
    <w:rsid w:val="00E94F20"/>
    <w:rsid w:val="00E95A79"/>
    <w:rsid w:val="00E976B1"/>
    <w:rsid w:val="00EA3ABD"/>
    <w:rsid w:val="00EA3EDF"/>
    <w:rsid w:val="00EA48BE"/>
    <w:rsid w:val="00EA4CD0"/>
    <w:rsid w:val="00EA683A"/>
    <w:rsid w:val="00EB0DE1"/>
    <w:rsid w:val="00EB53FB"/>
    <w:rsid w:val="00EC661E"/>
    <w:rsid w:val="00EC7575"/>
    <w:rsid w:val="00EC7DFD"/>
    <w:rsid w:val="00ED0AD8"/>
    <w:rsid w:val="00ED18A4"/>
    <w:rsid w:val="00ED3348"/>
    <w:rsid w:val="00ED44C2"/>
    <w:rsid w:val="00ED4896"/>
    <w:rsid w:val="00ED61BA"/>
    <w:rsid w:val="00EE56F1"/>
    <w:rsid w:val="00EE57A4"/>
    <w:rsid w:val="00EE7F79"/>
    <w:rsid w:val="00EF3E29"/>
    <w:rsid w:val="00EF4502"/>
    <w:rsid w:val="00EF48B3"/>
    <w:rsid w:val="00EF589F"/>
    <w:rsid w:val="00EF7EFC"/>
    <w:rsid w:val="00F00B14"/>
    <w:rsid w:val="00F01731"/>
    <w:rsid w:val="00F028D1"/>
    <w:rsid w:val="00F05327"/>
    <w:rsid w:val="00F06837"/>
    <w:rsid w:val="00F07CB8"/>
    <w:rsid w:val="00F1021B"/>
    <w:rsid w:val="00F11984"/>
    <w:rsid w:val="00F12581"/>
    <w:rsid w:val="00F13B0D"/>
    <w:rsid w:val="00F1600F"/>
    <w:rsid w:val="00F164CA"/>
    <w:rsid w:val="00F17BD5"/>
    <w:rsid w:val="00F17D1D"/>
    <w:rsid w:val="00F221FF"/>
    <w:rsid w:val="00F223AC"/>
    <w:rsid w:val="00F23159"/>
    <w:rsid w:val="00F23300"/>
    <w:rsid w:val="00F23F0A"/>
    <w:rsid w:val="00F248FE"/>
    <w:rsid w:val="00F26B46"/>
    <w:rsid w:val="00F328E6"/>
    <w:rsid w:val="00F331C8"/>
    <w:rsid w:val="00F363F0"/>
    <w:rsid w:val="00F36B11"/>
    <w:rsid w:val="00F37299"/>
    <w:rsid w:val="00F4015D"/>
    <w:rsid w:val="00F414B0"/>
    <w:rsid w:val="00F46402"/>
    <w:rsid w:val="00F500D4"/>
    <w:rsid w:val="00F50608"/>
    <w:rsid w:val="00F506A7"/>
    <w:rsid w:val="00F507D0"/>
    <w:rsid w:val="00F51912"/>
    <w:rsid w:val="00F51A81"/>
    <w:rsid w:val="00F51DB9"/>
    <w:rsid w:val="00F53593"/>
    <w:rsid w:val="00F536C9"/>
    <w:rsid w:val="00F539A8"/>
    <w:rsid w:val="00F53E7D"/>
    <w:rsid w:val="00F5410B"/>
    <w:rsid w:val="00F619D0"/>
    <w:rsid w:val="00F62A7A"/>
    <w:rsid w:val="00F65D6E"/>
    <w:rsid w:val="00F65F90"/>
    <w:rsid w:val="00F66DAB"/>
    <w:rsid w:val="00F67854"/>
    <w:rsid w:val="00F6786B"/>
    <w:rsid w:val="00F70AFB"/>
    <w:rsid w:val="00F712B4"/>
    <w:rsid w:val="00F71CF5"/>
    <w:rsid w:val="00F72788"/>
    <w:rsid w:val="00F72989"/>
    <w:rsid w:val="00F73C65"/>
    <w:rsid w:val="00F744C8"/>
    <w:rsid w:val="00F77068"/>
    <w:rsid w:val="00F77192"/>
    <w:rsid w:val="00F77427"/>
    <w:rsid w:val="00F816FE"/>
    <w:rsid w:val="00F81839"/>
    <w:rsid w:val="00F8202B"/>
    <w:rsid w:val="00F86D27"/>
    <w:rsid w:val="00F87A51"/>
    <w:rsid w:val="00F87C96"/>
    <w:rsid w:val="00F87CF4"/>
    <w:rsid w:val="00F90D7E"/>
    <w:rsid w:val="00F915DD"/>
    <w:rsid w:val="00F920C3"/>
    <w:rsid w:val="00F92C36"/>
    <w:rsid w:val="00F944FC"/>
    <w:rsid w:val="00F96353"/>
    <w:rsid w:val="00F96D99"/>
    <w:rsid w:val="00F97235"/>
    <w:rsid w:val="00F97A4C"/>
    <w:rsid w:val="00FA340D"/>
    <w:rsid w:val="00FA3491"/>
    <w:rsid w:val="00FA3DD2"/>
    <w:rsid w:val="00FA5BA2"/>
    <w:rsid w:val="00FA6715"/>
    <w:rsid w:val="00FA6859"/>
    <w:rsid w:val="00FB0883"/>
    <w:rsid w:val="00FB1230"/>
    <w:rsid w:val="00FB1325"/>
    <w:rsid w:val="00FB521E"/>
    <w:rsid w:val="00FB59E9"/>
    <w:rsid w:val="00FB61C2"/>
    <w:rsid w:val="00FB76A9"/>
    <w:rsid w:val="00FC05C5"/>
    <w:rsid w:val="00FC262A"/>
    <w:rsid w:val="00FC2CF0"/>
    <w:rsid w:val="00FC39BE"/>
    <w:rsid w:val="00FC477B"/>
    <w:rsid w:val="00FC5543"/>
    <w:rsid w:val="00FC7981"/>
    <w:rsid w:val="00FD01A1"/>
    <w:rsid w:val="00FD1EDD"/>
    <w:rsid w:val="00FD3B45"/>
    <w:rsid w:val="00FD4856"/>
    <w:rsid w:val="00FD6C5A"/>
    <w:rsid w:val="00FD739B"/>
    <w:rsid w:val="00FE02F9"/>
    <w:rsid w:val="00FE0BDB"/>
    <w:rsid w:val="00FE128C"/>
    <w:rsid w:val="00FE3F50"/>
    <w:rsid w:val="00FE5B3E"/>
    <w:rsid w:val="00FE61B2"/>
    <w:rsid w:val="00FF1C62"/>
    <w:rsid w:val="00FF7CC2"/>
    <w:rsid w:val="00FF7D99"/>
    <w:rsid w:val="014C9DCA"/>
    <w:rsid w:val="015277F1"/>
    <w:rsid w:val="01DE014D"/>
    <w:rsid w:val="0219418B"/>
    <w:rsid w:val="02895D20"/>
    <w:rsid w:val="02A56773"/>
    <w:rsid w:val="02AF2A64"/>
    <w:rsid w:val="02EA03DC"/>
    <w:rsid w:val="02ECA29D"/>
    <w:rsid w:val="02FC2534"/>
    <w:rsid w:val="0320CB80"/>
    <w:rsid w:val="03280639"/>
    <w:rsid w:val="034E8231"/>
    <w:rsid w:val="034ECEFF"/>
    <w:rsid w:val="035C0A30"/>
    <w:rsid w:val="03666383"/>
    <w:rsid w:val="037920E0"/>
    <w:rsid w:val="03FF3B93"/>
    <w:rsid w:val="044C1DE8"/>
    <w:rsid w:val="0467D0A5"/>
    <w:rsid w:val="048A18B3"/>
    <w:rsid w:val="04915A0C"/>
    <w:rsid w:val="04AC58D8"/>
    <w:rsid w:val="04EFD2DF"/>
    <w:rsid w:val="04FC7304"/>
    <w:rsid w:val="0515A437"/>
    <w:rsid w:val="05253222"/>
    <w:rsid w:val="0547815E"/>
    <w:rsid w:val="054AD835"/>
    <w:rsid w:val="059630AF"/>
    <w:rsid w:val="059D1957"/>
    <w:rsid w:val="05C0FDE2"/>
    <w:rsid w:val="05C531D8"/>
    <w:rsid w:val="05EB9D84"/>
    <w:rsid w:val="061CC963"/>
    <w:rsid w:val="06259482"/>
    <w:rsid w:val="064ED129"/>
    <w:rsid w:val="06507FAB"/>
    <w:rsid w:val="0652D7C8"/>
    <w:rsid w:val="066455A4"/>
    <w:rsid w:val="069B695A"/>
    <w:rsid w:val="06D51589"/>
    <w:rsid w:val="06DC138A"/>
    <w:rsid w:val="0733CDF0"/>
    <w:rsid w:val="07399A48"/>
    <w:rsid w:val="0751E447"/>
    <w:rsid w:val="07570DC6"/>
    <w:rsid w:val="07A3BE9A"/>
    <w:rsid w:val="07AD0F53"/>
    <w:rsid w:val="07B4BE8E"/>
    <w:rsid w:val="07BB3475"/>
    <w:rsid w:val="07EEA829"/>
    <w:rsid w:val="0826C0A1"/>
    <w:rsid w:val="08357284"/>
    <w:rsid w:val="083AEF2C"/>
    <w:rsid w:val="0865DECB"/>
    <w:rsid w:val="0873FD3E"/>
    <w:rsid w:val="087484DF"/>
    <w:rsid w:val="088645E1"/>
    <w:rsid w:val="08A127CD"/>
    <w:rsid w:val="08B99E1D"/>
    <w:rsid w:val="08C179A9"/>
    <w:rsid w:val="08E83730"/>
    <w:rsid w:val="090DACCE"/>
    <w:rsid w:val="0928B8A3"/>
    <w:rsid w:val="0986140B"/>
    <w:rsid w:val="09E4AC1C"/>
    <w:rsid w:val="09F6F582"/>
    <w:rsid w:val="0AA02A56"/>
    <w:rsid w:val="0AD12E80"/>
    <w:rsid w:val="0B02D6A6"/>
    <w:rsid w:val="0BA45A6A"/>
    <w:rsid w:val="0BC72249"/>
    <w:rsid w:val="0C149932"/>
    <w:rsid w:val="0C16C954"/>
    <w:rsid w:val="0C1F28D3"/>
    <w:rsid w:val="0C7F2966"/>
    <w:rsid w:val="0C8631EF"/>
    <w:rsid w:val="0C9CE143"/>
    <w:rsid w:val="0CC0F664"/>
    <w:rsid w:val="0CFB32BC"/>
    <w:rsid w:val="0D805B24"/>
    <w:rsid w:val="0DADEEB9"/>
    <w:rsid w:val="0DB3402D"/>
    <w:rsid w:val="0DF93EDC"/>
    <w:rsid w:val="0E2E3CF7"/>
    <w:rsid w:val="0E41AE12"/>
    <w:rsid w:val="0E86C7FC"/>
    <w:rsid w:val="0EAA3BDF"/>
    <w:rsid w:val="0EACA18E"/>
    <w:rsid w:val="0EB13685"/>
    <w:rsid w:val="0ED11AE1"/>
    <w:rsid w:val="0EF0A665"/>
    <w:rsid w:val="0F2270C5"/>
    <w:rsid w:val="0F49BF1A"/>
    <w:rsid w:val="0FA78627"/>
    <w:rsid w:val="0FBAC204"/>
    <w:rsid w:val="0FD3EA61"/>
    <w:rsid w:val="0FF56757"/>
    <w:rsid w:val="10131674"/>
    <w:rsid w:val="106EF872"/>
    <w:rsid w:val="10A16DF0"/>
    <w:rsid w:val="10AE14FD"/>
    <w:rsid w:val="10C13B88"/>
    <w:rsid w:val="10C86BE6"/>
    <w:rsid w:val="11008A7B"/>
    <w:rsid w:val="1117BA9A"/>
    <w:rsid w:val="116F99FF"/>
    <w:rsid w:val="1197DE0B"/>
    <w:rsid w:val="119CF7AF"/>
    <w:rsid w:val="11DB77DD"/>
    <w:rsid w:val="11E96D20"/>
    <w:rsid w:val="11F95FBD"/>
    <w:rsid w:val="11FE7F10"/>
    <w:rsid w:val="123DCAEE"/>
    <w:rsid w:val="12582CFD"/>
    <w:rsid w:val="1287934A"/>
    <w:rsid w:val="128C4FBE"/>
    <w:rsid w:val="129213DE"/>
    <w:rsid w:val="12DF2933"/>
    <w:rsid w:val="12E6DDD1"/>
    <w:rsid w:val="12FA03A0"/>
    <w:rsid w:val="132E867B"/>
    <w:rsid w:val="134E4E7B"/>
    <w:rsid w:val="1392AC4C"/>
    <w:rsid w:val="13F59D14"/>
    <w:rsid w:val="13FEDE1C"/>
    <w:rsid w:val="1415A5E2"/>
    <w:rsid w:val="141AB2FF"/>
    <w:rsid w:val="144C4766"/>
    <w:rsid w:val="14710B9A"/>
    <w:rsid w:val="1495D401"/>
    <w:rsid w:val="149B330A"/>
    <w:rsid w:val="14CFA60B"/>
    <w:rsid w:val="14E524F1"/>
    <w:rsid w:val="1505846D"/>
    <w:rsid w:val="151F3DC4"/>
    <w:rsid w:val="152BF523"/>
    <w:rsid w:val="156B06D1"/>
    <w:rsid w:val="15B9D999"/>
    <w:rsid w:val="15BA7207"/>
    <w:rsid w:val="160E6C78"/>
    <w:rsid w:val="164AD449"/>
    <w:rsid w:val="165983C7"/>
    <w:rsid w:val="168DBC5B"/>
    <w:rsid w:val="16A17472"/>
    <w:rsid w:val="16B7B373"/>
    <w:rsid w:val="16C70D92"/>
    <w:rsid w:val="16F58441"/>
    <w:rsid w:val="1739EDCD"/>
    <w:rsid w:val="173A1114"/>
    <w:rsid w:val="1747BCD5"/>
    <w:rsid w:val="175CB4E9"/>
    <w:rsid w:val="17676BA3"/>
    <w:rsid w:val="176AA0ED"/>
    <w:rsid w:val="177BDB99"/>
    <w:rsid w:val="1789E3AF"/>
    <w:rsid w:val="17B0F719"/>
    <w:rsid w:val="1814168D"/>
    <w:rsid w:val="18B82127"/>
    <w:rsid w:val="18C88A3E"/>
    <w:rsid w:val="18D4ED83"/>
    <w:rsid w:val="18FA84C3"/>
    <w:rsid w:val="1913D246"/>
    <w:rsid w:val="1933C481"/>
    <w:rsid w:val="19396210"/>
    <w:rsid w:val="1964CA94"/>
    <w:rsid w:val="19941E82"/>
    <w:rsid w:val="19A5470D"/>
    <w:rsid w:val="19B2921D"/>
    <w:rsid w:val="19BC9439"/>
    <w:rsid w:val="19D1AF0A"/>
    <w:rsid w:val="19D8F590"/>
    <w:rsid w:val="19EB3888"/>
    <w:rsid w:val="1A016086"/>
    <w:rsid w:val="1A0CEE5B"/>
    <w:rsid w:val="1A0ECC5B"/>
    <w:rsid w:val="1A13CD88"/>
    <w:rsid w:val="1A293309"/>
    <w:rsid w:val="1A2DA154"/>
    <w:rsid w:val="1A3709D2"/>
    <w:rsid w:val="1A6451C9"/>
    <w:rsid w:val="1A96BB17"/>
    <w:rsid w:val="1AB4A322"/>
    <w:rsid w:val="1ADA1D23"/>
    <w:rsid w:val="1BC5036A"/>
    <w:rsid w:val="1BCF6602"/>
    <w:rsid w:val="1BDC1375"/>
    <w:rsid w:val="1C0F19C5"/>
    <w:rsid w:val="1C841259"/>
    <w:rsid w:val="1C907EA1"/>
    <w:rsid w:val="1CAB25ED"/>
    <w:rsid w:val="1CDED103"/>
    <w:rsid w:val="1CEAD8A2"/>
    <w:rsid w:val="1CFBFD14"/>
    <w:rsid w:val="1D07D569"/>
    <w:rsid w:val="1D3FE4F2"/>
    <w:rsid w:val="1D60D3CB"/>
    <w:rsid w:val="1D76F31F"/>
    <w:rsid w:val="1DC92BB4"/>
    <w:rsid w:val="1DD223CB"/>
    <w:rsid w:val="1E093C54"/>
    <w:rsid w:val="1E2CC43B"/>
    <w:rsid w:val="1E340199"/>
    <w:rsid w:val="1EA4864C"/>
    <w:rsid w:val="1EE51061"/>
    <w:rsid w:val="1F1A0803"/>
    <w:rsid w:val="1F42A83A"/>
    <w:rsid w:val="1F5997EF"/>
    <w:rsid w:val="1F5A7AD6"/>
    <w:rsid w:val="1F6FEE1A"/>
    <w:rsid w:val="203D67A1"/>
    <w:rsid w:val="206DB3E4"/>
    <w:rsid w:val="2080BFFF"/>
    <w:rsid w:val="20DAA820"/>
    <w:rsid w:val="212BB203"/>
    <w:rsid w:val="213BFA07"/>
    <w:rsid w:val="217A8CF2"/>
    <w:rsid w:val="21901DE8"/>
    <w:rsid w:val="21C82E8C"/>
    <w:rsid w:val="21C94C9C"/>
    <w:rsid w:val="22208668"/>
    <w:rsid w:val="224263B9"/>
    <w:rsid w:val="2242B938"/>
    <w:rsid w:val="225E83D3"/>
    <w:rsid w:val="226BD7D9"/>
    <w:rsid w:val="228648CF"/>
    <w:rsid w:val="22965A3C"/>
    <w:rsid w:val="22BC23C1"/>
    <w:rsid w:val="22D74419"/>
    <w:rsid w:val="22FE44EE"/>
    <w:rsid w:val="23231CA2"/>
    <w:rsid w:val="232ACAD2"/>
    <w:rsid w:val="2340DD4B"/>
    <w:rsid w:val="238CA86B"/>
    <w:rsid w:val="23B0883F"/>
    <w:rsid w:val="2403EA5D"/>
    <w:rsid w:val="241CB4FB"/>
    <w:rsid w:val="242B2566"/>
    <w:rsid w:val="242C43F8"/>
    <w:rsid w:val="247653AA"/>
    <w:rsid w:val="247BD3C6"/>
    <w:rsid w:val="24ADE0EE"/>
    <w:rsid w:val="24E8F06D"/>
    <w:rsid w:val="2526221F"/>
    <w:rsid w:val="25340763"/>
    <w:rsid w:val="2555CBA1"/>
    <w:rsid w:val="255CA67E"/>
    <w:rsid w:val="2569E578"/>
    <w:rsid w:val="257DDD71"/>
    <w:rsid w:val="2599B626"/>
    <w:rsid w:val="25AB2053"/>
    <w:rsid w:val="25DD06A5"/>
    <w:rsid w:val="25FA89FC"/>
    <w:rsid w:val="260C22C1"/>
    <w:rsid w:val="262AF49F"/>
    <w:rsid w:val="26379157"/>
    <w:rsid w:val="2648E395"/>
    <w:rsid w:val="266758D1"/>
    <w:rsid w:val="267B2EFD"/>
    <w:rsid w:val="26A180F9"/>
    <w:rsid w:val="26DBBDFD"/>
    <w:rsid w:val="27022B06"/>
    <w:rsid w:val="27583E88"/>
    <w:rsid w:val="275AE965"/>
    <w:rsid w:val="278F5CFD"/>
    <w:rsid w:val="2792B693"/>
    <w:rsid w:val="27AAEC95"/>
    <w:rsid w:val="27F62D83"/>
    <w:rsid w:val="27FB5B1F"/>
    <w:rsid w:val="2812C07B"/>
    <w:rsid w:val="28203A4C"/>
    <w:rsid w:val="28715260"/>
    <w:rsid w:val="2899A6B9"/>
    <w:rsid w:val="2916C2CD"/>
    <w:rsid w:val="291F66B2"/>
    <w:rsid w:val="292A9D8E"/>
    <w:rsid w:val="29503D50"/>
    <w:rsid w:val="2A036A43"/>
    <w:rsid w:val="2A0D22C1"/>
    <w:rsid w:val="2A1ABA49"/>
    <w:rsid w:val="2A46E0F3"/>
    <w:rsid w:val="2A4A901C"/>
    <w:rsid w:val="2A8B5FE2"/>
    <w:rsid w:val="2A915AB4"/>
    <w:rsid w:val="2A93D58E"/>
    <w:rsid w:val="2AE10B1E"/>
    <w:rsid w:val="2AF343C1"/>
    <w:rsid w:val="2B27FF67"/>
    <w:rsid w:val="2B3BE6FC"/>
    <w:rsid w:val="2B899B6D"/>
    <w:rsid w:val="2BB5C81F"/>
    <w:rsid w:val="2BC0191E"/>
    <w:rsid w:val="2BE12096"/>
    <w:rsid w:val="2BFA1622"/>
    <w:rsid w:val="2C016C9D"/>
    <w:rsid w:val="2C2D2B15"/>
    <w:rsid w:val="2C454671"/>
    <w:rsid w:val="2C6C3E5A"/>
    <w:rsid w:val="2C75BCA7"/>
    <w:rsid w:val="2CA65175"/>
    <w:rsid w:val="2CD517A5"/>
    <w:rsid w:val="2D0692C3"/>
    <w:rsid w:val="2D203BEC"/>
    <w:rsid w:val="2D2C066F"/>
    <w:rsid w:val="2D4A6EAA"/>
    <w:rsid w:val="2D6AC467"/>
    <w:rsid w:val="2D99229B"/>
    <w:rsid w:val="2DA61BBA"/>
    <w:rsid w:val="2DDC20F8"/>
    <w:rsid w:val="2DF2D7D5"/>
    <w:rsid w:val="2E39FE60"/>
    <w:rsid w:val="2E4AEA90"/>
    <w:rsid w:val="2E8357AB"/>
    <w:rsid w:val="2E929991"/>
    <w:rsid w:val="2E9A3DA4"/>
    <w:rsid w:val="2EA84F8C"/>
    <w:rsid w:val="2EEAFD32"/>
    <w:rsid w:val="2F66CFE8"/>
    <w:rsid w:val="2F6711DF"/>
    <w:rsid w:val="2F99DE87"/>
    <w:rsid w:val="2FCC377B"/>
    <w:rsid w:val="2FF34AAC"/>
    <w:rsid w:val="30159EE4"/>
    <w:rsid w:val="303C2DB8"/>
    <w:rsid w:val="3060E29A"/>
    <w:rsid w:val="307B68A3"/>
    <w:rsid w:val="309704E7"/>
    <w:rsid w:val="30B1D04A"/>
    <w:rsid w:val="30E2DC63"/>
    <w:rsid w:val="30E5D89B"/>
    <w:rsid w:val="30E676A9"/>
    <w:rsid w:val="3140BDA6"/>
    <w:rsid w:val="31719F22"/>
    <w:rsid w:val="31DDE56F"/>
    <w:rsid w:val="32DEEBFF"/>
    <w:rsid w:val="32FFD2D1"/>
    <w:rsid w:val="330A10F7"/>
    <w:rsid w:val="330D6F83"/>
    <w:rsid w:val="3330B3B0"/>
    <w:rsid w:val="33513782"/>
    <w:rsid w:val="33CCAD10"/>
    <w:rsid w:val="33FBE105"/>
    <w:rsid w:val="33FF87E2"/>
    <w:rsid w:val="342C2EEA"/>
    <w:rsid w:val="34959C63"/>
    <w:rsid w:val="34B180F4"/>
    <w:rsid w:val="34BDF14B"/>
    <w:rsid w:val="34E5E8DC"/>
    <w:rsid w:val="34E91007"/>
    <w:rsid w:val="35024397"/>
    <w:rsid w:val="3511E609"/>
    <w:rsid w:val="351BFEDE"/>
    <w:rsid w:val="3529A3D6"/>
    <w:rsid w:val="353B6720"/>
    <w:rsid w:val="35583BC1"/>
    <w:rsid w:val="355B6922"/>
    <w:rsid w:val="35AADA7C"/>
    <w:rsid w:val="3615311F"/>
    <w:rsid w:val="365AAD72"/>
    <w:rsid w:val="366C6B7F"/>
    <w:rsid w:val="366E36D2"/>
    <w:rsid w:val="3673E232"/>
    <w:rsid w:val="36868329"/>
    <w:rsid w:val="3693BE41"/>
    <w:rsid w:val="36CA23EA"/>
    <w:rsid w:val="36EC5248"/>
    <w:rsid w:val="36FB6847"/>
    <w:rsid w:val="372F1343"/>
    <w:rsid w:val="3750C7B1"/>
    <w:rsid w:val="3761A541"/>
    <w:rsid w:val="37B62095"/>
    <w:rsid w:val="37D842C8"/>
    <w:rsid w:val="37DADF60"/>
    <w:rsid w:val="37DD821A"/>
    <w:rsid w:val="37FB8E54"/>
    <w:rsid w:val="37FCBBAD"/>
    <w:rsid w:val="381D899E"/>
    <w:rsid w:val="382F8EA2"/>
    <w:rsid w:val="38818F0A"/>
    <w:rsid w:val="389BB317"/>
    <w:rsid w:val="38A0103F"/>
    <w:rsid w:val="38AA8267"/>
    <w:rsid w:val="399FF534"/>
    <w:rsid w:val="39C62459"/>
    <w:rsid w:val="3A0469C1"/>
    <w:rsid w:val="3A0565C7"/>
    <w:rsid w:val="3A1A5B11"/>
    <w:rsid w:val="3A576C76"/>
    <w:rsid w:val="3AC1E206"/>
    <w:rsid w:val="3B5C4967"/>
    <w:rsid w:val="3B62437C"/>
    <w:rsid w:val="3B6B9B52"/>
    <w:rsid w:val="3B776A85"/>
    <w:rsid w:val="3BC888D1"/>
    <w:rsid w:val="3BCE0839"/>
    <w:rsid w:val="3BE40221"/>
    <w:rsid w:val="3C78618F"/>
    <w:rsid w:val="3C876E1D"/>
    <w:rsid w:val="3CB451C9"/>
    <w:rsid w:val="3CD086B0"/>
    <w:rsid w:val="3D17F344"/>
    <w:rsid w:val="3D1C53E3"/>
    <w:rsid w:val="3D28D957"/>
    <w:rsid w:val="3D3A9A2F"/>
    <w:rsid w:val="3D52386C"/>
    <w:rsid w:val="3E84D04C"/>
    <w:rsid w:val="3E9980E6"/>
    <w:rsid w:val="3F024B68"/>
    <w:rsid w:val="3F026DF7"/>
    <w:rsid w:val="3F07F4E3"/>
    <w:rsid w:val="3F2F4981"/>
    <w:rsid w:val="3F389465"/>
    <w:rsid w:val="3F5C9718"/>
    <w:rsid w:val="3F6B49B0"/>
    <w:rsid w:val="3F80FC1B"/>
    <w:rsid w:val="3F8D2E2B"/>
    <w:rsid w:val="3FC3B051"/>
    <w:rsid w:val="3FC5B7B9"/>
    <w:rsid w:val="3FCE4670"/>
    <w:rsid w:val="3FE85ABA"/>
    <w:rsid w:val="3FFF285F"/>
    <w:rsid w:val="4014DE60"/>
    <w:rsid w:val="40271CAC"/>
    <w:rsid w:val="4033B034"/>
    <w:rsid w:val="40578E48"/>
    <w:rsid w:val="40667A0F"/>
    <w:rsid w:val="4074A74B"/>
    <w:rsid w:val="407D884B"/>
    <w:rsid w:val="409E1BC9"/>
    <w:rsid w:val="409E4AE7"/>
    <w:rsid w:val="40B18112"/>
    <w:rsid w:val="41123C7F"/>
    <w:rsid w:val="4170DC09"/>
    <w:rsid w:val="41B3538B"/>
    <w:rsid w:val="41BC710E"/>
    <w:rsid w:val="41D8CE01"/>
    <w:rsid w:val="41E628D6"/>
    <w:rsid w:val="41F15A98"/>
    <w:rsid w:val="41F35EA9"/>
    <w:rsid w:val="420B5BF0"/>
    <w:rsid w:val="423C7999"/>
    <w:rsid w:val="423E00A0"/>
    <w:rsid w:val="425C2A84"/>
    <w:rsid w:val="4277A7C5"/>
    <w:rsid w:val="42805269"/>
    <w:rsid w:val="42896C45"/>
    <w:rsid w:val="42A2EA72"/>
    <w:rsid w:val="42B2B0D3"/>
    <w:rsid w:val="42CA34D1"/>
    <w:rsid w:val="4364F042"/>
    <w:rsid w:val="43C3A803"/>
    <w:rsid w:val="43EDEF2B"/>
    <w:rsid w:val="43F1B2F1"/>
    <w:rsid w:val="43FC8FCA"/>
    <w:rsid w:val="43FE2DE3"/>
    <w:rsid w:val="44132F31"/>
    <w:rsid w:val="4414585D"/>
    <w:rsid w:val="4432775E"/>
    <w:rsid w:val="445BB109"/>
    <w:rsid w:val="44832107"/>
    <w:rsid w:val="44A3065F"/>
    <w:rsid w:val="451343B2"/>
    <w:rsid w:val="452AFF6B"/>
    <w:rsid w:val="45733906"/>
    <w:rsid w:val="45801E37"/>
    <w:rsid w:val="4588C45C"/>
    <w:rsid w:val="458E3B6C"/>
    <w:rsid w:val="45C56585"/>
    <w:rsid w:val="4645E917"/>
    <w:rsid w:val="46630BD4"/>
    <w:rsid w:val="4687BD53"/>
    <w:rsid w:val="468F6EA6"/>
    <w:rsid w:val="46E408F3"/>
    <w:rsid w:val="46ED5F3E"/>
    <w:rsid w:val="471A0162"/>
    <w:rsid w:val="47258FED"/>
    <w:rsid w:val="47924F07"/>
    <w:rsid w:val="47978388"/>
    <w:rsid w:val="479EEA11"/>
    <w:rsid w:val="47A3124F"/>
    <w:rsid w:val="48128A35"/>
    <w:rsid w:val="481BE05C"/>
    <w:rsid w:val="484A1C9D"/>
    <w:rsid w:val="4853D3D3"/>
    <w:rsid w:val="48A8E886"/>
    <w:rsid w:val="48B11B34"/>
    <w:rsid w:val="48C1604E"/>
    <w:rsid w:val="48C1ED98"/>
    <w:rsid w:val="49107455"/>
    <w:rsid w:val="49CEEBA6"/>
    <w:rsid w:val="4A075C5F"/>
    <w:rsid w:val="4A1AAE0B"/>
    <w:rsid w:val="4A4885E3"/>
    <w:rsid w:val="4A63403C"/>
    <w:rsid w:val="4AB645D5"/>
    <w:rsid w:val="4AF02F70"/>
    <w:rsid w:val="4AFAA27E"/>
    <w:rsid w:val="4B164B54"/>
    <w:rsid w:val="4B63953C"/>
    <w:rsid w:val="4B8D6620"/>
    <w:rsid w:val="4B9789FB"/>
    <w:rsid w:val="4BCE55F3"/>
    <w:rsid w:val="4C1B8426"/>
    <w:rsid w:val="4C2C019B"/>
    <w:rsid w:val="4C346A88"/>
    <w:rsid w:val="4C39F214"/>
    <w:rsid w:val="4C3B07D8"/>
    <w:rsid w:val="4C3BA904"/>
    <w:rsid w:val="4C425BB2"/>
    <w:rsid w:val="4C7C0C17"/>
    <w:rsid w:val="4C9C1A83"/>
    <w:rsid w:val="4CA8771D"/>
    <w:rsid w:val="4CBA0752"/>
    <w:rsid w:val="4CBADB30"/>
    <w:rsid w:val="4CC6E0C9"/>
    <w:rsid w:val="4CF44266"/>
    <w:rsid w:val="4D0E1842"/>
    <w:rsid w:val="4D21D8E7"/>
    <w:rsid w:val="4E03F946"/>
    <w:rsid w:val="4E246AA2"/>
    <w:rsid w:val="4E39B22E"/>
    <w:rsid w:val="4E4696BA"/>
    <w:rsid w:val="4E54EFF6"/>
    <w:rsid w:val="4E72C06D"/>
    <w:rsid w:val="4E7A2EA9"/>
    <w:rsid w:val="4E880B5E"/>
    <w:rsid w:val="4F2E239F"/>
    <w:rsid w:val="4F47B2CB"/>
    <w:rsid w:val="4F59E824"/>
    <w:rsid w:val="4F7C4D29"/>
    <w:rsid w:val="4F9A7DE8"/>
    <w:rsid w:val="4FB7B459"/>
    <w:rsid w:val="4FC85A93"/>
    <w:rsid w:val="4FC89944"/>
    <w:rsid w:val="4FE02EF9"/>
    <w:rsid w:val="5061001A"/>
    <w:rsid w:val="50A7C060"/>
    <w:rsid w:val="51053399"/>
    <w:rsid w:val="5114A7AF"/>
    <w:rsid w:val="5174820F"/>
    <w:rsid w:val="51831499"/>
    <w:rsid w:val="51AD0FEA"/>
    <w:rsid w:val="51F05A16"/>
    <w:rsid w:val="51F3A593"/>
    <w:rsid w:val="520724D6"/>
    <w:rsid w:val="522E88FC"/>
    <w:rsid w:val="5259D16C"/>
    <w:rsid w:val="5284A0EA"/>
    <w:rsid w:val="52B48272"/>
    <w:rsid w:val="52D9DFF3"/>
    <w:rsid w:val="534651E9"/>
    <w:rsid w:val="5366540C"/>
    <w:rsid w:val="536C6691"/>
    <w:rsid w:val="537019C9"/>
    <w:rsid w:val="5381E58E"/>
    <w:rsid w:val="539656CE"/>
    <w:rsid w:val="53A240DA"/>
    <w:rsid w:val="53C9B9F3"/>
    <w:rsid w:val="5467CA85"/>
    <w:rsid w:val="5488D93B"/>
    <w:rsid w:val="54E720C1"/>
    <w:rsid w:val="55069CB6"/>
    <w:rsid w:val="55481F7B"/>
    <w:rsid w:val="554E859C"/>
    <w:rsid w:val="55C39128"/>
    <w:rsid w:val="55F72945"/>
    <w:rsid w:val="5613942C"/>
    <w:rsid w:val="561BDB14"/>
    <w:rsid w:val="5621259B"/>
    <w:rsid w:val="56366B1E"/>
    <w:rsid w:val="564D2A45"/>
    <w:rsid w:val="565F9F62"/>
    <w:rsid w:val="56B7FEBD"/>
    <w:rsid w:val="56BCAD88"/>
    <w:rsid w:val="56BEE358"/>
    <w:rsid w:val="56C3CB39"/>
    <w:rsid w:val="57100235"/>
    <w:rsid w:val="5723B035"/>
    <w:rsid w:val="5736BFBC"/>
    <w:rsid w:val="573BE485"/>
    <w:rsid w:val="57A5890C"/>
    <w:rsid w:val="57C8641C"/>
    <w:rsid w:val="5805EAF6"/>
    <w:rsid w:val="5809209A"/>
    <w:rsid w:val="581217CC"/>
    <w:rsid w:val="5820BE5D"/>
    <w:rsid w:val="5836FECE"/>
    <w:rsid w:val="585D7610"/>
    <w:rsid w:val="587080D3"/>
    <w:rsid w:val="587DDA0D"/>
    <w:rsid w:val="5884D12E"/>
    <w:rsid w:val="58CE1BE9"/>
    <w:rsid w:val="58E9B212"/>
    <w:rsid w:val="591FFFA9"/>
    <w:rsid w:val="5921364F"/>
    <w:rsid w:val="5936FC30"/>
    <w:rsid w:val="5984B25E"/>
    <w:rsid w:val="59A88AFF"/>
    <w:rsid w:val="59DE5C22"/>
    <w:rsid w:val="59F6A6E1"/>
    <w:rsid w:val="5A240931"/>
    <w:rsid w:val="5A37EE71"/>
    <w:rsid w:val="5A4A4D64"/>
    <w:rsid w:val="5A536687"/>
    <w:rsid w:val="5A5D585F"/>
    <w:rsid w:val="5A5E45CC"/>
    <w:rsid w:val="5A927361"/>
    <w:rsid w:val="5A9DDDF2"/>
    <w:rsid w:val="5AC231AF"/>
    <w:rsid w:val="5AD30CF4"/>
    <w:rsid w:val="5B17C94E"/>
    <w:rsid w:val="5B1A2592"/>
    <w:rsid w:val="5B1F77CE"/>
    <w:rsid w:val="5B32224F"/>
    <w:rsid w:val="5B6B320F"/>
    <w:rsid w:val="5BA0E245"/>
    <w:rsid w:val="5BA1D18A"/>
    <w:rsid w:val="5C22EC3B"/>
    <w:rsid w:val="5C3DFF2F"/>
    <w:rsid w:val="5C73BDF3"/>
    <w:rsid w:val="5C78FA2F"/>
    <w:rsid w:val="5CCD0E3B"/>
    <w:rsid w:val="5CF6CB48"/>
    <w:rsid w:val="5CFA84A3"/>
    <w:rsid w:val="5D3AC90D"/>
    <w:rsid w:val="5D51F17F"/>
    <w:rsid w:val="5D6FF61E"/>
    <w:rsid w:val="5D756C90"/>
    <w:rsid w:val="5D7F4F96"/>
    <w:rsid w:val="5DA60AA1"/>
    <w:rsid w:val="5DC5B73A"/>
    <w:rsid w:val="5DE8F126"/>
    <w:rsid w:val="5E0D128D"/>
    <w:rsid w:val="5E0F483F"/>
    <w:rsid w:val="5E7A0374"/>
    <w:rsid w:val="5E832572"/>
    <w:rsid w:val="5E8E5D7F"/>
    <w:rsid w:val="5EA2A80C"/>
    <w:rsid w:val="5EDA9568"/>
    <w:rsid w:val="5F029278"/>
    <w:rsid w:val="5F54D012"/>
    <w:rsid w:val="5F555844"/>
    <w:rsid w:val="5F7A4881"/>
    <w:rsid w:val="5F8CCAC2"/>
    <w:rsid w:val="5F9B158F"/>
    <w:rsid w:val="5FAD70ED"/>
    <w:rsid w:val="5FE2F7DD"/>
    <w:rsid w:val="5FE5CDFA"/>
    <w:rsid w:val="6003171C"/>
    <w:rsid w:val="601A65D4"/>
    <w:rsid w:val="6025C3E5"/>
    <w:rsid w:val="60519779"/>
    <w:rsid w:val="60838D13"/>
    <w:rsid w:val="6089B982"/>
    <w:rsid w:val="612AC598"/>
    <w:rsid w:val="614DBC28"/>
    <w:rsid w:val="617E456B"/>
    <w:rsid w:val="61B296EC"/>
    <w:rsid w:val="61BE556E"/>
    <w:rsid w:val="61C4959C"/>
    <w:rsid w:val="620B705E"/>
    <w:rsid w:val="620DB77D"/>
    <w:rsid w:val="620EE22F"/>
    <w:rsid w:val="622B8469"/>
    <w:rsid w:val="62556D70"/>
    <w:rsid w:val="629E6A61"/>
    <w:rsid w:val="62C15317"/>
    <w:rsid w:val="62E29ED4"/>
    <w:rsid w:val="62FA40D3"/>
    <w:rsid w:val="63081389"/>
    <w:rsid w:val="63107569"/>
    <w:rsid w:val="6318BD1E"/>
    <w:rsid w:val="631BCD7F"/>
    <w:rsid w:val="63602921"/>
    <w:rsid w:val="636A90D0"/>
    <w:rsid w:val="637523B9"/>
    <w:rsid w:val="637F51A1"/>
    <w:rsid w:val="6392B660"/>
    <w:rsid w:val="63DD2DB4"/>
    <w:rsid w:val="63FC408F"/>
    <w:rsid w:val="643262FD"/>
    <w:rsid w:val="643561E9"/>
    <w:rsid w:val="6440BF03"/>
    <w:rsid w:val="646A0913"/>
    <w:rsid w:val="64B28C6E"/>
    <w:rsid w:val="64BF2D78"/>
    <w:rsid w:val="64E07BAD"/>
    <w:rsid w:val="64EBF88B"/>
    <w:rsid w:val="64F9F1BC"/>
    <w:rsid w:val="651E17A7"/>
    <w:rsid w:val="65465BB3"/>
    <w:rsid w:val="658A1F84"/>
    <w:rsid w:val="6599B212"/>
    <w:rsid w:val="65D5D438"/>
    <w:rsid w:val="65E5C729"/>
    <w:rsid w:val="65E66C36"/>
    <w:rsid w:val="66518868"/>
    <w:rsid w:val="66791D7A"/>
    <w:rsid w:val="66A86FEB"/>
    <w:rsid w:val="66B143F2"/>
    <w:rsid w:val="66F1FBF9"/>
    <w:rsid w:val="66FDD0CA"/>
    <w:rsid w:val="675575F5"/>
    <w:rsid w:val="6790AB85"/>
    <w:rsid w:val="67BD8B5B"/>
    <w:rsid w:val="67C1A89A"/>
    <w:rsid w:val="67D2ADFE"/>
    <w:rsid w:val="684D4866"/>
    <w:rsid w:val="68868522"/>
    <w:rsid w:val="6897388A"/>
    <w:rsid w:val="68C879F8"/>
    <w:rsid w:val="68C9E3E6"/>
    <w:rsid w:val="690FE45A"/>
    <w:rsid w:val="69214780"/>
    <w:rsid w:val="6AB7F853"/>
    <w:rsid w:val="6ADEBF4B"/>
    <w:rsid w:val="6B347F3C"/>
    <w:rsid w:val="6B3AA562"/>
    <w:rsid w:val="6B3F6106"/>
    <w:rsid w:val="6B7941C5"/>
    <w:rsid w:val="6B9D8774"/>
    <w:rsid w:val="6BEF53DB"/>
    <w:rsid w:val="6C0BA67C"/>
    <w:rsid w:val="6C22850C"/>
    <w:rsid w:val="6C3D74E2"/>
    <w:rsid w:val="6C4646A7"/>
    <w:rsid w:val="6C631D2B"/>
    <w:rsid w:val="6C67CEF3"/>
    <w:rsid w:val="6D2F7CD6"/>
    <w:rsid w:val="6D646653"/>
    <w:rsid w:val="6DB745D2"/>
    <w:rsid w:val="6DBEA4FC"/>
    <w:rsid w:val="6DCFB315"/>
    <w:rsid w:val="6DF43377"/>
    <w:rsid w:val="6DFD4CE6"/>
    <w:rsid w:val="6E1DDDC6"/>
    <w:rsid w:val="6E42DCEF"/>
    <w:rsid w:val="6EB54F6D"/>
    <w:rsid w:val="6EC119A2"/>
    <w:rsid w:val="6EE84954"/>
    <w:rsid w:val="6F07DC62"/>
    <w:rsid w:val="6F10D545"/>
    <w:rsid w:val="6F36A022"/>
    <w:rsid w:val="6F476960"/>
    <w:rsid w:val="6F7147D1"/>
    <w:rsid w:val="6F8F8F1F"/>
    <w:rsid w:val="6F9496F5"/>
    <w:rsid w:val="6FE35B18"/>
    <w:rsid w:val="6FEF2C08"/>
    <w:rsid w:val="70265C5B"/>
    <w:rsid w:val="7088907B"/>
    <w:rsid w:val="70FBB352"/>
    <w:rsid w:val="7107FD9D"/>
    <w:rsid w:val="713C9258"/>
    <w:rsid w:val="714C274A"/>
    <w:rsid w:val="717B3C70"/>
    <w:rsid w:val="71951809"/>
    <w:rsid w:val="719E7EF1"/>
    <w:rsid w:val="71FE0645"/>
    <w:rsid w:val="7218F3A1"/>
    <w:rsid w:val="72579DCF"/>
    <w:rsid w:val="729B65CE"/>
    <w:rsid w:val="72B7DA2F"/>
    <w:rsid w:val="72ED5185"/>
    <w:rsid w:val="72EEE6A4"/>
    <w:rsid w:val="72F0B3BC"/>
    <w:rsid w:val="72FB2E95"/>
    <w:rsid w:val="72FD9E14"/>
    <w:rsid w:val="72FE2825"/>
    <w:rsid w:val="73545F0E"/>
    <w:rsid w:val="739237EF"/>
    <w:rsid w:val="7438BB84"/>
    <w:rsid w:val="746121D6"/>
    <w:rsid w:val="74774E7A"/>
    <w:rsid w:val="749950C8"/>
    <w:rsid w:val="74AFD0C7"/>
    <w:rsid w:val="74BEE5C9"/>
    <w:rsid w:val="74D1AD47"/>
    <w:rsid w:val="74E187A8"/>
    <w:rsid w:val="75237D7E"/>
    <w:rsid w:val="753C66B4"/>
    <w:rsid w:val="75921AF3"/>
    <w:rsid w:val="759FDFED"/>
    <w:rsid w:val="75A2EC91"/>
    <w:rsid w:val="75B08E84"/>
    <w:rsid w:val="75D01EFF"/>
    <w:rsid w:val="7609CD49"/>
    <w:rsid w:val="765E5C94"/>
    <w:rsid w:val="76B79B94"/>
    <w:rsid w:val="76BB71E6"/>
    <w:rsid w:val="76D3ACCD"/>
    <w:rsid w:val="76DA4865"/>
    <w:rsid w:val="76EA61DF"/>
    <w:rsid w:val="777C6CA5"/>
    <w:rsid w:val="77F62A81"/>
    <w:rsid w:val="7880BDA2"/>
    <w:rsid w:val="78DEAE52"/>
    <w:rsid w:val="78F714B7"/>
    <w:rsid w:val="79186320"/>
    <w:rsid w:val="791B6399"/>
    <w:rsid w:val="797BA950"/>
    <w:rsid w:val="79998EC0"/>
    <w:rsid w:val="79A6D07B"/>
    <w:rsid w:val="79B9C353"/>
    <w:rsid w:val="79E5C9E5"/>
    <w:rsid w:val="79E8E989"/>
    <w:rsid w:val="79F4969B"/>
    <w:rsid w:val="7A19C9AE"/>
    <w:rsid w:val="7A1FAD97"/>
    <w:rsid w:val="7A56CDEF"/>
    <w:rsid w:val="7A69B8C3"/>
    <w:rsid w:val="7AA70E09"/>
    <w:rsid w:val="7AB89216"/>
    <w:rsid w:val="7AD91AA6"/>
    <w:rsid w:val="7B1B119B"/>
    <w:rsid w:val="7B50ADB5"/>
    <w:rsid w:val="7B53C413"/>
    <w:rsid w:val="7B5ED99A"/>
    <w:rsid w:val="7B7599C5"/>
    <w:rsid w:val="7B7A2A76"/>
    <w:rsid w:val="7B84B1F2"/>
    <w:rsid w:val="7C16F75D"/>
    <w:rsid w:val="7C2012CC"/>
    <w:rsid w:val="7C588587"/>
    <w:rsid w:val="7C7F211E"/>
    <w:rsid w:val="7CA3E275"/>
    <w:rsid w:val="7CA60C0C"/>
    <w:rsid w:val="7CFFFED6"/>
    <w:rsid w:val="7D00EC13"/>
    <w:rsid w:val="7D01A81F"/>
    <w:rsid w:val="7D170C8F"/>
    <w:rsid w:val="7D31588D"/>
    <w:rsid w:val="7DA8B0CB"/>
    <w:rsid w:val="7DADFE76"/>
    <w:rsid w:val="7E03E33F"/>
    <w:rsid w:val="7E12DC6E"/>
    <w:rsid w:val="7E62E41C"/>
    <w:rsid w:val="7E776EB1"/>
    <w:rsid w:val="7EC9E2E0"/>
    <w:rsid w:val="7ED70A01"/>
    <w:rsid w:val="7EF102C3"/>
    <w:rsid w:val="7F156C7C"/>
    <w:rsid w:val="7F4692D4"/>
    <w:rsid w:val="7F5543E6"/>
    <w:rsid w:val="7F88D76B"/>
    <w:rsid w:val="7FB9C36D"/>
    <w:rsid w:val="7FE915DE"/>
    <w:rsid w:val="7FF5AA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2B17A"/>
  <w15:chartTrackingRefBased/>
  <w15:docId w15:val="{4583BDDC-653A-422D-8C78-F6880BC7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lsdException w:name="Colorful List Accent 1" w:uiPriority="1"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39" w:qFormat="1"/>
    <w:lsdException w:name="Grid Table 4" w:uiPriority="63"/>
    <w:lsdException w:name="Grid Table 5 Dark" w:uiPriority="42"/>
    <w:lsdException w:name="Grid Table 6 Colorful" w:uiPriority="65" w:qFormat="1"/>
    <w:lsdException w:name="Grid Table 7 Colorful" w:uiPriority="66" w:qFormat="1"/>
    <w:lsdException w:name="Grid Table 1 Light Accent 1" w:uiPriority="67" w:qFormat="1"/>
    <w:lsdException w:name="Grid Table 2 Accent 1" w:uiPriority="40"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51"/>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A4889"/>
    <w:pPr>
      <w:spacing w:before="120" w:after="120"/>
    </w:pPr>
    <w:rPr>
      <w:rFonts w:ascii="Calibri Light" w:eastAsia="Times New Roman" w:hAnsi="Calibri Light"/>
      <w:sz w:val="22"/>
      <w:lang w:val="sk-SK" w:eastAsia="en-US"/>
    </w:rPr>
  </w:style>
  <w:style w:type="paragraph" w:styleId="Nadpis1">
    <w:name w:val="heading 1"/>
    <w:basedOn w:val="Normlny"/>
    <w:next w:val="Normlny"/>
    <w:link w:val="Nadpis1Char"/>
    <w:autoRedefine/>
    <w:uiPriority w:val="9"/>
    <w:qFormat/>
    <w:rsid w:val="00AF7955"/>
    <w:pPr>
      <w:keepNext/>
      <w:keepLines/>
      <w:numPr>
        <w:numId w:val="35"/>
      </w:numPr>
      <w:spacing w:before="240"/>
      <w:outlineLvl w:val="0"/>
    </w:pPr>
    <w:rPr>
      <w:b/>
      <w:caps/>
      <w:sz w:val="28"/>
      <w:szCs w:val="32"/>
    </w:rPr>
  </w:style>
  <w:style w:type="paragraph" w:styleId="Nadpis2">
    <w:name w:val="heading 2"/>
    <w:basedOn w:val="Normlny"/>
    <w:next w:val="Normlny"/>
    <w:link w:val="Nadpis2Char"/>
    <w:autoRedefine/>
    <w:uiPriority w:val="9"/>
    <w:qFormat/>
    <w:rsid w:val="00146D8F"/>
    <w:pPr>
      <w:keepNext/>
      <w:keepLines/>
      <w:numPr>
        <w:ilvl w:val="1"/>
        <w:numId w:val="35"/>
      </w:numPr>
      <w:tabs>
        <w:tab w:val="left" w:pos="851"/>
      </w:tabs>
      <w:spacing w:before="240"/>
      <w:outlineLvl w:val="1"/>
    </w:pPr>
    <w:rPr>
      <w:rFonts w:cs="Tahoma"/>
      <w:b/>
      <w:sz w:val="24"/>
    </w:rPr>
  </w:style>
  <w:style w:type="paragraph" w:styleId="Nadpis30">
    <w:name w:val="heading 3"/>
    <w:basedOn w:val="Normlny"/>
    <w:next w:val="Normlny"/>
    <w:link w:val="Nadpis3Char"/>
    <w:uiPriority w:val="9"/>
    <w:qFormat/>
    <w:rsid w:val="001B2862"/>
    <w:pPr>
      <w:keepNext/>
      <w:keepLines/>
      <w:numPr>
        <w:ilvl w:val="2"/>
        <w:numId w:val="35"/>
      </w:numPr>
      <w:spacing w:before="240"/>
      <w:outlineLvl w:val="2"/>
    </w:pPr>
    <w:rPr>
      <w:b/>
      <w:sz w:val="24"/>
      <w:szCs w:val="24"/>
    </w:rPr>
  </w:style>
  <w:style w:type="paragraph" w:styleId="Nadpis4">
    <w:name w:val="heading 4"/>
    <w:basedOn w:val="Normlny"/>
    <w:next w:val="Normlny"/>
    <w:link w:val="Nadpis4Char"/>
    <w:uiPriority w:val="9"/>
    <w:qFormat/>
    <w:rsid w:val="001B2862"/>
    <w:pPr>
      <w:keepNext/>
      <w:numPr>
        <w:ilvl w:val="3"/>
        <w:numId w:val="35"/>
      </w:numPr>
      <w:spacing w:before="240"/>
      <w:outlineLvl w:val="3"/>
    </w:pPr>
    <w:rPr>
      <w:b/>
      <w:bCs/>
      <w:szCs w:val="28"/>
    </w:rPr>
  </w:style>
  <w:style w:type="paragraph" w:styleId="Nadpis5">
    <w:name w:val="heading 5"/>
    <w:basedOn w:val="Normlny"/>
    <w:next w:val="Normlny"/>
    <w:link w:val="Nadpis5Char"/>
    <w:uiPriority w:val="9"/>
    <w:qFormat/>
    <w:rsid w:val="000B0AD8"/>
    <w:pPr>
      <w:keepNext/>
      <w:spacing w:before="40" w:after="80" w:line="260" w:lineRule="auto"/>
      <w:ind w:left="3600" w:hanging="360"/>
      <w:jc w:val="both"/>
      <w:outlineLvl w:val="4"/>
    </w:pPr>
    <w:rPr>
      <w:rFonts w:ascii="Roboto Slab" w:eastAsia="Roboto Slab" w:hAnsi="Roboto Slab" w:cs="Roboto Slab"/>
      <w:color w:val="17365D"/>
      <w:sz w:val="18"/>
      <w:szCs w:val="18"/>
      <w:lang w:eastAsia="sk-SK"/>
    </w:rPr>
  </w:style>
  <w:style w:type="paragraph" w:styleId="Nadpis6">
    <w:name w:val="heading 6"/>
    <w:basedOn w:val="Normlny"/>
    <w:next w:val="Normlny"/>
    <w:link w:val="Nadpis6Char"/>
    <w:uiPriority w:val="9"/>
    <w:qFormat/>
    <w:rsid w:val="000B0AD8"/>
    <w:pPr>
      <w:ind w:left="4320" w:hanging="360"/>
      <w:jc w:val="both"/>
      <w:outlineLvl w:val="5"/>
    </w:pPr>
    <w:rPr>
      <w:rFonts w:ascii="Roboto Slab" w:eastAsia="Roboto Slab" w:hAnsi="Roboto Slab" w:cs="Roboto Slab"/>
      <w:sz w:val="18"/>
      <w:szCs w:val="18"/>
      <w:lang w:eastAsia="sk-SK"/>
    </w:rPr>
  </w:style>
  <w:style w:type="paragraph" w:styleId="Nadpis7">
    <w:name w:val="heading 7"/>
    <w:basedOn w:val="Normlny"/>
    <w:next w:val="Normlny"/>
    <w:link w:val="Nadpis7Char"/>
    <w:uiPriority w:val="9"/>
    <w:qFormat/>
    <w:rsid w:val="000B0AD8"/>
    <w:pPr>
      <w:keepNext/>
      <w:keepLines/>
      <w:spacing w:before="40"/>
      <w:ind w:left="5040" w:hanging="360"/>
      <w:jc w:val="both"/>
      <w:outlineLvl w:val="6"/>
    </w:pPr>
    <w:rPr>
      <w:i/>
      <w:iCs/>
      <w:color w:val="1F4D78"/>
      <w:sz w:val="18"/>
      <w:szCs w:val="18"/>
      <w:lang w:eastAsia="sk-SK"/>
    </w:rPr>
  </w:style>
  <w:style w:type="paragraph" w:styleId="Nadpis8">
    <w:name w:val="heading 8"/>
    <w:basedOn w:val="Normlny"/>
    <w:next w:val="Normlny"/>
    <w:link w:val="Nadpis8Char"/>
    <w:uiPriority w:val="9"/>
    <w:qFormat/>
    <w:rsid w:val="000B0AD8"/>
    <w:pPr>
      <w:keepNext/>
      <w:keepLines/>
      <w:spacing w:before="40"/>
      <w:ind w:left="5760" w:hanging="360"/>
      <w:jc w:val="both"/>
      <w:outlineLvl w:val="7"/>
    </w:pPr>
    <w:rPr>
      <w:color w:val="272727"/>
      <w:sz w:val="21"/>
      <w:szCs w:val="21"/>
      <w:lang w:eastAsia="sk-SK"/>
    </w:rPr>
  </w:style>
  <w:style w:type="paragraph" w:styleId="Nadpis9">
    <w:name w:val="heading 9"/>
    <w:basedOn w:val="Normlny"/>
    <w:next w:val="Normlny"/>
    <w:link w:val="Nadpis9Char"/>
    <w:uiPriority w:val="9"/>
    <w:qFormat/>
    <w:rsid w:val="000B0AD8"/>
    <w:pPr>
      <w:keepNext/>
      <w:keepLines/>
      <w:spacing w:before="40"/>
      <w:ind w:left="6480" w:hanging="360"/>
      <w:jc w:val="both"/>
      <w:outlineLvl w:val="8"/>
    </w:pPr>
    <w:rPr>
      <w:i/>
      <w:iCs/>
      <w:color w:val="272727"/>
      <w:sz w:val="21"/>
      <w:szCs w:val="21"/>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AF7955"/>
    <w:rPr>
      <w:rFonts w:ascii="Calibri Light" w:eastAsia="Times New Roman" w:hAnsi="Calibri Light"/>
      <w:b/>
      <w:caps/>
      <w:sz w:val="28"/>
      <w:szCs w:val="32"/>
      <w:lang w:val="sk-SK" w:eastAsia="en-US"/>
    </w:rPr>
  </w:style>
  <w:style w:type="character" w:customStyle="1" w:styleId="Nadpis2Char">
    <w:name w:val="Nadpis 2 Char"/>
    <w:link w:val="Nadpis2"/>
    <w:uiPriority w:val="9"/>
    <w:rsid w:val="00146D8F"/>
    <w:rPr>
      <w:rFonts w:ascii="Calibri Light" w:eastAsia="Times New Roman" w:hAnsi="Calibri Light" w:cs="Tahoma"/>
      <w:b/>
      <w:sz w:val="24"/>
      <w:lang w:val="sk-SK" w:eastAsia="en-US"/>
    </w:rPr>
  </w:style>
  <w:style w:type="character" w:customStyle="1" w:styleId="Nadpis3Char">
    <w:name w:val="Nadpis 3 Char"/>
    <w:link w:val="Nadpis30"/>
    <w:uiPriority w:val="9"/>
    <w:rsid w:val="001B2862"/>
    <w:rPr>
      <w:rFonts w:ascii="Calibri Light" w:eastAsia="Times New Roman" w:hAnsi="Calibri Light"/>
      <w:b/>
      <w:sz w:val="24"/>
      <w:szCs w:val="24"/>
      <w:lang w:val="sk-SK" w:eastAsia="en-US"/>
    </w:rPr>
  </w:style>
  <w:style w:type="character" w:customStyle="1" w:styleId="Nadpis4Char">
    <w:name w:val="Nadpis 4 Char"/>
    <w:link w:val="Nadpis4"/>
    <w:uiPriority w:val="9"/>
    <w:rsid w:val="001B2862"/>
    <w:rPr>
      <w:rFonts w:ascii="Calibri Light" w:eastAsia="Times New Roman" w:hAnsi="Calibri Light"/>
      <w:b/>
      <w:bCs/>
      <w:sz w:val="22"/>
      <w:szCs w:val="28"/>
      <w:lang w:val="sk-SK" w:eastAsia="en-US"/>
    </w:rPr>
  </w:style>
  <w:style w:type="character" w:customStyle="1" w:styleId="Nadpis5Char">
    <w:name w:val="Nadpis 5 Char"/>
    <w:link w:val="Nadpis5"/>
    <w:uiPriority w:val="9"/>
    <w:rsid w:val="000B0AD8"/>
    <w:rPr>
      <w:rFonts w:ascii="Roboto Slab" w:eastAsia="Roboto Slab" w:hAnsi="Roboto Slab" w:cs="Roboto Slab"/>
      <w:color w:val="17365D"/>
      <w:sz w:val="18"/>
      <w:szCs w:val="18"/>
    </w:rPr>
  </w:style>
  <w:style w:type="character" w:customStyle="1" w:styleId="Nadpis6Char">
    <w:name w:val="Nadpis 6 Char"/>
    <w:link w:val="Nadpis6"/>
    <w:uiPriority w:val="9"/>
    <w:rsid w:val="000B0AD8"/>
    <w:rPr>
      <w:rFonts w:ascii="Roboto Slab" w:eastAsia="Roboto Slab" w:hAnsi="Roboto Slab" w:cs="Roboto Slab"/>
      <w:sz w:val="18"/>
      <w:szCs w:val="18"/>
    </w:rPr>
  </w:style>
  <w:style w:type="character" w:customStyle="1" w:styleId="Nadpis7Char">
    <w:name w:val="Nadpis 7 Char"/>
    <w:link w:val="Nadpis7"/>
    <w:uiPriority w:val="9"/>
    <w:semiHidden/>
    <w:rsid w:val="000B0AD8"/>
    <w:rPr>
      <w:rFonts w:ascii="Calibri Light" w:eastAsia="Times New Roman" w:hAnsi="Calibri Light"/>
      <w:i/>
      <w:iCs/>
      <w:color w:val="1F4D78"/>
      <w:sz w:val="18"/>
      <w:szCs w:val="18"/>
    </w:rPr>
  </w:style>
  <w:style w:type="character" w:customStyle="1" w:styleId="Nadpis8Char">
    <w:name w:val="Nadpis 8 Char"/>
    <w:link w:val="Nadpis8"/>
    <w:uiPriority w:val="9"/>
    <w:semiHidden/>
    <w:rsid w:val="000B0AD8"/>
    <w:rPr>
      <w:rFonts w:ascii="Calibri Light" w:eastAsia="Times New Roman" w:hAnsi="Calibri Light"/>
      <w:color w:val="272727"/>
      <w:sz w:val="21"/>
      <w:szCs w:val="21"/>
    </w:rPr>
  </w:style>
  <w:style w:type="character" w:customStyle="1" w:styleId="Nadpis9Char">
    <w:name w:val="Nadpis 9 Char"/>
    <w:link w:val="Nadpis9"/>
    <w:uiPriority w:val="9"/>
    <w:semiHidden/>
    <w:rsid w:val="000B0AD8"/>
    <w:rPr>
      <w:rFonts w:ascii="Calibri Light" w:eastAsia="Times New Roman" w:hAnsi="Calibri Light"/>
      <w:i/>
      <w:iCs/>
      <w:color w:val="272727"/>
      <w:sz w:val="21"/>
      <w:szCs w:val="21"/>
    </w:rPr>
  </w:style>
  <w:style w:type="table" w:customStyle="1" w:styleId="Mriekatabukysvetl1">
    <w:name w:val="Mriežka tabuľky – svetlá1"/>
    <w:basedOn w:val="Normlnatabuka"/>
    <w:uiPriority w:val="40"/>
    <w:rsid w:val="00A24BD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LightGrid-Accent31">
    <w:name w:val="Light Grid - Accent 31"/>
    <w:basedOn w:val="Normlny"/>
    <w:link w:val="LightGrid-Accent3Char"/>
    <w:uiPriority w:val="34"/>
    <w:qFormat/>
    <w:rsid w:val="00A24BD5"/>
    <w:pPr>
      <w:pBdr>
        <w:top w:val="nil"/>
        <w:left w:val="nil"/>
        <w:bottom w:val="nil"/>
        <w:right w:val="nil"/>
        <w:between w:val="nil"/>
      </w:pBdr>
      <w:ind w:left="720"/>
      <w:contextualSpacing/>
      <w:jc w:val="both"/>
    </w:pPr>
    <w:rPr>
      <w:rFonts w:ascii="Arial Narrow" w:eastAsia="Arial Narrow" w:hAnsi="Arial Narrow" w:cs="Arial Narrow"/>
      <w:color w:val="000000"/>
      <w:szCs w:val="22"/>
    </w:rPr>
  </w:style>
  <w:style w:type="character" w:customStyle="1" w:styleId="LightGrid-Accent3Char">
    <w:name w:val="Light Grid - Accent 3 Char"/>
    <w:link w:val="LightGrid-Accent31"/>
    <w:uiPriority w:val="34"/>
    <w:locked/>
    <w:rsid w:val="00A24BD5"/>
    <w:rPr>
      <w:rFonts w:ascii="Arial Narrow" w:eastAsia="Arial Narrow" w:hAnsi="Arial Narrow" w:cs="Arial Narrow"/>
      <w:color w:val="000000"/>
    </w:rPr>
  </w:style>
  <w:style w:type="paragraph" w:customStyle="1" w:styleId="StyleBodyTextCentered">
    <w:name w:val="Style Body Text + Centered"/>
    <w:basedOn w:val="Zkladntext"/>
    <w:autoRedefine/>
    <w:rsid w:val="00BD568F"/>
    <w:pPr>
      <w:spacing w:after="0"/>
    </w:pPr>
    <w:rPr>
      <w:rFonts w:ascii="Arial" w:hAnsi="Arial"/>
      <w:color w:val="0000FF"/>
      <w:kern w:val="28"/>
      <w:sz w:val="20"/>
    </w:rPr>
  </w:style>
  <w:style w:type="paragraph" w:styleId="Zkladntext">
    <w:name w:val="Body Text"/>
    <w:basedOn w:val="Normlny"/>
    <w:link w:val="ZkladntextChar"/>
    <w:uiPriority w:val="99"/>
    <w:semiHidden/>
    <w:unhideWhenUsed/>
    <w:rsid w:val="00A24BD5"/>
  </w:style>
  <w:style w:type="character" w:customStyle="1" w:styleId="ZkladntextChar">
    <w:name w:val="Základný text Char"/>
    <w:link w:val="Zkladntext"/>
    <w:uiPriority w:val="99"/>
    <w:semiHidden/>
    <w:rsid w:val="00A24BD5"/>
    <w:rPr>
      <w:rFonts w:ascii="Times New Roman" w:eastAsia="Times New Roman" w:hAnsi="Times New Roman" w:cs="Times New Roman"/>
      <w:szCs w:val="20"/>
      <w:lang w:val="en-US"/>
    </w:rPr>
  </w:style>
  <w:style w:type="paragraph" w:customStyle="1" w:styleId="ChangeControlTableHeading">
    <w:name w:val="Change Control Table Heading"/>
    <w:basedOn w:val="Normlny"/>
    <w:rsid w:val="00A24BD5"/>
    <w:pPr>
      <w:jc w:val="center"/>
    </w:pPr>
    <w:rPr>
      <w:rFonts w:ascii="Book Antiqua" w:hAnsi="Book Antiqua"/>
      <w:b/>
      <w:bCs/>
      <w:kern w:val="28"/>
    </w:rPr>
  </w:style>
  <w:style w:type="paragraph" w:customStyle="1" w:styleId="Nadpis10">
    <w:name w:val="Nadpis_1"/>
    <w:basedOn w:val="Nadpis1"/>
    <w:link w:val="Nadpis1Char0"/>
    <w:qFormat/>
    <w:rsid w:val="00A24BD5"/>
    <w:pPr>
      <w:keepLines w:val="0"/>
      <w:numPr>
        <w:numId w:val="18"/>
      </w:numPr>
      <w:spacing w:before="120"/>
      <w:ind w:left="0" w:firstLine="0"/>
      <w:outlineLvl w:val="9"/>
    </w:pPr>
    <w:rPr>
      <w:rFonts w:cs="Calibri"/>
      <w:b w:val="0"/>
      <w:bCs/>
      <w:caps w:val="0"/>
      <w:kern w:val="32"/>
    </w:rPr>
  </w:style>
  <w:style w:type="character" w:customStyle="1" w:styleId="Nadpis1Char0">
    <w:name w:val="Nadpis_1 Char"/>
    <w:link w:val="Nadpis10"/>
    <w:rsid w:val="00A24BD5"/>
    <w:rPr>
      <w:rFonts w:ascii="Tahoma" w:eastAsia="Times New Roman" w:hAnsi="Tahoma" w:cs="Calibri"/>
      <w:bCs/>
      <w:kern w:val="32"/>
      <w:sz w:val="16"/>
      <w:szCs w:val="32"/>
      <w:lang w:val="sk-SK" w:eastAsia="en-US"/>
    </w:rPr>
  </w:style>
  <w:style w:type="paragraph" w:customStyle="1" w:styleId="Nadpis20">
    <w:name w:val="Nadpis_2"/>
    <w:link w:val="Nadpis2Char0"/>
    <w:qFormat/>
    <w:rsid w:val="00A24BD5"/>
    <w:pPr>
      <w:keepNext/>
      <w:numPr>
        <w:numId w:val="19"/>
      </w:numPr>
    </w:pPr>
    <w:rPr>
      <w:rFonts w:ascii="Tahoma" w:eastAsia="Times New Roman" w:hAnsi="Tahoma"/>
      <w:b/>
      <w:bCs/>
      <w:iCs/>
      <w:caps/>
      <w:sz w:val="16"/>
      <w:szCs w:val="28"/>
      <w:lang w:val="en-US" w:eastAsia="en-US"/>
    </w:rPr>
  </w:style>
  <w:style w:type="character" w:customStyle="1" w:styleId="Nadpis2Char0">
    <w:name w:val="Nadpis_2 Char"/>
    <w:link w:val="Nadpis20"/>
    <w:rsid w:val="00A24BD5"/>
    <w:rPr>
      <w:rFonts w:ascii="Tahoma" w:eastAsia="Times New Roman" w:hAnsi="Tahoma"/>
      <w:b/>
      <w:bCs/>
      <w:iCs/>
      <w:caps/>
      <w:sz w:val="16"/>
      <w:szCs w:val="28"/>
      <w:lang w:val="en-US" w:eastAsia="en-US"/>
    </w:rPr>
  </w:style>
  <w:style w:type="paragraph" w:customStyle="1" w:styleId="GridTable7ColourfulAccent21">
    <w:name w:val="Grid Table 7 Colourful – Accent 21"/>
    <w:basedOn w:val="Nadpis1"/>
    <w:next w:val="Normlny"/>
    <w:uiPriority w:val="39"/>
    <w:unhideWhenUsed/>
    <w:qFormat/>
    <w:rsid w:val="00A24BD5"/>
    <w:pPr>
      <w:spacing w:line="259" w:lineRule="auto"/>
      <w:outlineLvl w:val="9"/>
    </w:pPr>
    <w:rPr>
      <w:lang w:eastAsia="sk-SK"/>
    </w:rPr>
  </w:style>
  <w:style w:type="paragraph" w:styleId="Obsah1">
    <w:name w:val="toc 1"/>
    <w:basedOn w:val="Normlny"/>
    <w:next w:val="Normlny"/>
    <w:autoRedefine/>
    <w:uiPriority w:val="39"/>
    <w:unhideWhenUsed/>
    <w:rsid w:val="000F26FD"/>
    <w:pPr>
      <w:tabs>
        <w:tab w:val="left" w:pos="1100"/>
        <w:tab w:val="right" w:leader="dot" w:pos="9062"/>
      </w:tabs>
    </w:pPr>
    <w:rPr>
      <w:sz w:val="20"/>
    </w:rPr>
  </w:style>
  <w:style w:type="paragraph" w:styleId="Obsah2">
    <w:name w:val="toc 2"/>
    <w:basedOn w:val="Normlny"/>
    <w:next w:val="Normlny"/>
    <w:autoRedefine/>
    <w:uiPriority w:val="39"/>
    <w:unhideWhenUsed/>
    <w:rsid w:val="009F2144"/>
    <w:pPr>
      <w:tabs>
        <w:tab w:val="left" w:pos="1100"/>
        <w:tab w:val="right" w:leader="dot" w:pos="9062"/>
      </w:tabs>
      <w:ind w:left="57"/>
    </w:pPr>
    <w:rPr>
      <w:smallCaps/>
      <w:sz w:val="20"/>
    </w:rPr>
  </w:style>
  <w:style w:type="character" w:styleId="Hypertextovprepojenie">
    <w:name w:val="Hyperlink"/>
    <w:uiPriority w:val="99"/>
    <w:unhideWhenUsed/>
    <w:rsid w:val="00A24BD5"/>
    <w:rPr>
      <w:color w:val="0563C1"/>
      <w:u w:val="single"/>
    </w:rPr>
  </w:style>
  <w:style w:type="paragraph" w:customStyle="1" w:styleId="Nadpis3">
    <w:name w:val="Nadpis_3"/>
    <w:basedOn w:val="Nadpis20"/>
    <w:link w:val="Nadpis3Char0"/>
    <w:qFormat/>
    <w:rsid w:val="00A24BD5"/>
    <w:pPr>
      <w:numPr>
        <w:numId w:val="20"/>
      </w:numPr>
    </w:pPr>
  </w:style>
  <w:style w:type="character" w:customStyle="1" w:styleId="Nadpis3Char0">
    <w:name w:val="Nadpis_3 Char"/>
    <w:link w:val="Nadpis3"/>
    <w:rsid w:val="00A24BD5"/>
    <w:rPr>
      <w:rFonts w:ascii="Tahoma" w:eastAsia="Times New Roman" w:hAnsi="Tahoma"/>
      <w:b/>
      <w:bCs/>
      <w:iCs/>
      <w:caps/>
      <w:sz w:val="16"/>
      <w:szCs w:val="28"/>
      <w:lang w:val="en-US" w:eastAsia="en-US"/>
    </w:rPr>
  </w:style>
  <w:style w:type="paragraph" w:styleId="Nzov">
    <w:name w:val="Title"/>
    <w:basedOn w:val="Normlny"/>
    <w:next w:val="Normlny"/>
    <w:link w:val="NzovChar"/>
    <w:qFormat/>
    <w:rsid w:val="00A24BD5"/>
    <w:pPr>
      <w:contextualSpacing/>
    </w:pPr>
    <w:rPr>
      <w:spacing w:val="-10"/>
      <w:kern w:val="28"/>
      <w:sz w:val="56"/>
      <w:szCs w:val="56"/>
    </w:rPr>
  </w:style>
  <w:style w:type="character" w:customStyle="1" w:styleId="NzovChar">
    <w:name w:val="Názov Char"/>
    <w:link w:val="Nzov"/>
    <w:uiPriority w:val="10"/>
    <w:rsid w:val="00A24BD5"/>
    <w:rPr>
      <w:rFonts w:ascii="Calibri Light" w:eastAsia="Times New Roman" w:hAnsi="Calibri Light" w:cs="Times New Roman"/>
      <w:spacing w:val="-10"/>
      <w:kern w:val="28"/>
      <w:sz w:val="56"/>
      <w:szCs w:val="56"/>
      <w:lang w:val="en-US"/>
    </w:rPr>
  </w:style>
  <w:style w:type="table" w:styleId="Mriekatabuky">
    <w:name w:val="Table Grid"/>
    <w:basedOn w:val="Normlnatabuka"/>
    <w:uiPriority w:val="59"/>
    <w:rsid w:val="008545E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is">
    <w:name w:val="caption"/>
    <w:basedOn w:val="Normlny"/>
    <w:next w:val="Normlny"/>
    <w:uiPriority w:val="35"/>
    <w:qFormat/>
    <w:rsid w:val="00862988"/>
    <w:pPr>
      <w:spacing w:after="200"/>
    </w:pPr>
    <w:rPr>
      <w:i/>
      <w:iCs/>
      <w:color w:val="44546A"/>
      <w:sz w:val="18"/>
      <w:szCs w:val="18"/>
    </w:rPr>
  </w:style>
  <w:style w:type="paragraph" w:styleId="Obsah3">
    <w:name w:val="toc 3"/>
    <w:basedOn w:val="Normlny"/>
    <w:next w:val="Normlny"/>
    <w:autoRedefine/>
    <w:uiPriority w:val="39"/>
    <w:unhideWhenUsed/>
    <w:rsid w:val="000F26FD"/>
    <w:pPr>
      <w:tabs>
        <w:tab w:val="left" w:pos="1100"/>
        <w:tab w:val="right" w:leader="dot" w:pos="9062"/>
      </w:tabs>
      <w:ind w:left="113"/>
    </w:pPr>
    <w:rPr>
      <w:sz w:val="20"/>
    </w:rPr>
  </w:style>
  <w:style w:type="paragraph" w:styleId="Hlavika">
    <w:name w:val="header"/>
    <w:basedOn w:val="Normlny"/>
    <w:link w:val="HlavikaChar"/>
    <w:uiPriority w:val="99"/>
    <w:unhideWhenUsed/>
    <w:rsid w:val="00862988"/>
    <w:pPr>
      <w:tabs>
        <w:tab w:val="center" w:pos="4536"/>
        <w:tab w:val="right" w:pos="9072"/>
      </w:tabs>
    </w:pPr>
  </w:style>
  <w:style w:type="character" w:customStyle="1" w:styleId="HlavikaChar">
    <w:name w:val="Hlavička Char"/>
    <w:link w:val="Hlavika"/>
    <w:uiPriority w:val="99"/>
    <w:rsid w:val="00862988"/>
    <w:rPr>
      <w:rFonts w:ascii="Times New Roman" w:eastAsia="Times New Roman" w:hAnsi="Times New Roman"/>
      <w:sz w:val="22"/>
      <w:lang w:val="en-US" w:eastAsia="en-US"/>
    </w:rPr>
  </w:style>
  <w:style w:type="paragraph" w:styleId="Pta">
    <w:name w:val="footer"/>
    <w:basedOn w:val="Normlny"/>
    <w:link w:val="PtaChar"/>
    <w:uiPriority w:val="99"/>
    <w:unhideWhenUsed/>
    <w:rsid w:val="00862988"/>
    <w:pPr>
      <w:tabs>
        <w:tab w:val="center" w:pos="4536"/>
        <w:tab w:val="right" w:pos="9072"/>
      </w:tabs>
    </w:pPr>
  </w:style>
  <w:style w:type="character" w:customStyle="1" w:styleId="PtaChar">
    <w:name w:val="Päta Char"/>
    <w:link w:val="Pta"/>
    <w:uiPriority w:val="99"/>
    <w:rsid w:val="00862988"/>
    <w:rPr>
      <w:rFonts w:ascii="Times New Roman" w:eastAsia="Times New Roman" w:hAnsi="Times New Roman"/>
      <w:sz w:val="22"/>
      <w:lang w:val="en-US" w:eastAsia="en-US"/>
    </w:rPr>
  </w:style>
  <w:style w:type="character" w:styleId="PouitHypertextovPrepojenie">
    <w:name w:val="FollowedHyperlink"/>
    <w:uiPriority w:val="99"/>
    <w:semiHidden/>
    <w:unhideWhenUsed/>
    <w:rsid w:val="00352DB5"/>
    <w:rPr>
      <w:color w:val="954F72"/>
      <w:u w:val="single"/>
    </w:rPr>
  </w:style>
  <w:style w:type="character" w:styleId="Odkaznakomentr">
    <w:name w:val="annotation reference"/>
    <w:uiPriority w:val="99"/>
    <w:semiHidden/>
    <w:unhideWhenUsed/>
    <w:rsid w:val="0087052E"/>
    <w:rPr>
      <w:sz w:val="18"/>
      <w:szCs w:val="18"/>
    </w:rPr>
  </w:style>
  <w:style w:type="paragraph" w:styleId="Textkomentra">
    <w:name w:val="annotation text"/>
    <w:basedOn w:val="Normlny"/>
    <w:link w:val="TextkomentraChar"/>
    <w:uiPriority w:val="99"/>
    <w:unhideWhenUsed/>
    <w:rsid w:val="0087052E"/>
    <w:rPr>
      <w:sz w:val="24"/>
      <w:szCs w:val="24"/>
    </w:rPr>
  </w:style>
  <w:style w:type="character" w:customStyle="1" w:styleId="TextkomentraChar">
    <w:name w:val="Text komentára Char"/>
    <w:link w:val="Textkomentra"/>
    <w:uiPriority w:val="99"/>
    <w:rsid w:val="0087052E"/>
    <w:rPr>
      <w:rFonts w:ascii="Times New Roman" w:eastAsia="Times New Roman" w:hAnsi="Times New Roman"/>
      <w:sz w:val="24"/>
      <w:szCs w:val="24"/>
      <w:lang w:val="en-US" w:eastAsia="en-US"/>
    </w:rPr>
  </w:style>
  <w:style w:type="paragraph" w:styleId="Predmetkomentra">
    <w:name w:val="annotation subject"/>
    <w:basedOn w:val="Textkomentra"/>
    <w:next w:val="Textkomentra"/>
    <w:link w:val="PredmetkomentraChar"/>
    <w:uiPriority w:val="99"/>
    <w:semiHidden/>
    <w:unhideWhenUsed/>
    <w:rsid w:val="0087052E"/>
    <w:rPr>
      <w:b/>
      <w:bCs/>
      <w:sz w:val="20"/>
      <w:szCs w:val="20"/>
    </w:rPr>
  </w:style>
  <w:style w:type="character" w:customStyle="1" w:styleId="PredmetkomentraChar">
    <w:name w:val="Predmet komentára Char"/>
    <w:link w:val="Predmetkomentra"/>
    <w:uiPriority w:val="99"/>
    <w:semiHidden/>
    <w:rsid w:val="0087052E"/>
    <w:rPr>
      <w:rFonts w:ascii="Times New Roman" w:eastAsia="Times New Roman" w:hAnsi="Times New Roman"/>
      <w:b/>
      <w:bCs/>
      <w:sz w:val="24"/>
      <w:szCs w:val="24"/>
      <w:lang w:val="en-US" w:eastAsia="en-US"/>
    </w:rPr>
  </w:style>
  <w:style w:type="paragraph" w:styleId="Textbubliny">
    <w:name w:val="Balloon Text"/>
    <w:basedOn w:val="Normlny"/>
    <w:link w:val="TextbublinyChar"/>
    <w:uiPriority w:val="99"/>
    <w:semiHidden/>
    <w:unhideWhenUsed/>
    <w:rsid w:val="0087052E"/>
    <w:rPr>
      <w:sz w:val="18"/>
      <w:szCs w:val="18"/>
    </w:rPr>
  </w:style>
  <w:style w:type="character" w:customStyle="1" w:styleId="TextbublinyChar">
    <w:name w:val="Text bubliny Char"/>
    <w:link w:val="Textbubliny"/>
    <w:uiPriority w:val="99"/>
    <w:semiHidden/>
    <w:rsid w:val="0087052E"/>
    <w:rPr>
      <w:rFonts w:ascii="Times New Roman" w:eastAsia="Times New Roman" w:hAnsi="Times New Roman"/>
      <w:sz w:val="18"/>
      <w:szCs w:val="18"/>
      <w:lang w:val="en-US" w:eastAsia="en-US"/>
    </w:rPr>
  </w:style>
  <w:style w:type="character" w:customStyle="1" w:styleId="popisokintrukcia">
    <w:name w:val="popisok/inštrukcia"/>
    <w:qFormat/>
    <w:rsid w:val="000549D3"/>
    <w:rPr>
      <w:color w:val="4F81BD"/>
      <w:sz w:val="16"/>
    </w:rPr>
  </w:style>
  <w:style w:type="paragraph" w:styleId="Textpoznmkypodiarou">
    <w:name w:val="footnote text"/>
    <w:basedOn w:val="Normlny"/>
    <w:link w:val="TextpoznmkypodiarouChar"/>
    <w:uiPriority w:val="99"/>
    <w:semiHidden/>
    <w:unhideWhenUsed/>
    <w:rsid w:val="00AB3B8D"/>
    <w:pPr>
      <w:jc w:val="both"/>
    </w:pPr>
    <w:rPr>
      <w:rFonts w:ascii="Arial Narrow" w:hAnsi="Arial Narrow"/>
      <w:sz w:val="20"/>
    </w:rPr>
  </w:style>
  <w:style w:type="character" w:customStyle="1" w:styleId="TextpoznmkypodiarouChar">
    <w:name w:val="Text poznámky pod čiarou Char"/>
    <w:link w:val="Textpoznmkypodiarou"/>
    <w:uiPriority w:val="99"/>
    <w:semiHidden/>
    <w:rsid w:val="00AB3B8D"/>
    <w:rPr>
      <w:rFonts w:ascii="Arial Narrow" w:eastAsia="Times New Roman" w:hAnsi="Arial Narrow"/>
      <w:lang w:eastAsia="en-US"/>
    </w:rPr>
  </w:style>
  <w:style w:type="character" w:styleId="Odkaznapoznmkupodiarou">
    <w:name w:val="footnote reference"/>
    <w:uiPriority w:val="99"/>
    <w:semiHidden/>
    <w:unhideWhenUsed/>
    <w:rsid w:val="00AB3B8D"/>
    <w:rPr>
      <w:vertAlign w:val="superscript"/>
    </w:rPr>
  </w:style>
  <w:style w:type="paragraph" w:customStyle="1" w:styleId="ColourfulListAccent11">
    <w:name w:val="Colourful List – Accent 11"/>
    <w:basedOn w:val="Normlny"/>
    <w:link w:val="ColourfulListAccent1Char"/>
    <w:uiPriority w:val="1"/>
    <w:qFormat/>
    <w:rsid w:val="00AB3B8D"/>
    <w:pPr>
      <w:spacing w:after="200" w:line="276" w:lineRule="auto"/>
      <w:ind w:left="720"/>
      <w:contextualSpacing/>
      <w:jc w:val="both"/>
    </w:pPr>
    <w:rPr>
      <w:rFonts w:ascii="Arial Narrow" w:hAnsi="Arial Narrow"/>
      <w:szCs w:val="36"/>
    </w:rPr>
  </w:style>
  <w:style w:type="character" w:customStyle="1" w:styleId="ColourfulListAccent1Char">
    <w:name w:val="Colourful List – Accent 1 Char"/>
    <w:link w:val="ColourfulListAccent11"/>
    <w:uiPriority w:val="1"/>
    <w:locked/>
    <w:rsid w:val="000B0AD8"/>
    <w:rPr>
      <w:rFonts w:ascii="Arial Narrow" w:eastAsia="Times New Roman" w:hAnsi="Arial Narrow"/>
      <w:sz w:val="22"/>
      <w:szCs w:val="36"/>
      <w:lang w:eastAsia="en-US"/>
    </w:rPr>
  </w:style>
  <w:style w:type="table" w:styleId="Tabukasozoznamom1svetl">
    <w:name w:val="List Table 1 Light"/>
    <w:basedOn w:val="Normlnatabuka"/>
    <w:uiPriority w:val="51"/>
    <w:rsid w:val="00AB3B8D"/>
    <w:rPr>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tab-span">
    <w:name w:val="apple-tab-span"/>
    <w:rsid w:val="000B0AD8"/>
  </w:style>
  <w:style w:type="paragraph" w:styleId="Normlnywebov">
    <w:name w:val="Normal (Web)"/>
    <w:basedOn w:val="Normlny"/>
    <w:uiPriority w:val="99"/>
    <w:unhideWhenUsed/>
    <w:rsid w:val="000B0AD8"/>
    <w:pPr>
      <w:spacing w:before="100" w:beforeAutospacing="1" w:after="100" w:afterAutospacing="1"/>
      <w:jc w:val="both"/>
    </w:pPr>
    <w:rPr>
      <w:sz w:val="24"/>
      <w:szCs w:val="24"/>
      <w:lang w:eastAsia="sk-SK"/>
    </w:rPr>
  </w:style>
  <w:style w:type="table" w:styleId="Tabukasmriekou2zvraznenie1">
    <w:name w:val="Grid Table 2 Accent 1"/>
    <w:basedOn w:val="Normlnatabuka"/>
    <w:uiPriority w:val="40"/>
    <w:rsid w:val="000B0AD8"/>
    <w:pPr>
      <w:jc w:val="both"/>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GridTable31">
    <w:name w:val="Grid Table 31"/>
    <w:basedOn w:val="Nadpis1"/>
    <w:next w:val="Normlny"/>
    <w:uiPriority w:val="39"/>
    <w:unhideWhenUsed/>
    <w:qFormat/>
    <w:rsid w:val="000B0AD8"/>
    <w:pPr>
      <w:numPr>
        <w:numId w:val="0"/>
      </w:numPr>
      <w:spacing w:line="259" w:lineRule="auto"/>
      <w:outlineLvl w:val="9"/>
    </w:pPr>
    <w:rPr>
      <w:b w:val="0"/>
      <w:i/>
      <w:caps w:val="0"/>
      <w:color w:val="2E74B5"/>
      <w:sz w:val="32"/>
      <w:lang w:eastAsia="sk-SK"/>
    </w:rPr>
  </w:style>
  <w:style w:type="paragraph" w:styleId="Podtitul">
    <w:name w:val="Subtitle"/>
    <w:basedOn w:val="Normlny"/>
    <w:next w:val="Normlny"/>
    <w:link w:val="PodtitulChar"/>
    <w:qFormat/>
    <w:rsid w:val="004A4889"/>
    <w:pPr>
      <w:keepNext/>
      <w:keepLines/>
      <w:spacing w:before="360" w:after="80" w:line="259" w:lineRule="auto"/>
      <w:jc w:val="center"/>
    </w:pPr>
    <w:rPr>
      <w:rFonts w:eastAsia="Georgia" w:cs="Georgia"/>
      <w:color w:val="666666"/>
      <w:sz w:val="36"/>
      <w:szCs w:val="48"/>
      <w:lang w:eastAsia="sk-SK"/>
    </w:rPr>
  </w:style>
  <w:style w:type="character" w:customStyle="1" w:styleId="PodtitulChar">
    <w:name w:val="Podtitul Char"/>
    <w:link w:val="Podtitul"/>
    <w:rsid w:val="004A4889"/>
    <w:rPr>
      <w:rFonts w:ascii="Calibri Light" w:eastAsia="Georgia" w:hAnsi="Calibri Light" w:cs="Georgia"/>
      <w:color w:val="666666"/>
      <w:sz w:val="36"/>
      <w:szCs w:val="48"/>
      <w:lang w:val="sk-SK" w:eastAsia="sk-SK"/>
    </w:rPr>
  </w:style>
  <w:style w:type="character" w:styleId="Vrazn">
    <w:name w:val="Strong"/>
    <w:uiPriority w:val="22"/>
    <w:qFormat/>
    <w:rsid w:val="000B0AD8"/>
    <w:rPr>
      <w:b/>
      <w:bCs/>
    </w:rPr>
  </w:style>
  <w:style w:type="character" w:customStyle="1" w:styleId="wrap-text">
    <w:name w:val="wrap-text"/>
    <w:rsid w:val="000B0AD8"/>
  </w:style>
  <w:style w:type="paragraph" w:styleId="Obsah4">
    <w:name w:val="toc 4"/>
    <w:basedOn w:val="Normlny"/>
    <w:next w:val="Normlny"/>
    <w:autoRedefine/>
    <w:uiPriority w:val="39"/>
    <w:unhideWhenUsed/>
    <w:rsid w:val="00EE56F1"/>
    <w:pPr>
      <w:spacing w:after="100" w:line="259" w:lineRule="auto"/>
      <w:ind w:left="170"/>
      <w:jc w:val="both"/>
    </w:pPr>
    <w:rPr>
      <w:rFonts w:eastAsia="Calibri" w:cs="Calibri"/>
      <w:sz w:val="20"/>
      <w:szCs w:val="18"/>
      <w:lang w:eastAsia="sk-SK"/>
    </w:rPr>
  </w:style>
  <w:style w:type="paragraph" w:styleId="Zoznamobrzkov">
    <w:name w:val="table of figures"/>
    <w:basedOn w:val="Normlny"/>
    <w:next w:val="Normlny"/>
    <w:uiPriority w:val="99"/>
    <w:unhideWhenUsed/>
    <w:rsid w:val="008F230C"/>
    <w:pPr>
      <w:spacing w:line="259" w:lineRule="auto"/>
      <w:jc w:val="both"/>
    </w:pPr>
    <w:rPr>
      <w:rFonts w:eastAsia="Calibri" w:cs="Calibri"/>
      <w:sz w:val="20"/>
      <w:szCs w:val="18"/>
      <w:lang w:eastAsia="sk-SK"/>
    </w:rPr>
  </w:style>
  <w:style w:type="paragraph" w:customStyle="1" w:styleId="Default">
    <w:name w:val="Default"/>
    <w:rsid w:val="000B0AD8"/>
    <w:pPr>
      <w:autoSpaceDE w:val="0"/>
      <w:autoSpaceDN w:val="0"/>
      <w:adjustRightInd w:val="0"/>
    </w:pPr>
    <w:rPr>
      <w:rFonts w:ascii="Verdana" w:hAnsi="Verdana" w:cs="Verdana"/>
      <w:color w:val="000000"/>
      <w:sz w:val="24"/>
      <w:szCs w:val="24"/>
      <w:lang w:val="sk-SK" w:eastAsia="sk-SK"/>
    </w:rPr>
  </w:style>
  <w:style w:type="character" w:customStyle="1" w:styleId="normaltextrun">
    <w:name w:val="normaltextrun"/>
    <w:rsid w:val="000B0AD8"/>
  </w:style>
  <w:style w:type="character" w:customStyle="1" w:styleId="eop">
    <w:name w:val="eop"/>
    <w:rsid w:val="000B0AD8"/>
  </w:style>
  <w:style w:type="paragraph" w:styleId="Odsekzoznamu">
    <w:name w:val="List Paragraph"/>
    <w:aliases w:val="Llista Nivell1,Lista de nivel 1,Lettre d'introduction,Table of contents numbered,Paragraphe de liste PBLH,BULLET 1,List Bulletized,List Paragraph Char Char,1st level - Bullet List Paragraph,Bullet Number,lp1,lp11,Use Case List Paragraph,n"/>
    <w:basedOn w:val="Normlny"/>
    <w:link w:val="OdsekzoznamuChar"/>
    <w:uiPriority w:val="34"/>
    <w:qFormat/>
    <w:rsid w:val="00414B43"/>
    <w:pPr>
      <w:ind w:left="720"/>
      <w:contextualSpacing/>
    </w:pPr>
  </w:style>
  <w:style w:type="character" w:customStyle="1" w:styleId="OdsekzoznamuChar">
    <w:name w:val="Odsek zoznamu Char"/>
    <w:aliases w:val="Llista Nivell1 Char,Lista de nivel 1 Char,Lettre d'introduction Char,Table of contents numbered Char,Paragraphe de liste PBLH Char,BULLET 1 Char,List Bulletized Char,List Paragraph Char Char Char,1st level - Bullet List Paragraph Char"/>
    <w:link w:val="Odsekzoznamu"/>
    <w:qFormat/>
    <w:locked/>
    <w:rsid w:val="00414B43"/>
    <w:rPr>
      <w:rFonts w:ascii="Times New Roman" w:eastAsia="Times New Roman" w:hAnsi="Times New Roman"/>
      <w:sz w:val="22"/>
      <w:lang w:val="en-US" w:eastAsia="en-US"/>
    </w:rPr>
  </w:style>
  <w:style w:type="paragraph" w:customStyle="1" w:styleId="paragraph">
    <w:name w:val="paragraph"/>
    <w:basedOn w:val="Normlny"/>
    <w:rsid w:val="00E0566C"/>
    <w:pPr>
      <w:spacing w:before="100" w:beforeAutospacing="1" w:after="100" w:afterAutospacing="1"/>
    </w:pPr>
    <w:rPr>
      <w:sz w:val="24"/>
      <w:szCs w:val="24"/>
      <w:lang w:eastAsia="sk-SK"/>
    </w:rPr>
  </w:style>
  <w:style w:type="character" w:customStyle="1" w:styleId="pagebreaktextspan">
    <w:name w:val="pagebreaktextspan"/>
    <w:rsid w:val="00E0566C"/>
  </w:style>
  <w:style w:type="character" w:customStyle="1" w:styleId="spellingerror">
    <w:name w:val="spellingerror"/>
    <w:rsid w:val="00E0566C"/>
  </w:style>
  <w:style w:type="paragraph" w:styleId="Obsah5">
    <w:name w:val="toc 5"/>
    <w:basedOn w:val="Normlny"/>
    <w:next w:val="Normlny"/>
    <w:autoRedefine/>
    <w:uiPriority w:val="39"/>
    <w:semiHidden/>
    <w:unhideWhenUsed/>
    <w:rsid w:val="00EE56F1"/>
    <w:pPr>
      <w:spacing w:after="100"/>
      <w:ind w:left="227"/>
    </w:pPr>
    <w:rPr>
      <w:sz w:val="20"/>
    </w:rPr>
  </w:style>
  <w:style w:type="table" w:styleId="Obyajntabuka1">
    <w:name w:val="Plain Table 1"/>
    <w:basedOn w:val="Normlnatabuka"/>
    <w:uiPriority w:val="68"/>
    <w:rsid w:val="00DA243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evyrieenzmienka1">
    <w:name w:val="Nevyriešená zmienka1"/>
    <w:basedOn w:val="Predvolenpsmoodseku"/>
    <w:uiPriority w:val="99"/>
    <w:semiHidden/>
    <w:unhideWhenUsed/>
    <w:rsid w:val="00E572BB"/>
    <w:rPr>
      <w:color w:val="605E5C"/>
      <w:shd w:val="clear" w:color="auto" w:fill="E1DFDD"/>
    </w:rPr>
  </w:style>
  <w:style w:type="paragraph" w:styleId="Revzia">
    <w:name w:val="Revision"/>
    <w:hidden/>
    <w:uiPriority w:val="99"/>
    <w:unhideWhenUsed/>
    <w:rsid w:val="00AE6F24"/>
    <w:rPr>
      <w:rFonts w:ascii="Calibri Light" w:eastAsia="Times New Roman" w:hAnsi="Calibri Light"/>
      <w:sz w:val="22"/>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0383">
      <w:bodyDiv w:val="1"/>
      <w:marLeft w:val="0"/>
      <w:marRight w:val="0"/>
      <w:marTop w:val="0"/>
      <w:marBottom w:val="0"/>
      <w:divBdr>
        <w:top w:val="none" w:sz="0" w:space="0" w:color="auto"/>
        <w:left w:val="none" w:sz="0" w:space="0" w:color="auto"/>
        <w:bottom w:val="none" w:sz="0" w:space="0" w:color="auto"/>
        <w:right w:val="none" w:sz="0" w:space="0" w:color="auto"/>
      </w:divBdr>
    </w:div>
    <w:div w:id="329673325">
      <w:bodyDiv w:val="1"/>
      <w:marLeft w:val="0"/>
      <w:marRight w:val="0"/>
      <w:marTop w:val="0"/>
      <w:marBottom w:val="0"/>
      <w:divBdr>
        <w:top w:val="none" w:sz="0" w:space="0" w:color="auto"/>
        <w:left w:val="none" w:sz="0" w:space="0" w:color="auto"/>
        <w:bottom w:val="none" w:sz="0" w:space="0" w:color="auto"/>
        <w:right w:val="none" w:sz="0" w:space="0" w:color="auto"/>
      </w:divBdr>
      <w:divsChild>
        <w:div w:id="542599466">
          <w:marLeft w:val="0"/>
          <w:marRight w:val="0"/>
          <w:marTop w:val="0"/>
          <w:marBottom w:val="0"/>
          <w:divBdr>
            <w:top w:val="none" w:sz="0" w:space="0" w:color="auto"/>
            <w:left w:val="none" w:sz="0" w:space="0" w:color="auto"/>
            <w:bottom w:val="none" w:sz="0" w:space="0" w:color="auto"/>
            <w:right w:val="none" w:sz="0" w:space="0" w:color="auto"/>
          </w:divBdr>
        </w:div>
        <w:div w:id="1086807235">
          <w:marLeft w:val="0"/>
          <w:marRight w:val="0"/>
          <w:marTop w:val="0"/>
          <w:marBottom w:val="0"/>
          <w:divBdr>
            <w:top w:val="none" w:sz="0" w:space="0" w:color="auto"/>
            <w:left w:val="none" w:sz="0" w:space="0" w:color="auto"/>
            <w:bottom w:val="none" w:sz="0" w:space="0" w:color="auto"/>
            <w:right w:val="none" w:sz="0" w:space="0" w:color="auto"/>
          </w:divBdr>
        </w:div>
        <w:div w:id="1267421030">
          <w:marLeft w:val="0"/>
          <w:marRight w:val="0"/>
          <w:marTop w:val="0"/>
          <w:marBottom w:val="0"/>
          <w:divBdr>
            <w:top w:val="none" w:sz="0" w:space="0" w:color="auto"/>
            <w:left w:val="none" w:sz="0" w:space="0" w:color="auto"/>
            <w:bottom w:val="none" w:sz="0" w:space="0" w:color="auto"/>
            <w:right w:val="none" w:sz="0" w:space="0" w:color="auto"/>
          </w:divBdr>
        </w:div>
      </w:divsChild>
    </w:div>
    <w:div w:id="466902272">
      <w:bodyDiv w:val="1"/>
      <w:marLeft w:val="0"/>
      <w:marRight w:val="0"/>
      <w:marTop w:val="0"/>
      <w:marBottom w:val="0"/>
      <w:divBdr>
        <w:top w:val="none" w:sz="0" w:space="0" w:color="auto"/>
        <w:left w:val="none" w:sz="0" w:space="0" w:color="auto"/>
        <w:bottom w:val="none" w:sz="0" w:space="0" w:color="auto"/>
        <w:right w:val="none" w:sz="0" w:space="0" w:color="auto"/>
      </w:divBdr>
    </w:div>
    <w:div w:id="484905611">
      <w:bodyDiv w:val="1"/>
      <w:marLeft w:val="0"/>
      <w:marRight w:val="0"/>
      <w:marTop w:val="0"/>
      <w:marBottom w:val="0"/>
      <w:divBdr>
        <w:top w:val="none" w:sz="0" w:space="0" w:color="auto"/>
        <w:left w:val="none" w:sz="0" w:space="0" w:color="auto"/>
        <w:bottom w:val="none" w:sz="0" w:space="0" w:color="auto"/>
        <w:right w:val="none" w:sz="0" w:space="0" w:color="auto"/>
      </w:divBdr>
      <w:divsChild>
        <w:div w:id="39286344">
          <w:marLeft w:val="0"/>
          <w:marRight w:val="0"/>
          <w:marTop w:val="0"/>
          <w:marBottom w:val="0"/>
          <w:divBdr>
            <w:top w:val="none" w:sz="0" w:space="0" w:color="auto"/>
            <w:left w:val="none" w:sz="0" w:space="0" w:color="auto"/>
            <w:bottom w:val="none" w:sz="0" w:space="0" w:color="auto"/>
            <w:right w:val="none" w:sz="0" w:space="0" w:color="auto"/>
          </w:divBdr>
          <w:divsChild>
            <w:div w:id="81807041">
              <w:marLeft w:val="0"/>
              <w:marRight w:val="0"/>
              <w:marTop w:val="0"/>
              <w:marBottom w:val="0"/>
              <w:divBdr>
                <w:top w:val="none" w:sz="0" w:space="0" w:color="auto"/>
                <w:left w:val="none" w:sz="0" w:space="0" w:color="auto"/>
                <w:bottom w:val="none" w:sz="0" w:space="0" w:color="auto"/>
                <w:right w:val="none" w:sz="0" w:space="0" w:color="auto"/>
              </w:divBdr>
            </w:div>
            <w:div w:id="266085765">
              <w:marLeft w:val="0"/>
              <w:marRight w:val="0"/>
              <w:marTop w:val="0"/>
              <w:marBottom w:val="0"/>
              <w:divBdr>
                <w:top w:val="none" w:sz="0" w:space="0" w:color="auto"/>
                <w:left w:val="none" w:sz="0" w:space="0" w:color="auto"/>
                <w:bottom w:val="none" w:sz="0" w:space="0" w:color="auto"/>
                <w:right w:val="none" w:sz="0" w:space="0" w:color="auto"/>
              </w:divBdr>
            </w:div>
            <w:div w:id="440145472">
              <w:marLeft w:val="0"/>
              <w:marRight w:val="0"/>
              <w:marTop w:val="0"/>
              <w:marBottom w:val="0"/>
              <w:divBdr>
                <w:top w:val="none" w:sz="0" w:space="0" w:color="auto"/>
                <w:left w:val="none" w:sz="0" w:space="0" w:color="auto"/>
                <w:bottom w:val="none" w:sz="0" w:space="0" w:color="auto"/>
                <w:right w:val="none" w:sz="0" w:space="0" w:color="auto"/>
              </w:divBdr>
            </w:div>
            <w:div w:id="918834594">
              <w:marLeft w:val="0"/>
              <w:marRight w:val="0"/>
              <w:marTop w:val="0"/>
              <w:marBottom w:val="0"/>
              <w:divBdr>
                <w:top w:val="none" w:sz="0" w:space="0" w:color="auto"/>
                <w:left w:val="none" w:sz="0" w:space="0" w:color="auto"/>
                <w:bottom w:val="none" w:sz="0" w:space="0" w:color="auto"/>
                <w:right w:val="none" w:sz="0" w:space="0" w:color="auto"/>
              </w:divBdr>
            </w:div>
          </w:divsChild>
        </w:div>
        <w:div w:id="174882332">
          <w:marLeft w:val="0"/>
          <w:marRight w:val="0"/>
          <w:marTop w:val="0"/>
          <w:marBottom w:val="0"/>
          <w:divBdr>
            <w:top w:val="none" w:sz="0" w:space="0" w:color="auto"/>
            <w:left w:val="none" w:sz="0" w:space="0" w:color="auto"/>
            <w:bottom w:val="none" w:sz="0" w:space="0" w:color="auto"/>
            <w:right w:val="none" w:sz="0" w:space="0" w:color="auto"/>
          </w:divBdr>
        </w:div>
        <w:div w:id="594484083">
          <w:marLeft w:val="0"/>
          <w:marRight w:val="0"/>
          <w:marTop w:val="0"/>
          <w:marBottom w:val="0"/>
          <w:divBdr>
            <w:top w:val="none" w:sz="0" w:space="0" w:color="auto"/>
            <w:left w:val="none" w:sz="0" w:space="0" w:color="auto"/>
            <w:bottom w:val="none" w:sz="0" w:space="0" w:color="auto"/>
            <w:right w:val="none" w:sz="0" w:space="0" w:color="auto"/>
          </w:divBdr>
        </w:div>
        <w:div w:id="663823179">
          <w:marLeft w:val="0"/>
          <w:marRight w:val="0"/>
          <w:marTop w:val="0"/>
          <w:marBottom w:val="0"/>
          <w:divBdr>
            <w:top w:val="none" w:sz="0" w:space="0" w:color="auto"/>
            <w:left w:val="none" w:sz="0" w:space="0" w:color="auto"/>
            <w:bottom w:val="none" w:sz="0" w:space="0" w:color="auto"/>
            <w:right w:val="none" w:sz="0" w:space="0" w:color="auto"/>
          </w:divBdr>
        </w:div>
        <w:div w:id="817383144">
          <w:marLeft w:val="0"/>
          <w:marRight w:val="0"/>
          <w:marTop w:val="0"/>
          <w:marBottom w:val="0"/>
          <w:divBdr>
            <w:top w:val="none" w:sz="0" w:space="0" w:color="auto"/>
            <w:left w:val="none" w:sz="0" w:space="0" w:color="auto"/>
            <w:bottom w:val="none" w:sz="0" w:space="0" w:color="auto"/>
            <w:right w:val="none" w:sz="0" w:space="0" w:color="auto"/>
          </w:divBdr>
        </w:div>
        <w:div w:id="1234707191">
          <w:marLeft w:val="0"/>
          <w:marRight w:val="0"/>
          <w:marTop w:val="0"/>
          <w:marBottom w:val="0"/>
          <w:divBdr>
            <w:top w:val="none" w:sz="0" w:space="0" w:color="auto"/>
            <w:left w:val="none" w:sz="0" w:space="0" w:color="auto"/>
            <w:bottom w:val="none" w:sz="0" w:space="0" w:color="auto"/>
            <w:right w:val="none" w:sz="0" w:space="0" w:color="auto"/>
          </w:divBdr>
        </w:div>
        <w:div w:id="1594968881">
          <w:marLeft w:val="0"/>
          <w:marRight w:val="0"/>
          <w:marTop w:val="0"/>
          <w:marBottom w:val="0"/>
          <w:divBdr>
            <w:top w:val="none" w:sz="0" w:space="0" w:color="auto"/>
            <w:left w:val="none" w:sz="0" w:space="0" w:color="auto"/>
            <w:bottom w:val="none" w:sz="0" w:space="0" w:color="auto"/>
            <w:right w:val="none" w:sz="0" w:space="0" w:color="auto"/>
          </w:divBdr>
        </w:div>
        <w:div w:id="1765102557">
          <w:marLeft w:val="0"/>
          <w:marRight w:val="0"/>
          <w:marTop w:val="0"/>
          <w:marBottom w:val="0"/>
          <w:divBdr>
            <w:top w:val="none" w:sz="0" w:space="0" w:color="auto"/>
            <w:left w:val="none" w:sz="0" w:space="0" w:color="auto"/>
            <w:bottom w:val="none" w:sz="0" w:space="0" w:color="auto"/>
            <w:right w:val="none" w:sz="0" w:space="0" w:color="auto"/>
          </w:divBdr>
          <w:divsChild>
            <w:div w:id="720207038">
              <w:marLeft w:val="0"/>
              <w:marRight w:val="0"/>
              <w:marTop w:val="0"/>
              <w:marBottom w:val="0"/>
              <w:divBdr>
                <w:top w:val="none" w:sz="0" w:space="0" w:color="auto"/>
                <w:left w:val="none" w:sz="0" w:space="0" w:color="auto"/>
                <w:bottom w:val="none" w:sz="0" w:space="0" w:color="auto"/>
                <w:right w:val="none" w:sz="0" w:space="0" w:color="auto"/>
              </w:divBdr>
            </w:div>
            <w:div w:id="1290281358">
              <w:marLeft w:val="0"/>
              <w:marRight w:val="0"/>
              <w:marTop w:val="0"/>
              <w:marBottom w:val="0"/>
              <w:divBdr>
                <w:top w:val="none" w:sz="0" w:space="0" w:color="auto"/>
                <w:left w:val="none" w:sz="0" w:space="0" w:color="auto"/>
                <w:bottom w:val="none" w:sz="0" w:space="0" w:color="auto"/>
                <w:right w:val="none" w:sz="0" w:space="0" w:color="auto"/>
              </w:divBdr>
            </w:div>
            <w:div w:id="1595505352">
              <w:marLeft w:val="0"/>
              <w:marRight w:val="0"/>
              <w:marTop w:val="0"/>
              <w:marBottom w:val="0"/>
              <w:divBdr>
                <w:top w:val="none" w:sz="0" w:space="0" w:color="auto"/>
                <w:left w:val="none" w:sz="0" w:space="0" w:color="auto"/>
                <w:bottom w:val="none" w:sz="0" w:space="0" w:color="auto"/>
                <w:right w:val="none" w:sz="0" w:space="0" w:color="auto"/>
              </w:divBdr>
            </w:div>
          </w:divsChild>
        </w:div>
        <w:div w:id="1855266435">
          <w:marLeft w:val="0"/>
          <w:marRight w:val="0"/>
          <w:marTop w:val="0"/>
          <w:marBottom w:val="0"/>
          <w:divBdr>
            <w:top w:val="none" w:sz="0" w:space="0" w:color="auto"/>
            <w:left w:val="none" w:sz="0" w:space="0" w:color="auto"/>
            <w:bottom w:val="none" w:sz="0" w:space="0" w:color="auto"/>
            <w:right w:val="none" w:sz="0" w:space="0" w:color="auto"/>
          </w:divBdr>
          <w:divsChild>
            <w:div w:id="1740664609">
              <w:marLeft w:val="0"/>
              <w:marRight w:val="0"/>
              <w:marTop w:val="0"/>
              <w:marBottom w:val="0"/>
              <w:divBdr>
                <w:top w:val="none" w:sz="0" w:space="0" w:color="auto"/>
                <w:left w:val="none" w:sz="0" w:space="0" w:color="auto"/>
                <w:bottom w:val="none" w:sz="0" w:space="0" w:color="auto"/>
                <w:right w:val="none" w:sz="0" w:space="0" w:color="auto"/>
              </w:divBdr>
            </w:div>
            <w:div w:id="18536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15747">
      <w:bodyDiv w:val="1"/>
      <w:marLeft w:val="0"/>
      <w:marRight w:val="0"/>
      <w:marTop w:val="0"/>
      <w:marBottom w:val="0"/>
      <w:divBdr>
        <w:top w:val="none" w:sz="0" w:space="0" w:color="auto"/>
        <w:left w:val="none" w:sz="0" w:space="0" w:color="auto"/>
        <w:bottom w:val="none" w:sz="0" w:space="0" w:color="auto"/>
        <w:right w:val="none" w:sz="0" w:space="0" w:color="auto"/>
      </w:divBdr>
    </w:div>
    <w:div w:id="544100767">
      <w:bodyDiv w:val="1"/>
      <w:marLeft w:val="0"/>
      <w:marRight w:val="0"/>
      <w:marTop w:val="0"/>
      <w:marBottom w:val="0"/>
      <w:divBdr>
        <w:top w:val="none" w:sz="0" w:space="0" w:color="auto"/>
        <w:left w:val="none" w:sz="0" w:space="0" w:color="auto"/>
        <w:bottom w:val="none" w:sz="0" w:space="0" w:color="auto"/>
        <w:right w:val="none" w:sz="0" w:space="0" w:color="auto"/>
      </w:divBdr>
    </w:div>
    <w:div w:id="549346066">
      <w:bodyDiv w:val="1"/>
      <w:marLeft w:val="0"/>
      <w:marRight w:val="0"/>
      <w:marTop w:val="0"/>
      <w:marBottom w:val="0"/>
      <w:divBdr>
        <w:top w:val="none" w:sz="0" w:space="0" w:color="auto"/>
        <w:left w:val="none" w:sz="0" w:space="0" w:color="auto"/>
        <w:bottom w:val="none" w:sz="0" w:space="0" w:color="auto"/>
        <w:right w:val="none" w:sz="0" w:space="0" w:color="auto"/>
      </w:divBdr>
    </w:div>
    <w:div w:id="622931128">
      <w:bodyDiv w:val="1"/>
      <w:marLeft w:val="0"/>
      <w:marRight w:val="0"/>
      <w:marTop w:val="0"/>
      <w:marBottom w:val="0"/>
      <w:divBdr>
        <w:top w:val="none" w:sz="0" w:space="0" w:color="auto"/>
        <w:left w:val="none" w:sz="0" w:space="0" w:color="auto"/>
        <w:bottom w:val="none" w:sz="0" w:space="0" w:color="auto"/>
        <w:right w:val="none" w:sz="0" w:space="0" w:color="auto"/>
      </w:divBdr>
    </w:div>
    <w:div w:id="723721952">
      <w:bodyDiv w:val="1"/>
      <w:marLeft w:val="0"/>
      <w:marRight w:val="0"/>
      <w:marTop w:val="0"/>
      <w:marBottom w:val="0"/>
      <w:divBdr>
        <w:top w:val="none" w:sz="0" w:space="0" w:color="auto"/>
        <w:left w:val="none" w:sz="0" w:space="0" w:color="auto"/>
        <w:bottom w:val="none" w:sz="0" w:space="0" w:color="auto"/>
        <w:right w:val="none" w:sz="0" w:space="0" w:color="auto"/>
      </w:divBdr>
    </w:div>
    <w:div w:id="733285426">
      <w:bodyDiv w:val="1"/>
      <w:marLeft w:val="0"/>
      <w:marRight w:val="0"/>
      <w:marTop w:val="0"/>
      <w:marBottom w:val="0"/>
      <w:divBdr>
        <w:top w:val="none" w:sz="0" w:space="0" w:color="auto"/>
        <w:left w:val="none" w:sz="0" w:space="0" w:color="auto"/>
        <w:bottom w:val="none" w:sz="0" w:space="0" w:color="auto"/>
        <w:right w:val="none" w:sz="0" w:space="0" w:color="auto"/>
      </w:divBdr>
    </w:div>
    <w:div w:id="806315804">
      <w:bodyDiv w:val="1"/>
      <w:marLeft w:val="0"/>
      <w:marRight w:val="0"/>
      <w:marTop w:val="0"/>
      <w:marBottom w:val="0"/>
      <w:divBdr>
        <w:top w:val="none" w:sz="0" w:space="0" w:color="auto"/>
        <w:left w:val="none" w:sz="0" w:space="0" w:color="auto"/>
        <w:bottom w:val="none" w:sz="0" w:space="0" w:color="auto"/>
        <w:right w:val="none" w:sz="0" w:space="0" w:color="auto"/>
      </w:divBdr>
    </w:div>
    <w:div w:id="808665494">
      <w:bodyDiv w:val="1"/>
      <w:marLeft w:val="0"/>
      <w:marRight w:val="0"/>
      <w:marTop w:val="0"/>
      <w:marBottom w:val="0"/>
      <w:divBdr>
        <w:top w:val="none" w:sz="0" w:space="0" w:color="auto"/>
        <w:left w:val="none" w:sz="0" w:space="0" w:color="auto"/>
        <w:bottom w:val="none" w:sz="0" w:space="0" w:color="auto"/>
        <w:right w:val="none" w:sz="0" w:space="0" w:color="auto"/>
      </w:divBdr>
    </w:div>
    <w:div w:id="820779224">
      <w:bodyDiv w:val="1"/>
      <w:marLeft w:val="0"/>
      <w:marRight w:val="0"/>
      <w:marTop w:val="0"/>
      <w:marBottom w:val="0"/>
      <w:divBdr>
        <w:top w:val="none" w:sz="0" w:space="0" w:color="auto"/>
        <w:left w:val="none" w:sz="0" w:space="0" w:color="auto"/>
        <w:bottom w:val="none" w:sz="0" w:space="0" w:color="auto"/>
        <w:right w:val="none" w:sz="0" w:space="0" w:color="auto"/>
      </w:divBdr>
    </w:div>
    <w:div w:id="840044019">
      <w:bodyDiv w:val="1"/>
      <w:marLeft w:val="0"/>
      <w:marRight w:val="0"/>
      <w:marTop w:val="0"/>
      <w:marBottom w:val="0"/>
      <w:divBdr>
        <w:top w:val="none" w:sz="0" w:space="0" w:color="auto"/>
        <w:left w:val="none" w:sz="0" w:space="0" w:color="auto"/>
        <w:bottom w:val="none" w:sz="0" w:space="0" w:color="auto"/>
        <w:right w:val="none" w:sz="0" w:space="0" w:color="auto"/>
      </w:divBdr>
    </w:div>
    <w:div w:id="880441034">
      <w:bodyDiv w:val="1"/>
      <w:marLeft w:val="0"/>
      <w:marRight w:val="0"/>
      <w:marTop w:val="0"/>
      <w:marBottom w:val="0"/>
      <w:divBdr>
        <w:top w:val="none" w:sz="0" w:space="0" w:color="auto"/>
        <w:left w:val="none" w:sz="0" w:space="0" w:color="auto"/>
        <w:bottom w:val="none" w:sz="0" w:space="0" w:color="auto"/>
        <w:right w:val="none" w:sz="0" w:space="0" w:color="auto"/>
      </w:divBdr>
    </w:div>
    <w:div w:id="900599069">
      <w:bodyDiv w:val="1"/>
      <w:marLeft w:val="0"/>
      <w:marRight w:val="0"/>
      <w:marTop w:val="0"/>
      <w:marBottom w:val="0"/>
      <w:divBdr>
        <w:top w:val="none" w:sz="0" w:space="0" w:color="auto"/>
        <w:left w:val="none" w:sz="0" w:space="0" w:color="auto"/>
        <w:bottom w:val="none" w:sz="0" w:space="0" w:color="auto"/>
        <w:right w:val="none" w:sz="0" w:space="0" w:color="auto"/>
      </w:divBdr>
    </w:div>
    <w:div w:id="940184216">
      <w:bodyDiv w:val="1"/>
      <w:marLeft w:val="0"/>
      <w:marRight w:val="0"/>
      <w:marTop w:val="0"/>
      <w:marBottom w:val="0"/>
      <w:divBdr>
        <w:top w:val="none" w:sz="0" w:space="0" w:color="auto"/>
        <w:left w:val="none" w:sz="0" w:space="0" w:color="auto"/>
        <w:bottom w:val="none" w:sz="0" w:space="0" w:color="auto"/>
        <w:right w:val="none" w:sz="0" w:space="0" w:color="auto"/>
      </w:divBdr>
    </w:div>
    <w:div w:id="944314222">
      <w:bodyDiv w:val="1"/>
      <w:marLeft w:val="0"/>
      <w:marRight w:val="0"/>
      <w:marTop w:val="0"/>
      <w:marBottom w:val="0"/>
      <w:divBdr>
        <w:top w:val="none" w:sz="0" w:space="0" w:color="auto"/>
        <w:left w:val="none" w:sz="0" w:space="0" w:color="auto"/>
        <w:bottom w:val="none" w:sz="0" w:space="0" w:color="auto"/>
        <w:right w:val="none" w:sz="0" w:space="0" w:color="auto"/>
      </w:divBdr>
    </w:div>
    <w:div w:id="953749204">
      <w:bodyDiv w:val="1"/>
      <w:marLeft w:val="0"/>
      <w:marRight w:val="0"/>
      <w:marTop w:val="0"/>
      <w:marBottom w:val="0"/>
      <w:divBdr>
        <w:top w:val="none" w:sz="0" w:space="0" w:color="auto"/>
        <w:left w:val="none" w:sz="0" w:space="0" w:color="auto"/>
        <w:bottom w:val="none" w:sz="0" w:space="0" w:color="auto"/>
        <w:right w:val="none" w:sz="0" w:space="0" w:color="auto"/>
      </w:divBdr>
    </w:div>
    <w:div w:id="1188299036">
      <w:bodyDiv w:val="1"/>
      <w:marLeft w:val="0"/>
      <w:marRight w:val="0"/>
      <w:marTop w:val="0"/>
      <w:marBottom w:val="0"/>
      <w:divBdr>
        <w:top w:val="none" w:sz="0" w:space="0" w:color="auto"/>
        <w:left w:val="none" w:sz="0" w:space="0" w:color="auto"/>
        <w:bottom w:val="none" w:sz="0" w:space="0" w:color="auto"/>
        <w:right w:val="none" w:sz="0" w:space="0" w:color="auto"/>
      </w:divBdr>
    </w:div>
    <w:div w:id="1208029041">
      <w:bodyDiv w:val="1"/>
      <w:marLeft w:val="0"/>
      <w:marRight w:val="0"/>
      <w:marTop w:val="0"/>
      <w:marBottom w:val="0"/>
      <w:divBdr>
        <w:top w:val="none" w:sz="0" w:space="0" w:color="auto"/>
        <w:left w:val="none" w:sz="0" w:space="0" w:color="auto"/>
        <w:bottom w:val="none" w:sz="0" w:space="0" w:color="auto"/>
        <w:right w:val="none" w:sz="0" w:space="0" w:color="auto"/>
      </w:divBdr>
    </w:div>
    <w:div w:id="1228297908">
      <w:bodyDiv w:val="1"/>
      <w:marLeft w:val="0"/>
      <w:marRight w:val="0"/>
      <w:marTop w:val="0"/>
      <w:marBottom w:val="0"/>
      <w:divBdr>
        <w:top w:val="none" w:sz="0" w:space="0" w:color="auto"/>
        <w:left w:val="none" w:sz="0" w:space="0" w:color="auto"/>
        <w:bottom w:val="none" w:sz="0" w:space="0" w:color="auto"/>
        <w:right w:val="none" w:sz="0" w:space="0" w:color="auto"/>
      </w:divBdr>
    </w:div>
    <w:div w:id="1319842525">
      <w:bodyDiv w:val="1"/>
      <w:marLeft w:val="0"/>
      <w:marRight w:val="0"/>
      <w:marTop w:val="0"/>
      <w:marBottom w:val="0"/>
      <w:divBdr>
        <w:top w:val="none" w:sz="0" w:space="0" w:color="auto"/>
        <w:left w:val="none" w:sz="0" w:space="0" w:color="auto"/>
        <w:bottom w:val="none" w:sz="0" w:space="0" w:color="auto"/>
        <w:right w:val="none" w:sz="0" w:space="0" w:color="auto"/>
      </w:divBdr>
    </w:div>
    <w:div w:id="1365667035">
      <w:bodyDiv w:val="1"/>
      <w:marLeft w:val="0"/>
      <w:marRight w:val="0"/>
      <w:marTop w:val="0"/>
      <w:marBottom w:val="0"/>
      <w:divBdr>
        <w:top w:val="none" w:sz="0" w:space="0" w:color="auto"/>
        <w:left w:val="none" w:sz="0" w:space="0" w:color="auto"/>
        <w:bottom w:val="none" w:sz="0" w:space="0" w:color="auto"/>
        <w:right w:val="none" w:sz="0" w:space="0" w:color="auto"/>
      </w:divBdr>
    </w:div>
    <w:div w:id="1387097370">
      <w:bodyDiv w:val="1"/>
      <w:marLeft w:val="0"/>
      <w:marRight w:val="0"/>
      <w:marTop w:val="0"/>
      <w:marBottom w:val="0"/>
      <w:divBdr>
        <w:top w:val="none" w:sz="0" w:space="0" w:color="auto"/>
        <w:left w:val="none" w:sz="0" w:space="0" w:color="auto"/>
        <w:bottom w:val="none" w:sz="0" w:space="0" w:color="auto"/>
        <w:right w:val="none" w:sz="0" w:space="0" w:color="auto"/>
      </w:divBdr>
    </w:div>
    <w:div w:id="1390881451">
      <w:bodyDiv w:val="1"/>
      <w:marLeft w:val="0"/>
      <w:marRight w:val="0"/>
      <w:marTop w:val="0"/>
      <w:marBottom w:val="0"/>
      <w:divBdr>
        <w:top w:val="none" w:sz="0" w:space="0" w:color="auto"/>
        <w:left w:val="none" w:sz="0" w:space="0" w:color="auto"/>
        <w:bottom w:val="none" w:sz="0" w:space="0" w:color="auto"/>
        <w:right w:val="none" w:sz="0" w:space="0" w:color="auto"/>
      </w:divBdr>
      <w:divsChild>
        <w:div w:id="1353066788">
          <w:marLeft w:val="0"/>
          <w:marRight w:val="0"/>
          <w:marTop w:val="0"/>
          <w:marBottom w:val="0"/>
          <w:divBdr>
            <w:top w:val="none" w:sz="0" w:space="0" w:color="auto"/>
            <w:left w:val="none" w:sz="0" w:space="0" w:color="auto"/>
            <w:bottom w:val="none" w:sz="0" w:space="0" w:color="auto"/>
            <w:right w:val="none" w:sz="0" w:space="0" w:color="auto"/>
          </w:divBdr>
          <w:divsChild>
            <w:div w:id="27220011">
              <w:marLeft w:val="0"/>
              <w:marRight w:val="0"/>
              <w:marTop w:val="0"/>
              <w:marBottom w:val="0"/>
              <w:divBdr>
                <w:top w:val="none" w:sz="0" w:space="0" w:color="auto"/>
                <w:left w:val="none" w:sz="0" w:space="0" w:color="auto"/>
                <w:bottom w:val="none" w:sz="0" w:space="0" w:color="auto"/>
                <w:right w:val="none" w:sz="0" w:space="0" w:color="auto"/>
              </w:divBdr>
            </w:div>
            <w:div w:id="617376771">
              <w:marLeft w:val="0"/>
              <w:marRight w:val="0"/>
              <w:marTop w:val="0"/>
              <w:marBottom w:val="0"/>
              <w:divBdr>
                <w:top w:val="none" w:sz="0" w:space="0" w:color="auto"/>
                <w:left w:val="none" w:sz="0" w:space="0" w:color="auto"/>
                <w:bottom w:val="none" w:sz="0" w:space="0" w:color="auto"/>
                <w:right w:val="none" w:sz="0" w:space="0" w:color="auto"/>
              </w:divBdr>
            </w:div>
            <w:div w:id="623928309">
              <w:marLeft w:val="0"/>
              <w:marRight w:val="0"/>
              <w:marTop w:val="0"/>
              <w:marBottom w:val="0"/>
              <w:divBdr>
                <w:top w:val="none" w:sz="0" w:space="0" w:color="auto"/>
                <w:left w:val="none" w:sz="0" w:space="0" w:color="auto"/>
                <w:bottom w:val="none" w:sz="0" w:space="0" w:color="auto"/>
                <w:right w:val="none" w:sz="0" w:space="0" w:color="auto"/>
              </w:divBdr>
            </w:div>
            <w:div w:id="708796497">
              <w:marLeft w:val="0"/>
              <w:marRight w:val="0"/>
              <w:marTop w:val="0"/>
              <w:marBottom w:val="0"/>
              <w:divBdr>
                <w:top w:val="none" w:sz="0" w:space="0" w:color="auto"/>
                <w:left w:val="none" w:sz="0" w:space="0" w:color="auto"/>
                <w:bottom w:val="none" w:sz="0" w:space="0" w:color="auto"/>
                <w:right w:val="none" w:sz="0" w:space="0" w:color="auto"/>
              </w:divBdr>
            </w:div>
            <w:div w:id="1706440561">
              <w:marLeft w:val="0"/>
              <w:marRight w:val="0"/>
              <w:marTop w:val="0"/>
              <w:marBottom w:val="0"/>
              <w:divBdr>
                <w:top w:val="none" w:sz="0" w:space="0" w:color="auto"/>
                <w:left w:val="none" w:sz="0" w:space="0" w:color="auto"/>
                <w:bottom w:val="none" w:sz="0" w:space="0" w:color="auto"/>
                <w:right w:val="none" w:sz="0" w:space="0" w:color="auto"/>
              </w:divBdr>
            </w:div>
          </w:divsChild>
        </w:div>
        <w:div w:id="1371227927">
          <w:marLeft w:val="0"/>
          <w:marRight w:val="0"/>
          <w:marTop w:val="0"/>
          <w:marBottom w:val="0"/>
          <w:divBdr>
            <w:top w:val="none" w:sz="0" w:space="0" w:color="auto"/>
            <w:left w:val="none" w:sz="0" w:space="0" w:color="auto"/>
            <w:bottom w:val="none" w:sz="0" w:space="0" w:color="auto"/>
            <w:right w:val="none" w:sz="0" w:space="0" w:color="auto"/>
          </w:divBdr>
          <w:divsChild>
            <w:div w:id="290288480">
              <w:marLeft w:val="0"/>
              <w:marRight w:val="0"/>
              <w:marTop w:val="0"/>
              <w:marBottom w:val="0"/>
              <w:divBdr>
                <w:top w:val="none" w:sz="0" w:space="0" w:color="auto"/>
                <w:left w:val="none" w:sz="0" w:space="0" w:color="auto"/>
                <w:bottom w:val="none" w:sz="0" w:space="0" w:color="auto"/>
                <w:right w:val="none" w:sz="0" w:space="0" w:color="auto"/>
              </w:divBdr>
            </w:div>
            <w:div w:id="363822450">
              <w:marLeft w:val="0"/>
              <w:marRight w:val="0"/>
              <w:marTop w:val="0"/>
              <w:marBottom w:val="0"/>
              <w:divBdr>
                <w:top w:val="none" w:sz="0" w:space="0" w:color="auto"/>
                <w:left w:val="none" w:sz="0" w:space="0" w:color="auto"/>
                <w:bottom w:val="none" w:sz="0" w:space="0" w:color="auto"/>
                <w:right w:val="none" w:sz="0" w:space="0" w:color="auto"/>
              </w:divBdr>
            </w:div>
            <w:div w:id="561450077">
              <w:marLeft w:val="0"/>
              <w:marRight w:val="0"/>
              <w:marTop w:val="0"/>
              <w:marBottom w:val="0"/>
              <w:divBdr>
                <w:top w:val="none" w:sz="0" w:space="0" w:color="auto"/>
                <w:left w:val="none" w:sz="0" w:space="0" w:color="auto"/>
                <w:bottom w:val="none" w:sz="0" w:space="0" w:color="auto"/>
                <w:right w:val="none" w:sz="0" w:space="0" w:color="auto"/>
              </w:divBdr>
            </w:div>
            <w:div w:id="172629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07162">
      <w:bodyDiv w:val="1"/>
      <w:marLeft w:val="0"/>
      <w:marRight w:val="0"/>
      <w:marTop w:val="0"/>
      <w:marBottom w:val="0"/>
      <w:divBdr>
        <w:top w:val="none" w:sz="0" w:space="0" w:color="auto"/>
        <w:left w:val="none" w:sz="0" w:space="0" w:color="auto"/>
        <w:bottom w:val="none" w:sz="0" w:space="0" w:color="auto"/>
        <w:right w:val="none" w:sz="0" w:space="0" w:color="auto"/>
      </w:divBdr>
    </w:div>
    <w:div w:id="1427535347">
      <w:bodyDiv w:val="1"/>
      <w:marLeft w:val="0"/>
      <w:marRight w:val="0"/>
      <w:marTop w:val="0"/>
      <w:marBottom w:val="0"/>
      <w:divBdr>
        <w:top w:val="none" w:sz="0" w:space="0" w:color="auto"/>
        <w:left w:val="none" w:sz="0" w:space="0" w:color="auto"/>
        <w:bottom w:val="none" w:sz="0" w:space="0" w:color="auto"/>
        <w:right w:val="none" w:sz="0" w:space="0" w:color="auto"/>
      </w:divBdr>
    </w:div>
    <w:div w:id="1437673744">
      <w:bodyDiv w:val="1"/>
      <w:marLeft w:val="0"/>
      <w:marRight w:val="0"/>
      <w:marTop w:val="0"/>
      <w:marBottom w:val="0"/>
      <w:divBdr>
        <w:top w:val="none" w:sz="0" w:space="0" w:color="auto"/>
        <w:left w:val="none" w:sz="0" w:space="0" w:color="auto"/>
        <w:bottom w:val="none" w:sz="0" w:space="0" w:color="auto"/>
        <w:right w:val="none" w:sz="0" w:space="0" w:color="auto"/>
      </w:divBdr>
    </w:div>
    <w:div w:id="1536195652">
      <w:bodyDiv w:val="1"/>
      <w:marLeft w:val="0"/>
      <w:marRight w:val="0"/>
      <w:marTop w:val="0"/>
      <w:marBottom w:val="0"/>
      <w:divBdr>
        <w:top w:val="none" w:sz="0" w:space="0" w:color="auto"/>
        <w:left w:val="none" w:sz="0" w:space="0" w:color="auto"/>
        <w:bottom w:val="none" w:sz="0" w:space="0" w:color="auto"/>
        <w:right w:val="none" w:sz="0" w:space="0" w:color="auto"/>
      </w:divBdr>
    </w:div>
    <w:div w:id="1576012847">
      <w:bodyDiv w:val="1"/>
      <w:marLeft w:val="0"/>
      <w:marRight w:val="0"/>
      <w:marTop w:val="0"/>
      <w:marBottom w:val="0"/>
      <w:divBdr>
        <w:top w:val="none" w:sz="0" w:space="0" w:color="auto"/>
        <w:left w:val="none" w:sz="0" w:space="0" w:color="auto"/>
        <w:bottom w:val="none" w:sz="0" w:space="0" w:color="auto"/>
        <w:right w:val="none" w:sz="0" w:space="0" w:color="auto"/>
      </w:divBdr>
    </w:div>
    <w:div w:id="1579946064">
      <w:bodyDiv w:val="1"/>
      <w:marLeft w:val="0"/>
      <w:marRight w:val="0"/>
      <w:marTop w:val="0"/>
      <w:marBottom w:val="0"/>
      <w:divBdr>
        <w:top w:val="none" w:sz="0" w:space="0" w:color="auto"/>
        <w:left w:val="none" w:sz="0" w:space="0" w:color="auto"/>
        <w:bottom w:val="none" w:sz="0" w:space="0" w:color="auto"/>
        <w:right w:val="none" w:sz="0" w:space="0" w:color="auto"/>
      </w:divBdr>
    </w:div>
    <w:div w:id="1645231422">
      <w:bodyDiv w:val="1"/>
      <w:marLeft w:val="0"/>
      <w:marRight w:val="0"/>
      <w:marTop w:val="0"/>
      <w:marBottom w:val="0"/>
      <w:divBdr>
        <w:top w:val="none" w:sz="0" w:space="0" w:color="auto"/>
        <w:left w:val="none" w:sz="0" w:space="0" w:color="auto"/>
        <w:bottom w:val="none" w:sz="0" w:space="0" w:color="auto"/>
        <w:right w:val="none" w:sz="0" w:space="0" w:color="auto"/>
      </w:divBdr>
    </w:div>
    <w:div w:id="1721006333">
      <w:bodyDiv w:val="1"/>
      <w:marLeft w:val="0"/>
      <w:marRight w:val="0"/>
      <w:marTop w:val="0"/>
      <w:marBottom w:val="0"/>
      <w:divBdr>
        <w:top w:val="none" w:sz="0" w:space="0" w:color="auto"/>
        <w:left w:val="none" w:sz="0" w:space="0" w:color="auto"/>
        <w:bottom w:val="none" w:sz="0" w:space="0" w:color="auto"/>
        <w:right w:val="none" w:sz="0" w:space="0" w:color="auto"/>
      </w:divBdr>
    </w:div>
    <w:div w:id="1789078262">
      <w:bodyDiv w:val="1"/>
      <w:marLeft w:val="0"/>
      <w:marRight w:val="0"/>
      <w:marTop w:val="0"/>
      <w:marBottom w:val="0"/>
      <w:divBdr>
        <w:top w:val="none" w:sz="0" w:space="0" w:color="auto"/>
        <w:left w:val="none" w:sz="0" w:space="0" w:color="auto"/>
        <w:bottom w:val="none" w:sz="0" w:space="0" w:color="auto"/>
        <w:right w:val="none" w:sz="0" w:space="0" w:color="auto"/>
      </w:divBdr>
    </w:div>
    <w:div w:id="1826628525">
      <w:bodyDiv w:val="1"/>
      <w:marLeft w:val="0"/>
      <w:marRight w:val="0"/>
      <w:marTop w:val="0"/>
      <w:marBottom w:val="0"/>
      <w:divBdr>
        <w:top w:val="none" w:sz="0" w:space="0" w:color="auto"/>
        <w:left w:val="none" w:sz="0" w:space="0" w:color="auto"/>
        <w:bottom w:val="none" w:sz="0" w:space="0" w:color="auto"/>
        <w:right w:val="none" w:sz="0" w:space="0" w:color="auto"/>
      </w:divBdr>
    </w:div>
    <w:div w:id="1898012948">
      <w:bodyDiv w:val="1"/>
      <w:marLeft w:val="0"/>
      <w:marRight w:val="0"/>
      <w:marTop w:val="0"/>
      <w:marBottom w:val="0"/>
      <w:divBdr>
        <w:top w:val="none" w:sz="0" w:space="0" w:color="auto"/>
        <w:left w:val="none" w:sz="0" w:space="0" w:color="auto"/>
        <w:bottom w:val="none" w:sz="0" w:space="0" w:color="auto"/>
        <w:right w:val="none" w:sz="0" w:space="0" w:color="auto"/>
      </w:divBdr>
    </w:div>
    <w:div w:id="1912037999">
      <w:bodyDiv w:val="1"/>
      <w:marLeft w:val="0"/>
      <w:marRight w:val="0"/>
      <w:marTop w:val="0"/>
      <w:marBottom w:val="0"/>
      <w:divBdr>
        <w:top w:val="none" w:sz="0" w:space="0" w:color="auto"/>
        <w:left w:val="none" w:sz="0" w:space="0" w:color="auto"/>
        <w:bottom w:val="none" w:sz="0" w:space="0" w:color="auto"/>
        <w:right w:val="none" w:sz="0" w:space="0" w:color="auto"/>
      </w:divBdr>
    </w:div>
    <w:div w:id="1923446409">
      <w:bodyDiv w:val="1"/>
      <w:marLeft w:val="0"/>
      <w:marRight w:val="0"/>
      <w:marTop w:val="0"/>
      <w:marBottom w:val="0"/>
      <w:divBdr>
        <w:top w:val="none" w:sz="0" w:space="0" w:color="auto"/>
        <w:left w:val="none" w:sz="0" w:space="0" w:color="auto"/>
        <w:bottom w:val="none" w:sz="0" w:space="0" w:color="auto"/>
        <w:right w:val="none" w:sz="0" w:space="0" w:color="auto"/>
      </w:divBdr>
    </w:div>
    <w:div w:id="1941719573">
      <w:bodyDiv w:val="1"/>
      <w:marLeft w:val="0"/>
      <w:marRight w:val="0"/>
      <w:marTop w:val="0"/>
      <w:marBottom w:val="0"/>
      <w:divBdr>
        <w:top w:val="none" w:sz="0" w:space="0" w:color="auto"/>
        <w:left w:val="none" w:sz="0" w:space="0" w:color="auto"/>
        <w:bottom w:val="none" w:sz="0" w:space="0" w:color="auto"/>
        <w:right w:val="none" w:sz="0" w:space="0" w:color="auto"/>
      </w:divBdr>
    </w:div>
    <w:div w:id="1948200244">
      <w:bodyDiv w:val="1"/>
      <w:marLeft w:val="0"/>
      <w:marRight w:val="0"/>
      <w:marTop w:val="0"/>
      <w:marBottom w:val="0"/>
      <w:divBdr>
        <w:top w:val="none" w:sz="0" w:space="0" w:color="auto"/>
        <w:left w:val="none" w:sz="0" w:space="0" w:color="auto"/>
        <w:bottom w:val="none" w:sz="0" w:space="0" w:color="auto"/>
        <w:right w:val="none" w:sz="0" w:space="0" w:color="auto"/>
      </w:divBdr>
    </w:div>
    <w:div w:id="2089305592">
      <w:bodyDiv w:val="1"/>
      <w:marLeft w:val="0"/>
      <w:marRight w:val="0"/>
      <w:marTop w:val="0"/>
      <w:marBottom w:val="0"/>
      <w:divBdr>
        <w:top w:val="none" w:sz="0" w:space="0" w:color="auto"/>
        <w:left w:val="none" w:sz="0" w:space="0" w:color="auto"/>
        <w:bottom w:val="none" w:sz="0" w:space="0" w:color="auto"/>
        <w:right w:val="none" w:sz="0" w:space="0" w:color="auto"/>
      </w:divBdr>
    </w:div>
    <w:div w:id="2120759650">
      <w:bodyDiv w:val="1"/>
      <w:marLeft w:val="0"/>
      <w:marRight w:val="0"/>
      <w:marTop w:val="0"/>
      <w:marBottom w:val="0"/>
      <w:divBdr>
        <w:top w:val="none" w:sz="0" w:space="0" w:color="auto"/>
        <w:left w:val="none" w:sz="0" w:space="0" w:color="auto"/>
        <w:bottom w:val="none" w:sz="0" w:space="0" w:color="auto"/>
        <w:right w:val="none" w:sz="0" w:space="0" w:color="auto"/>
      </w:divBdr>
    </w:div>
    <w:div w:id="21336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eader" Target="header1.xml"/><Relationship Id="rId26" Type="http://schemas.openxmlformats.org/officeDocument/2006/relationships/diagramLayout" Target="diagrams/layout3.xml"/><Relationship Id="rId39" Type="http://schemas.openxmlformats.org/officeDocument/2006/relationships/hyperlink" Target="https://doi.org/10.1186/s13244-021-01077-4" TargetMode="External"/><Relationship Id="rId21" Type="http://schemas.openxmlformats.org/officeDocument/2006/relationships/diagramLayout" Target="diagrams/layout2.xml"/><Relationship Id="rId34" Type="http://schemas.openxmlformats.org/officeDocument/2006/relationships/image" Target="media/image12.png"/><Relationship Id="rId42" Type="http://schemas.openxmlformats.org/officeDocument/2006/relationships/hyperlink" Target="https://doi.org/10.1117/12.2564114"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Colors" Target="diagrams/colors1.xml"/><Relationship Id="rId29"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lov-lex.sk/pravne-predpisy/SK/ZZ/2020/85/" TargetMode="External"/><Relationship Id="rId24" Type="http://schemas.microsoft.com/office/2007/relationships/diagramDrawing" Target="diagrams/drawing2.xml"/><Relationship Id="rId32" Type="http://schemas.openxmlformats.org/officeDocument/2006/relationships/image" Target="media/image10.emf"/><Relationship Id="rId37" Type="http://schemas.openxmlformats.org/officeDocument/2006/relationships/image" Target="media/image15.emf"/><Relationship Id="rId40" Type="http://schemas.openxmlformats.org/officeDocument/2006/relationships/hyperlink" Target="https://www.nice.org.uk/advice/mib242/resources/artificial-intelligence-in-mammography-pdf-2285965629587653"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image" Target="media/image9.emf"/><Relationship Id="rId44" Type="http://schemas.openxmlformats.org/officeDocument/2006/relationships/image" Target="media/image1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image" Target="media/image8.emf"/><Relationship Id="rId35" Type="http://schemas.openxmlformats.org/officeDocument/2006/relationships/image" Target="media/image13.png"/><Relationship Id="rId43" Type="http://schemas.openxmlformats.org/officeDocument/2006/relationships/hyperlink" Target="URL:https://tlcr.amegroups.com/article/view/51502/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planobnovy.sk/" TargetMode="External"/><Relationship Id="rId17" Type="http://schemas.microsoft.com/office/2007/relationships/diagramDrawing" Target="diagrams/drawing1.xml"/><Relationship Id="rId25" Type="http://schemas.openxmlformats.org/officeDocument/2006/relationships/diagramData" Target="diagrams/data3.xml"/><Relationship Id="rId33" Type="http://schemas.openxmlformats.org/officeDocument/2006/relationships/image" Target="media/image11.emf"/><Relationship Id="rId38" Type="http://schemas.openxmlformats.org/officeDocument/2006/relationships/hyperlink" Target="https://1drv.ms/u/s!AsOYWEhbXsV-g45HbHiuBLPfUrl82w?e=FLyUzf" TargetMode="External"/><Relationship Id="rId46" Type="http://schemas.openxmlformats.org/officeDocument/2006/relationships/theme" Target="theme/theme1.xml"/><Relationship Id="rId20" Type="http://schemas.openxmlformats.org/officeDocument/2006/relationships/diagramData" Target="diagrams/data2.xml"/><Relationship Id="rId41" Type="http://schemas.openxmlformats.org/officeDocument/2006/relationships/hyperlink" Target="https://doi.org/10.1007%2Fs00330-019-06186-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ink.springer.com/article/10.1007/s10916-023-01906-7" TargetMode="External"/><Relationship Id="rId13" Type="http://schemas.openxmlformats.org/officeDocument/2006/relationships/hyperlink" Target="https://www.ncbi.nlm.nih.gov/pmc/articles/PMC8946647/" TargetMode="External"/><Relationship Id="rId3" Type="http://schemas.openxmlformats.org/officeDocument/2006/relationships/hyperlink" Target="https://amg-medtech.com/wp-content/uploads/2021/03/soun2020.pdf" TargetMode="External"/><Relationship Id="rId7" Type="http://schemas.openxmlformats.org/officeDocument/2006/relationships/hyperlink" Target="https://www.cambridge.org/core/journals/cambridge-prisms-precision-medicine/article/applications-of-artificial-intelligence-in-dementia-research/A62C6F50BFD1E3158578B0D7580E403A" TargetMode="External"/><Relationship Id="rId12" Type="http://schemas.openxmlformats.org/officeDocument/2006/relationships/hyperlink" Target="https://www.ncbi.nlm.nih.gov/pmc/articles/PMC10035910/" TargetMode="External"/><Relationship Id="rId2" Type="http://schemas.openxmlformats.org/officeDocument/2006/relationships/hyperlink" Target="https://www.ncbi.nlm.nih.gov/pmc/articles/PMC7650084/" TargetMode="External"/><Relationship Id="rId1" Type="http://schemas.openxmlformats.org/officeDocument/2006/relationships/hyperlink" Target="https://www.itnonline.com/article/5-benefits-vna-solution" TargetMode="External"/><Relationship Id="rId6" Type="http://schemas.openxmlformats.org/officeDocument/2006/relationships/hyperlink" Target="https://wchh.onlinelibrary.wiley.com/doi/pdf/10.1002/pnp.721" TargetMode="External"/><Relationship Id="rId11" Type="http://schemas.openxmlformats.org/officeDocument/2006/relationships/hyperlink" Target="https://www.thelancet.com/journals/landig/article/PIIS2589-7500(20)30185-0/fulltext" TargetMode="External"/><Relationship Id="rId5" Type="http://schemas.openxmlformats.org/officeDocument/2006/relationships/hyperlink" Target="https://www.ncbi.nlm.nih.gov/pmc/articles/PMC8623867/" TargetMode="External"/><Relationship Id="rId10" Type="http://schemas.openxmlformats.org/officeDocument/2006/relationships/hyperlink" Target="https://www.ncbi.nlm.nih.gov/pmc/articles/PMC9733732/" TargetMode="External"/><Relationship Id="rId4" Type="http://schemas.openxmlformats.org/officeDocument/2006/relationships/hyperlink" Target="https://pubs.rsna.org/doi/10.1148/ryai.210204" TargetMode="External"/><Relationship Id="rId9" Type="http://schemas.openxmlformats.org/officeDocument/2006/relationships/hyperlink" Target="https://screenpoint-medical.com/de/evidence/using-ai-to-triage-which-screening-mammograms-benefit-from-a-double-reading-strategy/" TargetMode="External"/><Relationship Id="rId14" Type="http://schemas.openxmlformats.org/officeDocument/2006/relationships/hyperlink" Target="https://www.healthline.com/health-news/can-artificial-intelligence-help-detect-lung-canc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9968F6-82B4-42AE-B321-70E614115C8F}" type="doc">
      <dgm:prSet loTypeId="urn:microsoft.com/office/officeart/2008/layout/PictureStrips" loCatId="list" qsTypeId="urn:microsoft.com/office/officeart/2005/8/quickstyle/simple1" qsCatId="simple" csTypeId="urn:microsoft.com/office/officeart/2005/8/colors/accent1_2" csCatId="accent1" phldr="1"/>
      <dgm:spPr/>
      <dgm:t>
        <a:bodyPr/>
        <a:lstStyle/>
        <a:p>
          <a:endParaRPr lang="sk-SK"/>
        </a:p>
      </dgm:t>
    </dgm:pt>
    <dgm:pt modelId="{B2CAF0B0-3EE5-476D-8ED1-D5D9A54B8B4F}">
      <dgm:prSet phldrT="[Text]"/>
      <dgm:spPr>
        <a:solidFill>
          <a:schemeClr val="bg1">
            <a:lumMod val="85000"/>
            <a:alpha val="40000"/>
          </a:schemeClr>
        </a:solidFill>
      </dgm:spPr>
      <dgm:t>
        <a:bodyPr/>
        <a:lstStyle/>
        <a:p>
          <a:pPr algn="l"/>
          <a:r>
            <a:rPr lang="sk-SK" b="1"/>
            <a:t>1. Alternatíva</a:t>
          </a:r>
          <a:r>
            <a:rPr lang="sk-SK"/>
            <a:t> - Zachovanie súčasného stavu archivácie a zdieľania údajov</a:t>
          </a:r>
        </a:p>
      </dgm:t>
    </dgm:pt>
    <dgm:pt modelId="{672E7FD3-D0A1-44D5-BC94-39DB0CCBB674}" type="parTrans" cxnId="{9F48F7FA-E678-4639-9353-190CE48C8C98}">
      <dgm:prSet/>
      <dgm:spPr/>
      <dgm:t>
        <a:bodyPr/>
        <a:lstStyle/>
        <a:p>
          <a:pPr algn="l"/>
          <a:endParaRPr lang="sk-SK"/>
        </a:p>
      </dgm:t>
    </dgm:pt>
    <dgm:pt modelId="{5F6CD74A-0894-433F-979E-55E3AD7D96A7}" type="sibTrans" cxnId="{9F48F7FA-E678-4639-9353-190CE48C8C98}">
      <dgm:prSet/>
      <dgm:spPr/>
      <dgm:t>
        <a:bodyPr/>
        <a:lstStyle/>
        <a:p>
          <a:pPr algn="l"/>
          <a:endParaRPr lang="sk-SK"/>
        </a:p>
      </dgm:t>
    </dgm:pt>
    <dgm:pt modelId="{32D18553-32BE-4257-926D-7C592B0552E7}">
      <dgm:prSet phldrT="[Text]"/>
      <dgm:spPr>
        <a:solidFill>
          <a:schemeClr val="bg1">
            <a:lumMod val="85000"/>
            <a:alpha val="40000"/>
          </a:schemeClr>
        </a:solidFill>
      </dgm:spPr>
      <dgm:t>
        <a:bodyPr/>
        <a:lstStyle/>
        <a:p>
          <a:pPr algn="l"/>
          <a:r>
            <a:rPr lang="sk-SK" b="1"/>
            <a:t>2. Alternatíva</a:t>
          </a:r>
          <a:r>
            <a:rPr lang="sk-SK"/>
            <a:t> -</a:t>
          </a:r>
          <a:r>
            <a:rPr lang="sk-SK" b="0"/>
            <a:t> Vybudovanie distribuovaného riešenia prepojením jednolivých PZS</a:t>
          </a:r>
        </a:p>
      </dgm:t>
    </dgm:pt>
    <dgm:pt modelId="{A081E971-3D76-4E31-B1C1-55FF3DE8F0B6}" type="parTrans" cxnId="{D868988E-9650-4AC9-9811-70FD6436ADE4}">
      <dgm:prSet/>
      <dgm:spPr/>
      <dgm:t>
        <a:bodyPr/>
        <a:lstStyle/>
        <a:p>
          <a:endParaRPr lang="sk-SK"/>
        </a:p>
      </dgm:t>
    </dgm:pt>
    <dgm:pt modelId="{86E1EC44-392B-46F2-9822-03380774C20F}" type="sibTrans" cxnId="{D868988E-9650-4AC9-9811-70FD6436ADE4}">
      <dgm:prSet/>
      <dgm:spPr/>
      <dgm:t>
        <a:bodyPr/>
        <a:lstStyle/>
        <a:p>
          <a:endParaRPr lang="sk-SK"/>
        </a:p>
      </dgm:t>
    </dgm:pt>
    <dgm:pt modelId="{7BF445B8-36FA-425B-8086-85FC24367038}">
      <dgm:prSet phldrT="[Text]"/>
      <dgm:spPr>
        <a:solidFill>
          <a:srgbClr val="00B050">
            <a:alpha val="40000"/>
          </a:srgbClr>
        </a:solidFill>
        <a:ln w="28575"/>
      </dgm:spPr>
      <dgm:t>
        <a:bodyPr/>
        <a:lstStyle/>
        <a:p>
          <a:pPr algn="l"/>
          <a:r>
            <a:rPr lang="sk-SK" b="1"/>
            <a:t>3. Alternatíva</a:t>
          </a:r>
          <a:r>
            <a:rPr lang="sk-SK"/>
            <a:t> - Vybudovanie centralizovaného riešenia založeného na multitenantnej databáze a viarecých fyzických úložiskách</a:t>
          </a:r>
        </a:p>
      </dgm:t>
    </dgm:pt>
    <dgm:pt modelId="{E12FE4AD-83C8-4272-864A-16266EDC8320}" type="parTrans" cxnId="{06950894-B72F-4A4A-9C0F-C2C715FB8F4C}">
      <dgm:prSet/>
      <dgm:spPr/>
      <dgm:t>
        <a:bodyPr/>
        <a:lstStyle/>
        <a:p>
          <a:endParaRPr lang="sk-SK"/>
        </a:p>
      </dgm:t>
    </dgm:pt>
    <dgm:pt modelId="{F55AE8CE-7F30-4E61-B14D-71A0C7BDACD8}" type="sibTrans" cxnId="{06950894-B72F-4A4A-9C0F-C2C715FB8F4C}">
      <dgm:prSet/>
      <dgm:spPr/>
      <dgm:t>
        <a:bodyPr/>
        <a:lstStyle/>
        <a:p>
          <a:endParaRPr lang="sk-SK"/>
        </a:p>
      </dgm:t>
    </dgm:pt>
    <dgm:pt modelId="{DEF7DF51-51BB-4D92-884E-340415B8BB20}" type="pres">
      <dgm:prSet presAssocID="{199968F6-82B4-42AE-B321-70E614115C8F}" presName="Name0" presStyleCnt="0">
        <dgm:presLayoutVars>
          <dgm:dir/>
          <dgm:resizeHandles val="exact"/>
        </dgm:presLayoutVars>
      </dgm:prSet>
      <dgm:spPr/>
    </dgm:pt>
    <dgm:pt modelId="{E86034AD-F918-49A4-9AEE-2A15FE0FF3F0}" type="pres">
      <dgm:prSet presAssocID="{B2CAF0B0-3EE5-476D-8ED1-D5D9A54B8B4F}" presName="composite" presStyleCnt="0"/>
      <dgm:spPr/>
    </dgm:pt>
    <dgm:pt modelId="{C39388AF-2517-4BC1-B722-845F6DB5F934}" type="pres">
      <dgm:prSet presAssocID="{B2CAF0B0-3EE5-476D-8ED1-D5D9A54B8B4F}" presName="rect1" presStyleLbl="trAlignAcc1" presStyleIdx="0" presStyleCnt="3">
        <dgm:presLayoutVars>
          <dgm:bulletEnabled val="1"/>
        </dgm:presLayoutVars>
      </dgm:prSet>
      <dgm:spPr/>
    </dgm:pt>
    <dgm:pt modelId="{FFF4829C-8B73-4F19-9FE0-1A0672D0BF6D}" type="pres">
      <dgm:prSet presAssocID="{B2CAF0B0-3EE5-476D-8ED1-D5D9A54B8B4F}" presName="rect2" presStyleLbl="fgImgPlace1" presStyleIdx="0" presStyleCnt="3"/>
      <dgm:spPr>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l="-25000" r="-25000"/>
          </a:stretch>
        </a:blipFill>
      </dgm:spPr>
      <dgm:extLst>
        <a:ext uri="{E40237B7-FDA0-4F09-8148-C483321AD2D9}">
          <dgm14:cNvPr xmlns:dgm14="http://schemas.microsoft.com/office/drawing/2010/diagram" id="0" name="" descr="Piktogram 1 výplň plnou farbou"/>
        </a:ext>
      </dgm:extLst>
    </dgm:pt>
    <dgm:pt modelId="{0CFE4881-BD98-4415-B79C-95AFADF1720D}" type="pres">
      <dgm:prSet presAssocID="{5F6CD74A-0894-433F-979E-55E3AD7D96A7}" presName="sibTrans" presStyleCnt="0"/>
      <dgm:spPr/>
    </dgm:pt>
    <dgm:pt modelId="{D54CD94F-6085-4E80-A3F1-188349685289}" type="pres">
      <dgm:prSet presAssocID="{32D18553-32BE-4257-926D-7C592B0552E7}" presName="composite" presStyleCnt="0"/>
      <dgm:spPr/>
    </dgm:pt>
    <dgm:pt modelId="{F9CA9320-2283-4CF2-B8B1-FB12DE576BF8}" type="pres">
      <dgm:prSet presAssocID="{32D18553-32BE-4257-926D-7C592B0552E7}" presName="rect1" presStyleLbl="trAlignAcc1" presStyleIdx="1" presStyleCnt="3">
        <dgm:presLayoutVars>
          <dgm:bulletEnabled val="1"/>
        </dgm:presLayoutVars>
      </dgm:prSet>
      <dgm:spPr/>
    </dgm:pt>
    <dgm:pt modelId="{77B8B464-50E7-4CBB-9D09-A4E52FB1D19D}" type="pres">
      <dgm:prSet presAssocID="{32D18553-32BE-4257-926D-7C592B0552E7}" presName="rect2" presStyleLbl="fgImgPlace1" presStyleIdx="1" presStyleCnt="3"/>
      <dgm:spPr>
        <a:blipFill>
          <a:blip xmlns:r="http://schemas.openxmlformats.org/officeDocument/2006/relationships" r:embed="rId3">
            <a:extLst>
              <a:ext uri="{96DAC541-7B7A-43D3-8B79-37D633B846F1}">
                <asvg:svgBlip xmlns:asvg="http://schemas.microsoft.com/office/drawing/2016/SVG/main" r:embed="rId4"/>
              </a:ext>
            </a:extLst>
          </a:blip>
          <a:srcRect/>
          <a:stretch>
            <a:fillRect l="-25000" r="-25000"/>
          </a:stretch>
        </a:blipFill>
      </dgm:spPr>
      <dgm:extLst>
        <a:ext uri="{E40237B7-FDA0-4F09-8148-C483321AD2D9}">
          <dgm14:cNvPr xmlns:dgm14="http://schemas.microsoft.com/office/drawing/2010/diagram" id="0" name="" descr="Odznak výplň plnou farbou"/>
        </a:ext>
      </dgm:extLst>
    </dgm:pt>
    <dgm:pt modelId="{4BFB84C6-B0BA-4D9A-9E98-BB8E8578CD50}" type="pres">
      <dgm:prSet presAssocID="{86E1EC44-392B-46F2-9822-03380774C20F}" presName="sibTrans" presStyleCnt="0"/>
      <dgm:spPr/>
    </dgm:pt>
    <dgm:pt modelId="{E0F5FAA6-736F-4CED-A45C-8FC3F1B97F46}" type="pres">
      <dgm:prSet presAssocID="{7BF445B8-36FA-425B-8086-85FC24367038}" presName="composite" presStyleCnt="0"/>
      <dgm:spPr/>
    </dgm:pt>
    <dgm:pt modelId="{365E6D82-6BDC-4466-8031-162079088E3D}" type="pres">
      <dgm:prSet presAssocID="{7BF445B8-36FA-425B-8086-85FC24367038}" presName="rect1" presStyleLbl="trAlignAcc1" presStyleIdx="2" presStyleCnt="3">
        <dgm:presLayoutVars>
          <dgm:bulletEnabled val="1"/>
        </dgm:presLayoutVars>
      </dgm:prSet>
      <dgm:spPr/>
    </dgm:pt>
    <dgm:pt modelId="{716CA996-64D8-4B3D-A3FB-D97DA53537E7}" type="pres">
      <dgm:prSet presAssocID="{7BF445B8-36FA-425B-8086-85FC24367038}" presName="rect2" presStyleLbl="fgImgPlace1" presStyleIdx="2" presStyleCnt="3"/>
      <dgm:spPr>
        <a:blipFill>
          <a:blip xmlns:r="http://schemas.openxmlformats.org/officeDocument/2006/relationships"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l="-25000" r="-25000"/>
          </a:stretch>
        </a:blipFill>
      </dgm:spPr>
      <dgm:extLst>
        <a:ext uri="{E40237B7-FDA0-4F09-8148-C483321AD2D9}">
          <dgm14:cNvPr xmlns:dgm14="http://schemas.microsoft.com/office/drawing/2010/diagram" id="0" name="" descr="Piktogram 3 výplň plnou farbou"/>
        </a:ext>
      </dgm:extLst>
    </dgm:pt>
  </dgm:ptLst>
  <dgm:cxnLst>
    <dgm:cxn modelId="{92E9D36F-9941-46EE-9FD8-BD699F6DC219}" type="presOf" srcId="{32D18553-32BE-4257-926D-7C592B0552E7}" destId="{F9CA9320-2283-4CF2-B8B1-FB12DE576BF8}" srcOrd="0" destOrd="0" presId="urn:microsoft.com/office/officeart/2008/layout/PictureStrips"/>
    <dgm:cxn modelId="{D868988E-9650-4AC9-9811-70FD6436ADE4}" srcId="{199968F6-82B4-42AE-B321-70E614115C8F}" destId="{32D18553-32BE-4257-926D-7C592B0552E7}" srcOrd="1" destOrd="0" parTransId="{A081E971-3D76-4E31-B1C1-55FF3DE8F0B6}" sibTransId="{86E1EC44-392B-46F2-9822-03380774C20F}"/>
    <dgm:cxn modelId="{B5923F90-189E-4853-808F-BD360FE67413}" type="presOf" srcId="{B2CAF0B0-3EE5-476D-8ED1-D5D9A54B8B4F}" destId="{C39388AF-2517-4BC1-B722-845F6DB5F934}" srcOrd="0" destOrd="0" presId="urn:microsoft.com/office/officeart/2008/layout/PictureStrips"/>
    <dgm:cxn modelId="{06950894-B72F-4A4A-9C0F-C2C715FB8F4C}" srcId="{199968F6-82B4-42AE-B321-70E614115C8F}" destId="{7BF445B8-36FA-425B-8086-85FC24367038}" srcOrd="2" destOrd="0" parTransId="{E12FE4AD-83C8-4272-864A-16266EDC8320}" sibTransId="{F55AE8CE-7F30-4E61-B14D-71A0C7BDACD8}"/>
    <dgm:cxn modelId="{51884298-3A4A-4217-B4CB-077B02115F96}" type="presOf" srcId="{7BF445B8-36FA-425B-8086-85FC24367038}" destId="{365E6D82-6BDC-4466-8031-162079088E3D}" srcOrd="0" destOrd="0" presId="urn:microsoft.com/office/officeart/2008/layout/PictureStrips"/>
    <dgm:cxn modelId="{233F5B9A-4ADE-4B25-BCBB-9109CDC9DA21}" type="presOf" srcId="{199968F6-82B4-42AE-B321-70E614115C8F}" destId="{DEF7DF51-51BB-4D92-884E-340415B8BB20}" srcOrd="0" destOrd="0" presId="urn:microsoft.com/office/officeart/2008/layout/PictureStrips"/>
    <dgm:cxn modelId="{9F48F7FA-E678-4639-9353-190CE48C8C98}" srcId="{199968F6-82B4-42AE-B321-70E614115C8F}" destId="{B2CAF0B0-3EE5-476D-8ED1-D5D9A54B8B4F}" srcOrd="0" destOrd="0" parTransId="{672E7FD3-D0A1-44D5-BC94-39DB0CCBB674}" sibTransId="{5F6CD74A-0894-433F-979E-55E3AD7D96A7}"/>
    <dgm:cxn modelId="{B53110B0-F4F6-4AC4-8EAE-BF200E21E1BE}" type="presParOf" srcId="{DEF7DF51-51BB-4D92-884E-340415B8BB20}" destId="{E86034AD-F918-49A4-9AEE-2A15FE0FF3F0}" srcOrd="0" destOrd="0" presId="urn:microsoft.com/office/officeart/2008/layout/PictureStrips"/>
    <dgm:cxn modelId="{3B342164-0D9C-4501-83C9-70497B611AB8}" type="presParOf" srcId="{E86034AD-F918-49A4-9AEE-2A15FE0FF3F0}" destId="{C39388AF-2517-4BC1-B722-845F6DB5F934}" srcOrd="0" destOrd="0" presId="urn:microsoft.com/office/officeart/2008/layout/PictureStrips"/>
    <dgm:cxn modelId="{3642BD16-628C-43D9-9EA5-627DF60462EC}" type="presParOf" srcId="{E86034AD-F918-49A4-9AEE-2A15FE0FF3F0}" destId="{FFF4829C-8B73-4F19-9FE0-1A0672D0BF6D}" srcOrd="1" destOrd="0" presId="urn:microsoft.com/office/officeart/2008/layout/PictureStrips"/>
    <dgm:cxn modelId="{A0A26BBD-CD54-4323-A2C9-22FD54249149}" type="presParOf" srcId="{DEF7DF51-51BB-4D92-884E-340415B8BB20}" destId="{0CFE4881-BD98-4415-B79C-95AFADF1720D}" srcOrd="1" destOrd="0" presId="urn:microsoft.com/office/officeart/2008/layout/PictureStrips"/>
    <dgm:cxn modelId="{702E3D1A-3CDA-4092-9BF6-443A9C3CA6DB}" type="presParOf" srcId="{DEF7DF51-51BB-4D92-884E-340415B8BB20}" destId="{D54CD94F-6085-4E80-A3F1-188349685289}" srcOrd="2" destOrd="0" presId="urn:microsoft.com/office/officeart/2008/layout/PictureStrips"/>
    <dgm:cxn modelId="{5EBE089B-72E6-4F6F-A446-6336C7916B96}" type="presParOf" srcId="{D54CD94F-6085-4E80-A3F1-188349685289}" destId="{F9CA9320-2283-4CF2-B8B1-FB12DE576BF8}" srcOrd="0" destOrd="0" presId="urn:microsoft.com/office/officeart/2008/layout/PictureStrips"/>
    <dgm:cxn modelId="{7535F120-F9A8-44D5-BDA0-A2280BA3FA32}" type="presParOf" srcId="{D54CD94F-6085-4E80-A3F1-188349685289}" destId="{77B8B464-50E7-4CBB-9D09-A4E52FB1D19D}" srcOrd="1" destOrd="0" presId="urn:microsoft.com/office/officeart/2008/layout/PictureStrips"/>
    <dgm:cxn modelId="{520B1CAD-CB46-42FC-BA43-C0FEFD54B5CF}" type="presParOf" srcId="{DEF7DF51-51BB-4D92-884E-340415B8BB20}" destId="{4BFB84C6-B0BA-4D9A-9E98-BB8E8578CD50}" srcOrd="3" destOrd="0" presId="urn:microsoft.com/office/officeart/2008/layout/PictureStrips"/>
    <dgm:cxn modelId="{518CCB07-941C-4767-BB3C-EAC216DE6031}" type="presParOf" srcId="{DEF7DF51-51BB-4D92-884E-340415B8BB20}" destId="{E0F5FAA6-736F-4CED-A45C-8FC3F1B97F46}" srcOrd="4" destOrd="0" presId="urn:microsoft.com/office/officeart/2008/layout/PictureStrips"/>
    <dgm:cxn modelId="{586F650D-F650-4226-9BE8-BA1C68C95707}" type="presParOf" srcId="{E0F5FAA6-736F-4CED-A45C-8FC3F1B97F46}" destId="{365E6D82-6BDC-4466-8031-162079088E3D}" srcOrd="0" destOrd="0" presId="urn:microsoft.com/office/officeart/2008/layout/PictureStrips"/>
    <dgm:cxn modelId="{3546201B-4FBA-4FB9-979B-572FD3C03BB0}" type="presParOf" srcId="{E0F5FAA6-736F-4CED-A45C-8FC3F1B97F46}" destId="{716CA996-64D8-4B3D-A3FB-D97DA53537E7}" srcOrd="1" destOrd="0" presId="urn:microsoft.com/office/officeart/2008/layout/PictureStrip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DCCC75B-B7D2-47F9-A1BC-0F6601AF9BDE}" type="doc">
      <dgm:prSet loTypeId="urn:microsoft.com/office/officeart/2005/8/layout/hierarchy2" loCatId="hierarchy" qsTypeId="urn:microsoft.com/office/officeart/2005/8/quickstyle/simple1" qsCatId="simple" csTypeId="urn:microsoft.com/office/officeart/2005/8/colors/colorful1" csCatId="colorful" phldr="1"/>
      <dgm:spPr/>
      <dgm:t>
        <a:bodyPr/>
        <a:lstStyle/>
        <a:p>
          <a:endParaRPr lang="sk-SK"/>
        </a:p>
      </dgm:t>
    </dgm:pt>
    <dgm:pt modelId="{5E53E5B2-D1C1-431C-BA39-8913A58AF43F}">
      <dgm:prSet phldrT="[Text]"/>
      <dgm:spPr/>
      <dgm:t>
        <a:bodyPr/>
        <a:lstStyle/>
        <a:p>
          <a:r>
            <a:rPr lang="sk-SK"/>
            <a:t>Cieľ:</a:t>
          </a:r>
        </a:p>
        <a:p>
          <a:r>
            <a:rPr lang="sk-SK"/>
            <a:t>Vybudovanie Centrálneho riešenia VNA</a:t>
          </a:r>
        </a:p>
      </dgm:t>
    </dgm:pt>
    <dgm:pt modelId="{66E8100F-53AD-45A9-988C-BA8858E9FBA9}" type="parTrans" cxnId="{F9FE3AD6-38DA-48A8-B526-1B4650403384}">
      <dgm:prSet/>
      <dgm:spPr/>
      <dgm:t>
        <a:bodyPr/>
        <a:lstStyle/>
        <a:p>
          <a:endParaRPr lang="sk-SK"/>
        </a:p>
      </dgm:t>
    </dgm:pt>
    <dgm:pt modelId="{7626D73A-D912-4C6B-BDD6-D6FB2AC54A07}" type="sibTrans" cxnId="{F9FE3AD6-38DA-48A8-B526-1B4650403384}">
      <dgm:prSet/>
      <dgm:spPr/>
      <dgm:t>
        <a:bodyPr/>
        <a:lstStyle/>
        <a:p>
          <a:endParaRPr lang="sk-SK"/>
        </a:p>
      </dgm:t>
    </dgm:pt>
    <dgm:pt modelId="{C8BBEC42-24C4-4D63-B89B-452099DAC480}">
      <dgm:prSet phldrT="[Text]"/>
      <dgm:spPr/>
      <dgm:t>
        <a:bodyPr/>
        <a:lstStyle/>
        <a:p>
          <a:r>
            <a:rPr lang="sk-SK"/>
            <a:t>Alternatíva 1</a:t>
          </a:r>
        </a:p>
      </dgm:t>
    </dgm:pt>
    <dgm:pt modelId="{6D5C755C-D992-42A0-887A-E7D58ECEE1F2}" type="parTrans" cxnId="{56EDC6D3-D796-43D6-B862-3F57E5913E5C}">
      <dgm:prSet/>
      <dgm:spPr/>
      <dgm:t>
        <a:bodyPr/>
        <a:lstStyle/>
        <a:p>
          <a:endParaRPr lang="sk-SK"/>
        </a:p>
      </dgm:t>
    </dgm:pt>
    <dgm:pt modelId="{36C6F3E1-4555-4A16-89EA-7C5A91EE814F}" type="sibTrans" cxnId="{56EDC6D3-D796-43D6-B862-3F57E5913E5C}">
      <dgm:prSet/>
      <dgm:spPr/>
      <dgm:t>
        <a:bodyPr/>
        <a:lstStyle/>
        <a:p>
          <a:endParaRPr lang="sk-SK"/>
        </a:p>
      </dgm:t>
    </dgm:pt>
    <dgm:pt modelId="{1BDFA5AC-DCD6-4FCB-A281-3757FA667556}">
      <dgm:prSet phldrT="[Text]"/>
      <dgm:spPr/>
      <dgm:t>
        <a:bodyPr/>
        <a:lstStyle/>
        <a:p>
          <a:r>
            <a:rPr lang="sk-SK"/>
            <a:t>Zachovanie súčasného stavu                                                           archivovania a výmeny údajov medzi PZS</a:t>
          </a:r>
        </a:p>
      </dgm:t>
    </dgm:pt>
    <dgm:pt modelId="{7C183231-CD14-475B-8384-354BC8806E6A}" type="parTrans" cxnId="{A29E9444-B7DB-4C43-AEB1-86DF14EBE60F}">
      <dgm:prSet/>
      <dgm:spPr/>
      <dgm:t>
        <a:bodyPr/>
        <a:lstStyle/>
        <a:p>
          <a:endParaRPr lang="sk-SK"/>
        </a:p>
      </dgm:t>
    </dgm:pt>
    <dgm:pt modelId="{FD0A2FF4-B552-4A41-BDBE-2AAD276E6B5A}" type="sibTrans" cxnId="{A29E9444-B7DB-4C43-AEB1-86DF14EBE60F}">
      <dgm:prSet/>
      <dgm:spPr/>
      <dgm:t>
        <a:bodyPr/>
        <a:lstStyle/>
        <a:p>
          <a:endParaRPr lang="sk-SK"/>
        </a:p>
      </dgm:t>
    </dgm:pt>
    <dgm:pt modelId="{E730DE20-385B-4F94-B747-AA16B4B46B6B}">
      <dgm:prSet phldrT="[Text]"/>
      <dgm:spPr/>
      <dgm:t>
        <a:bodyPr/>
        <a:lstStyle/>
        <a:p>
          <a:r>
            <a:rPr lang="sk-SK"/>
            <a:t>Alternatíva 2</a:t>
          </a:r>
        </a:p>
      </dgm:t>
    </dgm:pt>
    <dgm:pt modelId="{C2AB1C6A-510D-4603-B0BE-EC808F347878}" type="parTrans" cxnId="{E534302B-9374-46E7-B90E-E0AFA7BC2931}">
      <dgm:prSet/>
      <dgm:spPr/>
      <dgm:t>
        <a:bodyPr/>
        <a:lstStyle/>
        <a:p>
          <a:endParaRPr lang="sk-SK"/>
        </a:p>
      </dgm:t>
    </dgm:pt>
    <dgm:pt modelId="{557EEE7C-BBB7-400F-AA8F-0EBD61609707}" type="sibTrans" cxnId="{E534302B-9374-46E7-B90E-E0AFA7BC2931}">
      <dgm:prSet/>
      <dgm:spPr/>
      <dgm:t>
        <a:bodyPr/>
        <a:lstStyle/>
        <a:p>
          <a:endParaRPr lang="sk-SK"/>
        </a:p>
      </dgm:t>
    </dgm:pt>
    <dgm:pt modelId="{2E588A82-F3BA-4FBE-A94E-5168035BCCF5}">
      <dgm:prSet phldrT="[Text]"/>
      <dgm:spPr/>
      <dgm:t>
        <a:bodyPr/>
        <a:lstStyle/>
        <a:p>
          <a:r>
            <a:rPr lang="sk-SK"/>
            <a:t>Vybudovanie centrálnej databázy s distribuovanými úložiskami údajov u PZS</a:t>
          </a:r>
        </a:p>
      </dgm:t>
    </dgm:pt>
    <dgm:pt modelId="{AC94E1CE-6E55-4DD7-BCBB-821CD341895D}" type="parTrans" cxnId="{E29EB0B1-427F-4359-ADE8-E2A0CAC8ABFE}">
      <dgm:prSet/>
      <dgm:spPr/>
      <dgm:t>
        <a:bodyPr/>
        <a:lstStyle/>
        <a:p>
          <a:endParaRPr lang="sk-SK"/>
        </a:p>
      </dgm:t>
    </dgm:pt>
    <dgm:pt modelId="{4B2D4613-91B3-4A27-87D3-3447E34E2060}" type="sibTrans" cxnId="{E29EB0B1-427F-4359-ADE8-E2A0CAC8ABFE}">
      <dgm:prSet/>
      <dgm:spPr/>
      <dgm:t>
        <a:bodyPr/>
        <a:lstStyle/>
        <a:p>
          <a:endParaRPr lang="sk-SK"/>
        </a:p>
      </dgm:t>
    </dgm:pt>
    <dgm:pt modelId="{AEB6B57C-5575-43A8-A537-A9A281117388}">
      <dgm:prSet phldrT="[Text]"/>
      <dgm:spPr/>
      <dgm:t>
        <a:bodyPr/>
        <a:lstStyle/>
        <a:p>
          <a:r>
            <a:rPr lang="sk-SK"/>
            <a:t>Alterantíva 3</a:t>
          </a:r>
        </a:p>
      </dgm:t>
    </dgm:pt>
    <dgm:pt modelId="{97F66EC8-F4D9-42DC-B7CC-64B6B52542B8}" type="parTrans" cxnId="{D815FA9A-3E2C-4647-96A4-741B47DD3CE5}">
      <dgm:prSet/>
      <dgm:spPr/>
      <dgm:t>
        <a:bodyPr/>
        <a:lstStyle/>
        <a:p>
          <a:endParaRPr lang="sk-SK"/>
        </a:p>
      </dgm:t>
    </dgm:pt>
    <dgm:pt modelId="{36FB7E05-0FDD-42CB-9C43-5290BA26C38C}" type="sibTrans" cxnId="{D815FA9A-3E2C-4647-96A4-741B47DD3CE5}">
      <dgm:prSet/>
      <dgm:spPr/>
      <dgm:t>
        <a:bodyPr/>
        <a:lstStyle/>
        <a:p>
          <a:endParaRPr lang="sk-SK"/>
        </a:p>
      </dgm:t>
    </dgm:pt>
    <dgm:pt modelId="{02CB5C94-CD85-49B6-9C9B-D8041FDAB212}">
      <dgm:prSet phldrT="[Text]"/>
      <dgm:spPr/>
      <dgm:t>
        <a:bodyPr/>
        <a:lstStyle/>
        <a:p>
          <a:r>
            <a:rPr lang="sk-SK"/>
            <a:t>Vybudovanie centrálnej databázy a centralizovaného riešenia ukladania údajov</a:t>
          </a:r>
        </a:p>
      </dgm:t>
    </dgm:pt>
    <dgm:pt modelId="{9B2F7C96-6E40-4300-910F-C29F01A7254A}" type="parTrans" cxnId="{DD0390C0-E615-425E-AB40-0DDF452B4365}">
      <dgm:prSet/>
      <dgm:spPr/>
      <dgm:t>
        <a:bodyPr/>
        <a:lstStyle/>
        <a:p>
          <a:endParaRPr lang="sk-SK"/>
        </a:p>
      </dgm:t>
    </dgm:pt>
    <dgm:pt modelId="{B80C7E04-37CC-4E2E-86D4-C6FB2C13C98A}" type="sibTrans" cxnId="{DD0390C0-E615-425E-AB40-0DDF452B4365}">
      <dgm:prSet/>
      <dgm:spPr/>
      <dgm:t>
        <a:bodyPr/>
        <a:lstStyle/>
        <a:p>
          <a:endParaRPr lang="sk-SK"/>
        </a:p>
      </dgm:t>
    </dgm:pt>
    <dgm:pt modelId="{A2C57D28-8304-442F-AF37-2EBA5DAA42E7}" type="pres">
      <dgm:prSet presAssocID="{DDCCC75B-B7D2-47F9-A1BC-0F6601AF9BDE}" presName="diagram" presStyleCnt="0">
        <dgm:presLayoutVars>
          <dgm:chPref val="1"/>
          <dgm:dir/>
          <dgm:animOne val="branch"/>
          <dgm:animLvl val="lvl"/>
          <dgm:resizeHandles val="exact"/>
        </dgm:presLayoutVars>
      </dgm:prSet>
      <dgm:spPr/>
    </dgm:pt>
    <dgm:pt modelId="{273F712C-53B8-4B13-A2EC-F36F7AE41412}" type="pres">
      <dgm:prSet presAssocID="{5E53E5B2-D1C1-431C-BA39-8913A58AF43F}" presName="root1" presStyleCnt="0"/>
      <dgm:spPr/>
    </dgm:pt>
    <dgm:pt modelId="{0BB3322C-EEDF-41D0-B8C3-E508A01541C3}" type="pres">
      <dgm:prSet presAssocID="{5E53E5B2-D1C1-431C-BA39-8913A58AF43F}" presName="LevelOneTextNode" presStyleLbl="node0" presStyleIdx="0" presStyleCnt="1">
        <dgm:presLayoutVars>
          <dgm:chPref val="3"/>
        </dgm:presLayoutVars>
      </dgm:prSet>
      <dgm:spPr/>
    </dgm:pt>
    <dgm:pt modelId="{BBAA7863-5128-4A38-8BCE-DD496F041EEA}" type="pres">
      <dgm:prSet presAssocID="{5E53E5B2-D1C1-431C-BA39-8913A58AF43F}" presName="level2hierChild" presStyleCnt="0"/>
      <dgm:spPr/>
    </dgm:pt>
    <dgm:pt modelId="{D9704120-A43A-4300-8244-FBAB3F863D32}" type="pres">
      <dgm:prSet presAssocID="{6D5C755C-D992-42A0-887A-E7D58ECEE1F2}" presName="conn2-1" presStyleLbl="parChTrans1D2" presStyleIdx="0" presStyleCnt="3"/>
      <dgm:spPr/>
    </dgm:pt>
    <dgm:pt modelId="{D9027B90-A73F-41AA-AA2D-AB430F83D2D4}" type="pres">
      <dgm:prSet presAssocID="{6D5C755C-D992-42A0-887A-E7D58ECEE1F2}" presName="connTx" presStyleLbl="parChTrans1D2" presStyleIdx="0" presStyleCnt="3"/>
      <dgm:spPr/>
    </dgm:pt>
    <dgm:pt modelId="{CD17CD57-E0FA-4FBC-918E-3FAB6DDEB416}" type="pres">
      <dgm:prSet presAssocID="{C8BBEC42-24C4-4D63-B89B-452099DAC480}" presName="root2" presStyleCnt="0"/>
      <dgm:spPr/>
    </dgm:pt>
    <dgm:pt modelId="{1095B3B9-5DCD-4C33-BEBD-6280F1A60911}" type="pres">
      <dgm:prSet presAssocID="{C8BBEC42-24C4-4D63-B89B-452099DAC480}" presName="LevelTwoTextNode" presStyleLbl="node2" presStyleIdx="0" presStyleCnt="3">
        <dgm:presLayoutVars>
          <dgm:chPref val="3"/>
        </dgm:presLayoutVars>
      </dgm:prSet>
      <dgm:spPr/>
    </dgm:pt>
    <dgm:pt modelId="{DD21AF7B-2D71-4800-83F3-496F121116A1}" type="pres">
      <dgm:prSet presAssocID="{C8BBEC42-24C4-4D63-B89B-452099DAC480}" presName="level3hierChild" presStyleCnt="0"/>
      <dgm:spPr/>
    </dgm:pt>
    <dgm:pt modelId="{E955C0C2-93BF-4D82-9395-2583B0BA824D}" type="pres">
      <dgm:prSet presAssocID="{7C183231-CD14-475B-8384-354BC8806E6A}" presName="conn2-1" presStyleLbl="parChTrans1D3" presStyleIdx="0" presStyleCnt="3"/>
      <dgm:spPr/>
    </dgm:pt>
    <dgm:pt modelId="{77D4FBD7-4C59-49F6-907F-BB7FAAFFCDC5}" type="pres">
      <dgm:prSet presAssocID="{7C183231-CD14-475B-8384-354BC8806E6A}" presName="connTx" presStyleLbl="parChTrans1D3" presStyleIdx="0" presStyleCnt="3"/>
      <dgm:spPr/>
    </dgm:pt>
    <dgm:pt modelId="{097FCDA7-66C0-4B5A-99D3-3BCF106235DF}" type="pres">
      <dgm:prSet presAssocID="{1BDFA5AC-DCD6-4FCB-A281-3757FA667556}" presName="root2" presStyleCnt="0"/>
      <dgm:spPr/>
    </dgm:pt>
    <dgm:pt modelId="{08B88BDB-0DBC-47AC-A952-70C0C3FD6F8D}" type="pres">
      <dgm:prSet presAssocID="{1BDFA5AC-DCD6-4FCB-A281-3757FA667556}" presName="LevelTwoTextNode" presStyleLbl="node3" presStyleIdx="0" presStyleCnt="3">
        <dgm:presLayoutVars>
          <dgm:chPref val="3"/>
        </dgm:presLayoutVars>
      </dgm:prSet>
      <dgm:spPr/>
    </dgm:pt>
    <dgm:pt modelId="{D601E653-C369-4531-AD71-C31EA4154FF7}" type="pres">
      <dgm:prSet presAssocID="{1BDFA5AC-DCD6-4FCB-A281-3757FA667556}" presName="level3hierChild" presStyleCnt="0"/>
      <dgm:spPr/>
    </dgm:pt>
    <dgm:pt modelId="{996FC08D-1CCE-474C-8660-B01E19E025A3}" type="pres">
      <dgm:prSet presAssocID="{C2AB1C6A-510D-4603-B0BE-EC808F347878}" presName="conn2-1" presStyleLbl="parChTrans1D2" presStyleIdx="1" presStyleCnt="3"/>
      <dgm:spPr/>
    </dgm:pt>
    <dgm:pt modelId="{6596546F-84FA-4195-94FE-398918D82877}" type="pres">
      <dgm:prSet presAssocID="{C2AB1C6A-510D-4603-B0BE-EC808F347878}" presName="connTx" presStyleLbl="parChTrans1D2" presStyleIdx="1" presStyleCnt="3"/>
      <dgm:spPr/>
    </dgm:pt>
    <dgm:pt modelId="{686BB895-6BD9-4844-B30A-08E5A06C4063}" type="pres">
      <dgm:prSet presAssocID="{E730DE20-385B-4F94-B747-AA16B4B46B6B}" presName="root2" presStyleCnt="0"/>
      <dgm:spPr/>
    </dgm:pt>
    <dgm:pt modelId="{C2F7BD54-D36B-46E8-B370-BF739D276E7A}" type="pres">
      <dgm:prSet presAssocID="{E730DE20-385B-4F94-B747-AA16B4B46B6B}" presName="LevelTwoTextNode" presStyleLbl="node2" presStyleIdx="1" presStyleCnt="3">
        <dgm:presLayoutVars>
          <dgm:chPref val="3"/>
        </dgm:presLayoutVars>
      </dgm:prSet>
      <dgm:spPr/>
    </dgm:pt>
    <dgm:pt modelId="{FC577A96-D76C-49FA-BA03-948088B516C0}" type="pres">
      <dgm:prSet presAssocID="{E730DE20-385B-4F94-B747-AA16B4B46B6B}" presName="level3hierChild" presStyleCnt="0"/>
      <dgm:spPr/>
    </dgm:pt>
    <dgm:pt modelId="{188B23E4-AD22-4688-B432-050A3282E720}" type="pres">
      <dgm:prSet presAssocID="{AC94E1CE-6E55-4DD7-BCBB-821CD341895D}" presName="conn2-1" presStyleLbl="parChTrans1D3" presStyleIdx="1" presStyleCnt="3"/>
      <dgm:spPr/>
    </dgm:pt>
    <dgm:pt modelId="{D88677BA-0BA1-4F19-9B5B-C546A8D2F586}" type="pres">
      <dgm:prSet presAssocID="{AC94E1CE-6E55-4DD7-BCBB-821CD341895D}" presName="connTx" presStyleLbl="parChTrans1D3" presStyleIdx="1" presStyleCnt="3"/>
      <dgm:spPr/>
    </dgm:pt>
    <dgm:pt modelId="{F033DC42-8BE8-420B-B461-554E29D8A87C}" type="pres">
      <dgm:prSet presAssocID="{2E588A82-F3BA-4FBE-A94E-5168035BCCF5}" presName="root2" presStyleCnt="0"/>
      <dgm:spPr/>
    </dgm:pt>
    <dgm:pt modelId="{B656B98F-5609-45B8-BFE7-D2ADDF452EB1}" type="pres">
      <dgm:prSet presAssocID="{2E588A82-F3BA-4FBE-A94E-5168035BCCF5}" presName="LevelTwoTextNode" presStyleLbl="node3" presStyleIdx="1" presStyleCnt="3">
        <dgm:presLayoutVars>
          <dgm:chPref val="3"/>
        </dgm:presLayoutVars>
      </dgm:prSet>
      <dgm:spPr/>
    </dgm:pt>
    <dgm:pt modelId="{6996CBF8-AE4F-425F-8E0D-AEE9D7E4EBD6}" type="pres">
      <dgm:prSet presAssocID="{2E588A82-F3BA-4FBE-A94E-5168035BCCF5}" presName="level3hierChild" presStyleCnt="0"/>
      <dgm:spPr/>
    </dgm:pt>
    <dgm:pt modelId="{C1B71ED1-5DF7-4701-A3DC-E9592E7441B4}" type="pres">
      <dgm:prSet presAssocID="{97F66EC8-F4D9-42DC-B7CC-64B6B52542B8}" presName="conn2-1" presStyleLbl="parChTrans1D2" presStyleIdx="2" presStyleCnt="3"/>
      <dgm:spPr/>
    </dgm:pt>
    <dgm:pt modelId="{7764CAF2-14B3-4B89-8630-B140AA6FD2BA}" type="pres">
      <dgm:prSet presAssocID="{97F66EC8-F4D9-42DC-B7CC-64B6B52542B8}" presName="connTx" presStyleLbl="parChTrans1D2" presStyleIdx="2" presStyleCnt="3"/>
      <dgm:spPr/>
    </dgm:pt>
    <dgm:pt modelId="{54FD10C3-641E-479A-9A90-925B4285F71F}" type="pres">
      <dgm:prSet presAssocID="{AEB6B57C-5575-43A8-A537-A9A281117388}" presName="root2" presStyleCnt="0"/>
      <dgm:spPr/>
    </dgm:pt>
    <dgm:pt modelId="{EFF5F1E6-6D72-4CFA-9DF4-8F9CFDF90ECB}" type="pres">
      <dgm:prSet presAssocID="{AEB6B57C-5575-43A8-A537-A9A281117388}" presName="LevelTwoTextNode" presStyleLbl="node2" presStyleIdx="2" presStyleCnt="3">
        <dgm:presLayoutVars>
          <dgm:chPref val="3"/>
        </dgm:presLayoutVars>
      </dgm:prSet>
      <dgm:spPr/>
    </dgm:pt>
    <dgm:pt modelId="{9319A6C7-0A74-4C9A-8D4C-9D5EAC434F2B}" type="pres">
      <dgm:prSet presAssocID="{AEB6B57C-5575-43A8-A537-A9A281117388}" presName="level3hierChild" presStyleCnt="0"/>
      <dgm:spPr/>
    </dgm:pt>
    <dgm:pt modelId="{CEC6749F-0320-4193-A42E-CECD7359FA4E}" type="pres">
      <dgm:prSet presAssocID="{9B2F7C96-6E40-4300-910F-C29F01A7254A}" presName="conn2-1" presStyleLbl="parChTrans1D3" presStyleIdx="2" presStyleCnt="3"/>
      <dgm:spPr/>
    </dgm:pt>
    <dgm:pt modelId="{65A1D589-3E85-40A5-9E13-275C4FB7EC4A}" type="pres">
      <dgm:prSet presAssocID="{9B2F7C96-6E40-4300-910F-C29F01A7254A}" presName="connTx" presStyleLbl="parChTrans1D3" presStyleIdx="2" presStyleCnt="3"/>
      <dgm:spPr/>
    </dgm:pt>
    <dgm:pt modelId="{A483A929-52F6-43E4-B628-716A972866EA}" type="pres">
      <dgm:prSet presAssocID="{02CB5C94-CD85-49B6-9C9B-D8041FDAB212}" presName="root2" presStyleCnt="0"/>
      <dgm:spPr/>
    </dgm:pt>
    <dgm:pt modelId="{1CA0502B-1043-4CBC-B086-7C91499FB8D4}" type="pres">
      <dgm:prSet presAssocID="{02CB5C94-CD85-49B6-9C9B-D8041FDAB212}" presName="LevelTwoTextNode" presStyleLbl="node3" presStyleIdx="2" presStyleCnt="3">
        <dgm:presLayoutVars>
          <dgm:chPref val="3"/>
        </dgm:presLayoutVars>
      </dgm:prSet>
      <dgm:spPr/>
    </dgm:pt>
    <dgm:pt modelId="{7D17208B-9C6F-4706-A0A2-8A9DE135A7B6}" type="pres">
      <dgm:prSet presAssocID="{02CB5C94-CD85-49B6-9C9B-D8041FDAB212}" presName="level3hierChild" presStyleCnt="0"/>
      <dgm:spPr/>
    </dgm:pt>
  </dgm:ptLst>
  <dgm:cxnLst>
    <dgm:cxn modelId="{DC00AD11-5366-4096-BC9B-5ABA8DD85EC4}" type="presOf" srcId="{E730DE20-385B-4F94-B747-AA16B4B46B6B}" destId="{C2F7BD54-D36B-46E8-B370-BF739D276E7A}" srcOrd="0" destOrd="0" presId="urn:microsoft.com/office/officeart/2005/8/layout/hierarchy2"/>
    <dgm:cxn modelId="{2934C41A-0C05-40D0-85E7-3FEC9C1A9939}" type="presOf" srcId="{5E53E5B2-D1C1-431C-BA39-8913A58AF43F}" destId="{0BB3322C-EEDF-41D0-B8C3-E508A01541C3}" srcOrd="0" destOrd="0" presId="urn:microsoft.com/office/officeart/2005/8/layout/hierarchy2"/>
    <dgm:cxn modelId="{620C481E-2214-4F45-B53D-98140B447323}" type="presOf" srcId="{DDCCC75B-B7D2-47F9-A1BC-0F6601AF9BDE}" destId="{A2C57D28-8304-442F-AF37-2EBA5DAA42E7}" srcOrd="0" destOrd="0" presId="urn:microsoft.com/office/officeart/2005/8/layout/hierarchy2"/>
    <dgm:cxn modelId="{F040DC28-5878-46A5-8563-FBBF2367B5C4}" type="presOf" srcId="{97F66EC8-F4D9-42DC-B7CC-64B6B52542B8}" destId="{7764CAF2-14B3-4B89-8630-B140AA6FD2BA}" srcOrd="1" destOrd="0" presId="urn:microsoft.com/office/officeart/2005/8/layout/hierarchy2"/>
    <dgm:cxn modelId="{7061372A-2628-46D1-A1CB-83CB74EE4336}" type="presOf" srcId="{6D5C755C-D992-42A0-887A-E7D58ECEE1F2}" destId="{D9027B90-A73F-41AA-AA2D-AB430F83D2D4}" srcOrd="1" destOrd="0" presId="urn:microsoft.com/office/officeart/2005/8/layout/hierarchy2"/>
    <dgm:cxn modelId="{E534302B-9374-46E7-B90E-E0AFA7BC2931}" srcId="{5E53E5B2-D1C1-431C-BA39-8913A58AF43F}" destId="{E730DE20-385B-4F94-B747-AA16B4B46B6B}" srcOrd="1" destOrd="0" parTransId="{C2AB1C6A-510D-4603-B0BE-EC808F347878}" sibTransId="{557EEE7C-BBB7-400F-AA8F-0EBD61609707}"/>
    <dgm:cxn modelId="{483FF533-F063-4358-A495-9F6AC3920071}" type="presOf" srcId="{AEB6B57C-5575-43A8-A537-A9A281117388}" destId="{EFF5F1E6-6D72-4CFA-9DF4-8F9CFDF90ECB}" srcOrd="0" destOrd="0" presId="urn:microsoft.com/office/officeart/2005/8/layout/hierarchy2"/>
    <dgm:cxn modelId="{B6FACE60-3A14-4139-A628-DA7189456F8D}" type="presOf" srcId="{2E588A82-F3BA-4FBE-A94E-5168035BCCF5}" destId="{B656B98F-5609-45B8-BFE7-D2ADDF452EB1}" srcOrd="0" destOrd="0" presId="urn:microsoft.com/office/officeart/2005/8/layout/hierarchy2"/>
    <dgm:cxn modelId="{A29E9444-B7DB-4C43-AEB1-86DF14EBE60F}" srcId="{C8BBEC42-24C4-4D63-B89B-452099DAC480}" destId="{1BDFA5AC-DCD6-4FCB-A281-3757FA667556}" srcOrd="0" destOrd="0" parTransId="{7C183231-CD14-475B-8384-354BC8806E6A}" sibTransId="{FD0A2FF4-B552-4A41-BDBE-2AAD276E6B5A}"/>
    <dgm:cxn modelId="{15E41B6D-F1CB-40A9-901D-4C29A25DA9ED}" type="presOf" srcId="{9B2F7C96-6E40-4300-910F-C29F01A7254A}" destId="{CEC6749F-0320-4193-A42E-CECD7359FA4E}" srcOrd="0" destOrd="0" presId="urn:microsoft.com/office/officeart/2005/8/layout/hierarchy2"/>
    <dgm:cxn modelId="{69547180-BD99-48BE-B944-766B3D5639F2}" type="presOf" srcId="{97F66EC8-F4D9-42DC-B7CC-64B6B52542B8}" destId="{C1B71ED1-5DF7-4701-A3DC-E9592E7441B4}" srcOrd="0" destOrd="0" presId="urn:microsoft.com/office/officeart/2005/8/layout/hierarchy2"/>
    <dgm:cxn modelId="{18168282-AD46-4D6E-8DAF-D54AEC23B447}" type="presOf" srcId="{1BDFA5AC-DCD6-4FCB-A281-3757FA667556}" destId="{08B88BDB-0DBC-47AC-A952-70C0C3FD6F8D}" srcOrd="0" destOrd="0" presId="urn:microsoft.com/office/officeart/2005/8/layout/hierarchy2"/>
    <dgm:cxn modelId="{9E8BF484-89E2-4598-A71C-895CCB1A59FC}" type="presOf" srcId="{6D5C755C-D992-42A0-887A-E7D58ECEE1F2}" destId="{D9704120-A43A-4300-8244-FBAB3F863D32}" srcOrd="0" destOrd="0" presId="urn:microsoft.com/office/officeart/2005/8/layout/hierarchy2"/>
    <dgm:cxn modelId="{6CA52F86-FE57-43F5-ACE5-3D9605D64D96}" type="presOf" srcId="{C2AB1C6A-510D-4603-B0BE-EC808F347878}" destId="{996FC08D-1CCE-474C-8660-B01E19E025A3}" srcOrd="0" destOrd="0" presId="urn:microsoft.com/office/officeart/2005/8/layout/hierarchy2"/>
    <dgm:cxn modelId="{CFB09F92-6BA7-4C80-88F5-0B54A893AFD0}" type="presOf" srcId="{C8BBEC42-24C4-4D63-B89B-452099DAC480}" destId="{1095B3B9-5DCD-4C33-BEBD-6280F1A60911}" srcOrd="0" destOrd="0" presId="urn:microsoft.com/office/officeart/2005/8/layout/hierarchy2"/>
    <dgm:cxn modelId="{C420A397-C22D-4FD6-B22D-64EBAFC12110}" type="presOf" srcId="{02CB5C94-CD85-49B6-9C9B-D8041FDAB212}" destId="{1CA0502B-1043-4CBC-B086-7C91499FB8D4}" srcOrd="0" destOrd="0" presId="urn:microsoft.com/office/officeart/2005/8/layout/hierarchy2"/>
    <dgm:cxn modelId="{D815FA9A-3E2C-4647-96A4-741B47DD3CE5}" srcId="{5E53E5B2-D1C1-431C-BA39-8913A58AF43F}" destId="{AEB6B57C-5575-43A8-A537-A9A281117388}" srcOrd="2" destOrd="0" parTransId="{97F66EC8-F4D9-42DC-B7CC-64B6B52542B8}" sibTransId="{36FB7E05-0FDD-42CB-9C43-5290BA26C38C}"/>
    <dgm:cxn modelId="{87A034A1-42D5-4DBA-B1E9-94BD578DEBA8}" type="presOf" srcId="{7C183231-CD14-475B-8384-354BC8806E6A}" destId="{E955C0C2-93BF-4D82-9395-2583B0BA824D}" srcOrd="0" destOrd="0" presId="urn:microsoft.com/office/officeart/2005/8/layout/hierarchy2"/>
    <dgm:cxn modelId="{E29EB0B1-427F-4359-ADE8-E2A0CAC8ABFE}" srcId="{E730DE20-385B-4F94-B747-AA16B4B46B6B}" destId="{2E588A82-F3BA-4FBE-A94E-5168035BCCF5}" srcOrd="0" destOrd="0" parTransId="{AC94E1CE-6E55-4DD7-BCBB-821CD341895D}" sibTransId="{4B2D4613-91B3-4A27-87D3-3447E34E2060}"/>
    <dgm:cxn modelId="{BE011DBC-0FCE-49DD-B140-AA016BBCBA0F}" type="presOf" srcId="{AC94E1CE-6E55-4DD7-BCBB-821CD341895D}" destId="{D88677BA-0BA1-4F19-9B5B-C546A8D2F586}" srcOrd="1" destOrd="0" presId="urn:microsoft.com/office/officeart/2005/8/layout/hierarchy2"/>
    <dgm:cxn modelId="{DD0390C0-E615-425E-AB40-0DDF452B4365}" srcId="{AEB6B57C-5575-43A8-A537-A9A281117388}" destId="{02CB5C94-CD85-49B6-9C9B-D8041FDAB212}" srcOrd="0" destOrd="0" parTransId="{9B2F7C96-6E40-4300-910F-C29F01A7254A}" sibTransId="{B80C7E04-37CC-4E2E-86D4-C6FB2C13C98A}"/>
    <dgm:cxn modelId="{433D6BCA-1D15-4088-A625-5C0CFA05D3B2}" type="presOf" srcId="{7C183231-CD14-475B-8384-354BC8806E6A}" destId="{77D4FBD7-4C59-49F6-907F-BB7FAAFFCDC5}" srcOrd="1" destOrd="0" presId="urn:microsoft.com/office/officeart/2005/8/layout/hierarchy2"/>
    <dgm:cxn modelId="{56EDC6D3-D796-43D6-B862-3F57E5913E5C}" srcId="{5E53E5B2-D1C1-431C-BA39-8913A58AF43F}" destId="{C8BBEC42-24C4-4D63-B89B-452099DAC480}" srcOrd="0" destOrd="0" parTransId="{6D5C755C-D992-42A0-887A-E7D58ECEE1F2}" sibTransId="{36C6F3E1-4555-4A16-89EA-7C5A91EE814F}"/>
    <dgm:cxn modelId="{F9FE3AD6-38DA-48A8-B526-1B4650403384}" srcId="{DDCCC75B-B7D2-47F9-A1BC-0F6601AF9BDE}" destId="{5E53E5B2-D1C1-431C-BA39-8913A58AF43F}" srcOrd="0" destOrd="0" parTransId="{66E8100F-53AD-45A9-988C-BA8858E9FBA9}" sibTransId="{7626D73A-D912-4C6B-BDD6-D6FB2AC54A07}"/>
    <dgm:cxn modelId="{C6EBD5F7-D3DB-4326-ADC2-C719A5AC9F48}" type="presOf" srcId="{9B2F7C96-6E40-4300-910F-C29F01A7254A}" destId="{65A1D589-3E85-40A5-9E13-275C4FB7EC4A}" srcOrd="1" destOrd="0" presId="urn:microsoft.com/office/officeart/2005/8/layout/hierarchy2"/>
    <dgm:cxn modelId="{D70AD0FB-C20B-4765-9267-23C5CD183D7D}" type="presOf" srcId="{C2AB1C6A-510D-4603-B0BE-EC808F347878}" destId="{6596546F-84FA-4195-94FE-398918D82877}" srcOrd="1" destOrd="0" presId="urn:microsoft.com/office/officeart/2005/8/layout/hierarchy2"/>
    <dgm:cxn modelId="{C7B243FD-6822-4392-8B19-278FBB342FC5}" type="presOf" srcId="{AC94E1CE-6E55-4DD7-BCBB-821CD341895D}" destId="{188B23E4-AD22-4688-B432-050A3282E720}" srcOrd="0" destOrd="0" presId="urn:microsoft.com/office/officeart/2005/8/layout/hierarchy2"/>
    <dgm:cxn modelId="{82BB8AB4-87B6-43B2-9034-F95FF0960305}" type="presParOf" srcId="{A2C57D28-8304-442F-AF37-2EBA5DAA42E7}" destId="{273F712C-53B8-4B13-A2EC-F36F7AE41412}" srcOrd="0" destOrd="0" presId="urn:microsoft.com/office/officeart/2005/8/layout/hierarchy2"/>
    <dgm:cxn modelId="{A30BBC37-DCEF-4D3E-B051-5BC777053602}" type="presParOf" srcId="{273F712C-53B8-4B13-A2EC-F36F7AE41412}" destId="{0BB3322C-EEDF-41D0-B8C3-E508A01541C3}" srcOrd="0" destOrd="0" presId="urn:microsoft.com/office/officeart/2005/8/layout/hierarchy2"/>
    <dgm:cxn modelId="{6B9C414D-C007-47DE-977C-62CC9AEE665E}" type="presParOf" srcId="{273F712C-53B8-4B13-A2EC-F36F7AE41412}" destId="{BBAA7863-5128-4A38-8BCE-DD496F041EEA}" srcOrd="1" destOrd="0" presId="urn:microsoft.com/office/officeart/2005/8/layout/hierarchy2"/>
    <dgm:cxn modelId="{79A3E69D-7E60-48A9-9441-E71CFC1DFE68}" type="presParOf" srcId="{BBAA7863-5128-4A38-8BCE-DD496F041EEA}" destId="{D9704120-A43A-4300-8244-FBAB3F863D32}" srcOrd="0" destOrd="0" presId="urn:microsoft.com/office/officeart/2005/8/layout/hierarchy2"/>
    <dgm:cxn modelId="{75720474-602A-4AD2-B750-CD6B0253A4C0}" type="presParOf" srcId="{D9704120-A43A-4300-8244-FBAB3F863D32}" destId="{D9027B90-A73F-41AA-AA2D-AB430F83D2D4}" srcOrd="0" destOrd="0" presId="urn:microsoft.com/office/officeart/2005/8/layout/hierarchy2"/>
    <dgm:cxn modelId="{378FF7C4-4CD2-4850-B093-CEAEF3F26EB7}" type="presParOf" srcId="{BBAA7863-5128-4A38-8BCE-DD496F041EEA}" destId="{CD17CD57-E0FA-4FBC-918E-3FAB6DDEB416}" srcOrd="1" destOrd="0" presId="urn:microsoft.com/office/officeart/2005/8/layout/hierarchy2"/>
    <dgm:cxn modelId="{61F4BA98-059B-4F4D-AD14-7E54BA9B41AD}" type="presParOf" srcId="{CD17CD57-E0FA-4FBC-918E-3FAB6DDEB416}" destId="{1095B3B9-5DCD-4C33-BEBD-6280F1A60911}" srcOrd="0" destOrd="0" presId="urn:microsoft.com/office/officeart/2005/8/layout/hierarchy2"/>
    <dgm:cxn modelId="{5F17FC2F-0283-4D19-A133-954EB8DE12C4}" type="presParOf" srcId="{CD17CD57-E0FA-4FBC-918E-3FAB6DDEB416}" destId="{DD21AF7B-2D71-4800-83F3-496F121116A1}" srcOrd="1" destOrd="0" presId="urn:microsoft.com/office/officeart/2005/8/layout/hierarchy2"/>
    <dgm:cxn modelId="{26390613-76FF-457C-BF57-43995895DF6F}" type="presParOf" srcId="{DD21AF7B-2D71-4800-83F3-496F121116A1}" destId="{E955C0C2-93BF-4D82-9395-2583B0BA824D}" srcOrd="0" destOrd="0" presId="urn:microsoft.com/office/officeart/2005/8/layout/hierarchy2"/>
    <dgm:cxn modelId="{B007E496-0826-4701-8023-8EC1AD51AF46}" type="presParOf" srcId="{E955C0C2-93BF-4D82-9395-2583B0BA824D}" destId="{77D4FBD7-4C59-49F6-907F-BB7FAAFFCDC5}" srcOrd="0" destOrd="0" presId="urn:microsoft.com/office/officeart/2005/8/layout/hierarchy2"/>
    <dgm:cxn modelId="{2E198C00-3274-4B99-9ACD-7426FDD6D1A9}" type="presParOf" srcId="{DD21AF7B-2D71-4800-83F3-496F121116A1}" destId="{097FCDA7-66C0-4B5A-99D3-3BCF106235DF}" srcOrd="1" destOrd="0" presId="urn:microsoft.com/office/officeart/2005/8/layout/hierarchy2"/>
    <dgm:cxn modelId="{1D4BC013-A75D-40BC-97A9-1038563146C6}" type="presParOf" srcId="{097FCDA7-66C0-4B5A-99D3-3BCF106235DF}" destId="{08B88BDB-0DBC-47AC-A952-70C0C3FD6F8D}" srcOrd="0" destOrd="0" presId="urn:microsoft.com/office/officeart/2005/8/layout/hierarchy2"/>
    <dgm:cxn modelId="{F1A6BE65-DDE4-4785-A3E6-DB7AFD7B536B}" type="presParOf" srcId="{097FCDA7-66C0-4B5A-99D3-3BCF106235DF}" destId="{D601E653-C369-4531-AD71-C31EA4154FF7}" srcOrd="1" destOrd="0" presId="urn:microsoft.com/office/officeart/2005/8/layout/hierarchy2"/>
    <dgm:cxn modelId="{0494D538-C65F-40B4-B21A-94C3F47BC3BE}" type="presParOf" srcId="{BBAA7863-5128-4A38-8BCE-DD496F041EEA}" destId="{996FC08D-1CCE-474C-8660-B01E19E025A3}" srcOrd="2" destOrd="0" presId="urn:microsoft.com/office/officeart/2005/8/layout/hierarchy2"/>
    <dgm:cxn modelId="{32E217BC-CB52-4048-8050-399B9D2A5696}" type="presParOf" srcId="{996FC08D-1CCE-474C-8660-B01E19E025A3}" destId="{6596546F-84FA-4195-94FE-398918D82877}" srcOrd="0" destOrd="0" presId="urn:microsoft.com/office/officeart/2005/8/layout/hierarchy2"/>
    <dgm:cxn modelId="{627F5DA8-F2C1-4BA7-8863-A3479B731494}" type="presParOf" srcId="{BBAA7863-5128-4A38-8BCE-DD496F041EEA}" destId="{686BB895-6BD9-4844-B30A-08E5A06C4063}" srcOrd="3" destOrd="0" presId="urn:microsoft.com/office/officeart/2005/8/layout/hierarchy2"/>
    <dgm:cxn modelId="{E627AD49-FF48-432B-A18B-08FBF886CA50}" type="presParOf" srcId="{686BB895-6BD9-4844-B30A-08E5A06C4063}" destId="{C2F7BD54-D36B-46E8-B370-BF739D276E7A}" srcOrd="0" destOrd="0" presId="urn:microsoft.com/office/officeart/2005/8/layout/hierarchy2"/>
    <dgm:cxn modelId="{0BB114F4-1D62-4C0A-B885-DFABF7166575}" type="presParOf" srcId="{686BB895-6BD9-4844-B30A-08E5A06C4063}" destId="{FC577A96-D76C-49FA-BA03-948088B516C0}" srcOrd="1" destOrd="0" presId="urn:microsoft.com/office/officeart/2005/8/layout/hierarchy2"/>
    <dgm:cxn modelId="{F5C5523B-F21B-4B72-8C81-869A4D1F1FA9}" type="presParOf" srcId="{FC577A96-D76C-49FA-BA03-948088B516C0}" destId="{188B23E4-AD22-4688-B432-050A3282E720}" srcOrd="0" destOrd="0" presId="urn:microsoft.com/office/officeart/2005/8/layout/hierarchy2"/>
    <dgm:cxn modelId="{C304313E-F82E-412A-B0BF-6E0AFA4CF7A9}" type="presParOf" srcId="{188B23E4-AD22-4688-B432-050A3282E720}" destId="{D88677BA-0BA1-4F19-9B5B-C546A8D2F586}" srcOrd="0" destOrd="0" presId="urn:microsoft.com/office/officeart/2005/8/layout/hierarchy2"/>
    <dgm:cxn modelId="{D1CDE3BC-46D8-4DC9-8868-FC3E22EFFA90}" type="presParOf" srcId="{FC577A96-D76C-49FA-BA03-948088B516C0}" destId="{F033DC42-8BE8-420B-B461-554E29D8A87C}" srcOrd="1" destOrd="0" presId="urn:microsoft.com/office/officeart/2005/8/layout/hierarchy2"/>
    <dgm:cxn modelId="{8F34C401-9C3E-4263-99DF-190E7E264F95}" type="presParOf" srcId="{F033DC42-8BE8-420B-B461-554E29D8A87C}" destId="{B656B98F-5609-45B8-BFE7-D2ADDF452EB1}" srcOrd="0" destOrd="0" presId="urn:microsoft.com/office/officeart/2005/8/layout/hierarchy2"/>
    <dgm:cxn modelId="{14DE16A8-CDAA-4F6E-AC12-93576313D413}" type="presParOf" srcId="{F033DC42-8BE8-420B-B461-554E29D8A87C}" destId="{6996CBF8-AE4F-425F-8E0D-AEE9D7E4EBD6}" srcOrd="1" destOrd="0" presId="urn:microsoft.com/office/officeart/2005/8/layout/hierarchy2"/>
    <dgm:cxn modelId="{70A91A79-7BC6-4F3B-B044-B49AF0147E65}" type="presParOf" srcId="{BBAA7863-5128-4A38-8BCE-DD496F041EEA}" destId="{C1B71ED1-5DF7-4701-A3DC-E9592E7441B4}" srcOrd="4" destOrd="0" presId="urn:microsoft.com/office/officeart/2005/8/layout/hierarchy2"/>
    <dgm:cxn modelId="{3BE2CAB3-D0EC-4D57-83E6-D97B78AEED7A}" type="presParOf" srcId="{C1B71ED1-5DF7-4701-A3DC-E9592E7441B4}" destId="{7764CAF2-14B3-4B89-8630-B140AA6FD2BA}" srcOrd="0" destOrd="0" presId="urn:microsoft.com/office/officeart/2005/8/layout/hierarchy2"/>
    <dgm:cxn modelId="{ABEB3135-9BA5-48E9-AD4C-80474D36D60B}" type="presParOf" srcId="{BBAA7863-5128-4A38-8BCE-DD496F041EEA}" destId="{54FD10C3-641E-479A-9A90-925B4285F71F}" srcOrd="5" destOrd="0" presId="urn:microsoft.com/office/officeart/2005/8/layout/hierarchy2"/>
    <dgm:cxn modelId="{5EC75871-463E-40BE-A281-BB1F613BEF45}" type="presParOf" srcId="{54FD10C3-641E-479A-9A90-925B4285F71F}" destId="{EFF5F1E6-6D72-4CFA-9DF4-8F9CFDF90ECB}" srcOrd="0" destOrd="0" presId="urn:microsoft.com/office/officeart/2005/8/layout/hierarchy2"/>
    <dgm:cxn modelId="{AE4E0435-936A-44B8-9211-B44254CA4738}" type="presParOf" srcId="{54FD10C3-641E-479A-9A90-925B4285F71F}" destId="{9319A6C7-0A74-4C9A-8D4C-9D5EAC434F2B}" srcOrd="1" destOrd="0" presId="urn:microsoft.com/office/officeart/2005/8/layout/hierarchy2"/>
    <dgm:cxn modelId="{AE401401-D097-4D6B-A8D6-F9741B266612}" type="presParOf" srcId="{9319A6C7-0A74-4C9A-8D4C-9D5EAC434F2B}" destId="{CEC6749F-0320-4193-A42E-CECD7359FA4E}" srcOrd="0" destOrd="0" presId="urn:microsoft.com/office/officeart/2005/8/layout/hierarchy2"/>
    <dgm:cxn modelId="{AE4CDF0F-AE00-4E17-9F38-915DD89926B8}" type="presParOf" srcId="{CEC6749F-0320-4193-A42E-CECD7359FA4E}" destId="{65A1D589-3E85-40A5-9E13-275C4FB7EC4A}" srcOrd="0" destOrd="0" presId="urn:microsoft.com/office/officeart/2005/8/layout/hierarchy2"/>
    <dgm:cxn modelId="{D67367C3-801C-49FC-ABB3-626494DF5B85}" type="presParOf" srcId="{9319A6C7-0A74-4C9A-8D4C-9D5EAC434F2B}" destId="{A483A929-52F6-43E4-B628-716A972866EA}" srcOrd="1" destOrd="0" presId="urn:microsoft.com/office/officeart/2005/8/layout/hierarchy2"/>
    <dgm:cxn modelId="{4B03486F-7524-4E6E-94A4-AB94737B4C07}" type="presParOf" srcId="{A483A929-52F6-43E4-B628-716A972866EA}" destId="{1CA0502B-1043-4CBC-B086-7C91499FB8D4}" srcOrd="0" destOrd="0" presId="urn:microsoft.com/office/officeart/2005/8/layout/hierarchy2"/>
    <dgm:cxn modelId="{16E59D1B-78C3-4BD7-A680-CF244D39CE78}" type="presParOf" srcId="{A483A929-52F6-43E4-B628-716A972866EA}" destId="{7D17208B-9C6F-4706-A0A2-8A9DE135A7B6}" srcOrd="1" destOrd="0" presId="urn:microsoft.com/office/officeart/2005/8/layout/hierarchy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23669CD-FD51-4329-9644-E3D4AD968DF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sk-SK"/>
        </a:p>
      </dgm:t>
    </dgm:pt>
    <dgm:pt modelId="{0F03D540-3A2C-48E6-8205-A50E0B1F4EBF}">
      <dgm:prSet phldrT="[Text]"/>
      <dgm:spPr/>
      <dgm:t>
        <a:bodyPr/>
        <a:lstStyle/>
        <a:p>
          <a:pPr algn="ctr"/>
          <a:r>
            <a:rPr lang="sk-SK">
              <a:solidFill>
                <a:sysClr val="windowText" lastClr="000000"/>
              </a:solidFill>
            </a:rPr>
            <a:t>Porovnanie aplikačných koponentov pre biznis alternatívy</a:t>
          </a:r>
        </a:p>
      </dgm:t>
    </dgm:pt>
    <dgm:pt modelId="{5632F808-4150-4218-8B46-EBAFC9ABBF41}" type="parTrans" cxnId="{8BC92F37-726A-4B11-82EF-BE3642D667CF}">
      <dgm:prSet/>
      <dgm:spPr/>
      <dgm:t>
        <a:bodyPr/>
        <a:lstStyle/>
        <a:p>
          <a:pPr algn="ctr"/>
          <a:endParaRPr lang="sk-SK">
            <a:solidFill>
              <a:sysClr val="windowText" lastClr="000000"/>
            </a:solidFill>
          </a:endParaRPr>
        </a:p>
      </dgm:t>
    </dgm:pt>
    <dgm:pt modelId="{E9CD72A3-A04A-487A-95CE-C15BEC5B1BEC}" type="sibTrans" cxnId="{8BC92F37-726A-4B11-82EF-BE3642D667CF}">
      <dgm:prSet/>
      <dgm:spPr/>
      <dgm:t>
        <a:bodyPr/>
        <a:lstStyle/>
        <a:p>
          <a:pPr algn="ctr"/>
          <a:endParaRPr lang="sk-SK">
            <a:solidFill>
              <a:sysClr val="windowText" lastClr="000000"/>
            </a:solidFill>
          </a:endParaRPr>
        </a:p>
      </dgm:t>
    </dgm:pt>
    <dgm:pt modelId="{EA397862-015C-46FD-8B79-4D1D8DA909F0}">
      <dgm:prSet phldrT="[Text]"/>
      <dgm:spPr>
        <a:solidFill>
          <a:schemeClr val="bg1">
            <a:lumMod val="75000"/>
          </a:schemeClr>
        </a:solidFill>
      </dgm:spPr>
      <dgm:t>
        <a:bodyPr/>
        <a:lstStyle/>
        <a:p>
          <a:pPr algn="ctr"/>
          <a:r>
            <a:rPr lang="sk-SK">
              <a:solidFill>
                <a:sysClr val="windowText" lastClr="000000"/>
              </a:solidFill>
            </a:rPr>
            <a:t>Alternatíva č. 1 - zachovanie súčasného stavu</a:t>
          </a:r>
        </a:p>
      </dgm:t>
    </dgm:pt>
    <dgm:pt modelId="{8D32BC76-B6DB-4ADE-87E9-0BC16800D03A}" type="parTrans" cxnId="{C531F873-7969-4E2A-8F55-C0CCC1F7ACA8}">
      <dgm:prSet/>
      <dgm:spPr/>
      <dgm:t>
        <a:bodyPr/>
        <a:lstStyle/>
        <a:p>
          <a:pPr algn="ctr"/>
          <a:endParaRPr lang="sk-SK">
            <a:solidFill>
              <a:sysClr val="windowText" lastClr="000000"/>
            </a:solidFill>
          </a:endParaRPr>
        </a:p>
      </dgm:t>
    </dgm:pt>
    <dgm:pt modelId="{6BE30E47-3014-49A6-A4A4-779E0190007B}" type="sibTrans" cxnId="{C531F873-7969-4E2A-8F55-C0CCC1F7ACA8}">
      <dgm:prSet/>
      <dgm:spPr/>
      <dgm:t>
        <a:bodyPr/>
        <a:lstStyle/>
        <a:p>
          <a:pPr algn="ctr"/>
          <a:endParaRPr lang="sk-SK">
            <a:solidFill>
              <a:sysClr val="windowText" lastClr="000000"/>
            </a:solidFill>
          </a:endParaRPr>
        </a:p>
      </dgm:t>
    </dgm:pt>
    <dgm:pt modelId="{C26E88F0-3791-4941-A2B8-5FF4FF1D8A4A}">
      <dgm:prSet phldrT="[Text]"/>
      <dgm:spPr>
        <a:solidFill>
          <a:schemeClr val="bg1">
            <a:lumMod val="75000"/>
          </a:schemeClr>
        </a:solidFill>
      </dgm:spPr>
      <dgm:t>
        <a:bodyPr/>
        <a:lstStyle/>
        <a:p>
          <a:pPr algn="ctr"/>
          <a:r>
            <a:rPr lang="sk-SK">
              <a:solidFill>
                <a:sysClr val="windowText" lastClr="000000"/>
              </a:solidFill>
            </a:rPr>
            <a:t>Alternatíva č. 2 - Centralizovaná databáza s ditribuovanými úložiskami</a:t>
          </a:r>
        </a:p>
      </dgm:t>
    </dgm:pt>
    <dgm:pt modelId="{EE5D7F91-6FFD-4E5F-9B99-7D600A3463AE}" type="parTrans" cxnId="{6402CA15-4176-4EA2-B31F-A6772FA1283F}">
      <dgm:prSet/>
      <dgm:spPr/>
      <dgm:t>
        <a:bodyPr/>
        <a:lstStyle/>
        <a:p>
          <a:pPr algn="ctr"/>
          <a:endParaRPr lang="sk-SK">
            <a:solidFill>
              <a:sysClr val="windowText" lastClr="000000"/>
            </a:solidFill>
          </a:endParaRPr>
        </a:p>
      </dgm:t>
    </dgm:pt>
    <dgm:pt modelId="{00123C98-B52F-45E7-80BE-2CCF36EF17F2}" type="sibTrans" cxnId="{6402CA15-4176-4EA2-B31F-A6772FA1283F}">
      <dgm:prSet/>
      <dgm:spPr/>
      <dgm:t>
        <a:bodyPr/>
        <a:lstStyle/>
        <a:p>
          <a:pPr algn="ctr"/>
          <a:endParaRPr lang="sk-SK">
            <a:solidFill>
              <a:sysClr val="windowText" lastClr="000000"/>
            </a:solidFill>
          </a:endParaRPr>
        </a:p>
      </dgm:t>
    </dgm:pt>
    <dgm:pt modelId="{6E1A9AC3-EFEB-451A-8D8B-E988CAD7A8F3}">
      <dgm:prSet phldrT="[Text]"/>
      <dgm:spPr>
        <a:solidFill>
          <a:srgbClr val="00B050"/>
        </a:solidFill>
      </dgm:spPr>
      <dgm:t>
        <a:bodyPr/>
        <a:lstStyle/>
        <a:p>
          <a:pPr algn="ctr"/>
          <a:r>
            <a:rPr lang="sk-SK">
              <a:solidFill>
                <a:sysClr val="windowText" lastClr="000000"/>
              </a:solidFill>
            </a:rPr>
            <a:t>Alternatíva č. 3 - Centralizovaná databáza a centralizované úložiská údajov</a:t>
          </a:r>
        </a:p>
      </dgm:t>
    </dgm:pt>
    <dgm:pt modelId="{EB70B519-79A6-49FD-BCCB-DBB551A59167}" type="parTrans" cxnId="{448B2C93-D5CF-4B26-97C1-860E4E7C73DB}">
      <dgm:prSet/>
      <dgm:spPr/>
      <dgm:t>
        <a:bodyPr/>
        <a:lstStyle/>
        <a:p>
          <a:pPr algn="ctr"/>
          <a:endParaRPr lang="sk-SK">
            <a:solidFill>
              <a:sysClr val="windowText" lastClr="000000"/>
            </a:solidFill>
          </a:endParaRPr>
        </a:p>
      </dgm:t>
    </dgm:pt>
    <dgm:pt modelId="{BB0E0C5E-A08C-495E-8035-5144AD0803A9}" type="sibTrans" cxnId="{448B2C93-D5CF-4B26-97C1-860E4E7C73DB}">
      <dgm:prSet/>
      <dgm:spPr/>
      <dgm:t>
        <a:bodyPr/>
        <a:lstStyle/>
        <a:p>
          <a:pPr algn="ctr"/>
          <a:endParaRPr lang="sk-SK">
            <a:solidFill>
              <a:sysClr val="windowText" lastClr="000000"/>
            </a:solidFill>
          </a:endParaRPr>
        </a:p>
      </dgm:t>
    </dgm:pt>
    <dgm:pt modelId="{DF482D1B-0859-4457-B982-AA46604B3F15}">
      <dgm:prSet phldrT="[Text]"/>
      <dgm:spPr>
        <a:solidFill>
          <a:schemeClr val="bg1">
            <a:lumMod val="85000"/>
          </a:schemeClr>
        </a:solidFill>
      </dgm:spPr>
      <dgm:t>
        <a:bodyPr/>
        <a:lstStyle/>
        <a:p>
          <a:pPr algn="ctr"/>
          <a:r>
            <a:rPr lang="sk-SK">
              <a:solidFill>
                <a:sysClr val="windowText" lastClr="000000"/>
              </a:solidFill>
            </a:rPr>
            <a:t>Bez aplikačných modulov</a:t>
          </a:r>
        </a:p>
      </dgm:t>
    </dgm:pt>
    <dgm:pt modelId="{DE453E08-0D33-438B-9764-503B3460BD46}" type="parTrans" cxnId="{176FB874-F396-4B10-B2E4-B9DD8C1BF812}">
      <dgm:prSet/>
      <dgm:spPr/>
      <dgm:t>
        <a:bodyPr/>
        <a:lstStyle/>
        <a:p>
          <a:pPr algn="ctr"/>
          <a:endParaRPr lang="sk-SK">
            <a:solidFill>
              <a:sysClr val="windowText" lastClr="000000"/>
            </a:solidFill>
          </a:endParaRPr>
        </a:p>
      </dgm:t>
    </dgm:pt>
    <dgm:pt modelId="{7B4A8BB9-49ED-4C5A-A790-14BD7B370CCC}" type="sibTrans" cxnId="{176FB874-F396-4B10-B2E4-B9DD8C1BF812}">
      <dgm:prSet/>
      <dgm:spPr/>
      <dgm:t>
        <a:bodyPr/>
        <a:lstStyle/>
        <a:p>
          <a:pPr algn="ctr"/>
          <a:endParaRPr lang="sk-SK">
            <a:solidFill>
              <a:sysClr val="windowText" lastClr="000000"/>
            </a:solidFill>
          </a:endParaRPr>
        </a:p>
      </dgm:t>
    </dgm:pt>
    <dgm:pt modelId="{E50EA06F-5672-4F20-8187-38E1D6694B99}">
      <dgm:prSet phldrT="[Text]"/>
      <dgm:spPr>
        <a:solidFill>
          <a:schemeClr val="bg1">
            <a:lumMod val="85000"/>
          </a:schemeClr>
        </a:solidFill>
      </dgm:spPr>
      <dgm:t>
        <a:bodyPr/>
        <a:lstStyle/>
        <a:p>
          <a:pPr algn="ctr"/>
          <a:r>
            <a:rPr lang="sk-SK">
              <a:solidFill>
                <a:sysClr val="windowText" lastClr="000000"/>
              </a:solidFill>
            </a:rPr>
            <a:t>Centralizovaná databáza obrazovných vyšetrení</a:t>
          </a:r>
        </a:p>
      </dgm:t>
    </dgm:pt>
    <dgm:pt modelId="{E9C24164-FF39-475A-A9EC-A6050BEABD6B}" type="parTrans" cxnId="{0F5C1223-E9F5-48ED-AFEC-7208616559DF}">
      <dgm:prSet/>
      <dgm:spPr/>
      <dgm:t>
        <a:bodyPr/>
        <a:lstStyle/>
        <a:p>
          <a:pPr algn="ctr"/>
          <a:endParaRPr lang="sk-SK">
            <a:solidFill>
              <a:sysClr val="windowText" lastClr="000000"/>
            </a:solidFill>
          </a:endParaRPr>
        </a:p>
      </dgm:t>
    </dgm:pt>
    <dgm:pt modelId="{A30DC04B-881C-4C3F-AF70-A1F671CE5F2F}" type="sibTrans" cxnId="{0F5C1223-E9F5-48ED-AFEC-7208616559DF}">
      <dgm:prSet/>
      <dgm:spPr/>
      <dgm:t>
        <a:bodyPr/>
        <a:lstStyle/>
        <a:p>
          <a:pPr algn="ctr"/>
          <a:endParaRPr lang="sk-SK">
            <a:solidFill>
              <a:sysClr val="windowText" lastClr="000000"/>
            </a:solidFill>
          </a:endParaRPr>
        </a:p>
      </dgm:t>
    </dgm:pt>
    <dgm:pt modelId="{45E4A6DC-06C9-4C0C-89A0-1A7C1F3F56F3}">
      <dgm:prSet phldrT="[Text]"/>
      <dgm:spPr>
        <a:solidFill>
          <a:schemeClr val="bg1">
            <a:lumMod val="85000"/>
          </a:schemeClr>
        </a:solidFill>
      </dgm:spPr>
      <dgm:t>
        <a:bodyPr/>
        <a:lstStyle/>
        <a:p>
          <a:pPr algn="ctr"/>
          <a:r>
            <a:rPr lang="sk-SK">
              <a:solidFill>
                <a:sysClr val="windowText" lastClr="000000"/>
              </a:solidFill>
            </a:rPr>
            <a:t>Modul distribuovanej výmeny údajov</a:t>
          </a:r>
        </a:p>
      </dgm:t>
    </dgm:pt>
    <dgm:pt modelId="{C337C370-611D-4AC9-9B38-B8A14C5B857F}" type="parTrans" cxnId="{58FEB3FF-6D92-4F94-81C6-F611700AA75E}">
      <dgm:prSet/>
      <dgm:spPr/>
      <dgm:t>
        <a:bodyPr/>
        <a:lstStyle/>
        <a:p>
          <a:pPr algn="ctr"/>
          <a:endParaRPr lang="sk-SK">
            <a:solidFill>
              <a:sysClr val="windowText" lastClr="000000"/>
            </a:solidFill>
          </a:endParaRPr>
        </a:p>
      </dgm:t>
    </dgm:pt>
    <dgm:pt modelId="{406E9F94-63B9-4B5C-B506-92C0D1AD1DDA}" type="sibTrans" cxnId="{58FEB3FF-6D92-4F94-81C6-F611700AA75E}">
      <dgm:prSet/>
      <dgm:spPr/>
      <dgm:t>
        <a:bodyPr/>
        <a:lstStyle/>
        <a:p>
          <a:pPr algn="ctr"/>
          <a:endParaRPr lang="sk-SK">
            <a:solidFill>
              <a:sysClr val="windowText" lastClr="000000"/>
            </a:solidFill>
          </a:endParaRPr>
        </a:p>
      </dgm:t>
    </dgm:pt>
    <dgm:pt modelId="{65B3166F-803F-42FF-8FF0-D47520493E2D}">
      <dgm:prSet phldrT="[Text]"/>
      <dgm:spPr>
        <a:solidFill>
          <a:schemeClr val="accent6">
            <a:lumMod val="60000"/>
            <a:lumOff val="40000"/>
          </a:schemeClr>
        </a:solidFill>
      </dgm:spPr>
      <dgm:t>
        <a:bodyPr/>
        <a:lstStyle/>
        <a:p>
          <a:pPr algn="ctr"/>
          <a:r>
            <a:rPr lang="sk-SK">
              <a:solidFill>
                <a:sysClr val="windowText" lastClr="000000"/>
              </a:solidFill>
            </a:rPr>
            <a:t>Centralizovaná databáza obrazovaných vyšetrrení</a:t>
          </a:r>
        </a:p>
      </dgm:t>
    </dgm:pt>
    <dgm:pt modelId="{38E01268-5F34-4161-A499-84A90563572F}" type="parTrans" cxnId="{43637286-B9F0-4CF7-ACEC-090D48B5E07E}">
      <dgm:prSet/>
      <dgm:spPr/>
      <dgm:t>
        <a:bodyPr/>
        <a:lstStyle/>
        <a:p>
          <a:pPr algn="ctr"/>
          <a:endParaRPr lang="sk-SK">
            <a:solidFill>
              <a:sysClr val="windowText" lastClr="000000"/>
            </a:solidFill>
          </a:endParaRPr>
        </a:p>
      </dgm:t>
    </dgm:pt>
    <dgm:pt modelId="{466FA738-9629-48BF-9DED-717BE3DE2C37}" type="sibTrans" cxnId="{43637286-B9F0-4CF7-ACEC-090D48B5E07E}">
      <dgm:prSet/>
      <dgm:spPr/>
      <dgm:t>
        <a:bodyPr/>
        <a:lstStyle/>
        <a:p>
          <a:pPr algn="ctr"/>
          <a:endParaRPr lang="sk-SK">
            <a:solidFill>
              <a:sysClr val="windowText" lastClr="000000"/>
            </a:solidFill>
          </a:endParaRPr>
        </a:p>
      </dgm:t>
    </dgm:pt>
    <dgm:pt modelId="{CE812E1D-A5CC-4F8A-AA08-E0052684C5A5}">
      <dgm:prSet phldrT="[Text]"/>
      <dgm:spPr>
        <a:solidFill>
          <a:schemeClr val="accent6">
            <a:lumMod val="60000"/>
            <a:lumOff val="40000"/>
          </a:schemeClr>
        </a:solidFill>
      </dgm:spPr>
      <dgm:t>
        <a:bodyPr/>
        <a:lstStyle/>
        <a:p>
          <a:pPr algn="ctr"/>
          <a:r>
            <a:rPr lang="sk-SK">
              <a:solidFill>
                <a:sysClr val="windowText" lastClr="000000"/>
              </a:solidFill>
            </a:rPr>
            <a:t>Archív obrazovaných vyšetrení - úložisko</a:t>
          </a:r>
        </a:p>
      </dgm:t>
    </dgm:pt>
    <dgm:pt modelId="{0C7CF428-0A96-4FC9-8135-D4B4BA4D430E}" type="parTrans" cxnId="{9B654BD8-99D7-4731-B89C-642D47487816}">
      <dgm:prSet/>
      <dgm:spPr/>
      <dgm:t>
        <a:bodyPr/>
        <a:lstStyle/>
        <a:p>
          <a:pPr algn="ctr"/>
          <a:endParaRPr lang="sk-SK">
            <a:solidFill>
              <a:sysClr val="windowText" lastClr="000000"/>
            </a:solidFill>
          </a:endParaRPr>
        </a:p>
      </dgm:t>
    </dgm:pt>
    <dgm:pt modelId="{D7456989-1208-4F3B-B507-83D637CCDD6B}" type="sibTrans" cxnId="{9B654BD8-99D7-4731-B89C-642D47487816}">
      <dgm:prSet/>
      <dgm:spPr/>
      <dgm:t>
        <a:bodyPr/>
        <a:lstStyle/>
        <a:p>
          <a:pPr algn="ctr"/>
          <a:endParaRPr lang="sk-SK">
            <a:solidFill>
              <a:sysClr val="windowText" lastClr="000000"/>
            </a:solidFill>
          </a:endParaRPr>
        </a:p>
      </dgm:t>
    </dgm:pt>
    <dgm:pt modelId="{698F8425-4EF5-47D3-AE22-7E37C5E025E9}">
      <dgm:prSet phldrT="[Text]"/>
      <dgm:spPr>
        <a:solidFill>
          <a:schemeClr val="accent6">
            <a:lumMod val="60000"/>
            <a:lumOff val="40000"/>
          </a:schemeClr>
        </a:solidFill>
      </dgm:spPr>
      <dgm:t>
        <a:bodyPr/>
        <a:lstStyle/>
        <a:p>
          <a:pPr algn="ctr"/>
          <a:r>
            <a:rPr lang="sk-SK">
              <a:solidFill>
                <a:sysClr val="windowText" lastClr="000000"/>
              </a:solidFill>
            </a:rPr>
            <a:t>Portálové riešenie</a:t>
          </a:r>
        </a:p>
      </dgm:t>
    </dgm:pt>
    <dgm:pt modelId="{257C6073-7DA2-409F-9F31-DD2E2F6A0465}" type="parTrans" cxnId="{D98F1906-BEB0-4D01-88F8-3DED71F2B5D6}">
      <dgm:prSet/>
      <dgm:spPr/>
      <dgm:t>
        <a:bodyPr/>
        <a:lstStyle/>
        <a:p>
          <a:pPr algn="ctr"/>
          <a:endParaRPr lang="sk-SK">
            <a:solidFill>
              <a:sysClr val="windowText" lastClr="000000"/>
            </a:solidFill>
          </a:endParaRPr>
        </a:p>
      </dgm:t>
    </dgm:pt>
    <dgm:pt modelId="{1F5E1E98-B8DF-4050-B456-20431CDFDEE8}" type="sibTrans" cxnId="{D98F1906-BEB0-4D01-88F8-3DED71F2B5D6}">
      <dgm:prSet/>
      <dgm:spPr/>
      <dgm:t>
        <a:bodyPr/>
        <a:lstStyle/>
        <a:p>
          <a:pPr algn="ctr"/>
          <a:endParaRPr lang="sk-SK">
            <a:solidFill>
              <a:sysClr val="windowText" lastClr="000000"/>
            </a:solidFill>
          </a:endParaRPr>
        </a:p>
      </dgm:t>
    </dgm:pt>
    <dgm:pt modelId="{F45C6A47-C0CE-4DA7-B25D-5D97019D4B9F}">
      <dgm:prSet phldrT="[Text]"/>
      <dgm:spPr>
        <a:solidFill>
          <a:schemeClr val="accent6">
            <a:lumMod val="60000"/>
            <a:lumOff val="40000"/>
          </a:schemeClr>
        </a:solidFill>
      </dgm:spPr>
      <dgm:t>
        <a:bodyPr/>
        <a:lstStyle/>
        <a:p>
          <a:pPr algn="ctr"/>
          <a:r>
            <a:rPr lang="sk-SK">
              <a:solidFill>
                <a:sysClr val="windowText" lastClr="000000"/>
              </a:solidFill>
            </a:rPr>
            <a:t>Web viewer</a:t>
          </a:r>
        </a:p>
      </dgm:t>
    </dgm:pt>
    <dgm:pt modelId="{26A6A2D9-6917-4A27-803B-C488A0B1697B}" type="parTrans" cxnId="{F7F5E8E1-565E-4B48-8447-6EC7F9D57680}">
      <dgm:prSet/>
      <dgm:spPr/>
      <dgm:t>
        <a:bodyPr/>
        <a:lstStyle/>
        <a:p>
          <a:pPr algn="ctr"/>
          <a:endParaRPr lang="sk-SK">
            <a:solidFill>
              <a:sysClr val="windowText" lastClr="000000"/>
            </a:solidFill>
          </a:endParaRPr>
        </a:p>
      </dgm:t>
    </dgm:pt>
    <dgm:pt modelId="{6705BAFB-F3D9-4793-98D6-24E6860FD435}" type="sibTrans" cxnId="{F7F5E8E1-565E-4B48-8447-6EC7F9D57680}">
      <dgm:prSet/>
      <dgm:spPr/>
      <dgm:t>
        <a:bodyPr/>
        <a:lstStyle/>
        <a:p>
          <a:pPr algn="ctr"/>
          <a:endParaRPr lang="sk-SK">
            <a:solidFill>
              <a:sysClr val="windowText" lastClr="000000"/>
            </a:solidFill>
          </a:endParaRPr>
        </a:p>
      </dgm:t>
    </dgm:pt>
    <dgm:pt modelId="{32711DCD-717E-42C6-84CB-D5FC99331ADA}">
      <dgm:prSet phldrT="[Text]"/>
      <dgm:spPr>
        <a:solidFill>
          <a:schemeClr val="accent6">
            <a:lumMod val="60000"/>
            <a:lumOff val="40000"/>
          </a:schemeClr>
        </a:solidFill>
      </dgm:spPr>
      <dgm:t>
        <a:bodyPr/>
        <a:lstStyle/>
        <a:p>
          <a:pPr algn="ctr"/>
          <a:r>
            <a:rPr lang="sk-SK">
              <a:solidFill>
                <a:sysClr val="windowText" lastClr="000000"/>
              </a:solidFill>
            </a:rPr>
            <a:t>Integračné rozhrania</a:t>
          </a:r>
        </a:p>
      </dgm:t>
    </dgm:pt>
    <dgm:pt modelId="{09BC6704-51A8-4E71-9010-2523360B6CA6}" type="parTrans" cxnId="{14F461FB-0312-4111-AC55-AA66F42C8C9B}">
      <dgm:prSet/>
      <dgm:spPr/>
      <dgm:t>
        <a:bodyPr/>
        <a:lstStyle/>
        <a:p>
          <a:pPr algn="ctr"/>
          <a:endParaRPr lang="sk-SK">
            <a:solidFill>
              <a:sysClr val="windowText" lastClr="000000"/>
            </a:solidFill>
          </a:endParaRPr>
        </a:p>
      </dgm:t>
    </dgm:pt>
    <dgm:pt modelId="{14BEDFFD-6C75-42E8-9E7C-6A144921E621}" type="sibTrans" cxnId="{14F461FB-0312-4111-AC55-AA66F42C8C9B}">
      <dgm:prSet/>
      <dgm:spPr/>
      <dgm:t>
        <a:bodyPr/>
        <a:lstStyle/>
        <a:p>
          <a:pPr algn="ctr"/>
          <a:endParaRPr lang="sk-SK">
            <a:solidFill>
              <a:sysClr val="windowText" lastClr="000000"/>
            </a:solidFill>
          </a:endParaRPr>
        </a:p>
      </dgm:t>
    </dgm:pt>
    <dgm:pt modelId="{8582B6B3-82CB-4FD8-8974-A586237E81BA}">
      <dgm:prSet phldrT="[Text]"/>
      <dgm:spPr>
        <a:solidFill>
          <a:schemeClr val="bg1">
            <a:lumMod val="75000"/>
          </a:schemeClr>
        </a:solidFill>
      </dgm:spPr>
      <dgm:t>
        <a:bodyPr/>
        <a:lstStyle/>
        <a:p>
          <a:pPr algn="ctr"/>
          <a:r>
            <a:rPr lang="sk-SK">
              <a:solidFill>
                <a:sysClr val="windowText" lastClr="000000"/>
              </a:solidFill>
            </a:rPr>
            <a:t>Platforma na napojenie UI</a:t>
          </a:r>
        </a:p>
      </dgm:t>
    </dgm:pt>
    <dgm:pt modelId="{3D68DB4C-5772-4B24-8805-58932142F0EE}" type="parTrans" cxnId="{DF25B6CE-8E91-4C2D-9168-706B519B857D}">
      <dgm:prSet/>
      <dgm:spPr/>
      <dgm:t>
        <a:bodyPr/>
        <a:lstStyle/>
        <a:p>
          <a:pPr algn="ctr"/>
          <a:endParaRPr lang="sk-SK">
            <a:solidFill>
              <a:sysClr val="windowText" lastClr="000000"/>
            </a:solidFill>
          </a:endParaRPr>
        </a:p>
      </dgm:t>
    </dgm:pt>
    <dgm:pt modelId="{96A53F2A-9866-43C4-813C-A52B4FCA317C}" type="sibTrans" cxnId="{DF25B6CE-8E91-4C2D-9168-706B519B857D}">
      <dgm:prSet/>
      <dgm:spPr/>
      <dgm:t>
        <a:bodyPr/>
        <a:lstStyle/>
        <a:p>
          <a:pPr algn="ctr"/>
          <a:endParaRPr lang="sk-SK">
            <a:solidFill>
              <a:sysClr val="windowText" lastClr="000000"/>
            </a:solidFill>
          </a:endParaRPr>
        </a:p>
      </dgm:t>
    </dgm:pt>
    <dgm:pt modelId="{FEFC43C6-6D88-4B42-9A61-91500F49A58D}">
      <dgm:prSet phldrT="[Text]"/>
      <dgm:spPr>
        <a:solidFill>
          <a:schemeClr val="bg1">
            <a:lumMod val="75000"/>
          </a:schemeClr>
        </a:solidFill>
      </dgm:spPr>
      <dgm:t>
        <a:bodyPr/>
        <a:lstStyle/>
        <a:p>
          <a:pPr algn="ctr"/>
          <a:r>
            <a:rPr lang="sk-SK">
              <a:solidFill>
                <a:sysClr val="windowText" lastClr="000000"/>
              </a:solidFill>
            </a:rPr>
            <a:t>Platfroma na napojenie BioBanky</a:t>
          </a:r>
        </a:p>
      </dgm:t>
    </dgm:pt>
    <dgm:pt modelId="{87F21956-5E1E-4CDA-8E74-4D920B953AE0}" type="parTrans" cxnId="{B4628F65-0418-4E80-AAD9-E2FF62A84ED7}">
      <dgm:prSet/>
      <dgm:spPr/>
      <dgm:t>
        <a:bodyPr/>
        <a:lstStyle/>
        <a:p>
          <a:pPr algn="ctr"/>
          <a:endParaRPr lang="sk-SK">
            <a:solidFill>
              <a:sysClr val="windowText" lastClr="000000"/>
            </a:solidFill>
          </a:endParaRPr>
        </a:p>
      </dgm:t>
    </dgm:pt>
    <dgm:pt modelId="{CB06A28B-4992-42DB-AEDE-6BE44D4182DA}" type="sibTrans" cxnId="{B4628F65-0418-4E80-AAD9-E2FF62A84ED7}">
      <dgm:prSet/>
      <dgm:spPr/>
      <dgm:t>
        <a:bodyPr/>
        <a:lstStyle/>
        <a:p>
          <a:pPr algn="ctr"/>
          <a:endParaRPr lang="sk-SK">
            <a:solidFill>
              <a:sysClr val="windowText" lastClr="000000"/>
            </a:solidFill>
          </a:endParaRPr>
        </a:p>
      </dgm:t>
    </dgm:pt>
    <dgm:pt modelId="{69F9654B-C90C-45BE-9E30-4786EA9962C3}" type="pres">
      <dgm:prSet presAssocID="{023669CD-FD51-4329-9644-E3D4AD968DF8}" presName="hierChild1" presStyleCnt="0">
        <dgm:presLayoutVars>
          <dgm:orgChart val="1"/>
          <dgm:chPref val="1"/>
          <dgm:dir/>
          <dgm:animOne val="branch"/>
          <dgm:animLvl val="lvl"/>
          <dgm:resizeHandles/>
        </dgm:presLayoutVars>
      </dgm:prSet>
      <dgm:spPr/>
    </dgm:pt>
    <dgm:pt modelId="{CEC77F21-D909-4D06-A3E6-CBE070B81583}" type="pres">
      <dgm:prSet presAssocID="{0F03D540-3A2C-48E6-8205-A50E0B1F4EBF}" presName="hierRoot1" presStyleCnt="0">
        <dgm:presLayoutVars>
          <dgm:hierBranch val="init"/>
        </dgm:presLayoutVars>
      </dgm:prSet>
      <dgm:spPr/>
    </dgm:pt>
    <dgm:pt modelId="{4D99F4DB-8ED9-4104-A68A-2EF5C0865FA3}" type="pres">
      <dgm:prSet presAssocID="{0F03D540-3A2C-48E6-8205-A50E0B1F4EBF}" presName="rootComposite1" presStyleCnt="0"/>
      <dgm:spPr/>
    </dgm:pt>
    <dgm:pt modelId="{1F2808E2-F3EC-449D-8A63-A7D7D0B598A5}" type="pres">
      <dgm:prSet presAssocID="{0F03D540-3A2C-48E6-8205-A50E0B1F4EBF}" presName="rootText1" presStyleLbl="node0" presStyleIdx="0" presStyleCnt="1">
        <dgm:presLayoutVars>
          <dgm:chPref val="3"/>
        </dgm:presLayoutVars>
      </dgm:prSet>
      <dgm:spPr/>
    </dgm:pt>
    <dgm:pt modelId="{61B81F22-49F2-449F-9D71-038298D3F61C}" type="pres">
      <dgm:prSet presAssocID="{0F03D540-3A2C-48E6-8205-A50E0B1F4EBF}" presName="rootConnector1" presStyleLbl="node1" presStyleIdx="0" presStyleCnt="0"/>
      <dgm:spPr/>
    </dgm:pt>
    <dgm:pt modelId="{09AC3D30-85C4-4BBE-9DDB-15A178588B43}" type="pres">
      <dgm:prSet presAssocID="{0F03D540-3A2C-48E6-8205-A50E0B1F4EBF}" presName="hierChild2" presStyleCnt="0"/>
      <dgm:spPr/>
    </dgm:pt>
    <dgm:pt modelId="{6DB192EA-BEF2-40DE-AC2A-F4D774F4ECD4}" type="pres">
      <dgm:prSet presAssocID="{8D32BC76-B6DB-4ADE-87E9-0BC16800D03A}" presName="Name37" presStyleLbl="parChTrans1D2" presStyleIdx="0" presStyleCnt="3"/>
      <dgm:spPr/>
    </dgm:pt>
    <dgm:pt modelId="{8CDEF19F-C64E-49B4-AB6C-6F58839E0599}" type="pres">
      <dgm:prSet presAssocID="{EA397862-015C-46FD-8B79-4D1D8DA909F0}" presName="hierRoot2" presStyleCnt="0">
        <dgm:presLayoutVars>
          <dgm:hierBranch val="init"/>
        </dgm:presLayoutVars>
      </dgm:prSet>
      <dgm:spPr/>
    </dgm:pt>
    <dgm:pt modelId="{39627056-A2F2-4A93-9F7E-D24F854C06B0}" type="pres">
      <dgm:prSet presAssocID="{EA397862-015C-46FD-8B79-4D1D8DA909F0}" presName="rootComposite" presStyleCnt="0"/>
      <dgm:spPr/>
    </dgm:pt>
    <dgm:pt modelId="{FAE92976-1181-493B-9A26-F02D05AF1A2D}" type="pres">
      <dgm:prSet presAssocID="{EA397862-015C-46FD-8B79-4D1D8DA909F0}" presName="rootText" presStyleLbl="node2" presStyleIdx="0" presStyleCnt="3">
        <dgm:presLayoutVars>
          <dgm:chPref val="3"/>
        </dgm:presLayoutVars>
      </dgm:prSet>
      <dgm:spPr/>
    </dgm:pt>
    <dgm:pt modelId="{972E9D8A-5242-429A-8B80-B04F7BBBC7C6}" type="pres">
      <dgm:prSet presAssocID="{EA397862-015C-46FD-8B79-4D1D8DA909F0}" presName="rootConnector" presStyleLbl="node2" presStyleIdx="0" presStyleCnt="3"/>
      <dgm:spPr/>
    </dgm:pt>
    <dgm:pt modelId="{969FBACF-9CCF-49C8-B37A-0BF2C8098554}" type="pres">
      <dgm:prSet presAssocID="{EA397862-015C-46FD-8B79-4D1D8DA909F0}" presName="hierChild4" presStyleCnt="0"/>
      <dgm:spPr/>
    </dgm:pt>
    <dgm:pt modelId="{56D434FD-0901-40D1-8D47-D57DC8203778}" type="pres">
      <dgm:prSet presAssocID="{DE453E08-0D33-438B-9764-503B3460BD46}" presName="Name37" presStyleLbl="parChTrans1D3" presStyleIdx="0" presStyleCnt="10"/>
      <dgm:spPr/>
    </dgm:pt>
    <dgm:pt modelId="{80C0F08E-DE97-4E16-957D-70203B8375B8}" type="pres">
      <dgm:prSet presAssocID="{DF482D1B-0859-4457-B982-AA46604B3F15}" presName="hierRoot2" presStyleCnt="0">
        <dgm:presLayoutVars>
          <dgm:hierBranch val="init"/>
        </dgm:presLayoutVars>
      </dgm:prSet>
      <dgm:spPr/>
    </dgm:pt>
    <dgm:pt modelId="{A79DF855-58F5-4C21-AB32-BCF2EECA482A}" type="pres">
      <dgm:prSet presAssocID="{DF482D1B-0859-4457-B982-AA46604B3F15}" presName="rootComposite" presStyleCnt="0"/>
      <dgm:spPr/>
    </dgm:pt>
    <dgm:pt modelId="{8262D9E5-4032-45B9-80BD-BEB8C5CABA18}" type="pres">
      <dgm:prSet presAssocID="{DF482D1B-0859-4457-B982-AA46604B3F15}" presName="rootText" presStyleLbl="node3" presStyleIdx="0" presStyleCnt="10">
        <dgm:presLayoutVars>
          <dgm:chPref val="3"/>
        </dgm:presLayoutVars>
      </dgm:prSet>
      <dgm:spPr/>
    </dgm:pt>
    <dgm:pt modelId="{329C5163-DD8C-4E87-8AB1-20FD257C8D8B}" type="pres">
      <dgm:prSet presAssocID="{DF482D1B-0859-4457-B982-AA46604B3F15}" presName="rootConnector" presStyleLbl="node3" presStyleIdx="0" presStyleCnt="10"/>
      <dgm:spPr/>
    </dgm:pt>
    <dgm:pt modelId="{7FA0C988-5529-4D12-B17E-9E4A9581EA06}" type="pres">
      <dgm:prSet presAssocID="{DF482D1B-0859-4457-B982-AA46604B3F15}" presName="hierChild4" presStyleCnt="0"/>
      <dgm:spPr/>
    </dgm:pt>
    <dgm:pt modelId="{4BEC6E4C-364E-4322-9BEA-F4105FAD5AB9}" type="pres">
      <dgm:prSet presAssocID="{DF482D1B-0859-4457-B982-AA46604B3F15}" presName="hierChild5" presStyleCnt="0"/>
      <dgm:spPr/>
    </dgm:pt>
    <dgm:pt modelId="{FBF72918-652E-410D-B3B6-61D337DDCD75}" type="pres">
      <dgm:prSet presAssocID="{EA397862-015C-46FD-8B79-4D1D8DA909F0}" presName="hierChild5" presStyleCnt="0"/>
      <dgm:spPr/>
    </dgm:pt>
    <dgm:pt modelId="{4E353126-4C33-4B0D-9D0F-1AABD0575D05}" type="pres">
      <dgm:prSet presAssocID="{EE5D7F91-6FFD-4E5F-9B99-7D600A3463AE}" presName="Name37" presStyleLbl="parChTrans1D2" presStyleIdx="1" presStyleCnt="3"/>
      <dgm:spPr/>
    </dgm:pt>
    <dgm:pt modelId="{D373D948-6CEF-4AD9-AE32-02785F27FFBC}" type="pres">
      <dgm:prSet presAssocID="{C26E88F0-3791-4941-A2B8-5FF4FF1D8A4A}" presName="hierRoot2" presStyleCnt="0">
        <dgm:presLayoutVars>
          <dgm:hierBranch val="init"/>
        </dgm:presLayoutVars>
      </dgm:prSet>
      <dgm:spPr/>
    </dgm:pt>
    <dgm:pt modelId="{DB6FBB00-CB78-442F-B343-0C03C4B2D067}" type="pres">
      <dgm:prSet presAssocID="{C26E88F0-3791-4941-A2B8-5FF4FF1D8A4A}" presName="rootComposite" presStyleCnt="0"/>
      <dgm:spPr/>
    </dgm:pt>
    <dgm:pt modelId="{FE9A756C-6F89-48BF-979A-996B4900C8A9}" type="pres">
      <dgm:prSet presAssocID="{C26E88F0-3791-4941-A2B8-5FF4FF1D8A4A}" presName="rootText" presStyleLbl="node2" presStyleIdx="1" presStyleCnt="3">
        <dgm:presLayoutVars>
          <dgm:chPref val="3"/>
        </dgm:presLayoutVars>
      </dgm:prSet>
      <dgm:spPr/>
    </dgm:pt>
    <dgm:pt modelId="{7D1E42A4-7726-4B47-9EAB-A22A6C7A1547}" type="pres">
      <dgm:prSet presAssocID="{C26E88F0-3791-4941-A2B8-5FF4FF1D8A4A}" presName="rootConnector" presStyleLbl="node2" presStyleIdx="1" presStyleCnt="3"/>
      <dgm:spPr/>
    </dgm:pt>
    <dgm:pt modelId="{57D3B8A9-5E4D-440B-BD90-BFFD995BD192}" type="pres">
      <dgm:prSet presAssocID="{C26E88F0-3791-4941-A2B8-5FF4FF1D8A4A}" presName="hierChild4" presStyleCnt="0"/>
      <dgm:spPr/>
    </dgm:pt>
    <dgm:pt modelId="{8E5CC0B8-9F36-49FE-AFF7-7A32642E3267}" type="pres">
      <dgm:prSet presAssocID="{E9C24164-FF39-475A-A9EC-A6050BEABD6B}" presName="Name37" presStyleLbl="parChTrans1D3" presStyleIdx="1" presStyleCnt="10"/>
      <dgm:spPr/>
    </dgm:pt>
    <dgm:pt modelId="{A5CC3C71-7CF8-48CF-B338-D1DD2CAA4B99}" type="pres">
      <dgm:prSet presAssocID="{E50EA06F-5672-4F20-8187-38E1D6694B99}" presName="hierRoot2" presStyleCnt="0">
        <dgm:presLayoutVars>
          <dgm:hierBranch val="init"/>
        </dgm:presLayoutVars>
      </dgm:prSet>
      <dgm:spPr/>
    </dgm:pt>
    <dgm:pt modelId="{6FEFD6F1-9E5A-4B44-AD47-E91E8985BE47}" type="pres">
      <dgm:prSet presAssocID="{E50EA06F-5672-4F20-8187-38E1D6694B99}" presName="rootComposite" presStyleCnt="0"/>
      <dgm:spPr/>
    </dgm:pt>
    <dgm:pt modelId="{3EC27707-23A9-4C14-B98D-10394AE411CA}" type="pres">
      <dgm:prSet presAssocID="{E50EA06F-5672-4F20-8187-38E1D6694B99}" presName="rootText" presStyleLbl="node3" presStyleIdx="1" presStyleCnt="10">
        <dgm:presLayoutVars>
          <dgm:chPref val="3"/>
        </dgm:presLayoutVars>
      </dgm:prSet>
      <dgm:spPr/>
    </dgm:pt>
    <dgm:pt modelId="{E968CAE1-BEE6-4D09-ABE3-933B75D6D3CF}" type="pres">
      <dgm:prSet presAssocID="{E50EA06F-5672-4F20-8187-38E1D6694B99}" presName="rootConnector" presStyleLbl="node3" presStyleIdx="1" presStyleCnt="10"/>
      <dgm:spPr/>
    </dgm:pt>
    <dgm:pt modelId="{B12B2391-483C-4F94-A6F9-B4FDAC7BA8D3}" type="pres">
      <dgm:prSet presAssocID="{E50EA06F-5672-4F20-8187-38E1D6694B99}" presName="hierChild4" presStyleCnt="0"/>
      <dgm:spPr/>
    </dgm:pt>
    <dgm:pt modelId="{631DC450-1C31-4513-8E32-2090FAF0057D}" type="pres">
      <dgm:prSet presAssocID="{E50EA06F-5672-4F20-8187-38E1D6694B99}" presName="hierChild5" presStyleCnt="0"/>
      <dgm:spPr/>
    </dgm:pt>
    <dgm:pt modelId="{0825D6B9-6C94-4878-ADAE-ACFEF6AB1DC5}" type="pres">
      <dgm:prSet presAssocID="{C337C370-611D-4AC9-9B38-B8A14C5B857F}" presName="Name37" presStyleLbl="parChTrans1D3" presStyleIdx="2" presStyleCnt="10"/>
      <dgm:spPr/>
    </dgm:pt>
    <dgm:pt modelId="{486359C8-0C41-4261-A283-DE31BCB2AC60}" type="pres">
      <dgm:prSet presAssocID="{45E4A6DC-06C9-4C0C-89A0-1A7C1F3F56F3}" presName="hierRoot2" presStyleCnt="0">
        <dgm:presLayoutVars>
          <dgm:hierBranch val="init"/>
        </dgm:presLayoutVars>
      </dgm:prSet>
      <dgm:spPr/>
    </dgm:pt>
    <dgm:pt modelId="{FFFC65E2-3770-4C93-AD99-574319C4C57F}" type="pres">
      <dgm:prSet presAssocID="{45E4A6DC-06C9-4C0C-89A0-1A7C1F3F56F3}" presName="rootComposite" presStyleCnt="0"/>
      <dgm:spPr/>
    </dgm:pt>
    <dgm:pt modelId="{F03E132A-19F8-4858-8299-1A101D4AD0B7}" type="pres">
      <dgm:prSet presAssocID="{45E4A6DC-06C9-4C0C-89A0-1A7C1F3F56F3}" presName="rootText" presStyleLbl="node3" presStyleIdx="2" presStyleCnt="10">
        <dgm:presLayoutVars>
          <dgm:chPref val="3"/>
        </dgm:presLayoutVars>
      </dgm:prSet>
      <dgm:spPr/>
    </dgm:pt>
    <dgm:pt modelId="{4866A39B-8EA3-4817-8C74-E7F068B680DC}" type="pres">
      <dgm:prSet presAssocID="{45E4A6DC-06C9-4C0C-89A0-1A7C1F3F56F3}" presName="rootConnector" presStyleLbl="node3" presStyleIdx="2" presStyleCnt="10"/>
      <dgm:spPr/>
    </dgm:pt>
    <dgm:pt modelId="{36A35985-0CB6-461E-B0E5-DA49C83EC0ED}" type="pres">
      <dgm:prSet presAssocID="{45E4A6DC-06C9-4C0C-89A0-1A7C1F3F56F3}" presName="hierChild4" presStyleCnt="0"/>
      <dgm:spPr/>
    </dgm:pt>
    <dgm:pt modelId="{03960CCA-8F1D-4B76-98C9-CF48694AE13D}" type="pres">
      <dgm:prSet presAssocID="{45E4A6DC-06C9-4C0C-89A0-1A7C1F3F56F3}" presName="hierChild5" presStyleCnt="0"/>
      <dgm:spPr/>
    </dgm:pt>
    <dgm:pt modelId="{6A2EC050-4AA4-4216-B243-DA1C4A582C70}" type="pres">
      <dgm:prSet presAssocID="{C26E88F0-3791-4941-A2B8-5FF4FF1D8A4A}" presName="hierChild5" presStyleCnt="0"/>
      <dgm:spPr/>
    </dgm:pt>
    <dgm:pt modelId="{A35A0297-5CD2-467A-B73A-2387CEDDA7C7}" type="pres">
      <dgm:prSet presAssocID="{EB70B519-79A6-49FD-BCCB-DBB551A59167}" presName="Name37" presStyleLbl="parChTrans1D2" presStyleIdx="2" presStyleCnt="3"/>
      <dgm:spPr/>
    </dgm:pt>
    <dgm:pt modelId="{34BDD0D3-9DCE-48AC-BDCF-6FF1E8086A23}" type="pres">
      <dgm:prSet presAssocID="{6E1A9AC3-EFEB-451A-8D8B-E988CAD7A8F3}" presName="hierRoot2" presStyleCnt="0">
        <dgm:presLayoutVars>
          <dgm:hierBranch val="init"/>
        </dgm:presLayoutVars>
      </dgm:prSet>
      <dgm:spPr/>
    </dgm:pt>
    <dgm:pt modelId="{8D7530AE-D324-45C2-9A76-5BB802537C2D}" type="pres">
      <dgm:prSet presAssocID="{6E1A9AC3-EFEB-451A-8D8B-E988CAD7A8F3}" presName="rootComposite" presStyleCnt="0"/>
      <dgm:spPr/>
    </dgm:pt>
    <dgm:pt modelId="{4F05E5A1-5D67-4D88-9FB2-B71811040666}" type="pres">
      <dgm:prSet presAssocID="{6E1A9AC3-EFEB-451A-8D8B-E988CAD7A8F3}" presName="rootText" presStyleLbl="node2" presStyleIdx="2" presStyleCnt="3">
        <dgm:presLayoutVars>
          <dgm:chPref val="3"/>
        </dgm:presLayoutVars>
      </dgm:prSet>
      <dgm:spPr/>
    </dgm:pt>
    <dgm:pt modelId="{27CBA385-27AD-4EDE-94E1-FB40ABB46AC4}" type="pres">
      <dgm:prSet presAssocID="{6E1A9AC3-EFEB-451A-8D8B-E988CAD7A8F3}" presName="rootConnector" presStyleLbl="node2" presStyleIdx="2" presStyleCnt="3"/>
      <dgm:spPr/>
    </dgm:pt>
    <dgm:pt modelId="{4152ABD8-1D07-4C66-94B9-9F91B0105D2D}" type="pres">
      <dgm:prSet presAssocID="{6E1A9AC3-EFEB-451A-8D8B-E988CAD7A8F3}" presName="hierChild4" presStyleCnt="0"/>
      <dgm:spPr/>
    </dgm:pt>
    <dgm:pt modelId="{F4A654FE-75A6-45C9-9AB6-F4A639072694}" type="pres">
      <dgm:prSet presAssocID="{38E01268-5F34-4161-A499-84A90563572F}" presName="Name37" presStyleLbl="parChTrans1D3" presStyleIdx="3" presStyleCnt="10"/>
      <dgm:spPr/>
    </dgm:pt>
    <dgm:pt modelId="{4AA6C25F-8C94-40D5-B4AC-A355E005C0C4}" type="pres">
      <dgm:prSet presAssocID="{65B3166F-803F-42FF-8FF0-D47520493E2D}" presName="hierRoot2" presStyleCnt="0">
        <dgm:presLayoutVars>
          <dgm:hierBranch val="init"/>
        </dgm:presLayoutVars>
      </dgm:prSet>
      <dgm:spPr/>
    </dgm:pt>
    <dgm:pt modelId="{16D39A7C-E4E5-4132-80E1-D5EA68AB4526}" type="pres">
      <dgm:prSet presAssocID="{65B3166F-803F-42FF-8FF0-D47520493E2D}" presName="rootComposite" presStyleCnt="0"/>
      <dgm:spPr/>
    </dgm:pt>
    <dgm:pt modelId="{ABB97D52-3939-4B58-91F5-F4CB816F079D}" type="pres">
      <dgm:prSet presAssocID="{65B3166F-803F-42FF-8FF0-D47520493E2D}" presName="rootText" presStyleLbl="node3" presStyleIdx="3" presStyleCnt="10">
        <dgm:presLayoutVars>
          <dgm:chPref val="3"/>
        </dgm:presLayoutVars>
      </dgm:prSet>
      <dgm:spPr/>
    </dgm:pt>
    <dgm:pt modelId="{87CF979F-4586-4F81-81F8-4B114A641B38}" type="pres">
      <dgm:prSet presAssocID="{65B3166F-803F-42FF-8FF0-D47520493E2D}" presName="rootConnector" presStyleLbl="node3" presStyleIdx="3" presStyleCnt="10"/>
      <dgm:spPr/>
    </dgm:pt>
    <dgm:pt modelId="{1739BF20-548D-45A7-80C4-ED4FE345D633}" type="pres">
      <dgm:prSet presAssocID="{65B3166F-803F-42FF-8FF0-D47520493E2D}" presName="hierChild4" presStyleCnt="0"/>
      <dgm:spPr/>
    </dgm:pt>
    <dgm:pt modelId="{9CD4DC90-38B3-4FC7-B83F-234B28E62545}" type="pres">
      <dgm:prSet presAssocID="{65B3166F-803F-42FF-8FF0-D47520493E2D}" presName="hierChild5" presStyleCnt="0"/>
      <dgm:spPr/>
    </dgm:pt>
    <dgm:pt modelId="{B1D893E2-747E-4836-B4BD-9DDA36FFB975}" type="pres">
      <dgm:prSet presAssocID="{0C7CF428-0A96-4FC9-8135-D4B4BA4D430E}" presName="Name37" presStyleLbl="parChTrans1D3" presStyleIdx="4" presStyleCnt="10"/>
      <dgm:spPr/>
    </dgm:pt>
    <dgm:pt modelId="{4F3EF3BD-3790-4375-AE6A-E110AAA422A3}" type="pres">
      <dgm:prSet presAssocID="{CE812E1D-A5CC-4F8A-AA08-E0052684C5A5}" presName="hierRoot2" presStyleCnt="0">
        <dgm:presLayoutVars>
          <dgm:hierBranch val="init"/>
        </dgm:presLayoutVars>
      </dgm:prSet>
      <dgm:spPr/>
    </dgm:pt>
    <dgm:pt modelId="{1ED1CCDF-C8A8-4FF9-A4C8-96FD59C4F191}" type="pres">
      <dgm:prSet presAssocID="{CE812E1D-A5CC-4F8A-AA08-E0052684C5A5}" presName="rootComposite" presStyleCnt="0"/>
      <dgm:spPr/>
    </dgm:pt>
    <dgm:pt modelId="{A8149D2A-64AB-4B86-BB24-DDA479B839E4}" type="pres">
      <dgm:prSet presAssocID="{CE812E1D-A5CC-4F8A-AA08-E0052684C5A5}" presName="rootText" presStyleLbl="node3" presStyleIdx="4" presStyleCnt="10">
        <dgm:presLayoutVars>
          <dgm:chPref val="3"/>
        </dgm:presLayoutVars>
      </dgm:prSet>
      <dgm:spPr/>
    </dgm:pt>
    <dgm:pt modelId="{2A853028-B48A-4814-BCC0-3E8456A4E968}" type="pres">
      <dgm:prSet presAssocID="{CE812E1D-A5CC-4F8A-AA08-E0052684C5A5}" presName="rootConnector" presStyleLbl="node3" presStyleIdx="4" presStyleCnt="10"/>
      <dgm:spPr/>
    </dgm:pt>
    <dgm:pt modelId="{37E0DD38-6190-430D-95F1-5C99C8702881}" type="pres">
      <dgm:prSet presAssocID="{CE812E1D-A5CC-4F8A-AA08-E0052684C5A5}" presName="hierChild4" presStyleCnt="0"/>
      <dgm:spPr/>
    </dgm:pt>
    <dgm:pt modelId="{6C2343AB-2C55-45FC-B362-F8ACE3E64034}" type="pres">
      <dgm:prSet presAssocID="{CE812E1D-A5CC-4F8A-AA08-E0052684C5A5}" presName="hierChild5" presStyleCnt="0"/>
      <dgm:spPr/>
    </dgm:pt>
    <dgm:pt modelId="{13529BD9-C9B3-4F33-802F-4B1D56180728}" type="pres">
      <dgm:prSet presAssocID="{257C6073-7DA2-409F-9F31-DD2E2F6A0465}" presName="Name37" presStyleLbl="parChTrans1D3" presStyleIdx="5" presStyleCnt="10"/>
      <dgm:spPr/>
    </dgm:pt>
    <dgm:pt modelId="{7930F4E7-2D42-45CF-80A6-3CF7CB45A9FE}" type="pres">
      <dgm:prSet presAssocID="{698F8425-4EF5-47D3-AE22-7E37C5E025E9}" presName="hierRoot2" presStyleCnt="0">
        <dgm:presLayoutVars>
          <dgm:hierBranch val="init"/>
        </dgm:presLayoutVars>
      </dgm:prSet>
      <dgm:spPr/>
    </dgm:pt>
    <dgm:pt modelId="{350539DA-E759-4FCC-A39D-C17B1E46D852}" type="pres">
      <dgm:prSet presAssocID="{698F8425-4EF5-47D3-AE22-7E37C5E025E9}" presName="rootComposite" presStyleCnt="0"/>
      <dgm:spPr/>
    </dgm:pt>
    <dgm:pt modelId="{F3287B7F-A572-4DD4-BF60-DC26C9E7F496}" type="pres">
      <dgm:prSet presAssocID="{698F8425-4EF5-47D3-AE22-7E37C5E025E9}" presName="rootText" presStyleLbl="node3" presStyleIdx="5" presStyleCnt="10">
        <dgm:presLayoutVars>
          <dgm:chPref val="3"/>
        </dgm:presLayoutVars>
      </dgm:prSet>
      <dgm:spPr/>
    </dgm:pt>
    <dgm:pt modelId="{8AF10343-8031-4981-A170-EC90BC02678F}" type="pres">
      <dgm:prSet presAssocID="{698F8425-4EF5-47D3-AE22-7E37C5E025E9}" presName="rootConnector" presStyleLbl="node3" presStyleIdx="5" presStyleCnt="10"/>
      <dgm:spPr/>
    </dgm:pt>
    <dgm:pt modelId="{105C13AD-8438-49F4-8246-1B773D5555FA}" type="pres">
      <dgm:prSet presAssocID="{698F8425-4EF5-47D3-AE22-7E37C5E025E9}" presName="hierChild4" presStyleCnt="0"/>
      <dgm:spPr/>
    </dgm:pt>
    <dgm:pt modelId="{9D3E9DDE-B75C-4A1D-8044-9A75F67A40C6}" type="pres">
      <dgm:prSet presAssocID="{698F8425-4EF5-47D3-AE22-7E37C5E025E9}" presName="hierChild5" presStyleCnt="0"/>
      <dgm:spPr/>
    </dgm:pt>
    <dgm:pt modelId="{F1DB9F56-0B69-4E43-9B45-5075E226FC00}" type="pres">
      <dgm:prSet presAssocID="{26A6A2D9-6917-4A27-803B-C488A0B1697B}" presName="Name37" presStyleLbl="parChTrans1D3" presStyleIdx="6" presStyleCnt="10"/>
      <dgm:spPr/>
    </dgm:pt>
    <dgm:pt modelId="{3012DBC3-6E34-4086-A853-751E9C6C64DE}" type="pres">
      <dgm:prSet presAssocID="{F45C6A47-C0CE-4DA7-B25D-5D97019D4B9F}" presName="hierRoot2" presStyleCnt="0">
        <dgm:presLayoutVars>
          <dgm:hierBranch val="init"/>
        </dgm:presLayoutVars>
      </dgm:prSet>
      <dgm:spPr/>
    </dgm:pt>
    <dgm:pt modelId="{0F320FC6-FA25-4EDB-982C-0FD2CF64C0D7}" type="pres">
      <dgm:prSet presAssocID="{F45C6A47-C0CE-4DA7-B25D-5D97019D4B9F}" presName="rootComposite" presStyleCnt="0"/>
      <dgm:spPr/>
    </dgm:pt>
    <dgm:pt modelId="{D1D52B6C-F465-4241-BDC7-ACADD6BAE561}" type="pres">
      <dgm:prSet presAssocID="{F45C6A47-C0CE-4DA7-B25D-5D97019D4B9F}" presName="rootText" presStyleLbl="node3" presStyleIdx="6" presStyleCnt="10">
        <dgm:presLayoutVars>
          <dgm:chPref val="3"/>
        </dgm:presLayoutVars>
      </dgm:prSet>
      <dgm:spPr/>
    </dgm:pt>
    <dgm:pt modelId="{26F62DB4-4C92-4922-9FA4-3EF3D565F7EC}" type="pres">
      <dgm:prSet presAssocID="{F45C6A47-C0CE-4DA7-B25D-5D97019D4B9F}" presName="rootConnector" presStyleLbl="node3" presStyleIdx="6" presStyleCnt="10"/>
      <dgm:spPr/>
    </dgm:pt>
    <dgm:pt modelId="{EBDE87DE-9EE1-4798-8930-505C1083EE4E}" type="pres">
      <dgm:prSet presAssocID="{F45C6A47-C0CE-4DA7-B25D-5D97019D4B9F}" presName="hierChild4" presStyleCnt="0"/>
      <dgm:spPr/>
    </dgm:pt>
    <dgm:pt modelId="{BFE06D09-90BD-4444-8B24-9DDF528D7A67}" type="pres">
      <dgm:prSet presAssocID="{F45C6A47-C0CE-4DA7-B25D-5D97019D4B9F}" presName="hierChild5" presStyleCnt="0"/>
      <dgm:spPr/>
    </dgm:pt>
    <dgm:pt modelId="{E8069B70-33F8-4104-927C-33CE63A37A32}" type="pres">
      <dgm:prSet presAssocID="{09BC6704-51A8-4E71-9010-2523360B6CA6}" presName="Name37" presStyleLbl="parChTrans1D3" presStyleIdx="7" presStyleCnt="10"/>
      <dgm:spPr/>
    </dgm:pt>
    <dgm:pt modelId="{FB588751-1D35-4B8D-A7A2-8AFD6BEC460C}" type="pres">
      <dgm:prSet presAssocID="{32711DCD-717E-42C6-84CB-D5FC99331ADA}" presName="hierRoot2" presStyleCnt="0">
        <dgm:presLayoutVars>
          <dgm:hierBranch val="init"/>
        </dgm:presLayoutVars>
      </dgm:prSet>
      <dgm:spPr/>
    </dgm:pt>
    <dgm:pt modelId="{965FE164-E874-470B-8563-0F1B68145A30}" type="pres">
      <dgm:prSet presAssocID="{32711DCD-717E-42C6-84CB-D5FC99331ADA}" presName="rootComposite" presStyleCnt="0"/>
      <dgm:spPr/>
    </dgm:pt>
    <dgm:pt modelId="{C62B170D-E891-47E5-9484-B49F7BCC62AC}" type="pres">
      <dgm:prSet presAssocID="{32711DCD-717E-42C6-84CB-D5FC99331ADA}" presName="rootText" presStyleLbl="node3" presStyleIdx="7" presStyleCnt="10">
        <dgm:presLayoutVars>
          <dgm:chPref val="3"/>
        </dgm:presLayoutVars>
      </dgm:prSet>
      <dgm:spPr/>
    </dgm:pt>
    <dgm:pt modelId="{F0247B33-4A8D-43E1-A371-B6844F394844}" type="pres">
      <dgm:prSet presAssocID="{32711DCD-717E-42C6-84CB-D5FC99331ADA}" presName="rootConnector" presStyleLbl="node3" presStyleIdx="7" presStyleCnt="10"/>
      <dgm:spPr/>
    </dgm:pt>
    <dgm:pt modelId="{30D8D856-C497-41F4-BFA7-4856AE584513}" type="pres">
      <dgm:prSet presAssocID="{32711DCD-717E-42C6-84CB-D5FC99331ADA}" presName="hierChild4" presStyleCnt="0"/>
      <dgm:spPr/>
    </dgm:pt>
    <dgm:pt modelId="{EAEEA740-6378-40A4-8011-75343666B6E9}" type="pres">
      <dgm:prSet presAssocID="{32711DCD-717E-42C6-84CB-D5FC99331ADA}" presName="hierChild5" presStyleCnt="0"/>
      <dgm:spPr/>
    </dgm:pt>
    <dgm:pt modelId="{16D95A5F-436A-49BD-8CCE-19B56FC48A69}" type="pres">
      <dgm:prSet presAssocID="{3D68DB4C-5772-4B24-8805-58932142F0EE}" presName="Name37" presStyleLbl="parChTrans1D3" presStyleIdx="8" presStyleCnt="10"/>
      <dgm:spPr/>
    </dgm:pt>
    <dgm:pt modelId="{56A9E817-F527-4C47-AE50-1D752851307B}" type="pres">
      <dgm:prSet presAssocID="{8582B6B3-82CB-4FD8-8974-A586237E81BA}" presName="hierRoot2" presStyleCnt="0">
        <dgm:presLayoutVars>
          <dgm:hierBranch val="init"/>
        </dgm:presLayoutVars>
      </dgm:prSet>
      <dgm:spPr/>
    </dgm:pt>
    <dgm:pt modelId="{5E10DDF0-A63F-4B12-979C-5B3F86486903}" type="pres">
      <dgm:prSet presAssocID="{8582B6B3-82CB-4FD8-8974-A586237E81BA}" presName="rootComposite" presStyleCnt="0"/>
      <dgm:spPr/>
    </dgm:pt>
    <dgm:pt modelId="{37085E71-C055-47DE-BA93-BD027CA644B9}" type="pres">
      <dgm:prSet presAssocID="{8582B6B3-82CB-4FD8-8974-A586237E81BA}" presName="rootText" presStyleLbl="node3" presStyleIdx="8" presStyleCnt="10">
        <dgm:presLayoutVars>
          <dgm:chPref val="3"/>
        </dgm:presLayoutVars>
      </dgm:prSet>
      <dgm:spPr/>
    </dgm:pt>
    <dgm:pt modelId="{B64DEB59-6E83-4B62-9347-6C5F0BB34F21}" type="pres">
      <dgm:prSet presAssocID="{8582B6B3-82CB-4FD8-8974-A586237E81BA}" presName="rootConnector" presStyleLbl="node3" presStyleIdx="8" presStyleCnt="10"/>
      <dgm:spPr/>
    </dgm:pt>
    <dgm:pt modelId="{8F363DB3-D893-4C82-BAA3-962904D6A398}" type="pres">
      <dgm:prSet presAssocID="{8582B6B3-82CB-4FD8-8974-A586237E81BA}" presName="hierChild4" presStyleCnt="0"/>
      <dgm:spPr/>
    </dgm:pt>
    <dgm:pt modelId="{D699B74C-10EC-4F94-9308-0F0847D0D5DC}" type="pres">
      <dgm:prSet presAssocID="{8582B6B3-82CB-4FD8-8974-A586237E81BA}" presName="hierChild5" presStyleCnt="0"/>
      <dgm:spPr/>
    </dgm:pt>
    <dgm:pt modelId="{BC077112-D307-4352-A16C-3CCF556F10D5}" type="pres">
      <dgm:prSet presAssocID="{87F21956-5E1E-4CDA-8E74-4D920B953AE0}" presName="Name37" presStyleLbl="parChTrans1D3" presStyleIdx="9" presStyleCnt="10"/>
      <dgm:spPr/>
    </dgm:pt>
    <dgm:pt modelId="{F84FF12A-4364-4D09-B60B-DE742AF5CA43}" type="pres">
      <dgm:prSet presAssocID="{FEFC43C6-6D88-4B42-9A61-91500F49A58D}" presName="hierRoot2" presStyleCnt="0">
        <dgm:presLayoutVars>
          <dgm:hierBranch val="init"/>
        </dgm:presLayoutVars>
      </dgm:prSet>
      <dgm:spPr/>
    </dgm:pt>
    <dgm:pt modelId="{2D5EB7A9-8DF3-490D-A0C9-F9EA065EABFD}" type="pres">
      <dgm:prSet presAssocID="{FEFC43C6-6D88-4B42-9A61-91500F49A58D}" presName="rootComposite" presStyleCnt="0"/>
      <dgm:spPr/>
    </dgm:pt>
    <dgm:pt modelId="{5E63971B-A81B-4F1D-99FC-DBC51A594513}" type="pres">
      <dgm:prSet presAssocID="{FEFC43C6-6D88-4B42-9A61-91500F49A58D}" presName="rootText" presStyleLbl="node3" presStyleIdx="9" presStyleCnt="10">
        <dgm:presLayoutVars>
          <dgm:chPref val="3"/>
        </dgm:presLayoutVars>
      </dgm:prSet>
      <dgm:spPr/>
    </dgm:pt>
    <dgm:pt modelId="{77D83BA2-E924-4470-BB73-3C8ABCE85F26}" type="pres">
      <dgm:prSet presAssocID="{FEFC43C6-6D88-4B42-9A61-91500F49A58D}" presName="rootConnector" presStyleLbl="node3" presStyleIdx="9" presStyleCnt="10"/>
      <dgm:spPr/>
    </dgm:pt>
    <dgm:pt modelId="{8AC17361-0F8C-4CD1-BB4F-0B977B9EAB05}" type="pres">
      <dgm:prSet presAssocID="{FEFC43C6-6D88-4B42-9A61-91500F49A58D}" presName="hierChild4" presStyleCnt="0"/>
      <dgm:spPr/>
    </dgm:pt>
    <dgm:pt modelId="{A402A575-D699-491F-8689-D54EB7C28C30}" type="pres">
      <dgm:prSet presAssocID="{FEFC43C6-6D88-4B42-9A61-91500F49A58D}" presName="hierChild5" presStyleCnt="0"/>
      <dgm:spPr/>
    </dgm:pt>
    <dgm:pt modelId="{D9FC082D-730D-40CB-9A76-A144C5A2A756}" type="pres">
      <dgm:prSet presAssocID="{6E1A9AC3-EFEB-451A-8D8B-E988CAD7A8F3}" presName="hierChild5" presStyleCnt="0"/>
      <dgm:spPr/>
    </dgm:pt>
    <dgm:pt modelId="{0A186575-0528-4A57-8439-3BD2832739FC}" type="pres">
      <dgm:prSet presAssocID="{0F03D540-3A2C-48E6-8205-A50E0B1F4EBF}" presName="hierChild3" presStyleCnt="0"/>
      <dgm:spPr/>
    </dgm:pt>
  </dgm:ptLst>
  <dgm:cxnLst>
    <dgm:cxn modelId="{B5029602-4AC1-4646-BE03-C20747184E07}" type="presOf" srcId="{45E4A6DC-06C9-4C0C-89A0-1A7C1F3F56F3}" destId="{F03E132A-19F8-4858-8299-1A101D4AD0B7}" srcOrd="0" destOrd="0" presId="urn:microsoft.com/office/officeart/2005/8/layout/orgChart1"/>
    <dgm:cxn modelId="{FEADA702-AAD0-4FDB-968A-36552753DFCF}" type="presOf" srcId="{DF482D1B-0859-4457-B982-AA46604B3F15}" destId="{8262D9E5-4032-45B9-80BD-BEB8C5CABA18}" srcOrd="0" destOrd="0" presId="urn:microsoft.com/office/officeart/2005/8/layout/orgChart1"/>
    <dgm:cxn modelId="{F0CF5405-3EE0-4CC1-9B83-8D371BDC41D3}" type="presOf" srcId="{EA397862-015C-46FD-8B79-4D1D8DA909F0}" destId="{972E9D8A-5242-429A-8B80-B04F7BBBC7C6}" srcOrd="1" destOrd="0" presId="urn:microsoft.com/office/officeart/2005/8/layout/orgChart1"/>
    <dgm:cxn modelId="{D98F1906-BEB0-4D01-88F8-3DED71F2B5D6}" srcId="{6E1A9AC3-EFEB-451A-8D8B-E988CAD7A8F3}" destId="{698F8425-4EF5-47D3-AE22-7E37C5E025E9}" srcOrd="2" destOrd="0" parTransId="{257C6073-7DA2-409F-9F31-DD2E2F6A0465}" sibTransId="{1F5E1E98-B8DF-4050-B456-20431CDFDEE8}"/>
    <dgm:cxn modelId="{05475208-9A2A-4A67-999E-1725B0EE58D8}" type="presOf" srcId="{0C7CF428-0A96-4FC9-8135-D4B4BA4D430E}" destId="{B1D893E2-747E-4836-B4BD-9DDA36FFB975}" srcOrd="0" destOrd="0" presId="urn:microsoft.com/office/officeart/2005/8/layout/orgChart1"/>
    <dgm:cxn modelId="{FD403209-5B79-4580-8F81-CA456E10EB6F}" type="presOf" srcId="{45E4A6DC-06C9-4C0C-89A0-1A7C1F3F56F3}" destId="{4866A39B-8EA3-4817-8C74-E7F068B680DC}" srcOrd="1" destOrd="0" presId="urn:microsoft.com/office/officeart/2005/8/layout/orgChart1"/>
    <dgm:cxn modelId="{8D47450D-0520-44DD-9C6F-118D37672C7C}" type="presOf" srcId="{32711DCD-717E-42C6-84CB-D5FC99331ADA}" destId="{F0247B33-4A8D-43E1-A371-B6844F394844}" srcOrd="1" destOrd="0" presId="urn:microsoft.com/office/officeart/2005/8/layout/orgChart1"/>
    <dgm:cxn modelId="{7A82D314-720E-490C-99EA-11041B60E074}" type="presOf" srcId="{257C6073-7DA2-409F-9F31-DD2E2F6A0465}" destId="{13529BD9-C9B3-4F33-802F-4B1D56180728}" srcOrd="0" destOrd="0" presId="urn:microsoft.com/office/officeart/2005/8/layout/orgChart1"/>
    <dgm:cxn modelId="{6402CA15-4176-4EA2-B31F-A6772FA1283F}" srcId="{0F03D540-3A2C-48E6-8205-A50E0B1F4EBF}" destId="{C26E88F0-3791-4941-A2B8-5FF4FF1D8A4A}" srcOrd="1" destOrd="0" parTransId="{EE5D7F91-6FFD-4E5F-9B99-7D600A3463AE}" sibTransId="{00123C98-B52F-45E7-80BE-2CCF36EF17F2}"/>
    <dgm:cxn modelId="{F8399B1B-8CD6-43F7-A486-3D8FA7F52B9D}" type="presOf" srcId="{DF482D1B-0859-4457-B982-AA46604B3F15}" destId="{329C5163-DD8C-4E87-8AB1-20FD257C8D8B}" srcOrd="1" destOrd="0" presId="urn:microsoft.com/office/officeart/2005/8/layout/orgChart1"/>
    <dgm:cxn modelId="{550C591C-DEA4-496D-93FF-84EF658CB725}" type="presOf" srcId="{C26E88F0-3791-4941-A2B8-5FF4FF1D8A4A}" destId="{FE9A756C-6F89-48BF-979A-996B4900C8A9}" srcOrd="0" destOrd="0" presId="urn:microsoft.com/office/officeart/2005/8/layout/orgChart1"/>
    <dgm:cxn modelId="{0F5C1223-E9F5-48ED-AFEC-7208616559DF}" srcId="{C26E88F0-3791-4941-A2B8-5FF4FF1D8A4A}" destId="{E50EA06F-5672-4F20-8187-38E1D6694B99}" srcOrd="0" destOrd="0" parTransId="{E9C24164-FF39-475A-A9EC-A6050BEABD6B}" sibTransId="{A30DC04B-881C-4C3F-AF70-A1F671CE5F2F}"/>
    <dgm:cxn modelId="{5407EC2F-8D72-41FE-A1B1-86B32745A332}" type="presOf" srcId="{65B3166F-803F-42FF-8FF0-D47520493E2D}" destId="{ABB97D52-3939-4B58-91F5-F4CB816F079D}" srcOrd="0" destOrd="0" presId="urn:microsoft.com/office/officeart/2005/8/layout/orgChart1"/>
    <dgm:cxn modelId="{345AC331-55C7-4D7B-83CD-91E5AEB11D3C}" type="presOf" srcId="{38E01268-5F34-4161-A499-84A90563572F}" destId="{F4A654FE-75A6-45C9-9AB6-F4A639072694}" srcOrd="0" destOrd="0" presId="urn:microsoft.com/office/officeart/2005/8/layout/orgChart1"/>
    <dgm:cxn modelId="{8BC92F37-726A-4B11-82EF-BE3642D667CF}" srcId="{023669CD-FD51-4329-9644-E3D4AD968DF8}" destId="{0F03D540-3A2C-48E6-8205-A50E0B1F4EBF}" srcOrd="0" destOrd="0" parTransId="{5632F808-4150-4218-8B46-EBAFC9ABBF41}" sibTransId="{E9CD72A3-A04A-487A-95CE-C15BEC5B1BEC}"/>
    <dgm:cxn modelId="{FC05B83A-29FA-487A-920B-85AFB68D00CA}" type="presOf" srcId="{09BC6704-51A8-4E71-9010-2523360B6CA6}" destId="{E8069B70-33F8-4104-927C-33CE63A37A32}" srcOrd="0" destOrd="0" presId="urn:microsoft.com/office/officeart/2005/8/layout/orgChart1"/>
    <dgm:cxn modelId="{AE68233E-2929-445E-991E-1E53BDCD3B0B}" type="presOf" srcId="{DE453E08-0D33-438B-9764-503B3460BD46}" destId="{56D434FD-0901-40D1-8D47-D57DC8203778}" srcOrd="0" destOrd="0" presId="urn:microsoft.com/office/officeart/2005/8/layout/orgChart1"/>
    <dgm:cxn modelId="{73774463-0B2C-4D75-AD42-36C5FCEDC322}" type="presOf" srcId="{C337C370-611D-4AC9-9B38-B8A14C5B857F}" destId="{0825D6B9-6C94-4878-ADAE-ACFEF6AB1DC5}" srcOrd="0" destOrd="0" presId="urn:microsoft.com/office/officeart/2005/8/layout/orgChart1"/>
    <dgm:cxn modelId="{3574A963-1455-4C30-B90A-712A15A4F8A3}" type="presOf" srcId="{8582B6B3-82CB-4FD8-8974-A586237E81BA}" destId="{B64DEB59-6E83-4B62-9347-6C5F0BB34F21}" srcOrd="1" destOrd="0" presId="urn:microsoft.com/office/officeart/2005/8/layout/orgChart1"/>
    <dgm:cxn modelId="{B4628F65-0418-4E80-AAD9-E2FF62A84ED7}" srcId="{6E1A9AC3-EFEB-451A-8D8B-E988CAD7A8F3}" destId="{FEFC43C6-6D88-4B42-9A61-91500F49A58D}" srcOrd="6" destOrd="0" parTransId="{87F21956-5E1E-4CDA-8E74-4D920B953AE0}" sibTransId="{CB06A28B-4992-42DB-AEDE-6BE44D4182DA}"/>
    <dgm:cxn modelId="{968D0768-C4E5-41CC-A807-C5CC944EF441}" type="presOf" srcId="{CE812E1D-A5CC-4F8A-AA08-E0052684C5A5}" destId="{A8149D2A-64AB-4B86-BB24-DDA479B839E4}" srcOrd="0" destOrd="0" presId="urn:microsoft.com/office/officeart/2005/8/layout/orgChart1"/>
    <dgm:cxn modelId="{6B7E6968-89A4-405D-880C-0DFA1B727E7D}" type="presOf" srcId="{F45C6A47-C0CE-4DA7-B25D-5D97019D4B9F}" destId="{26F62DB4-4C92-4922-9FA4-3EF3D565F7EC}" srcOrd="1" destOrd="0" presId="urn:microsoft.com/office/officeart/2005/8/layout/orgChart1"/>
    <dgm:cxn modelId="{CAE3B64B-0B57-450A-A05B-088D3003D41F}" type="presOf" srcId="{023669CD-FD51-4329-9644-E3D4AD968DF8}" destId="{69F9654B-C90C-45BE-9E30-4786EA9962C3}" srcOrd="0" destOrd="0" presId="urn:microsoft.com/office/officeart/2005/8/layout/orgChart1"/>
    <dgm:cxn modelId="{9076566C-FB6F-4726-9EE6-DCF90357C847}" type="presOf" srcId="{FEFC43C6-6D88-4B42-9A61-91500F49A58D}" destId="{77D83BA2-E924-4470-BB73-3C8ABCE85F26}" srcOrd="1" destOrd="0" presId="urn:microsoft.com/office/officeart/2005/8/layout/orgChart1"/>
    <dgm:cxn modelId="{CF19DF70-C3F5-432D-914E-E2081033B1A2}" type="presOf" srcId="{26A6A2D9-6917-4A27-803B-C488A0B1697B}" destId="{F1DB9F56-0B69-4E43-9B45-5075E226FC00}" srcOrd="0" destOrd="0" presId="urn:microsoft.com/office/officeart/2005/8/layout/orgChart1"/>
    <dgm:cxn modelId="{C70BB871-A1D7-4F70-A7B6-B4BA0CBA1B06}" type="presOf" srcId="{698F8425-4EF5-47D3-AE22-7E37C5E025E9}" destId="{8AF10343-8031-4981-A170-EC90BC02678F}" srcOrd="1" destOrd="0" presId="urn:microsoft.com/office/officeart/2005/8/layout/orgChart1"/>
    <dgm:cxn modelId="{C531F873-7969-4E2A-8F55-C0CCC1F7ACA8}" srcId="{0F03D540-3A2C-48E6-8205-A50E0B1F4EBF}" destId="{EA397862-015C-46FD-8B79-4D1D8DA909F0}" srcOrd="0" destOrd="0" parTransId="{8D32BC76-B6DB-4ADE-87E9-0BC16800D03A}" sibTransId="{6BE30E47-3014-49A6-A4A4-779E0190007B}"/>
    <dgm:cxn modelId="{176FB874-F396-4B10-B2E4-B9DD8C1BF812}" srcId="{EA397862-015C-46FD-8B79-4D1D8DA909F0}" destId="{DF482D1B-0859-4457-B982-AA46604B3F15}" srcOrd="0" destOrd="0" parTransId="{DE453E08-0D33-438B-9764-503B3460BD46}" sibTransId="{7B4A8BB9-49ED-4C5A-A790-14BD7B370CCC}"/>
    <dgm:cxn modelId="{DC38DA77-705C-4C01-B409-5F9D6BE40A09}" type="presOf" srcId="{CE812E1D-A5CC-4F8A-AA08-E0052684C5A5}" destId="{2A853028-B48A-4814-BCC0-3E8456A4E968}" srcOrd="1" destOrd="0" presId="urn:microsoft.com/office/officeart/2005/8/layout/orgChart1"/>
    <dgm:cxn modelId="{047C7258-B6F2-4F0A-95DE-436AD1875AF2}" type="presOf" srcId="{6E1A9AC3-EFEB-451A-8D8B-E988CAD7A8F3}" destId="{4F05E5A1-5D67-4D88-9FB2-B71811040666}" srcOrd="0" destOrd="0" presId="urn:microsoft.com/office/officeart/2005/8/layout/orgChart1"/>
    <dgm:cxn modelId="{59BA3559-005C-405D-A3D4-43C570E2EBEA}" type="presOf" srcId="{6E1A9AC3-EFEB-451A-8D8B-E988CAD7A8F3}" destId="{27CBA385-27AD-4EDE-94E1-FB40ABB46AC4}" srcOrd="1" destOrd="0" presId="urn:microsoft.com/office/officeart/2005/8/layout/orgChart1"/>
    <dgm:cxn modelId="{F329C559-2986-4BF7-9EDD-D761ECD3EADB}" type="presOf" srcId="{C26E88F0-3791-4941-A2B8-5FF4FF1D8A4A}" destId="{7D1E42A4-7726-4B47-9EAB-A22A6C7A1547}" srcOrd="1" destOrd="0" presId="urn:microsoft.com/office/officeart/2005/8/layout/orgChart1"/>
    <dgm:cxn modelId="{CEA7D959-DE83-4E04-A176-4BCD2E02EDDA}" type="presOf" srcId="{E9C24164-FF39-475A-A9EC-A6050BEABD6B}" destId="{8E5CC0B8-9F36-49FE-AFF7-7A32642E3267}" srcOrd="0" destOrd="0" presId="urn:microsoft.com/office/officeart/2005/8/layout/orgChart1"/>
    <dgm:cxn modelId="{67F6C77C-91BF-4F11-B5DE-A4E4ADE63ED4}" type="presOf" srcId="{698F8425-4EF5-47D3-AE22-7E37C5E025E9}" destId="{F3287B7F-A572-4DD4-BF60-DC26C9E7F496}" srcOrd="0" destOrd="0" presId="urn:microsoft.com/office/officeart/2005/8/layout/orgChart1"/>
    <dgm:cxn modelId="{077BE682-D672-4D56-9646-4915DDB66DAF}" type="presOf" srcId="{E50EA06F-5672-4F20-8187-38E1D6694B99}" destId="{E968CAE1-BEE6-4D09-ABE3-933B75D6D3CF}" srcOrd="1" destOrd="0" presId="urn:microsoft.com/office/officeart/2005/8/layout/orgChart1"/>
    <dgm:cxn modelId="{43637286-B9F0-4CF7-ACEC-090D48B5E07E}" srcId="{6E1A9AC3-EFEB-451A-8D8B-E988CAD7A8F3}" destId="{65B3166F-803F-42FF-8FF0-D47520493E2D}" srcOrd="0" destOrd="0" parTransId="{38E01268-5F34-4161-A499-84A90563572F}" sibTransId="{466FA738-9629-48BF-9DED-717BE3DE2C37}"/>
    <dgm:cxn modelId="{54DAB98B-970F-4069-842D-2A05298FD2C7}" type="presOf" srcId="{0F03D540-3A2C-48E6-8205-A50E0B1F4EBF}" destId="{61B81F22-49F2-449F-9D71-038298D3F61C}" srcOrd="1" destOrd="0" presId="urn:microsoft.com/office/officeart/2005/8/layout/orgChart1"/>
    <dgm:cxn modelId="{448B2C93-D5CF-4B26-97C1-860E4E7C73DB}" srcId="{0F03D540-3A2C-48E6-8205-A50E0B1F4EBF}" destId="{6E1A9AC3-EFEB-451A-8D8B-E988CAD7A8F3}" srcOrd="2" destOrd="0" parTransId="{EB70B519-79A6-49FD-BCCB-DBB551A59167}" sibTransId="{BB0E0C5E-A08C-495E-8035-5144AD0803A9}"/>
    <dgm:cxn modelId="{CC50F49B-60B5-43F1-B995-9D0D47EDDB87}" type="presOf" srcId="{32711DCD-717E-42C6-84CB-D5FC99331ADA}" destId="{C62B170D-E891-47E5-9484-B49F7BCC62AC}" srcOrd="0" destOrd="0" presId="urn:microsoft.com/office/officeart/2005/8/layout/orgChart1"/>
    <dgm:cxn modelId="{1297F09E-4683-4D9F-9A98-601900CA2476}" type="presOf" srcId="{8582B6B3-82CB-4FD8-8974-A586237E81BA}" destId="{37085E71-C055-47DE-BA93-BD027CA644B9}" srcOrd="0" destOrd="0" presId="urn:microsoft.com/office/officeart/2005/8/layout/orgChart1"/>
    <dgm:cxn modelId="{D077BFA3-557E-473B-B957-5822F2551BF6}" type="presOf" srcId="{8D32BC76-B6DB-4ADE-87E9-0BC16800D03A}" destId="{6DB192EA-BEF2-40DE-AC2A-F4D774F4ECD4}" srcOrd="0" destOrd="0" presId="urn:microsoft.com/office/officeart/2005/8/layout/orgChart1"/>
    <dgm:cxn modelId="{EEF1E6AA-7163-414C-8A71-E9E09C40783C}" type="presOf" srcId="{EA397862-015C-46FD-8B79-4D1D8DA909F0}" destId="{FAE92976-1181-493B-9A26-F02D05AF1A2D}" srcOrd="0" destOrd="0" presId="urn:microsoft.com/office/officeart/2005/8/layout/orgChart1"/>
    <dgm:cxn modelId="{C874AFC0-F909-4771-826B-808DD7F1470F}" type="presOf" srcId="{FEFC43C6-6D88-4B42-9A61-91500F49A58D}" destId="{5E63971B-A81B-4F1D-99FC-DBC51A594513}" srcOrd="0" destOrd="0" presId="urn:microsoft.com/office/officeart/2005/8/layout/orgChart1"/>
    <dgm:cxn modelId="{DF25B6CE-8E91-4C2D-9168-706B519B857D}" srcId="{6E1A9AC3-EFEB-451A-8D8B-E988CAD7A8F3}" destId="{8582B6B3-82CB-4FD8-8974-A586237E81BA}" srcOrd="5" destOrd="0" parTransId="{3D68DB4C-5772-4B24-8805-58932142F0EE}" sibTransId="{96A53F2A-9866-43C4-813C-A52B4FCA317C}"/>
    <dgm:cxn modelId="{6D9245D5-6D00-4902-9F44-AF2F3A37C4B5}" type="presOf" srcId="{0F03D540-3A2C-48E6-8205-A50E0B1F4EBF}" destId="{1F2808E2-F3EC-449D-8A63-A7D7D0B598A5}" srcOrd="0" destOrd="0" presId="urn:microsoft.com/office/officeart/2005/8/layout/orgChart1"/>
    <dgm:cxn modelId="{BFFC69D7-4A29-4ABA-88FB-8DDC570B09B7}" type="presOf" srcId="{EB70B519-79A6-49FD-BCCB-DBB551A59167}" destId="{A35A0297-5CD2-467A-B73A-2387CEDDA7C7}" srcOrd="0" destOrd="0" presId="urn:microsoft.com/office/officeart/2005/8/layout/orgChart1"/>
    <dgm:cxn modelId="{3A3E6AD8-E23F-46A3-A3ED-C376CC476EA6}" type="presOf" srcId="{E50EA06F-5672-4F20-8187-38E1D6694B99}" destId="{3EC27707-23A9-4C14-B98D-10394AE411CA}" srcOrd="0" destOrd="0" presId="urn:microsoft.com/office/officeart/2005/8/layout/orgChart1"/>
    <dgm:cxn modelId="{9B654BD8-99D7-4731-B89C-642D47487816}" srcId="{6E1A9AC3-EFEB-451A-8D8B-E988CAD7A8F3}" destId="{CE812E1D-A5CC-4F8A-AA08-E0052684C5A5}" srcOrd="1" destOrd="0" parTransId="{0C7CF428-0A96-4FC9-8135-D4B4BA4D430E}" sibTransId="{D7456989-1208-4F3B-B507-83D637CCDD6B}"/>
    <dgm:cxn modelId="{9E4491DB-5F71-48A4-AC64-9A21F0863452}" type="presOf" srcId="{F45C6A47-C0CE-4DA7-B25D-5D97019D4B9F}" destId="{D1D52B6C-F465-4241-BDC7-ACADD6BAE561}" srcOrd="0" destOrd="0" presId="urn:microsoft.com/office/officeart/2005/8/layout/orgChart1"/>
    <dgm:cxn modelId="{F7F5E8E1-565E-4B48-8447-6EC7F9D57680}" srcId="{6E1A9AC3-EFEB-451A-8D8B-E988CAD7A8F3}" destId="{F45C6A47-C0CE-4DA7-B25D-5D97019D4B9F}" srcOrd="3" destOrd="0" parTransId="{26A6A2D9-6917-4A27-803B-C488A0B1697B}" sibTransId="{6705BAFB-F3D9-4793-98D6-24E6860FD435}"/>
    <dgm:cxn modelId="{302199E8-390F-4C42-A042-ED1E91309032}" type="presOf" srcId="{EE5D7F91-6FFD-4E5F-9B99-7D600A3463AE}" destId="{4E353126-4C33-4B0D-9D0F-1AABD0575D05}" srcOrd="0" destOrd="0" presId="urn:microsoft.com/office/officeart/2005/8/layout/orgChart1"/>
    <dgm:cxn modelId="{6AB52DF1-4B28-41DC-A673-CE834B0BAA2B}" type="presOf" srcId="{65B3166F-803F-42FF-8FF0-D47520493E2D}" destId="{87CF979F-4586-4F81-81F8-4B114A641B38}" srcOrd="1" destOrd="0" presId="urn:microsoft.com/office/officeart/2005/8/layout/orgChart1"/>
    <dgm:cxn modelId="{2DB2BBF7-B837-4FBB-A1E7-67132796C939}" type="presOf" srcId="{3D68DB4C-5772-4B24-8805-58932142F0EE}" destId="{16D95A5F-436A-49BD-8CCE-19B56FC48A69}" srcOrd="0" destOrd="0" presId="urn:microsoft.com/office/officeart/2005/8/layout/orgChart1"/>
    <dgm:cxn modelId="{6C1D14F8-4D28-4433-A03D-44A042CECC22}" type="presOf" srcId="{87F21956-5E1E-4CDA-8E74-4D920B953AE0}" destId="{BC077112-D307-4352-A16C-3CCF556F10D5}" srcOrd="0" destOrd="0" presId="urn:microsoft.com/office/officeart/2005/8/layout/orgChart1"/>
    <dgm:cxn modelId="{14F461FB-0312-4111-AC55-AA66F42C8C9B}" srcId="{6E1A9AC3-EFEB-451A-8D8B-E988CAD7A8F3}" destId="{32711DCD-717E-42C6-84CB-D5FC99331ADA}" srcOrd="4" destOrd="0" parTransId="{09BC6704-51A8-4E71-9010-2523360B6CA6}" sibTransId="{14BEDFFD-6C75-42E8-9E7C-6A144921E621}"/>
    <dgm:cxn modelId="{58FEB3FF-6D92-4F94-81C6-F611700AA75E}" srcId="{C26E88F0-3791-4941-A2B8-5FF4FF1D8A4A}" destId="{45E4A6DC-06C9-4C0C-89A0-1A7C1F3F56F3}" srcOrd="1" destOrd="0" parTransId="{C337C370-611D-4AC9-9B38-B8A14C5B857F}" sibTransId="{406E9F94-63B9-4B5C-B506-92C0D1AD1DDA}"/>
    <dgm:cxn modelId="{35C5D2CD-A8D2-4DD4-8440-1C0C7B0FECA2}" type="presParOf" srcId="{69F9654B-C90C-45BE-9E30-4786EA9962C3}" destId="{CEC77F21-D909-4D06-A3E6-CBE070B81583}" srcOrd="0" destOrd="0" presId="urn:microsoft.com/office/officeart/2005/8/layout/orgChart1"/>
    <dgm:cxn modelId="{FCE5B921-B6AA-4B5C-93AF-531DBEE67C38}" type="presParOf" srcId="{CEC77F21-D909-4D06-A3E6-CBE070B81583}" destId="{4D99F4DB-8ED9-4104-A68A-2EF5C0865FA3}" srcOrd="0" destOrd="0" presId="urn:microsoft.com/office/officeart/2005/8/layout/orgChart1"/>
    <dgm:cxn modelId="{63DE6BD0-D025-42D2-9630-F21C9427DDF7}" type="presParOf" srcId="{4D99F4DB-8ED9-4104-A68A-2EF5C0865FA3}" destId="{1F2808E2-F3EC-449D-8A63-A7D7D0B598A5}" srcOrd="0" destOrd="0" presId="urn:microsoft.com/office/officeart/2005/8/layout/orgChart1"/>
    <dgm:cxn modelId="{A3091079-98B5-444A-9564-7E6B5AC2F19D}" type="presParOf" srcId="{4D99F4DB-8ED9-4104-A68A-2EF5C0865FA3}" destId="{61B81F22-49F2-449F-9D71-038298D3F61C}" srcOrd="1" destOrd="0" presId="urn:microsoft.com/office/officeart/2005/8/layout/orgChart1"/>
    <dgm:cxn modelId="{1D45FB67-CA4D-4051-8A08-8F8698CA1D00}" type="presParOf" srcId="{CEC77F21-D909-4D06-A3E6-CBE070B81583}" destId="{09AC3D30-85C4-4BBE-9DDB-15A178588B43}" srcOrd="1" destOrd="0" presId="urn:microsoft.com/office/officeart/2005/8/layout/orgChart1"/>
    <dgm:cxn modelId="{FF6C81F4-3051-48DD-9088-699747CA3BA9}" type="presParOf" srcId="{09AC3D30-85C4-4BBE-9DDB-15A178588B43}" destId="{6DB192EA-BEF2-40DE-AC2A-F4D774F4ECD4}" srcOrd="0" destOrd="0" presId="urn:microsoft.com/office/officeart/2005/8/layout/orgChart1"/>
    <dgm:cxn modelId="{35BFE9FF-FDF2-4ACE-B1B4-F8BDAAE70078}" type="presParOf" srcId="{09AC3D30-85C4-4BBE-9DDB-15A178588B43}" destId="{8CDEF19F-C64E-49B4-AB6C-6F58839E0599}" srcOrd="1" destOrd="0" presId="urn:microsoft.com/office/officeart/2005/8/layout/orgChart1"/>
    <dgm:cxn modelId="{68FB46EB-9A52-4612-BC60-1513125B2F2A}" type="presParOf" srcId="{8CDEF19F-C64E-49B4-AB6C-6F58839E0599}" destId="{39627056-A2F2-4A93-9F7E-D24F854C06B0}" srcOrd="0" destOrd="0" presId="urn:microsoft.com/office/officeart/2005/8/layout/orgChart1"/>
    <dgm:cxn modelId="{DC571AD1-533C-4587-9741-C5EAA50BB792}" type="presParOf" srcId="{39627056-A2F2-4A93-9F7E-D24F854C06B0}" destId="{FAE92976-1181-493B-9A26-F02D05AF1A2D}" srcOrd="0" destOrd="0" presId="urn:microsoft.com/office/officeart/2005/8/layout/orgChart1"/>
    <dgm:cxn modelId="{9CC2D8B6-B59D-48C0-AA2F-42FEC58B4D95}" type="presParOf" srcId="{39627056-A2F2-4A93-9F7E-D24F854C06B0}" destId="{972E9D8A-5242-429A-8B80-B04F7BBBC7C6}" srcOrd="1" destOrd="0" presId="urn:microsoft.com/office/officeart/2005/8/layout/orgChart1"/>
    <dgm:cxn modelId="{74DE24F1-8467-4CF8-90DD-8D8ABCCB45DC}" type="presParOf" srcId="{8CDEF19F-C64E-49B4-AB6C-6F58839E0599}" destId="{969FBACF-9CCF-49C8-B37A-0BF2C8098554}" srcOrd="1" destOrd="0" presId="urn:microsoft.com/office/officeart/2005/8/layout/orgChart1"/>
    <dgm:cxn modelId="{3AAF5A28-BF4A-47FB-8E61-CE912BABC06A}" type="presParOf" srcId="{969FBACF-9CCF-49C8-B37A-0BF2C8098554}" destId="{56D434FD-0901-40D1-8D47-D57DC8203778}" srcOrd="0" destOrd="0" presId="urn:microsoft.com/office/officeart/2005/8/layout/orgChart1"/>
    <dgm:cxn modelId="{88B135B6-8896-4F24-97B4-0AB2D5B7565E}" type="presParOf" srcId="{969FBACF-9CCF-49C8-B37A-0BF2C8098554}" destId="{80C0F08E-DE97-4E16-957D-70203B8375B8}" srcOrd="1" destOrd="0" presId="urn:microsoft.com/office/officeart/2005/8/layout/orgChart1"/>
    <dgm:cxn modelId="{DACDEB90-3251-4795-8B26-8A97895E0C82}" type="presParOf" srcId="{80C0F08E-DE97-4E16-957D-70203B8375B8}" destId="{A79DF855-58F5-4C21-AB32-BCF2EECA482A}" srcOrd="0" destOrd="0" presId="urn:microsoft.com/office/officeart/2005/8/layout/orgChart1"/>
    <dgm:cxn modelId="{3C9A9C73-0731-451C-9CFB-BAE839F4C3D3}" type="presParOf" srcId="{A79DF855-58F5-4C21-AB32-BCF2EECA482A}" destId="{8262D9E5-4032-45B9-80BD-BEB8C5CABA18}" srcOrd="0" destOrd="0" presId="urn:microsoft.com/office/officeart/2005/8/layout/orgChart1"/>
    <dgm:cxn modelId="{802E968B-163F-42BF-B813-B746D342CE4B}" type="presParOf" srcId="{A79DF855-58F5-4C21-AB32-BCF2EECA482A}" destId="{329C5163-DD8C-4E87-8AB1-20FD257C8D8B}" srcOrd="1" destOrd="0" presId="urn:microsoft.com/office/officeart/2005/8/layout/orgChart1"/>
    <dgm:cxn modelId="{E6D2D3A7-B3FF-4D39-8BD2-F97F7CBF0D67}" type="presParOf" srcId="{80C0F08E-DE97-4E16-957D-70203B8375B8}" destId="{7FA0C988-5529-4D12-B17E-9E4A9581EA06}" srcOrd="1" destOrd="0" presId="urn:microsoft.com/office/officeart/2005/8/layout/orgChart1"/>
    <dgm:cxn modelId="{A051F8E1-36D4-4F8B-9BE3-BDE73ADB8CE8}" type="presParOf" srcId="{80C0F08E-DE97-4E16-957D-70203B8375B8}" destId="{4BEC6E4C-364E-4322-9BEA-F4105FAD5AB9}" srcOrd="2" destOrd="0" presId="urn:microsoft.com/office/officeart/2005/8/layout/orgChart1"/>
    <dgm:cxn modelId="{315CDF3E-A7F2-47FA-82EA-A8127E7FE936}" type="presParOf" srcId="{8CDEF19F-C64E-49B4-AB6C-6F58839E0599}" destId="{FBF72918-652E-410D-B3B6-61D337DDCD75}" srcOrd="2" destOrd="0" presId="urn:microsoft.com/office/officeart/2005/8/layout/orgChart1"/>
    <dgm:cxn modelId="{A64E888E-43C5-44AB-BD65-F6FEBF939432}" type="presParOf" srcId="{09AC3D30-85C4-4BBE-9DDB-15A178588B43}" destId="{4E353126-4C33-4B0D-9D0F-1AABD0575D05}" srcOrd="2" destOrd="0" presId="urn:microsoft.com/office/officeart/2005/8/layout/orgChart1"/>
    <dgm:cxn modelId="{61CC4E9D-7743-4493-92F9-35637DCCB438}" type="presParOf" srcId="{09AC3D30-85C4-4BBE-9DDB-15A178588B43}" destId="{D373D948-6CEF-4AD9-AE32-02785F27FFBC}" srcOrd="3" destOrd="0" presId="urn:microsoft.com/office/officeart/2005/8/layout/orgChart1"/>
    <dgm:cxn modelId="{FF32BAF5-6F85-4940-9F2C-4E234A214C61}" type="presParOf" srcId="{D373D948-6CEF-4AD9-AE32-02785F27FFBC}" destId="{DB6FBB00-CB78-442F-B343-0C03C4B2D067}" srcOrd="0" destOrd="0" presId="urn:microsoft.com/office/officeart/2005/8/layout/orgChart1"/>
    <dgm:cxn modelId="{6E1737B0-7A4F-43FE-B19F-3D83858A5B7C}" type="presParOf" srcId="{DB6FBB00-CB78-442F-B343-0C03C4B2D067}" destId="{FE9A756C-6F89-48BF-979A-996B4900C8A9}" srcOrd="0" destOrd="0" presId="urn:microsoft.com/office/officeart/2005/8/layout/orgChart1"/>
    <dgm:cxn modelId="{90A984C3-75D5-4AF1-81F4-26F289CBB60B}" type="presParOf" srcId="{DB6FBB00-CB78-442F-B343-0C03C4B2D067}" destId="{7D1E42A4-7726-4B47-9EAB-A22A6C7A1547}" srcOrd="1" destOrd="0" presId="urn:microsoft.com/office/officeart/2005/8/layout/orgChart1"/>
    <dgm:cxn modelId="{A5CBC05F-C0C7-46F6-9BB3-D58A4C1774C9}" type="presParOf" srcId="{D373D948-6CEF-4AD9-AE32-02785F27FFBC}" destId="{57D3B8A9-5E4D-440B-BD90-BFFD995BD192}" srcOrd="1" destOrd="0" presId="urn:microsoft.com/office/officeart/2005/8/layout/orgChart1"/>
    <dgm:cxn modelId="{C23B737A-7A60-42DA-8202-EFA0180F8E84}" type="presParOf" srcId="{57D3B8A9-5E4D-440B-BD90-BFFD995BD192}" destId="{8E5CC0B8-9F36-49FE-AFF7-7A32642E3267}" srcOrd="0" destOrd="0" presId="urn:microsoft.com/office/officeart/2005/8/layout/orgChart1"/>
    <dgm:cxn modelId="{270B1D82-AEFF-4A84-B97E-98DF6D073BB1}" type="presParOf" srcId="{57D3B8A9-5E4D-440B-BD90-BFFD995BD192}" destId="{A5CC3C71-7CF8-48CF-B338-D1DD2CAA4B99}" srcOrd="1" destOrd="0" presId="urn:microsoft.com/office/officeart/2005/8/layout/orgChart1"/>
    <dgm:cxn modelId="{3D2C8248-4D9F-4F5B-B054-7E15D5D964D7}" type="presParOf" srcId="{A5CC3C71-7CF8-48CF-B338-D1DD2CAA4B99}" destId="{6FEFD6F1-9E5A-4B44-AD47-E91E8985BE47}" srcOrd="0" destOrd="0" presId="urn:microsoft.com/office/officeart/2005/8/layout/orgChart1"/>
    <dgm:cxn modelId="{6509EC14-E203-4280-B8CE-EAFF7954FDAA}" type="presParOf" srcId="{6FEFD6F1-9E5A-4B44-AD47-E91E8985BE47}" destId="{3EC27707-23A9-4C14-B98D-10394AE411CA}" srcOrd="0" destOrd="0" presId="urn:microsoft.com/office/officeart/2005/8/layout/orgChart1"/>
    <dgm:cxn modelId="{A82F00B1-5EB7-4D7B-8083-68A9D1094D04}" type="presParOf" srcId="{6FEFD6F1-9E5A-4B44-AD47-E91E8985BE47}" destId="{E968CAE1-BEE6-4D09-ABE3-933B75D6D3CF}" srcOrd="1" destOrd="0" presId="urn:microsoft.com/office/officeart/2005/8/layout/orgChart1"/>
    <dgm:cxn modelId="{AB5E01B2-0447-4B1D-9155-51400CEF6123}" type="presParOf" srcId="{A5CC3C71-7CF8-48CF-B338-D1DD2CAA4B99}" destId="{B12B2391-483C-4F94-A6F9-B4FDAC7BA8D3}" srcOrd="1" destOrd="0" presId="urn:microsoft.com/office/officeart/2005/8/layout/orgChart1"/>
    <dgm:cxn modelId="{B3273B82-58C8-446E-AEBD-E0252FFC2B02}" type="presParOf" srcId="{A5CC3C71-7CF8-48CF-B338-D1DD2CAA4B99}" destId="{631DC450-1C31-4513-8E32-2090FAF0057D}" srcOrd="2" destOrd="0" presId="urn:microsoft.com/office/officeart/2005/8/layout/orgChart1"/>
    <dgm:cxn modelId="{70DE2A4B-3818-49F9-A706-DA64178867B2}" type="presParOf" srcId="{57D3B8A9-5E4D-440B-BD90-BFFD995BD192}" destId="{0825D6B9-6C94-4878-ADAE-ACFEF6AB1DC5}" srcOrd="2" destOrd="0" presId="urn:microsoft.com/office/officeart/2005/8/layout/orgChart1"/>
    <dgm:cxn modelId="{513C79C6-45C4-467C-B9A8-C0434A86A595}" type="presParOf" srcId="{57D3B8A9-5E4D-440B-BD90-BFFD995BD192}" destId="{486359C8-0C41-4261-A283-DE31BCB2AC60}" srcOrd="3" destOrd="0" presId="urn:microsoft.com/office/officeart/2005/8/layout/orgChart1"/>
    <dgm:cxn modelId="{3A461AD1-1814-4E2B-8F95-0D90F215ECCE}" type="presParOf" srcId="{486359C8-0C41-4261-A283-DE31BCB2AC60}" destId="{FFFC65E2-3770-4C93-AD99-574319C4C57F}" srcOrd="0" destOrd="0" presId="urn:microsoft.com/office/officeart/2005/8/layout/orgChart1"/>
    <dgm:cxn modelId="{2DB24DC0-EE7D-4AA8-8640-327115064E8C}" type="presParOf" srcId="{FFFC65E2-3770-4C93-AD99-574319C4C57F}" destId="{F03E132A-19F8-4858-8299-1A101D4AD0B7}" srcOrd="0" destOrd="0" presId="urn:microsoft.com/office/officeart/2005/8/layout/orgChart1"/>
    <dgm:cxn modelId="{193FFB67-9607-4A78-B090-98D101BCF5C4}" type="presParOf" srcId="{FFFC65E2-3770-4C93-AD99-574319C4C57F}" destId="{4866A39B-8EA3-4817-8C74-E7F068B680DC}" srcOrd="1" destOrd="0" presId="urn:microsoft.com/office/officeart/2005/8/layout/orgChart1"/>
    <dgm:cxn modelId="{D4EE1406-8571-4CC7-BF2B-D39F99D257ED}" type="presParOf" srcId="{486359C8-0C41-4261-A283-DE31BCB2AC60}" destId="{36A35985-0CB6-461E-B0E5-DA49C83EC0ED}" srcOrd="1" destOrd="0" presId="urn:microsoft.com/office/officeart/2005/8/layout/orgChart1"/>
    <dgm:cxn modelId="{280CF591-F611-41D5-A0E5-90C23AC17F7D}" type="presParOf" srcId="{486359C8-0C41-4261-A283-DE31BCB2AC60}" destId="{03960CCA-8F1D-4B76-98C9-CF48694AE13D}" srcOrd="2" destOrd="0" presId="urn:microsoft.com/office/officeart/2005/8/layout/orgChart1"/>
    <dgm:cxn modelId="{89C19B3B-B25C-433C-8779-FDEB7F3AE753}" type="presParOf" srcId="{D373D948-6CEF-4AD9-AE32-02785F27FFBC}" destId="{6A2EC050-4AA4-4216-B243-DA1C4A582C70}" srcOrd="2" destOrd="0" presId="urn:microsoft.com/office/officeart/2005/8/layout/orgChart1"/>
    <dgm:cxn modelId="{F299A74E-E950-43C0-83B8-35C12D358F86}" type="presParOf" srcId="{09AC3D30-85C4-4BBE-9DDB-15A178588B43}" destId="{A35A0297-5CD2-467A-B73A-2387CEDDA7C7}" srcOrd="4" destOrd="0" presId="urn:microsoft.com/office/officeart/2005/8/layout/orgChart1"/>
    <dgm:cxn modelId="{E6CB8A72-6413-4F4A-82F9-21741475F8F9}" type="presParOf" srcId="{09AC3D30-85C4-4BBE-9DDB-15A178588B43}" destId="{34BDD0D3-9DCE-48AC-BDCF-6FF1E8086A23}" srcOrd="5" destOrd="0" presId="urn:microsoft.com/office/officeart/2005/8/layout/orgChart1"/>
    <dgm:cxn modelId="{6183A42F-E6C4-4CFB-90BC-CF672CAEE366}" type="presParOf" srcId="{34BDD0D3-9DCE-48AC-BDCF-6FF1E8086A23}" destId="{8D7530AE-D324-45C2-9A76-5BB802537C2D}" srcOrd="0" destOrd="0" presId="urn:microsoft.com/office/officeart/2005/8/layout/orgChart1"/>
    <dgm:cxn modelId="{32A736D2-0D09-4F92-8F4F-6336BF6C3009}" type="presParOf" srcId="{8D7530AE-D324-45C2-9A76-5BB802537C2D}" destId="{4F05E5A1-5D67-4D88-9FB2-B71811040666}" srcOrd="0" destOrd="0" presId="urn:microsoft.com/office/officeart/2005/8/layout/orgChart1"/>
    <dgm:cxn modelId="{5AE26074-D23D-4459-8A97-F41B993F2517}" type="presParOf" srcId="{8D7530AE-D324-45C2-9A76-5BB802537C2D}" destId="{27CBA385-27AD-4EDE-94E1-FB40ABB46AC4}" srcOrd="1" destOrd="0" presId="urn:microsoft.com/office/officeart/2005/8/layout/orgChart1"/>
    <dgm:cxn modelId="{9E94CD83-9B7F-4190-9B68-586EFEAD5EC2}" type="presParOf" srcId="{34BDD0D3-9DCE-48AC-BDCF-6FF1E8086A23}" destId="{4152ABD8-1D07-4C66-94B9-9F91B0105D2D}" srcOrd="1" destOrd="0" presId="urn:microsoft.com/office/officeart/2005/8/layout/orgChart1"/>
    <dgm:cxn modelId="{D3F529EE-8D64-4742-9E14-B27B9CED72E0}" type="presParOf" srcId="{4152ABD8-1D07-4C66-94B9-9F91B0105D2D}" destId="{F4A654FE-75A6-45C9-9AB6-F4A639072694}" srcOrd="0" destOrd="0" presId="urn:microsoft.com/office/officeart/2005/8/layout/orgChart1"/>
    <dgm:cxn modelId="{22ED693F-EAF5-4A62-A520-2A3D17403C02}" type="presParOf" srcId="{4152ABD8-1D07-4C66-94B9-9F91B0105D2D}" destId="{4AA6C25F-8C94-40D5-B4AC-A355E005C0C4}" srcOrd="1" destOrd="0" presId="urn:microsoft.com/office/officeart/2005/8/layout/orgChart1"/>
    <dgm:cxn modelId="{3E9E8231-9DA2-4C0C-AC84-9D89417B825E}" type="presParOf" srcId="{4AA6C25F-8C94-40D5-B4AC-A355E005C0C4}" destId="{16D39A7C-E4E5-4132-80E1-D5EA68AB4526}" srcOrd="0" destOrd="0" presId="urn:microsoft.com/office/officeart/2005/8/layout/orgChart1"/>
    <dgm:cxn modelId="{D941D3BB-E08D-4241-A61A-C348035951CD}" type="presParOf" srcId="{16D39A7C-E4E5-4132-80E1-D5EA68AB4526}" destId="{ABB97D52-3939-4B58-91F5-F4CB816F079D}" srcOrd="0" destOrd="0" presId="urn:microsoft.com/office/officeart/2005/8/layout/orgChart1"/>
    <dgm:cxn modelId="{836534AA-09D4-41B0-A8E1-7C140582D93E}" type="presParOf" srcId="{16D39A7C-E4E5-4132-80E1-D5EA68AB4526}" destId="{87CF979F-4586-4F81-81F8-4B114A641B38}" srcOrd="1" destOrd="0" presId="urn:microsoft.com/office/officeart/2005/8/layout/orgChart1"/>
    <dgm:cxn modelId="{15E25240-5427-42C6-8BEA-DC72AFDBF61A}" type="presParOf" srcId="{4AA6C25F-8C94-40D5-B4AC-A355E005C0C4}" destId="{1739BF20-548D-45A7-80C4-ED4FE345D633}" srcOrd="1" destOrd="0" presId="urn:microsoft.com/office/officeart/2005/8/layout/orgChart1"/>
    <dgm:cxn modelId="{35275396-381F-46FD-B25E-25EAF89E22BF}" type="presParOf" srcId="{4AA6C25F-8C94-40D5-B4AC-A355E005C0C4}" destId="{9CD4DC90-38B3-4FC7-B83F-234B28E62545}" srcOrd="2" destOrd="0" presId="urn:microsoft.com/office/officeart/2005/8/layout/orgChart1"/>
    <dgm:cxn modelId="{CB8504F1-3336-4ABE-A1FC-1BD17A87BF38}" type="presParOf" srcId="{4152ABD8-1D07-4C66-94B9-9F91B0105D2D}" destId="{B1D893E2-747E-4836-B4BD-9DDA36FFB975}" srcOrd="2" destOrd="0" presId="urn:microsoft.com/office/officeart/2005/8/layout/orgChart1"/>
    <dgm:cxn modelId="{90F6C652-72CC-4EBA-9123-7F6A9F0D4091}" type="presParOf" srcId="{4152ABD8-1D07-4C66-94B9-9F91B0105D2D}" destId="{4F3EF3BD-3790-4375-AE6A-E110AAA422A3}" srcOrd="3" destOrd="0" presId="urn:microsoft.com/office/officeart/2005/8/layout/orgChart1"/>
    <dgm:cxn modelId="{055F031D-9FCC-43A4-A823-17118B524C57}" type="presParOf" srcId="{4F3EF3BD-3790-4375-AE6A-E110AAA422A3}" destId="{1ED1CCDF-C8A8-4FF9-A4C8-96FD59C4F191}" srcOrd="0" destOrd="0" presId="urn:microsoft.com/office/officeart/2005/8/layout/orgChart1"/>
    <dgm:cxn modelId="{F154600C-1644-49F5-8797-40E3ACF198A0}" type="presParOf" srcId="{1ED1CCDF-C8A8-4FF9-A4C8-96FD59C4F191}" destId="{A8149D2A-64AB-4B86-BB24-DDA479B839E4}" srcOrd="0" destOrd="0" presId="urn:microsoft.com/office/officeart/2005/8/layout/orgChart1"/>
    <dgm:cxn modelId="{8BA9DBFE-55CA-494B-8B13-6C0C212538C6}" type="presParOf" srcId="{1ED1CCDF-C8A8-4FF9-A4C8-96FD59C4F191}" destId="{2A853028-B48A-4814-BCC0-3E8456A4E968}" srcOrd="1" destOrd="0" presId="urn:microsoft.com/office/officeart/2005/8/layout/orgChart1"/>
    <dgm:cxn modelId="{0D77F445-C401-42EF-BB1F-093FDCAD1130}" type="presParOf" srcId="{4F3EF3BD-3790-4375-AE6A-E110AAA422A3}" destId="{37E0DD38-6190-430D-95F1-5C99C8702881}" srcOrd="1" destOrd="0" presId="urn:microsoft.com/office/officeart/2005/8/layout/orgChart1"/>
    <dgm:cxn modelId="{AD969CFF-1FDC-4B02-BEB1-10CF03C0725F}" type="presParOf" srcId="{4F3EF3BD-3790-4375-AE6A-E110AAA422A3}" destId="{6C2343AB-2C55-45FC-B362-F8ACE3E64034}" srcOrd="2" destOrd="0" presId="urn:microsoft.com/office/officeart/2005/8/layout/orgChart1"/>
    <dgm:cxn modelId="{7A98E3C2-64B6-4343-8823-D6811421A672}" type="presParOf" srcId="{4152ABD8-1D07-4C66-94B9-9F91B0105D2D}" destId="{13529BD9-C9B3-4F33-802F-4B1D56180728}" srcOrd="4" destOrd="0" presId="urn:microsoft.com/office/officeart/2005/8/layout/orgChart1"/>
    <dgm:cxn modelId="{2A9E25BD-1DEF-474B-AB79-ED8FD13A87F6}" type="presParOf" srcId="{4152ABD8-1D07-4C66-94B9-9F91B0105D2D}" destId="{7930F4E7-2D42-45CF-80A6-3CF7CB45A9FE}" srcOrd="5" destOrd="0" presId="urn:microsoft.com/office/officeart/2005/8/layout/orgChart1"/>
    <dgm:cxn modelId="{2040AADA-3599-46ED-91C1-657C3FEC247A}" type="presParOf" srcId="{7930F4E7-2D42-45CF-80A6-3CF7CB45A9FE}" destId="{350539DA-E759-4FCC-A39D-C17B1E46D852}" srcOrd="0" destOrd="0" presId="urn:microsoft.com/office/officeart/2005/8/layout/orgChart1"/>
    <dgm:cxn modelId="{42CD7714-96BF-4026-9666-F48FA17753D4}" type="presParOf" srcId="{350539DA-E759-4FCC-A39D-C17B1E46D852}" destId="{F3287B7F-A572-4DD4-BF60-DC26C9E7F496}" srcOrd="0" destOrd="0" presId="urn:microsoft.com/office/officeart/2005/8/layout/orgChart1"/>
    <dgm:cxn modelId="{5BB2EA27-A3F1-46F7-83AC-26AE5A89A0CE}" type="presParOf" srcId="{350539DA-E759-4FCC-A39D-C17B1E46D852}" destId="{8AF10343-8031-4981-A170-EC90BC02678F}" srcOrd="1" destOrd="0" presId="urn:microsoft.com/office/officeart/2005/8/layout/orgChart1"/>
    <dgm:cxn modelId="{DBC5E3BC-145C-4385-8679-2F172C20860F}" type="presParOf" srcId="{7930F4E7-2D42-45CF-80A6-3CF7CB45A9FE}" destId="{105C13AD-8438-49F4-8246-1B773D5555FA}" srcOrd="1" destOrd="0" presId="urn:microsoft.com/office/officeart/2005/8/layout/orgChart1"/>
    <dgm:cxn modelId="{4E50411D-4263-4080-97C1-7F6FD486E379}" type="presParOf" srcId="{7930F4E7-2D42-45CF-80A6-3CF7CB45A9FE}" destId="{9D3E9DDE-B75C-4A1D-8044-9A75F67A40C6}" srcOrd="2" destOrd="0" presId="urn:microsoft.com/office/officeart/2005/8/layout/orgChart1"/>
    <dgm:cxn modelId="{AA0A0A1B-5535-48AA-A6EC-0E6A08FCF92F}" type="presParOf" srcId="{4152ABD8-1D07-4C66-94B9-9F91B0105D2D}" destId="{F1DB9F56-0B69-4E43-9B45-5075E226FC00}" srcOrd="6" destOrd="0" presId="urn:microsoft.com/office/officeart/2005/8/layout/orgChart1"/>
    <dgm:cxn modelId="{9F9583AD-540C-4838-9CBC-03BAC84E0644}" type="presParOf" srcId="{4152ABD8-1D07-4C66-94B9-9F91B0105D2D}" destId="{3012DBC3-6E34-4086-A853-751E9C6C64DE}" srcOrd="7" destOrd="0" presId="urn:microsoft.com/office/officeart/2005/8/layout/orgChart1"/>
    <dgm:cxn modelId="{7EDF253B-45E2-41DB-B7E9-F524BFC01310}" type="presParOf" srcId="{3012DBC3-6E34-4086-A853-751E9C6C64DE}" destId="{0F320FC6-FA25-4EDB-982C-0FD2CF64C0D7}" srcOrd="0" destOrd="0" presId="urn:microsoft.com/office/officeart/2005/8/layout/orgChart1"/>
    <dgm:cxn modelId="{1599789F-21D4-4B32-8D16-B52084F5E8DD}" type="presParOf" srcId="{0F320FC6-FA25-4EDB-982C-0FD2CF64C0D7}" destId="{D1D52B6C-F465-4241-BDC7-ACADD6BAE561}" srcOrd="0" destOrd="0" presId="urn:microsoft.com/office/officeart/2005/8/layout/orgChart1"/>
    <dgm:cxn modelId="{D9E7AD5C-D4AB-49CF-95A7-8B13F6ECD4EC}" type="presParOf" srcId="{0F320FC6-FA25-4EDB-982C-0FD2CF64C0D7}" destId="{26F62DB4-4C92-4922-9FA4-3EF3D565F7EC}" srcOrd="1" destOrd="0" presId="urn:microsoft.com/office/officeart/2005/8/layout/orgChart1"/>
    <dgm:cxn modelId="{2EFF42D0-7D26-4163-854B-9FFDBCBC7E01}" type="presParOf" srcId="{3012DBC3-6E34-4086-A853-751E9C6C64DE}" destId="{EBDE87DE-9EE1-4798-8930-505C1083EE4E}" srcOrd="1" destOrd="0" presId="urn:microsoft.com/office/officeart/2005/8/layout/orgChart1"/>
    <dgm:cxn modelId="{E6B1E6C4-A69C-44AF-92FA-CDFCCA9C22FF}" type="presParOf" srcId="{3012DBC3-6E34-4086-A853-751E9C6C64DE}" destId="{BFE06D09-90BD-4444-8B24-9DDF528D7A67}" srcOrd="2" destOrd="0" presId="urn:microsoft.com/office/officeart/2005/8/layout/orgChart1"/>
    <dgm:cxn modelId="{47E06D26-A2DC-4074-90A9-D3B647C2A1E0}" type="presParOf" srcId="{4152ABD8-1D07-4C66-94B9-9F91B0105D2D}" destId="{E8069B70-33F8-4104-927C-33CE63A37A32}" srcOrd="8" destOrd="0" presId="urn:microsoft.com/office/officeart/2005/8/layout/orgChart1"/>
    <dgm:cxn modelId="{FC70C2AB-697E-490F-9779-147F1A91ED9C}" type="presParOf" srcId="{4152ABD8-1D07-4C66-94B9-9F91B0105D2D}" destId="{FB588751-1D35-4B8D-A7A2-8AFD6BEC460C}" srcOrd="9" destOrd="0" presId="urn:microsoft.com/office/officeart/2005/8/layout/orgChart1"/>
    <dgm:cxn modelId="{AC22E40E-12EF-4ADA-AB4D-3F6F5BAEADFE}" type="presParOf" srcId="{FB588751-1D35-4B8D-A7A2-8AFD6BEC460C}" destId="{965FE164-E874-470B-8563-0F1B68145A30}" srcOrd="0" destOrd="0" presId="urn:microsoft.com/office/officeart/2005/8/layout/orgChart1"/>
    <dgm:cxn modelId="{9830083C-43D5-4AD1-A3CA-3EA7C941EE4A}" type="presParOf" srcId="{965FE164-E874-470B-8563-0F1B68145A30}" destId="{C62B170D-E891-47E5-9484-B49F7BCC62AC}" srcOrd="0" destOrd="0" presId="urn:microsoft.com/office/officeart/2005/8/layout/orgChart1"/>
    <dgm:cxn modelId="{A68A5717-32DF-47A5-B2BB-B9277FBED65F}" type="presParOf" srcId="{965FE164-E874-470B-8563-0F1B68145A30}" destId="{F0247B33-4A8D-43E1-A371-B6844F394844}" srcOrd="1" destOrd="0" presId="urn:microsoft.com/office/officeart/2005/8/layout/orgChart1"/>
    <dgm:cxn modelId="{BB4DE571-FBF1-400D-9CC3-66AAF152FB7C}" type="presParOf" srcId="{FB588751-1D35-4B8D-A7A2-8AFD6BEC460C}" destId="{30D8D856-C497-41F4-BFA7-4856AE584513}" srcOrd="1" destOrd="0" presId="urn:microsoft.com/office/officeart/2005/8/layout/orgChart1"/>
    <dgm:cxn modelId="{740CDCD0-6B99-402B-8434-9DBA67A97A06}" type="presParOf" srcId="{FB588751-1D35-4B8D-A7A2-8AFD6BEC460C}" destId="{EAEEA740-6378-40A4-8011-75343666B6E9}" srcOrd="2" destOrd="0" presId="urn:microsoft.com/office/officeart/2005/8/layout/orgChart1"/>
    <dgm:cxn modelId="{F38A0FFC-37D3-40F7-B318-FB88BCFDCBBC}" type="presParOf" srcId="{4152ABD8-1D07-4C66-94B9-9F91B0105D2D}" destId="{16D95A5F-436A-49BD-8CCE-19B56FC48A69}" srcOrd="10" destOrd="0" presId="urn:microsoft.com/office/officeart/2005/8/layout/orgChart1"/>
    <dgm:cxn modelId="{558D5795-B700-4483-BE01-5D5CDE8E88B3}" type="presParOf" srcId="{4152ABD8-1D07-4C66-94B9-9F91B0105D2D}" destId="{56A9E817-F527-4C47-AE50-1D752851307B}" srcOrd="11" destOrd="0" presId="urn:microsoft.com/office/officeart/2005/8/layout/orgChart1"/>
    <dgm:cxn modelId="{F05BFF85-03FE-4A1F-B2EE-17A17A187FE7}" type="presParOf" srcId="{56A9E817-F527-4C47-AE50-1D752851307B}" destId="{5E10DDF0-A63F-4B12-979C-5B3F86486903}" srcOrd="0" destOrd="0" presId="urn:microsoft.com/office/officeart/2005/8/layout/orgChart1"/>
    <dgm:cxn modelId="{3C97EA55-1FBA-40AD-94AC-40D662A9B95C}" type="presParOf" srcId="{5E10DDF0-A63F-4B12-979C-5B3F86486903}" destId="{37085E71-C055-47DE-BA93-BD027CA644B9}" srcOrd="0" destOrd="0" presId="urn:microsoft.com/office/officeart/2005/8/layout/orgChart1"/>
    <dgm:cxn modelId="{79064CEF-5532-461D-AD7D-6BDECBBF01D0}" type="presParOf" srcId="{5E10DDF0-A63F-4B12-979C-5B3F86486903}" destId="{B64DEB59-6E83-4B62-9347-6C5F0BB34F21}" srcOrd="1" destOrd="0" presId="urn:microsoft.com/office/officeart/2005/8/layout/orgChart1"/>
    <dgm:cxn modelId="{694B551A-207C-48CA-B9BC-802CECEA72F0}" type="presParOf" srcId="{56A9E817-F527-4C47-AE50-1D752851307B}" destId="{8F363DB3-D893-4C82-BAA3-962904D6A398}" srcOrd="1" destOrd="0" presId="urn:microsoft.com/office/officeart/2005/8/layout/orgChart1"/>
    <dgm:cxn modelId="{A75AA910-9CA3-4BF1-80DF-377424E471DE}" type="presParOf" srcId="{56A9E817-F527-4C47-AE50-1D752851307B}" destId="{D699B74C-10EC-4F94-9308-0F0847D0D5DC}" srcOrd="2" destOrd="0" presId="urn:microsoft.com/office/officeart/2005/8/layout/orgChart1"/>
    <dgm:cxn modelId="{9718A05D-A6F5-4A1E-9496-3B67C8F057A2}" type="presParOf" srcId="{4152ABD8-1D07-4C66-94B9-9F91B0105D2D}" destId="{BC077112-D307-4352-A16C-3CCF556F10D5}" srcOrd="12" destOrd="0" presId="urn:microsoft.com/office/officeart/2005/8/layout/orgChart1"/>
    <dgm:cxn modelId="{0E049B81-8002-4947-8342-815A56DA80D6}" type="presParOf" srcId="{4152ABD8-1D07-4C66-94B9-9F91B0105D2D}" destId="{F84FF12A-4364-4D09-B60B-DE742AF5CA43}" srcOrd="13" destOrd="0" presId="urn:microsoft.com/office/officeart/2005/8/layout/orgChart1"/>
    <dgm:cxn modelId="{400E9B43-0918-47ED-8772-A53B3D159148}" type="presParOf" srcId="{F84FF12A-4364-4D09-B60B-DE742AF5CA43}" destId="{2D5EB7A9-8DF3-490D-A0C9-F9EA065EABFD}" srcOrd="0" destOrd="0" presId="urn:microsoft.com/office/officeart/2005/8/layout/orgChart1"/>
    <dgm:cxn modelId="{63903B73-7DDD-4369-861D-9CF3234BBF9B}" type="presParOf" srcId="{2D5EB7A9-8DF3-490D-A0C9-F9EA065EABFD}" destId="{5E63971B-A81B-4F1D-99FC-DBC51A594513}" srcOrd="0" destOrd="0" presId="urn:microsoft.com/office/officeart/2005/8/layout/orgChart1"/>
    <dgm:cxn modelId="{CF898C61-7E10-4E07-8144-03C6A31E855F}" type="presParOf" srcId="{2D5EB7A9-8DF3-490D-A0C9-F9EA065EABFD}" destId="{77D83BA2-E924-4470-BB73-3C8ABCE85F26}" srcOrd="1" destOrd="0" presId="urn:microsoft.com/office/officeart/2005/8/layout/orgChart1"/>
    <dgm:cxn modelId="{0C4360DA-731E-49EA-BF08-B2B0CBBDA445}" type="presParOf" srcId="{F84FF12A-4364-4D09-B60B-DE742AF5CA43}" destId="{8AC17361-0F8C-4CD1-BB4F-0B977B9EAB05}" srcOrd="1" destOrd="0" presId="urn:microsoft.com/office/officeart/2005/8/layout/orgChart1"/>
    <dgm:cxn modelId="{37C9CE97-5EBB-4090-8979-F46C0EF45239}" type="presParOf" srcId="{F84FF12A-4364-4D09-B60B-DE742AF5CA43}" destId="{A402A575-D699-491F-8689-D54EB7C28C30}" srcOrd="2" destOrd="0" presId="urn:microsoft.com/office/officeart/2005/8/layout/orgChart1"/>
    <dgm:cxn modelId="{599BD289-D731-4447-848D-A332309715AC}" type="presParOf" srcId="{34BDD0D3-9DCE-48AC-BDCF-6FF1E8086A23}" destId="{D9FC082D-730D-40CB-9A76-A144C5A2A756}" srcOrd="2" destOrd="0" presId="urn:microsoft.com/office/officeart/2005/8/layout/orgChart1"/>
    <dgm:cxn modelId="{0287DB2E-81BB-40C0-AA98-8FCE8A613378}" type="presParOf" srcId="{CEC77F21-D909-4D06-A3E6-CBE070B81583}" destId="{0A186575-0528-4A57-8439-3BD2832739FC}" srcOrd="2" destOrd="0" presId="urn:microsoft.com/office/officeart/2005/8/layout/orgChar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9388AF-2517-4BC1-B722-845F6DB5F934}">
      <dsp:nvSpPr>
        <dsp:cNvPr id="0" name=""/>
        <dsp:cNvSpPr/>
      </dsp:nvSpPr>
      <dsp:spPr>
        <a:xfrm>
          <a:off x="650449" y="125598"/>
          <a:ext cx="2205922" cy="689350"/>
        </a:xfrm>
        <a:prstGeom prst="rect">
          <a:avLst/>
        </a:prstGeom>
        <a:solidFill>
          <a:schemeClr val="bg1">
            <a:lumMod val="85000"/>
            <a:alpha val="4000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66920" tIns="34290" rIns="34290" bIns="34290" numCol="1" spcCol="1270" anchor="ctr" anchorCtr="0">
          <a:noAutofit/>
        </a:bodyPr>
        <a:lstStyle/>
        <a:p>
          <a:pPr marL="0" lvl="0" indent="0" algn="l" defTabSz="400050">
            <a:lnSpc>
              <a:spcPct val="90000"/>
            </a:lnSpc>
            <a:spcBef>
              <a:spcPct val="0"/>
            </a:spcBef>
            <a:spcAft>
              <a:spcPct val="35000"/>
            </a:spcAft>
            <a:buNone/>
          </a:pPr>
          <a:r>
            <a:rPr lang="sk-SK" sz="900" b="1" kern="1200"/>
            <a:t>1. Alternatíva</a:t>
          </a:r>
          <a:r>
            <a:rPr lang="sk-SK" sz="900" kern="1200"/>
            <a:t> - Zachovanie súčasného stavu archivácie a zdieľania údajov</a:t>
          </a:r>
        </a:p>
      </dsp:txBody>
      <dsp:txXfrm>
        <a:off x="650449" y="125598"/>
        <a:ext cx="2205922" cy="689350"/>
      </dsp:txXfrm>
    </dsp:sp>
    <dsp:sp modelId="{FFF4829C-8B73-4F19-9FE0-1A0672D0BF6D}">
      <dsp:nvSpPr>
        <dsp:cNvPr id="0" name=""/>
        <dsp:cNvSpPr/>
      </dsp:nvSpPr>
      <dsp:spPr>
        <a:xfrm>
          <a:off x="558535" y="26025"/>
          <a:ext cx="482545" cy="723818"/>
        </a:xfrm>
        <a:prstGeom prst="rect">
          <a:avLst/>
        </a:prstGeom>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9CA9320-2283-4CF2-B8B1-FB12DE576BF8}">
      <dsp:nvSpPr>
        <dsp:cNvPr id="0" name=""/>
        <dsp:cNvSpPr/>
      </dsp:nvSpPr>
      <dsp:spPr>
        <a:xfrm>
          <a:off x="3028474" y="129904"/>
          <a:ext cx="2173709" cy="679284"/>
        </a:xfrm>
        <a:prstGeom prst="rect">
          <a:avLst/>
        </a:prstGeom>
        <a:solidFill>
          <a:schemeClr val="bg1">
            <a:lumMod val="85000"/>
            <a:alpha val="4000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60102" tIns="34290" rIns="34290" bIns="34290" numCol="1" spcCol="1270" anchor="ctr" anchorCtr="0">
          <a:noAutofit/>
        </a:bodyPr>
        <a:lstStyle/>
        <a:p>
          <a:pPr marL="0" lvl="0" indent="0" algn="l" defTabSz="400050">
            <a:lnSpc>
              <a:spcPct val="90000"/>
            </a:lnSpc>
            <a:spcBef>
              <a:spcPct val="0"/>
            </a:spcBef>
            <a:spcAft>
              <a:spcPct val="35000"/>
            </a:spcAft>
            <a:buNone/>
          </a:pPr>
          <a:r>
            <a:rPr lang="sk-SK" sz="900" b="1" kern="1200"/>
            <a:t>2. Alternatíva</a:t>
          </a:r>
          <a:r>
            <a:rPr lang="sk-SK" sz="900" kern="1200"/>
            <a:t> -</a:t>
          </a:r>
          <a:r>
            <a:rPr lang="sk-SK" sz="900" b="0" kern="1200"/>
            <a:t> Vybudovanie distribuovaného riešenia prepojením jednolivých PZS</a:t>
          </a:r>
        </a:p>
      </dsp:txBody>
      <dsp:txXfrm>
        <a:off x="3028474" y="129904"/>
        <a:ext cx="2173709" cy="679284"/>
      </dsp:txXfrm>
    </dsp:sp>
    <dsp:sp modelId="{77B8B464-50E7-4CBB-9D09-A4E52FB1D19D}">
      <dsp:nvSpPr>
        <dsp:cNvPr id="0" name=""/>
        <dsp:cNvSpPr/>
      </dsp:nvSpPr>
      <dsp:spPr>
        <a:xfrm>
          <a:off x="2937903" y="31785"/>
          <a:ext cx="475498" cy="713248"/>
        </a:xfrm>
        <a:prstGeom prst="rect">
          <a:avLst/>
        </a:prstGeom>
        <a:blipFill>
          <a:blip xmlns:r="http://schemas.openxmlformats.org/officeDocument/2006/relationships" r:embed="rId3">
            <a:extLst>
              <a:ext uri="{96DAC541-7B7A-43D3-8B79-37D633B846F1}">
                <asvg:svgBlip xmlns:asvg="http://schemas.microsoft.com/office/drawing/2016/SVG/main" r:embed="rId4"/>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65E6D82-6BDC-4466-8031-162079088E3D}">
      <dsp:nvSpPr>
        <dsp:cNvPr id="0" name=""/>
        <dsp:cNvSpPr/>
      </dsp:nvSpPr>
      <dsp:spPr>
        <a:xfrm>
          <a:off x="1822678" y="993126"/>
          <a:ext cx="2205922" cy="689350"/>
        </a:xfrm>
        <a:prstGeom prst="rect">
          <a:avLst/>
        </a:prstGeom>
        <a:solidFill>
          <a:srgbClr val="00B050">
            <a:alpha val="40000"/>
          </a:srgbClr>
        </a:solidFill>
        <a:ln w="28575" cap="flat" cmpd="sng" algn="ctr">
          <a:solidFill>
            <a:scrgbClr r="0" g="0" b="0"/>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88122" tIns="34290" rIns="34290" bIns="34290" numCol="1" spcCol="1270" anchor="ctr" anchorCtr="0">
          <a:noAutofit/>
        </a:bodyPr>
        <a:lstStyle/>
        <a:p>
          <a:pPr marL="0" lvl="0" indent="0" algn="l" defTabSz="400050">
            <a:lnSpc>
              <a:spcPct val="90000"/>
            </a:lnSpc>
            <a:spcBef>
              <a:spcPct val="0"/>
            </a:spcBef>
            <a:spcAft>
              <a:spcPct val="35000"/>
            </a:spcAft>
            <a:buNone/>
          </a:pPr>
          <a:r>
            <a:rPr lang="sk-SK" sz="900" b="1" kern="1200"/>
            <a:t>3. Alternatíva</a:t>
          </a:r>
          <a:r>
            <a:rPr lang="sk-SK" sz="900" kern="1200"/>
            <a:t> - Vybudovanie centralizovaného riešenia založeného na multitenantnej databáze a viarecých fyzických úložiskách</a:t>
          </a:r>
        </a:p>
      </dsp:txBody>
      <dsp:txXfrm>
        <a:off x="1822678" y="993126"/>
        <a:ext cx="2205922" cy="689350"/>
      </dsp:txXfrm>
    </dsp:sp>
    <dsp:sp modelId="{716CA996-64D8-4B3D-A3FB-D97DA53537E7}">
      <dsp:nvSpPr>
        <dsp:cNvPr id="0" name=""/>
        <dsp:cNvSpPr/>
      </dsp:nvSpPr>
      <dsp:spPr>
        <a:xfrm>
          <a:off x="1732119" y="895021"/>
          <a:ext cx="482545" cy="723818"/>
        </a:xfrm>
        <a:prstGeom prst="rect">
          <a:avLst/>
        </a:prstGeom>
        <a:blipFill>
          <a:blip xmlns:r="http://schemas.openxmlformats.org/officeDocument/2006/relationships"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B3322C-EEDF-41D0-B8C3-E508A01541C3}">
      <dsp:nvSpPr>
        <dsp:cNvPr id="0" name=""/>
        <dsp:cNvSpPr/>
      </dsp:nvSpPr>
      <dsp:spPr>
        <a:xfrm>
          <a:off x="729" y="1296999"/>
          <a:ext cx="1517600" cy="7588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sk-SK" sz="1100" kern="1200"/>
            <a:t>Cieľ:</a:t>
          </a:r>
        </a:p>
        <a:p>
          <a:pPr marL="0" lvl="0" indent="0" algn="ctr" defTabSz="488950">
            <a:lnSpc>
              <a:spcPct val="90000"/>
            </a:lnSpc>
            <a:spcBef>
              <a:spcPct val="0"/>
            </a:spcBef>
            <a:spcAft>
              <a:spcPct val="35000"/>
            </a:spcAft>
            <a:buNone/>
          </a:pPr>
          <a:r>
            <a:rPr lang="sk-SK" sz="1100" kern="1200"/>
            <a:t>Vybudovanie Centrálneho riešenia VNA</a:t>
          </a:r>
        </a:p>
      </dsp:txBody>
      <dsp:txXfrm>
        <a:off x="22953" y="1319223"/>
        <a:ext cx="1473152" cy="714352"/>
      </dsp:txXfrm>
    </dsp:sp>
    <dsp:sp modelId="{D9704120-A43A-4300-8244-FBAB3F863D32}">
      <dsp:nvSpPr>
        <dsp:cNvPr id="0" name=""/>
        <dsp:cNvSpPr/>
      </dsp:nvSpPr>
      <dsp:spPr>
        <a:xfrm rot="18289469">
          <a:off x="1290350" y="1219721"/>
          <a:ext cx="1062997" cy="40737"/>
        </a:xfrm>
        <a:custGeom>
          <a:avLst/>
          <a:gdLst/>
          <a:ahLst/>
          <a:cxnLst/>
          <a:rect l="0" t="0" r="0" b="0"/>
          <a:pathLst>
            <a:path>
              <a:moveTo>
                <a:pt x="0" y="20368"/>
              </a:moveTo>
              <a:lnTo>
                <a:pt x="1062997" y="20368"/>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k-SK" sz="500" kern="1200"/>
        </a:p>
      </dsp:txBody>
      <dsp:txXfrm>
        <a:off x="1795274" y="1213514"/>
        <a:ext cx="53149" cy="53149"/>
      </dsp:txXfrm>
    </dsp:sp>
    <dsp:sp modelId="{1095B3B9-5DCD-4C33-BEBD-6280F1A60911}">
      <dsp:nvSpPr>
        <dsp:cNvPr id="0" name=""/>
        <dsp:cNvSpPr/>
      </dsp:nvSpPr>
      <dsp:spPr>
        <a:xfrm>
          <a:off x="2125369" y="424379"/>
          <a:ext cx="1517600" cy="758800"/>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sk-SK" sz="1100" kern="1200"/>
            <a:t>Alternatíva 1</a:t>
          </a:r>
        </a:p>
      </dsp:txBody>
      <dsp:txXfrm>
        <a:off x="2147593" y="446603"/>
        <a:ext cx="1473152" cy="714352"/>
      </dsp:txXfrm>
    </dsp:sp>
    <dsp:sp modelId="{E955C0C2-93BF-4D82-9395-2583B0BA824D}">
      <dsp:nvSpPr>
        <dsp:cNvPr id="0" name=""/>
        <dsp:cNvSpPr/>
      </dsp:nvSpPr>
      <dsp:spPr>
        <a:xfrm>
          <a:off x="3642970" y="783411"/>
          <a:ext cx="607040" cy="40737"/>
        </a:xfrm>
        <a:custGeom>
          <a:avLst/>
          <a:gdLst/>
          <a:ahLst/>
          <a:cxnLst/>
          <a:rect l="0" t="0" r="0" b="0"/>
          <a:pathLst>
            <a:path>
              <a:moveTo>
                <a:pt x="0" y="20368"/>
              </a:moveTo>
              <a:lnTo>
                <a:pt x="607040" y="20368"/>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k-SK" sz="500" kern="1200"/>
        </a:p>
      </dsp:txBody>
      <dsp:txXfrm>
        <a:off x="3931314" y="788603"/>
        <a:ext cx="30352" cy="30352"/>
      </dsp:txXfrm>
    </dsp:sp>
    <dsp:sp modelId="{08B88BDB-0DBC-47AC-A952-70C0C3FD6F8D}">
      <dsp:nvSpPr>
        <dsp:cNvPr id="0" name=""/>
        <dsp:cNvSpPr/>
      </dsp:nvSpPr>
      <dsp:spPr>
        <a:xfrm>
          <a:off x="4250010" y="424379"/>
          <a:ext cx="1517600" cy="75880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sk-SK" sz="1100" kern="1200"/>
            <a:t>Zachovanie súčasného stavu                                                           archivovania a výmeny údajov medzi PZS</a:t>
          </a:r>
        </a:p>
      </dsp:txBody>
      <dsp:txXfrm>
        <a:off x="4272234" y="446603"/>
        <a:ext cx="1473152" cy="714352"/>
      </dsp:txXfrm>
    </dsp:sp>
    <dsp:sp modelId="{996FC08D-1CCE-474C-8660-B01E19E025A3}">
      <dsp:nvSpPr>
        <dsp:cNvPr id="0" name=""/>
        <dsp:cNvSpPr/>
      </dsp:nvSpPr>
      <dsp:spPr>
        <a:xfrm>
          <a:off x="1518329" y="1656031"/>
          <a:ext cx="607040" cy="40737"/>
        </a:xfrm>
        <a:custGeom>
          <a:avLst/>
          <a:gdLst/>
          <a:ahLst/>
          <a:cxnLst/>
          <a:rect l="0" t="0" r="0" b="0"/>
          <a:pathLst>
            <a:path>
              <a:moveTo>
                <a:pt x="0" y="20368"/>
              </a:moveTo>
              <a:lnTo>
                <a:pt x="607040" y="20368"/>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k-SK" sz="500" kern="1200"/>
        </a:p>
      </dsp:txBody>
      <dsp:txXfrm>
        <a:off x="1806673" y="1661223"/>
        <a:ext cx="30352" cy="30352"/>
      </dsp:txXfrm>
    </dsp:sp>
    <dsp:sp modelId="{C2F7BD54-D36B-46E8-B370-BF739D276E7A}">
      <dsp:nvSpPr>
        <dsp:cNvPr id="0" name=""/>
        <dsp:cNvSpPr/>
      </dsp:nvSpPr>
      <dsp:spPr>
        <a:xfrm>
          <a:off x="2125369" y="1296999"/>
          <a:ext cx="1517600" cy="758800"/>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sk-SK" sz="1100" kern="1200"/>
            <a:t>Alternatíva 2</a:t>
          </a:r>
        </a:p>
      </dsp:txBody>
      <dsp:txXfrm>
        <a:off x="2147593" y="1319223"/>
        <a:ext cx="1473152" cy="714352"/>
      </dsp:txXfrm>
    </dsp:sp>
    <dsp:sp modelId="{188B23E4-AD22-4688-B432-050A3282E720}">
      <dsp:nvSpPr>
        <dsp:cNvPr id="0" name=""/>
        <dsp:cNvSpPr/>
      </dsp:nvSpPr>
      <dsp:spPr>
        <a:xfrm>
          <a:off x="3642970" y="1656031"/>
          <a:ext cx="607040" cy="40737"/>
        </a:xfrm>
        <a:custGeom>
          <a:avLst/>
          <a:gdLst/>
          <a:ahLst/>
          <a:cxnLst/>
          <a:rect l="0" t="0" r="0" b="0"/>
          <a:pathLst>
            <a:path>
              <a:moveTo>
                <a:pt x="0" y="20368"/>
              </a:moveTo>
              <a:lnTo>
                <a:pt x="607040" y="20368"/>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k-SK" sz="500" kern="1200"/>
        </a:p>
      </dsp:txBody>
      <dsp:txXfrm>
        <a:off x="3931314" y="1661223"/>
        <a:ext cx="30352" cy="30352"/>
      </dsp:txXfrm>
    </dsp:sp>
    <dsp:sp modelId="{B656B98F-5609-45B8-BFE7-D2ADDF452EB1}">
      <dsp:nvSpPr>
        <dsp:cNvPr id="0" name=""/>
        <dsp:cNvSpPr/>
      </dsp:nvSpPr>
      <dsp:spPr>
        <a:xfrm>
          <a:off x="4250010" y="1296999"/>
          <a:ext cx="1517600" cy="75880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sk-SK" sz="1100" kern="1200"/>
            <a:t>Vybudovanie centrálnej databázy s distribuovanými úložiskami údajov u PZS</a:t>
          </a:r>
        </a:p>
      </dsp:txBody>
      <dsp:txXfrm>
        <a:off x="4272234" y="1319223"/>
        <a:ext cx="1473152" cy="714352"/>
      </dsp:txXfrm>
    </dsp:sp>
    <dsp:sp modelId="{C1B71ED1-5DF7-4701-A3DC-E9592E7441B4}">
      <dsp:nvSpPr>
        <dsp:cNvPr id="0" name=""/>
        <dsp:cNvSpPr/>
      </dsp:nvSpPr>
      <dsp:spPr>
        <a:xfrm rot="3310531">
          <a:off x="1290350" y="2092341"/>
          <a:ext cx="1062997" cy="40737"/>
        </a:xfrm>
        <a:custGeom>
          <a:avLst/>
          <a:gdLst/>
          <a:ahLst/>
          <a:cxnLst/>
          <a:rect l="0" t="0" r="0" b="0"/>
          <a:pathLst>
            <a:path>
              <a:moveTo>
                <a:pt x="0" y="20368"/>
              </a:moveTo>
              <a:lnTo>
                <a:pt x="1062997" y="20368"/>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k-SK" sz="500" kern="1200"/>
        </a:p>
      </dsp:txBody>
      <dsp:txXfrm>
        <a:off x="1795274" y="2086135"/>
        <a:ext cx="53149" cy="53149"/>
      </dsp:txXfrm>
    </dsp:sp>
    <dsp:sp modelId="{EFF5F1E6-6D72-4CFA-9DF4-8F9CFDF90ECB}">
      <dsp:nvSpPr>
        <dsp:cNvPr id="0" name=""/>
        <dsp:cNvSpPr/>
      </dsp:nvSpPr>
      <dsp:spPr>
        <a:xfrm>
          <a:off x="2125369" y="2169620"/>
          <a:ext cx="1517600" cy="758800"/>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sk-SK" sz="1100" kern="1200"/>
            <a:t>Alterantíva 3</a:t>
          </a:r>
        </a:p>
      </dsp:txBody>
      <dsp:txXfrm>
        <a:off x="2147593" y="2191844"/>
        <a:ext cx="1473152" cy="714352"/>
      </dsp:txXfrm>
    </dsp:sp>
    <dsp:sp modelId="{CEC6749F-0320-4193-A42E-CECD7359FA4E}">
      <dsp:nvSpPr>
        <dsp:cNvPr id="0" name=""/>
        <dsp:cNvSpPr/>
      </dsp:nvSpPr>
      <dsp:spPr>
        <a:xfrm>
          <a:off x="3642970" y="2528651"/>
          <a:ext cx="607040" cy="40737"/>
        </a:xfrm>
        <a:custGeom>
          <a:avLst/>
          <a:gdLst/>
          <a:ahLst/>
          <a:cxnLst/>
          <a:rect l="0" t="0" r="0" b="0"/>
          <a:pathLst>
            <a:path>
              <a:moveTo>
                <a:pt x="0" y="20368"/>
              </a:moveTo>
              <a:lnTo>
                <a:pt x="607040" y="20368"/>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k-SK" sz="500" kern="1200"/>
        </a:p>
      </dsp:txBody>
      <dsp:txXfrm>
        <a:off x="3931314" y="2533844"/>
        <a:ext cx="30352" cy="30352"/>
      </dsp:txXfrm>
    </dsp:sp>
    <dsp:sp modelId="{1CA0502B-1043-4CBC-B086-7C91499FB8D4}">
      <dsp:nvSpPr>
        <dsp:cNvPr id="0" name=""/>
        <dsp:cNvSpPr/>
      </dsp:nvSpPr>
      <dsp:spPr>
        <a:xfrm>
          <a:off x="4250010" y="2169620"/>
          <a:ext cx="1517600" cy="75880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sk-SK" sz="1100" kern="1200"/>
            <a:t>Vybudovanie centrálnej databázy a centralizovaného riešenia ukladania údajov</a:t>
          </a:r>
        </a:p>
      </dsp:txBody>
      <dsp:txXfrm>
        <a:off x="4272234" y="2191844"/>
        <a:ext cx="1473152" cy="71435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077112-D307-4352-A16C-3CCF556F10D5}">
      <dsp:nvSpPr>
        <dsp:cNvPr id="0" name=""/>
        <dsp:cNvSpPr/>
      </dsp:nvSpPr>
      <dsp:spPr>
        <a:xfrm>
          <a:off x="3581049" y="1229673"/>
          <a:ext cx="151767" cy="4775602"/>
        </a:xfrm>
        <a:custGeom>
          <a:avLst/>
          <a:gdLst/>
          <a:ahLst/>
          <a:cxnLst/>
          <a:rect l="0" t="0" r="0" b="0"/>
          <a:pathLst>
            <a:path>
              <a:moveTo>
                <a:pt x="0" y="0"/>
              </a:moveTo>
              <a:lnTo>
                <a:pt x="0" y="4775602"/>
              </a:lnTo>
              <a:lnTo>
                <a:pt x="151767" y="47756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D95A5F-436A-49BD-8CCE-19B56FC48A69}">
      <dsp:nvSpPr>
        <dsp:cNvPr id="0" name=""/>
        <dsp:cNvSpPr/>
      </dsp:nvSpPr>
      <dsp:spPr>
        <a:xfrm>
          <a:off x="3581049" y="1229673"/>
          <a:ext cx="151767" cy="4057238"/>
        </a:xfrm>
        <a:custGeom>
          <a:avLst/>
          <a:gdLst/>
          <a:ahLst/>
          <a:cxnLst/>
          <a:rect l="0" t="0" r="0" b="0"/>
          <a:pathLst>
            <a:path>
              <a:moveTo>
                <a:pt x="0" y="0"/>
              </a:moveTo>
              <a:lnTo>
                <a:pt x="0" y="4057238"/>
              </a:lnTo>
              <a:lnTo>
                <a:pt x="151767" y="405723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069B70-33F8-4104-927C-33CE63A37A32}">
      <dsp:nvSpPr>
        <dsp:cNvPr id="0" name=""/>
        <dsp:cNvSpPr/>
      </dsp:nvSpPr>
      <dsp:spPr>
        <a:xfrm>
          <a:off x="3581049" y="1229673"/>
          <a:ext cx="151767" cy="3338874"/>
        </a:xfrm>
        <a:custGeom>
          <a:avLst/>
          <a:gdLst/>
          <a:ahLst/>
          <a:cxnLst/>
          <a:rect l="0" t="0" r="0" b="0"/>
          <a:pathLst>
            <a:path>
              <a:moveTo>
                <a:pt x="0" y="0"/>
              </a:moveTo>
              <a:lnTo>
                <a:pt x="0" y="3338874"/>
              </a:lnTo>
              <a:lnTo>
                <a:pt x="151767" y="33388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DB9F56-0B69-4E43-9B45-5075E226FC00}">
      <dsp:nvSpPr>
        <dsp:cNvPr id="0" name=""/>
        <dsp:cNvSpPr/>
      </dsp:nvSpPr>
      <dsp:spPr>
        <a:xfrm>
          <a:off x="3581049" y="1229673"/>
          <a:ext cx="151767" cy="2620510"/>
        </a:xfrm>
        <a:custGeom>
          <a:avLst/>
          <a:gdLst/>
          <a:ahLst/>
          <a:cxnLst/>
          <a:rect l="0" t="0" r="0" b="0"/>
          <a:pathLst>
            <a:path>
              <a:moveTo>
                <a:pt x="0" y="0"/>
              </a:moveTo>
              <a:lnTo>
                <a:pt x="0" y="2620510"/>
              </a:lnTo>
              <a:lnTo>
                <a:pt x="151767" y="26205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529BD9-C9B3-4F33-802F-4B1D56180728}">
      <dsp:nvSpPr>
        <dsp:cNvPr id="0" name=""/>
        <dsp:cNvSpPr/>
      </dsp:nvSpPr>
      <dsp:spPr>
        <a:xfrm>
          <a:off x="3581049" y="1229673"/>
          <a:ext cx="151767" cy="1902146"/>
        </a:xfrm>
        <a:custGeom>
          <a:avLst/>
          <a:gdLst/>
          <a:ahLst/>
          <a:cxnLst/>
          <a:rect l="0" t="0" r="0" b="0"/>
          <a:pathLst>
            <a:path>
              <a:moveTo>
                <a:pt x="0" y="0"/>
              </a:moveTo>
              <a:lnTo>
                <a:pt x="0" y="1902146"/>
              </a:lnTo>
              <a:lnTo>
                <a:pt x="151767" y="19021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D893E2-747E-4836-B4BD-9DDA36FFB975}">
      <dsp:nvSpPr>
        <dsp:cNvPr id="0" name=""/>
        <dsp:cNvSpPr/>
      </dsp:nvSpPr>
      <dsp:spPr>
        <a:xfrm>
          <a:off x="3581049" y="1229673"/>
          <a:ext cx="151767" cy="1183782"/>
        </a:xfrm>
        <a:custGeom>
          <a:avLst/>
          <a:gdLst/>
          <a:ahLst/>
          <a:cxnLst/>
          <a:rect l="0" t="0" r="0" b="0"/>
          <a:pathLst>
            <a:path>
              <a:moveTo>
                <a:pt x="0" y="0"/>
              </a:moveTo>
              <a:lnTo>
                <a:pt x="0" y="1183782"/>
              </a:lnTo>
              <a:lnTo>
                <a:pt x="151767" y="11837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A654FE-75A6-45C9-9AB6-F4A639072694}">
      <dsp:nvSpPr>
        <dsp:cNvPr id="0" name=""/>
        <dsp:cNvSpPr/>
      </dsp:nvSpPr>
      <dsp:spPr>
        <a:xfrm>
          <a:off x="3581049" y="1229673"/>
          <a:ext cx="151767" cy="465418"/>
        </a:xfrm>
        <a:custGeom>
          <a:avLst/>
          <a:gdLst/>
          <a:ahLst/>
          <a:cxnLst/>
          <a:rect l="0" t="0" r="0" b="0"/>
          <a:pathLst>
            <a:path>
              <a:moveTo>
                <a:pt x="0" y="0"/>
              </a:moveTo>
              <a:lnTo>
                <a:pt x="0" y="465418"/>
              </a:lnTo>
              <a:lnTo>
                <a:pt x="151767" y="4654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5A0297-5CD2-467A-B73A-2387CEDDA7C7}">
      <dsp:nvSpPr>
        <dsp:cNvPr id="0" name=""/>
        <dsp:cNvSpPr/>
      </dsp:nvSpPr>
      <dsp:spPr>
        <a:xfrm>
          <a:off x="2761507" y="511309"/>
          <a:ext cx="1224253" cy="212473"/>
        </a:xfrm>
        <a:custGeom>
          <a:avLst/>
          <a:gdLst/>
          <a:ahLst/>
          <a:cxnLst/>
          <a:rect l="0" t="0" r="0" b="0"/>
          <a:pathLst>
            <a:path>
              <a:moveTo>
                <a:pt x="0" y="0"/>
              </a:moveTo>
              <a:lnTo>
                <a:pt x="0" y="106236"/>
              </a:lnTo>
              <a:lnTo>
                <a:pt x="1224253" y="106236"/>
              </a:lnTo>
              <a:lnTo>
                <a:pt x="1224253" y="2124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25D6B9-6C94-4878-ADAE-ACFEF6AB1DC5}">
      <dsp:nvSpPr>
        <dsp:cNvPr id="0" name=""/>
        <dsp:cNvSpPr/>
      </dsp:nvSpPr>
      <dsp:spPr>
        <a:xfrm>
          <a:off x="2356795" y="1229673"/>
          <a:ext cx="151767" cy="1183782"/>
        </a:xfrm>
        <a:custGeom>
          <a:avLst/>
          <a:gdLst/>
          <a:ahLst/>
          <a:cxnLst/>
          <a:rect l="0" t="0" r="0" b="0"/>
          <a:pathLst>
            <a:path>
              <a:moveTo>
                <a:pt x="0" y="0"/>
              </a:moveTo>
              <a:lnTo>
                <a:pt x="0" y="1183782"/>
              </a:lnTo>
              <a:lnTo>
                <a:pt x="151767" y="11837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5CC0B8-9F36-49FE-AFF7-7A32642E3267}">
      <dsp:nvSpPr>
        <dsp:cNvPr id="0" name=""/>
        <dsp:cNvSpPr/>
      </dsp:nvSpPr>
      <dsp:spPr>
        <a:xfrm>
          <a:off x="2356795" y="1229673"/>
          <a:ext cx="151767" cy="465418"/>
        </a:xfrm>
        <a:custGeom>
          <a:avLst/>
          <a:gdLst/>
          <a:ahLst/>
          <a:cxnLst/>
          <a:rect l="0" t="0" r="0" b="0"/>
          <a:pathLst>
            <a:path>
              <a:moveTo>
                <a:pt x="0" y="0"/>
              </a:moveTo>
              <a:lnTo>
                <a:pt x="0" y="465418"/>
              </a:lnTo>
              <a:lnTo>
                <a:pt x="151767" y="4654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353126-4C33-4B0D-9D0F-1AABD0575D05}">
      <dsp:nvSpPr>
        <dsp:cNvPr id="0" name=""/>
        <dsp:cNvSpPr/>
      </dsp:nvSpPr>
      <dsp:spPr>
        <a:xfrm>
          <a:off x="2715787" y="511309"/>
          <a:ext cx="91440" cy="212473"/>
        </a:xfrm>
        <a:custGeom>
          <a:avLst/>
          <a:gdLst/>
          <a:ahLst/>
          <a:cxnLst/>
          <a:rect l="0" t="0" r="0" b="0"/>
          <a:pathLst>
            <a:path>
              <a:moveTo>
                <a:pt x="45720" y="0"/>
              </a:moveTo>
              <a:lnTo>
                <a:pt x="45720" y="2124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D434FD-0901-40D1-8D47-D57DC8203778}">
      <dsp:nvSpPr>
        <dsp:cNvPr id="0" name=""/>
        <dsp:cNvSpPr/>
      </dsp:nvSpPr>
      <dsp:spPr>
        <a:xfrm>
          <a:off x="1132541" y="1229673"/>
          <a:ext cx="151767" cy="465418"/>
        </a:xfrm>
        <a:custGeom>
          <a:avLst/>
          <a:gdLst/>
          <a:ahLst/>
          <a:cxnLst/>
          <a:rect l="0" t="0" r="0" b="0"/>
          <a:pathLst>
            <a:path>
              <a:moveTo>
                <a:pt x="0" y="0"/>
              </a:moveTo>
              <a:lnTo>
                <a:pt x="0" y="465418"/>
              </a:lnTo>
              <a:lnTo>
                <a:pt x="151767" y="4654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B192EA-BEF2-40DE-AC2A-F4D774F4ECD4}">
      <dsp:nvSpPr>
        <dsp:cNvPr id="0" name=""/>
        <dsp:cNvSpPr/>
      </dsp:nvSpPr>
      <dsp:spPr>
        <a:xfrm>
          <a:off x="1537253" y="511309"/>
          <a:ext cx="1224253" cy="212473"/>
        </a:xfrm>
        <a:custGeom>
          <a:avLst/>
          <a:gdLst/>
          <a:ahLst/>
          <a:cxnLst/>
          <a:rect l="0" t="0" r="0" b="0"/>
          <a:pathLst>
            <a:path>
              <a:moveTo>
                <a:pt x="1224253" y="0"/>
              </a:moveTo>
              <a:lnTo>
                <a:pt x="1224253" y="106236"/>
              </a:lnTo>
              <a:lnTo>
                <a:pt x="0" y="106236"/>
              </a:lnTo>
              <a:lnTo>
                <a:pt x="0" y="2124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2808E2-F3EC-449D-8A63-A7D7D0B598A5}">
      <dsp:nvSpPr>
        <dsp:cNvPr id="0" name=""/>
        <dsp:cNvSpPr/>
      </dsp:nvSpPr>
      <dsp:spPr>
        <a:xfrm>
          <a:off x="2255617" y="5419"/>
          <a:ext cx="1011780" cy="5058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k-SK" sz="700" kern="1200">
              <a:solidFill>
                <a:sysClr val="windowText" lastClr="000000"/>
              </a:solidFill>
            </a:rPr>
            <a:t>Porovnanie aplikačných koponentov pre biznis alternatívy</a:t>
          </a:r>
        </a:p>
      </dsp:txBody>
      <dsp:txXfrm>
        <a:off x="2255617" y="5419"/>
        <a:ext cx="1011780" cy="505890"/>
      </dsp:txXfrm>
    </dsp:sp>
    <dsp:sp modelId="{FAE92976-1181-493B-9A26-F02D05AF1A2D}">
      <dsp:nvSpPr>
        <dsp:cNvPr id="0" name=""/>
        <dsp:cNvSpPr/>
      </dsp:nvSpPr>
      <dsp:spPr>
        <a:xfrm>
          <a:off x="1031363" y="723783"/>
          <a:ext cx="1011780" cy="505890"/>
        </a:xfrm>
        <a:prstGeom prst="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k-SK" sz="700" kern="1200">
              <a:solidFill>
                <a:sysClr val="windowText" lastClr="000000"/>
              </a:solidFill>
            </a:rPr>
            <a:t>Alternatíva č. 1 - zachovanie súčasného stavu</a:t>
          </a:r>
        </a:p>
      </dsp:txBody>
      <dsp:txXfrm>
        <a:off x="1031363" y="723783"/>
        <a:ext cx="1011780" cy="505890"/>
      </dsp:txXfrm>
    </dsp:sp>
    <dsp:sp modelId="{8262D9E5-4032-45B9-80BD-BEB8C5CABA18}">
      <dsp:nvSpPr>
        <dsp:cNvPr id="0" name=""/>
        <dsp:cNvSpPr/>
      </dsp:nvSpPr>
      <dsp:spPr>
        <a:xfrm>
          <a:off x="1284308" y="1442147"/>
          <a:ext cx="1011780" cy="505890"/>
        </a:xfrm>
        <a:prstGeom prst="rect">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k-SK" sz="700" kern="1200">
              <a:solidFill>
                <a:sysClr val="windowText" lastClr="000000"/>
              </a:solidFill>
            </a:rPr>
            <a:t>Bez aplikačných modulov</a:t>
          </a:r>
        </a:p>
      </dsp:txBody>
      <dsp:txXfrm>
        <a:off x="1284308" y="1442147"/>
        <a:ext cx="1011780" cy="505890"/>
      </dsp:txXfrm>
    </dsp:sp>
    <dsp:sp modelId="{FE9A756C-6F89-48BF-979A-996B4900C8A9}">
      <dsp:nvSpPr>
        <dsp:cNvPr id="0" name=""/>
        <dsp:cNvSpPr/>
      </dsp:nvSpPr>
      <dsp:spPr>
        <a:xfrm>
          <a:off x="2255617" y="723783"/>
          <a:ext cx="1011780" cy="505890"/>
        </a:xfrm>
        <a:prstGeom prst="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k-SK" sz="700" kern="1200">
              <a:solidFill>
                <a:sysClr val="windowText" lastClr="000000"/>
              </a:solidFill>
            </a:rPr>
            <a:t>Alternatíva č. 2 - Centralizovaná databáza s ditribuovanými úložiskami</a:t>
          </a:r>
        </a:p>
      </dsp:txBody>
      <dsp:txXfrm>
        <a:off x="2255617" y="723783"/>
        <a:ext cx="1011780" cy="505890"/>
      </dsp:txXfrm>
    </dsp:sp>
    <dsp:sp modelId="{3EC27707-23A9-4C14-B98D-10394AE411CA}">
      <dsp:nvSpPr>
        <dsp:cNvPr id="0" name=""/>
        <dsp:cNvSpPr/>
      </dsp:nvSpPr>
      <dsp:spPr>
        <a:xfrm>
          <a:off x="2508562" y="1442147"/>
          <a:ext cx="1011780" cy="505890"/>
        </a:xfrm>
        <a:prstGeom prst="rect">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k-SK" sz="700" kern="1200">
              <a:solidFill>
                <a:sysClr val="windowText" lastClr="000000"/>
              </a:solidFill>
            </a:rPr>
            <a:t>Centralizovaná databáza obrazovných vyšetrení</a:t>
          </a:r>
        </a:p>
      </dsp:txBody>
      <dsp:txXfrm>
        <a:off x="2508562" y="1442147"/>
        <a:ext cx="1011780" cy="505890"/>
      </dsp:txXfrm>
    </dsp:sp>
    <dsp:sp modelId="{F03E132A-19F8-4858-8299-1A101D4AD0B7}">
      <dsp:nvSpPr>
        <dsp:cNvPr id="0" name=""/>
        <dsp:cNvSpPr/>
      </dsp:nvSpPr>
      <dsp:spPr>
        <a:xfrm>
          <a:off x="2508562" y="2160511"/>
          <a:ext cx="1011780" cy="505890"/>
        </a:xfrm>
        <a:prstGeom prst="rect">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k-SK" sz="700" kern="1200">
              <a:solidFill>
                <a:sysClr val="windowText" lastClr="000000"/>
              </a:solidFill>
            </a:rPr>
            <a:t>Modul distribuovanej výmeny údajov</a:t>
          </a:r>
        </a:p>
      </dsp:txBody>
      <dsp:txXfrm>
        <a:off x="2508562" y="2160511"/>
        <a:ext cx="1011780" cy="505890"/>
      </dsp:txXfrm>
    </dsp:sp>
    <dsp:sp modelId="{4F05E5A1-5D67-4D88-9FB2-B71811040666}">
      <dsp:nvSpPr>
        <dsp:cNvPr id="0" name=""/>
        <dsp:cNvSpPr/>
      </dsp:nvSpPr>
      <dsp:spPr>
        <a:xfrm>
          <a:off x="3479871" y="723783"/>
          <a:ext cx="1011780" cy="505890"/>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k-SK" sz="700" kern="1200">
              <a:solidFill>
                <a:sysClr val="windowText" lastClr="000000"/>
              </a:solidFill>
            </a:rPr>
            <a:t>Alternatíva č. 3 - Centralizovaná databáza a centralizované úložiská údajov</a:t>
          </a:r>
        </a:p>
      </dsp:txBody>
      <dsp:txXfrm>
        <a:off x="3479871" y="723783"/>
        <a:ext cx="1011780" cy="505890"/>
      </dsp:txXfrm>
    </dsp:sp>
    <dsp:sp modelId="{ABB97D52-3939-4B58-91F5-F4CB816F079D}">
      <dsp:nvSpPr>
        <dsp:cNvPr id="0" name=""/>
        <dsp:cNvSpPr/>
      </dsp:nvSpPr>
      <dsp:spPr>
        <a:xfrm>
          <a:off x="3732816" y="1442147"/>
          <a:ext cx="1011780" cy="50589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k-SK" sz="700" kern="1200">
              <a:solidFill>
                <a:sysClr val="windowText" lastClr="000000"/>
              </a:solidFill>
            </a:rPr>
            <a:t>Centralizovaná databáza obrazovaných vyšetrrení</a:t>
          </a:r>
        </a:p>
      </dsp:txBody>
      <dsp:txXfrm>
        <a:off x="3732816" y="1442147"/>
        <a:ext cx="1011780" cy="505890"/>
      </dsp:txXfrm>
    </dsp:sp>
    <dsp:sp modelId="{A8149D2A-64AB-4B86-BB24-DDA479B839E4}">
      <dsp:nvSpPr>
        <dsp:cNvPr id="0" name=""/>
        <dsp:cNvSpPr/>
      </dsp:nvSpPr>
      <dsp:spPr>
        <a:xfrm>
          <a:off x="3732816" y="2160511"/>
          <a:ext cx="1011780" cy="50589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k-SK" sz="700" kern="1200">
              <a:solidFill>
                <a:sysClr val="windowText" lastClr="000000"/>
              </a:solidFill>
            </a:rPr>
            <a:t>Archív obrazovaných vyšetrení - úložisko</a:t>
          </a:r>
        </a:p>
      </dsp:txBody>
      <dsp:txXfrm>
        <a:off x="3732816" y="2160511"/>
        <a:ext cx="1011780" cy="505890"/>
      </dsp:txXfrm>
    </dsp:sp>
    <dsp:sp modelId="{F3287B7F-A572-4DD4-BF60-DC26C9E7F496}">
      <dsp:nvSpPr>
        <dsp:cNvPr id="0" name=""/>
        <dsp:cNvSpPr/>
      </dsp:nvSpPr>
      <dsp:spPr>
        <a:xfrm>
          <a:off x="3732816" y="2878874"/>
          <a:ext cx="1011780" cy="50589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k-SK" sz="700" kern="1200">
              <a:solidFill>
                <a:sysClr val="windowText" lastClr="000000"/>
              </a:solidFill>
            </a:rPr>
            <a:t>Portálové riešenie</a:t>
          </a:r>
        </a:p>
      </dsp:txBody>
      <dsp:txXfrm>
        <a:off x="3732816" y="2878874"/>
        <a:ext cx="1011780" cy="505890"/>
      </dsp:txXfrm>
    </dsp:sp>
    <dsp:sp modelId="{D1D52B6C-F465-4241-BDC7-ACADD6BAE561}">
      <dsp:nvSpPr>
        <dsp:cNvPr id="0" name=""/>
        <dsp:cNvSpPr/>
      </dsp:nvSpPr>
      <dsp:spPr>
        <a:xfrm>
          <a:off x="3732816" y="3597238"/>
          <a:ext cx="1011780" cy="50589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k-SK" sz="700" kern="1200">
              <a:solidFill>
                <a:sysClr val="windowText" lastClr="000000"/>
              </a:solidFill>
            </a:rPr>
            <a:t>Web viewer</a:t>
          </a:r>
        </a:p>
      </dsp:txBody>
      <dsp:txXfrm>
        <a:off x="3732816" y="3597238"/>
        <a:ext cx="1011780" cy="505890"/>
      </dsp:txXfrm>
    </dsp:sp>
    <dsp:sp modelId="{C62B170D-E891-47E5-9484-B49F7BCC62AC}">
      <dsp:nvSpPr>
        <dsp:cNvPr id="0" name=""/>
        <dsp:cNvSpPr/>
      </dsp:nvSpPr>
      <dsp:spPr>
        <a:xfrm>
          <a:off x="3732816" y="4315602"/>
          <a:ext cx="1011780" cy="50589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k-SK" sz="700" kern="1200">
              <a:solidFill>
                <a:sysClr val="windowText" lastClr="000000"/>
              </a:solidFill>
            </a:rPr>
            <a:t>Integračné rozhrania</a:t>
          </a:r>
        </a:p>
      </dsp:txBody>
      <dsp:txXfrm>
        <a:off x="3732816" y="4315602"/>
        <a:ext cx="1011780" cy="505890"/>
      </dsp:txXfrm>
    </dsp:sp>
    <dsp:sp modelId="{37085E71-C055-47DE-BA93-BD027CA644B9}">
      <dsp:nvSpPr>
        <dsp:cNvPr id="0" name=""/>
        <dsp:cNvSpPr/>
      </dsp:nvSpPr>
      <dsp:spPr>
        <a:xfrm>
          <a:off x="3732816" y="5033966"/>
          <a:ext cx="1011780" cy="505890"/>
        </a:xfrm>
        <a:prstGeom prst="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k-SK" sz="700" kern="1200">
              <a:solidFill>
                <a:sysClr val="windowText" lastClr="000000"/>
              </a:solidFill>
            </a:rPr>
            <a:t>Platforma na napojenie UI</a:t>
          </a:r>
        </a:p>
      </dsp:txBody>
      <dsp:txXfrm>
        <a:off x="3732816" y="5033966"/>
        <a:ext cx="1011780" cy="505890"/>
      </dsp:txXfrm>
    </dsp:sp>
    <dsp:sp modelId="{5E63971B-A81B-4F1D-99FC-DBC51A594513}">
      <dsp:nvSpPr>
        <dsp:cNvPr id="0" name=""/>
        <dsp:cNvSpPr/>
      </dsp:nvSpPr>
      <dsp:spPr>
        <a:xfrm>
          <a:off x="3732816" y="5752330"/>
          <a:ext cx="1011780" cy="505890"/>
        </a:xfrm>
        <a:prstGeom prst="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k-SK" sz="700" kern="1200">
              <a:solidFill>
                <a:sysClr val="windowText" lastClr="000000"/>
              </a:solidFill>
            </a:rPr>
            <a:t>Platfroma na napojenie BioBanky</a:t>
          </a:r>
        </a:p>
      </dsp:txBody>
      <dsp:txXfrm>
        <a:off x="3732816" y="5752330"/>
        <a:ext cx="1011780" cy="505890"/>
      </dsp:txXfrm>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847919-7570-4d99-84f6-f3374c4f7008">
  <we:reference id="WA200000113" version="1.0.0.0" store="en-GB" storeType="omex"/>
  <we:alternateReferences/>
  <we:properties>
    <we:property name="drawioRecentList" value="&quot;{\&quot;01TEVTVFFAO4TUYKLPOBGIMVEYNL67IMI4\&quot;:{\&quot;id\&quot;:\&quot;01TEVTVFFAO4TUYKLPOBGIMVEYNL67IMI4\&quot;,\&quot;lastModifiedDateTime\&quot;:\&quot;2021-09-03T09:42:30Z\&quot;,\&quot;name\&quot;:\&quot;Stanovenie alternatív pomocou aplikačnej vrstvy architektúry .drawio\&quot;,\&quot;size\&quot;:1949,\&quot;createdBy\&quot;:{\&quot;application\&quot;:{\&quot;id\&quot;:\&quot;5e3ce6c0-2b1f-4285-8d4b-75ee78787346\&quot;,\&quot;displayName\&quot;:\&quot;Microsoft Teams Web Client\&quot;},\&quot;user\&quot;:{\&quot;email\&quot;:\&quot;Samuel.Kimlicka@health.gov.sk\&quot;,\&quot;id\&quot;:\&quot;3b604ea2-988a-41e5-b801-1049a6f3b3b3\&quot;,\&quot;displayName\&quot;:\&quot;Kimlička Samuel\&quot;}},\&quot;lastModifiedBy\&quot;:{\&quot;application\&quot;:{\&quot;id\&quot;:\&quot;5e3ce6c0-2b1f-4285-8d4b-75ee78787346\&quot;,\&quot;displayName\&quot;:\&quot;Microsoft Teams Web Client\&quot;},\&quot;user\&quot;:{\&quot;email\&quot;:\&quot;Samuel.Kimlicka@health.gov.sk\&quot;,\&quot;id\&quot;:\&quot;3b604ea2-988a-41e5-b801-1049a6f3b3b3\&quot;,\&quot;displayName\&quot;:\&quot;Kimlička Samuel\&quot;}},\&quot;parentReference\&quot;:{\&quot;driveId\&quot;:\&quot;b!oN67IvWO1UeT8ZST9Ai95vqDmpA0BtRNsa7UzaNzE8LMJJTm2rr7QLQcDJbTXX_U\&quot;,\&quot;driveType\&quot;:\&quot;documentLibrary\&quot;,\&quot;id\&quot;:\&quot;01TEVTVFF4YQ4C7SI2F5B3D33LDDO722EG\&quot;,\&quot;path\&quot;:\&quot;/drives/b!oN67IvWO1UeT8ZST9Ai95vqDmpA0BtRNsa7UzaNzE8LMJJTm2rr7QLQcDJbTXX_U/root:/General/Projektova Dokumentacia\&quot;},\&quot;file\&quot;:{\&quot;mimeType\&quot;:\&quot;application/octet-stream\&quot;,\&quot;hashes\&quot;:{\&quot;quickXorHash\&quot;:\&quot;qo2k9Fc/+6qR1ojSiTXo5BSF5ag=\&quot;}},\&quot;fromOD\&quot;:true,\&quot;isDrawio\&quot;:true},\&quot;016ZVE2GRY3WZKRTYEQBDYP6XCAJSCEFJP\&quot;:{\&quot;id\&quot;:\&quot;016ZVE2GRY3WZKRTYEQBDYP6XCAJSCEFJP\&quot;,\&quot;lastModifiedDateTime\&quot;:\&quot;2021-09-03T09:45:45Z\&quot;,\&quot;name\&quot;:\&quot;Stanovenie alternatív pomocou aplikačnej vrstvy architektúry .drawio\&quot;,\&quot;size\&quot;:2191,\&quot;createdBy\&quot;:{\&quot;application\&quot;:{\&quot;id\&quot;:\&quot;b5ff67d6-3155-4fca-965a-59a3655c4476\&quot;,\&quot;displayName\&quot;:\&quot;diagrams.net\&quot;},\&quot;user\&quot;:{\&quot;email\&quot;:\&quot;Samuel.Kimlicka@health.gov.sk\&quot;,\&quot;id\&quot;:\&quot;3b604ea2-988a-41e5-b801-1049a6f3b3b3\&quot;,\&quot;displayName\&quot;:\&quot;Kimlička Samuel\&quot;}},\&quot;lastModifiedBy\&quot;:{\&quot;application\&quot;:{\&quot;id\&quot;:\&quot;b5ff67d6-3155-4fca-965a-59a3655c4476\&quot;,\&quot;displayName\&quot;:\&quot;diagrams.net\&quot;},\&quot;user\&quot;:{\&quot;email\&quot;:\&quot;Samuel.Kimlicka@health.gov.sk\&quot;,\&quot;id\&quot;:\&quot;3b604ea2-988a-41e5-b801-1049a6f3b3b3\&quot;,\&quot;displayName\&quot;:\&quot;Kimlička Samuel\&quot;}},\&quot;parentReference\&quot;:{\&quot;driveId\&quot;:\&quot;b!IQflDOEA0kqw1ub3bG1vLhUwZEMlgK1IjDa7-vcgeRdi7L8risooT6txZ-QYxYc2\&quot;,\&quot;driveType\&quot;:\&quot;business\&quot;,\&quot;id\&quot;:\&quot;016ZVE2GV6Y2GOVW7725BZO354PWSELRRZ\&quot;,\&quot;path\&quot;:\&quot;/drive/root:\&quot;},\&quot;file\&quot;:{\&quot;mimeType\&quot;:\&quot;application/octet-stream\&quot;,\&quot;hashes\&quot;:{\&quot;quickXorHash\&quot;:\&quot;NrDOyWwWHYySFLPRABNPNsTpazo=\&quot;}},\&quot;fromOD\&quot;:true,\&quot;isDrawio\&quot;:tru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SourcesItem xmlns="b702551a-27e8-48dd-8c57-2ece3171811a">Yes</IsSourcesIte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704FF4FF09C449B3BA936E1A1364FF" ma:contentTypeVersion="2" ma:contentTypeDescription="Create a new document." ma:contentTypeScope="" ma:versionID="ca438c5d5c3af10dbf09419343077562">
  <xsd:schema xmlns:xsd="http://www.w3.org/2001/XMLSchema" xmlns:xs="http://www.w3.org/2001/XMLSchema" xmlns:p="http://schemas.microsoft.com/office/2006/metadata/properties" xmlns:ns2="b702551a-27e8-48dd-8c57-2ece3171811a" targetNamespace="http://schemas.microsoft.com/office/2006/metadata/properties" ma:root="true" ma:fieldsID="09d9392c161e008b45dfb6c6144fd64c" ns2:_="">
    <xsd:import namespace="b702551a-27e8-48dd-8c57-2ece3171811a"/>
    <xsd:element name="properties">
      <xsd:complexType>
        <xsd:sequence>
          <xsd:element name="documentManagement">
            <xsd:complexType>
              <xsd:all>
                <xsd:element ref="ns2:IsSources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551a-27e8-48dd-8c57-2ece3171811a" elementFormDefault="qualified">
    <xsd:import namespace="http://schemas.microsoft.com/office/2006/documentManagement/types"/>
    <xsd:import namespace="http://schemas.microsoft.com/office/infopath/2007/PartnerControls"/>
    <xsd:element name="IsSourcesItem" ma:index="8" nillable="true" ma:displayName="IsSourcesItem" ma:hidden="true" ma:internalName="IsSourcesItem"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F2BB4-1F6E-4E03-9578-88BE743E6EA7}"/>
</file>

<file path=customXml/itemProps2.xml><?xml version="1.0" encoding="utf-8"?>
<ds:datastoreItem xmlns:ds="http://schemas.openxmlformats.org/officeDocument/2006/customXml" ds:itemID="{9BFA476D-A31D-4314-B9BA-A72D3FDFDD24}"/>
</file>

<file path=customXml/itemProps3.xml><?xml version="1.0" encoding="utf-8"?>
<ds:datastoreItem xmlns:ds="http://schemas.openxmlformats.org/officeDocument/2006/customXml" ds:itemID="{6EF891CA-2A68-4EE6-8664-AB51C2E20699}"/>
</file>

<file path=customXml/itemProps4.xml><?xml version="1.0" encoding="utf-8"?>
<ds:datastoreItem xmlns:ds="http://schemas.openxmlformats.org/officeDocument/2006/customXml" ds:itemID="{0A26DF4F-A5E7-491F-B9AA-B829193AA7B8}"/>
</file>

<file path=docProps/app.xml><?xml version="1.0" encoding="utf-8"?>
<Properties xmlns="http://schemas.openxmlformats.org/officeDocument/2006/extended-properties" xmlns:vt="http://schemas.openxmlformats.org/officeDocument/2006/docPropsVTypes">
  <Template>Normal</Template>
  <TotalTime>32</TotalTime>
  <Pages>71</Pages>
  <Words>20861</Words>
  <Characters>118910</Characters>
  <Application>Microsoft Office Word</Application>
  <DocSecurity>0</DocSecurity>
  <Lines>990</Lines>
  <Paragraphs>278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139493</CharactersWithSpaces>
  <SharedDoc>false</SharedDoc>
  <HLinks>
    <vt:vector size="510" baseType="variant">
      <vt:variant>
        <vt:i4>6815859</vt:i4>
      </vt:variant>
      <vt:variant>
        <vt:i4>486</vt:i4>
      </vt:variant>
      <vt:variant>
        <vt:i4>0</vt:i4>
      </vt:variant>
      <vt:variant>
        <vt:i4>5</vt:i4>
      </vt:variant>
      <vt:variant>
        <vt:lpwstr>https://tlcr.amegroups.com/article/view/51502/html</vt:lpwstr>
      </vt:variant>
      <vt:variant>
        <vt:lpwstr/>
      </vt:variant>
      <vt:variant>
        <vt:i4>2162803</vt:i4>
      </vt:variant>
      <vt:variant>
        <vt:i4>483</vt:i4>
      </vt:variant>
      <vt:variant>
        <vt:i4>0</vt:i4>
      </vt:variant>
      <vt:variant>
        <vt:i4>5</vt:i4>
      </vt:variant>
      <vt:variant>
        <vt:lpwstr>https://doi.org/10.1117/12.2564114</vt:lpwstr>
      </vt:variant>
      <vt:variant>
        <vt:lpwstr/>
      </vt:variant>
      <vt:variant>
        <vt:i4>4915213</vt:i4>
      </vt:variant>
      <vt:variant>
        <vt:i4>480</vt:i4>
      </vt:variant>
      <vt:variant>
        <vt:i4>0</vt:i4>
      </vt:variant>
      <vt:variant>
        <vt:i4>5</vt:i4>
      </vt:variant>
      <vt:variant>
        <vt:lpwstr>https://doi.org/10.1007%2Fs00330-019-06186-9</vt:lpwstr>
      </vt:variant>
      <vt:variant>
        <vt:lpwstr/>
      </vt:variant>
      <vt:variant>
        <vt:i4>7536679</vt:i4>
      </vt:variant>
      <vt:variant>
        <vt:i4>477</vt:i4>
      </vt:variant>
      <vt:variant>
        <vt:i4>0</vt:i4>
      </vt:variant>
      <vt:variant>
        <vt:i4>5</vt:i4>
      </vt:variant>
      <vt:variant>
        <vt:lpwstr>https://www.nice.org.uk/advice/mib242/resources/artificial-intelligence-in-mammography-pdf-2285965629587653</vt:lpwstr>
      </vt:variant>
      <vt:variant>
        <vt:lpwstr/>
      </vt:variant>
      <vt:variant>
        <vt:i4>3014704</vt:i4>
      </vt:variant>
      <vt:variant>
        <vt:i4>474</vt:i4>
      </vt:variant>
      <vt:variant>
        <vt:i4>0</vt:i4>
      </vt:variant>
      <vt:variant>
        <vt:i4>5</vt:i4>
      </vt:variant>
      <vt:variant>
        <vt:lpwstr>https://doi.org/10.1186/s13244-021-01077-4</vt:lpwstr>
      </vt:variant>
      <vt:variant>
        <vt:lpwstr/>
      </vt:variant>
      <vt:variant>
        <vt:i4>6946876</vt:i4>
      </vt:variant>
      <vt:variant>
        <vt:i4>462</vt:i4>
      </vt:variant>
      <vt:variant>
        <vt:i4>0</vt:i4>
      </vt:variant>
      <vt:variant>
        <vt:i4>5</vt:i4>
      </vt:variant>
      <vt:variant>
        <vt:lpwstr>https://1drv.ms/u/s!AsOYWEhbXsV-g45HbHiuBLPfUrl82w?e=FLyUzf</vt:lpwstr>
      </vt:variant>
      <vt:variant>
        <vt:lpwstr/>
      </vt:variant>
      <vt:variant>
        <vt:i4>6422627</vt:i4>
      </vt:variant>
      <vt:variant>
        <vt:i4>384</vt:i4>
      </vt:variant>
      <vt:variant>
        <vt:i4>0</vt:i4>
      </vt:variant>
      <vt:variant>
        <vt:i4>5</vt:i4>
      </vt:variant>
      <vt:variant>
        <vt:lpwstr>https://www.planobnovy.sk/</vt:lpwstr>
      </vt:variant>
      <vt:variant>
        <vt:lpwstr/>
      </vt:variant>
      <vt:variant>
        <vt:i4>7012409</vt:i4>
      </vt:variant>
      <vt:variant>
        <vt:i4>381</vt:i4>
      </vt:variant>
      <vt:variant>
        <vt:i4>0</vt:i4>
      </vt:variant>
      <vt:variant>
        <vt:i4>5</vt:i4>
      </vt:variant>
      <vt:variant>
        <vt:lpwstr>https://www.slov-lex.sk/pravne-predpisy/SK/ZZ/2020/85/</vt:lpwstr>
      </vt:variant>
      <vt:variant>
        <vt:lpwstr/>
      </vt:variant>
      <vt:variant>
        <vt:i4>1179704</vt:i4>
      </vt:variant>
      <vt:variant>
        <vt:i4>374</vt:i4>
      </vt:variant>
      <vt:variant>
        <vt:i4>0</vt:i4>
      </vt:variant>
      <vt:variant>
        <vt:i4>5</vt:i4>
      </vt:variant>
      <vt:variant>
        <vt:lpwstr/>
      </vt:variant>
      <vt:variant>
        <vt:lpwstr>_Toc130286129</vt:lpwstr>
      </vt:variant>
      <vt:variant>
        <vt:i4>1179704</vt:i4>
      </vt:variant>
      <vt:variant>
        <vt:i4>368</vt:i4>
      </vt:variant>
      <vt:variant>
        <vt:i4>0</vt:i4>
      </vt:variant>
      <vt:variant>
        <vt:i4>5</vt:i4>
      </vt:variant>
      <vt:variant>
        <vt:lpwstr/>
      </vt:variant>
      <vt:variant>
        <vt:lpwstr>_Toc130286128</vt:lpwstr>
      </vt:variant>
      <vt:variant>
        <vt:i4>1179704</vt:i4>
      </vt:variant>
      <vt:variant>
        <vt:i4>362</vt:i4>
      </vt:variant>
      <vt:variant>
        <vt:i4>0</vt:i4>
      </vt:variant>
      <vt:variant>
        <vt:i4>5</vt:i4>
      </vt:variant>
      <vt:variant>
        <vt:lpwstr/>
      </vt:variant>
      <vt:variant>
        <vt:lpwstr>_Toc130286127</vt:lpwstr>
      </vt:variant>
      <vt:variant>
        <vt:i4>1179704</vt:i4>
      </vt:variant>
      <vt:variant>
        <vt:i4>356</vt:i4>
      </vt:variant>
      <vt:variant>
        <vt:i4>0</vt:i4>
      </vt:variant>
      <vt:variant>
        <vt:i4>5</vt:i4>
      </vt:variant>
      <vt:variant>
        <vt:lpwstr/>
      </vt:variant>
      <vt:variant>
        <vt:lpwstr>_Toc130286126</vt:lpwstr>
      </vt:variant>
      <vt:variant>
        <vt:i4>1179704</vt:i4>
      </vt:variant>
      <vt:variant>
        <vt:i4>350</vt:i4>
      </vt:variant>
      <vt:variant>
        <vt:i4>0</vt:i4>
      </vt:variant>
      <vt:variant>
        <vt:i4>5</vt:i4>
      </vt:variant>
      <vt:variant>
        <vt:lpwstr/>
      </vt:variant>
      <vt:variant>
        <vt:lpwstr>_Toc130286125</vt:lpwstr>
      </vt:variant>
      <vt:variant>
        <vt:i4>1179704</vt:i4>
      </vt:variant>
      <vt:variant>
        <vt:i4>344</vt:i4>
      </vt:variant>
      <vt:variant>
        <vt:i4>0</vt:i4>
      </vt:variant>
      <vt:variant>
        <vt:i4>5</vt:i4>
      </vt:variant>
      <vt:variant>
        <vt:lpwstr/>
      </vt:variant>
      <vt:variant>
        <vt:lpwstr>_Toc130286124</vt:lpwstr>
      </vt:variant>
      <vt:variant>
        <vt:i4>1179704</vt:i4>
      </vt:variant>
      <vt:variant>
        <vt:i4>338</vt:i4>
      </vt:variant>
      <vt:variant>
        <vt:i4>0</vt:i4>
      </vt:variant>
      <vt:variant>
        <vt:i4>5</vt:i4>
      </vt:variant>
      <vt:variant>
        <vt:lpwstr/>
      </vt:variant>
      <vt:variant>
        <vt:lpwstr>_Toc130286123</vt:lpwstr>
      </vt:variant>
      <vt:variant>
        <vt:i4>1179704</vt:i4>
      </vt:variant>
      <vt:variant>
        <vt:i4>332</vt:i4>
      </vt:variant>
      <vt:variant>
        <vt:i4>0</vt:i4>
      </vt:variant>
      <vt:variant>
        <vt:i4>5</vt:i4>
      </vt:variant>
      <vt:variant>
        <vt:lpwstr/>
      </vt:variant>
      <vt:variant>
        <vt:lpwstr>_Toc130286122</vt:lpwstr>
      </vt:variant>
      <vt:variant>
        <vt:i4>1179704</vt:i4>
      </vt:variant>
      <vt:variant>
        <vt:i4>326</vt:i4>
      </vt:variant>
      <vt:variant>
        <vt:i4>0</vt:i4>
      </vt:variant>
      <vt:variant>
        <vt:i4>5</vt:i4>
      </vt:variant>
      <vt:variant>
        <vt:lpwstr/>
      </vt:variant>
      <vt:variant>
        <vt:lpwstr>_Toc130286121</vt:lpwstr>
      </vt:variant>
      <vt:variant>
        <vt:i4>1179704</vt:i4>
      </vt:variant>
      <vt:variant>
        <vt:i4>320</vt:i4>
      </vt:variant>
      <vt:variant>
        <vt:i4>0</vt:i4>
      </vt:variant>
      <vt:variant>
        <vt:i4>5</vt:i4>
      </vt:variant>
      <vt:variant>
        <vt:lpwstr/>
      </vt:variant>
      <vt:variant>
        <vt:lpwstr>_Toc130286120</vt:lpwstr>
      </vt:variant>
      <vt:variant>
        <vt:i4>1114168</vt:i4>
      </vt:variant>
      <vt:variant>
        <vt:i4>314</vt:i4>
      </vt:variant>
      <vt:variant>
        <vt:i4>0</vt:i4>
      </vt:variant>
      <vt:variant>
        <vt:i4>5</vt:i4>
      </vt:variant>
      <vt:variant>
        <vt:lpwstr/>
      </vt:variant>
      <vt:variant>
        <vt:lpwstr>_Toc130286119</vt:lpwstr>
      </vt:variant>
      <vt:variant>
        <vt:i4>1114168</vt:i4>
      </vt:variant>
      <vt:variant>
        <vt:i4>308</vt:i4>
      </vt:variant>
      <vt:variant>
        <vt:i4>0</vt:i4>
      </vt:variant>
      <vt:variant>
        <vt:i4>5</vt:i4>
      </vt:variant>
      <vt:variant>
        <vt:lpwstr/>
      </vt:variant>
      <vt:variant>
        <vt:lpwstr>_Toc130286118</vt:lpwstr>
      </vt:variant>
      <vt:variant>
        <vt:i4>1114168</vt:i4>
      </vt:variant>
      <vt:variant>
        <vt:i4>302</vt:i4>
      </vt:variant>
      <vt:variant>
        <vt:i4>0</vt:i4>
      </vt:variant>
      <vt:variant>
        <vt:i4>5</vt:i4>
      </vt:variant>
      <vt:variant>
        <vt:lpwstr/>
      </vt:variant>
      <vt:variant>
        <vt:lpwstr>_Toc130286117</vt:lpwstr>
      </vt:variant>
      <vt:variant>
        <vt:i4>1114168</vt:i4>
      </vt:variant>
      <vt:variant>
        <vt:i4>296</vt:i4>
      </vt:variant>
      <vt:variant>
        <vt:i4>0</vt:i4>
      </vt:variant>
      <vt:variant>
        <vt:i4>5</vt:i4>
      </vt:variant>
      <vt:variant>
        <vt:lpwstr/>
      </vt:variant>
      <vt:variant>
        <vt:lpwstr>_Toc130286116</vt:lpwstr>
      </vt:variant>
      <vt:variant>
        <vt:i4>1114168</vt:i4>
      </vt:variant>
      <vt:variant>
        <vt:i4>290</vt:i4>
      </vt:variant>
      <vt:variant>
        <vt:i4>0</vt:i4>
      </vt:variant>
      <vt:variant>
        <vt:i4>5</vt:i4>
      </vt:variant>
      <vt:variant>
        <vt:lpwstr/>
      </vt:variant>
      <vt:variant>
        <vt:lpwstr>_Toc130286115</vt:lpwstr>
      </vt:variant>
      <vt:variant>
        <vt:i4>1114168</vt:i4>
      </vt:variant>
      <vt:variant>
        <vt:i4>284</vt:i4>
      </vt:variant>
      <vt:variant>
        <vt:i4>0</vt:i4>
      </vt:variant>
      <vt:variant>
        <vt:i4>5</vt:i4>
      </vt:variant>
      <vt:variant>
        <vt:lpwstr/>
      </vt:variant>
      <vt:variant>
        <vt:lpwstr>_Toc130286114</vt:lpwstr>
      </vt:variant>
      <vt:variant>
        <vt:i4>1114168</vt:i4>
      </vt:variant>
      <vt:variant>
        <vt:i4>278</vt:i4>
      </vt:variant>
      <vt:variant>
        <vt:i4>0</vt:i4>
      </vt:variant>
      <vt:variant>
        <vt:i4>5</vt:i4>
      </vt:variant>
      <vt:variant>
        <vt:lpwstr/>
      </vt:variant>
      <vt:variant>
        <vt:lpwstr>_Toc130286113</vt:lpwstr>
      </vt:variant>
      <vt:variant>
        <vt:i4>1376313</vt:i4>
      </vt:variant>
      <vt:variant>
        <vt:i4>269</vt:i4>
      </vt:variant>
      <vt:variant>
        <vt:i4>0</vt:i4>
      </vt:variant>
      <vt:variant>
        <vt:i4>5</vt:i4>
      </vt:variant>
      <vt:variant>
        <vt:lpwstr/>
      </vt:variant>
      <vt:variant>
        <vt:lpwstr>_Toc130286054</vt:lpwstr>
      </vt:variant>
      <vt:variant>
        <vt:i4>1376313</vt:i4>
      </vt:variant>
      <vt:variant>
        <vt:i4>263</vt:i4>
      </vt:variant>
      <vt:variant>
        <vt:i4>0</vt:i4>
      </vt:variant>
      <vt:variant>
        <vt:i4>5</vt:i4>
      </vt:variant>
      <vt:variant>
        <vt:lpwstr/>
      </vt:variant>
      <vt:variant>
        <vt:lpwstr>_Toc130286053</vt:lpwstr>
      </vt:variant>
      <vt:variant>
        <vt:i4>1376313</vt:i4>
      </vt:variant>
      <vt:variant>
        <vt:i4>257</vt:i4>
      </vt:variant>
      <vt:variant>
        <vt:i4>0</vt:i4>
      </vt:variant>
      <vt:variant>
        <vt:i4>5</vt:i4>
      </vt:variant>
      <vt:variant>
        <vt:lpwstr/>
      </vt:variant>
      <vt:variant>
        <vt:lpwstr>_Toc130286052</vt:lpwstr>
      </vt:variant>
      <vt:variant>
        <vt:i4>1376313</vt:i4>
      </vt:variant>
      <vt:variant>
        <vt:i4>251</vt:i4>
      </vt:variant>
      <vt:variant>
        <vt:i4>0</vt:i4>
      </vt:variant>
      <vt:variant>
        <vt:i4>5</vt:i4>
      </vt:variant>
      <vt:variant>
        <vt:lpwstr/>
      </vt:variant>
      <vt:variant>
        <vt:lpwstr>_Toc130286051</vt:lpwstr>
      </vt:variant>
      <vt:variant>
        <vt:i4>1376313</vt:i4>
      </vt:variant>
      <vt:variant>
        <vt:i4>245</vt:i4>
      </vt:variant>
      <vt:variant>
        <vt:i4>0</vt:i4>
      </vt:variant>
      <vt:variant>
        <vt:i4>5</vt:i4>
      </vt:variant>
      <vt:variant>
        <vt:lpwstr/>
      </vt:variant>
      <vt:variant>
        <vt:lpwstr>_Toc130286050</vt:lpwstr>
      </vt:variant>
      <vt:variant>
        <vt:i4>1310777</vt:i4>
      </vt:variant>
      <vt:variant>
        <vt:i4>239</vt:i4>
      </vt:variant>
      <vt:variant>
        <vt:i4>0</vt:i4>
      </vt:variant>
      <vt:variant>
        <vt:i4>5</vt:i4>
      </vt:variant>
      <vt:variant>
        <vt:lpwstr/>
      </vt:variant>
      <vt:variant>
        <vt:lpwstr>_Toc130286049</vt:lpwstr>
      </vt:variant>
      <vt:variant>
        <vt:i4>1310777</vt:i4>
      </vt:variant>
      <vt:variant>
        <vt:i4>230</vt:i4>
      </vt:variant>
      <vt:variant>
        <vt:i4>0</vt:i4>
      </vt:variant>
      <vt:variant>
        <vt:i4>5</vt:i4>
      </vt:variant>
      <vt:variant>
        <vt:lpwstr/>
      </vt:variant>
      <vt:variant>
        <vt:lpwstr>_Toc130286048</vt:lpwstr>
      </vt:variant>
      <vt:variant>
        <vt:i4>1310777</vt:i4>
      </vt:variant>
      <vt:variant>
        <vt:i4>224</vt:i4>
      </vt:variant>
      <vt:variant>
        <vt:i4>0</vt:i4>
      </vt:variant>
      <vt:variant>
        <vt:i4>5</vt:i4>
      </vt:variant>
      <vt:variant>
        <vt:lpwstr/>
      </vt:variant>
      <vt:variant>
        <vt:lpwstr>_Toc130286047</vt:lpwstr>
      </vt:variant>
      <vt:variant>
        <vt:i4>1310777</vt:i4>
      </vt:variant>
      <vt:variant>
        <vt:i4>218</vt:i4>
      </vt:variant>
      <vt:variant>
        <vt:i4>0</vt:i4>
      </vt:variant>
      <vt:variant>
        <vt:i4>5</vt:i4>
      </vt:variant>
      <vt:variant>
        <vt:lpwstr/>
      </vt:variant>
      <vt:variant>
        <vt:lpwstr>_Toc130286046</vt:lpwstr>
      </vt:variant>
      <vt:variant>
        <vt:i4>1310777</vt:i4>
      </vt:variant>
      <vt:variant>
        <vt:i4>212</vt:i4>
      </vt:variant>
      <vt:variant>
        <vt:i4>0</vt:i4>
      </vt:variant>
      <vt:variant>
        <vt:i4>5</vt:i4>
      </vt:variant>
      <vt:variant>
        <vt:lpwstr/>
      </vt:variant>
      <vt:variant>
        <vt:lpwstr>_Toc130286045</vt:lpwstr>
      </vt:variant>
      <vt:variant>
        <vt:i4>1245241</vt:i4>
      </vt:variant>
      <vt:variant>
        <vt:i4>206</vt:i4>
      </vt:variant>
      <vt:variant>
        <vt:i4>0</vt:i4>
      </vt:variant>
      <vt:variant>
        <vt:i4>5</vt:i4>
      </vt:variant>
      <vt:variant>
        <vt:lpwstr/>
      </vt:variant>
      <vt:variant>
        <vt:lpwstr>_Toc130286033</vt:lpwstr>
      </vt:variant>
      <vt:variant>
        <vt:i4>1245241</vt:i4>
      </vt:variant>
      <vt:variant>
        <vt:i4>200</vt:i4>
      </vt:variant>
      <vt:variant>
        <vt:i4>0</vt:i4>
      </vt:variant>
      <vt:variant>
        <vt:i4>5</vt:i4>
      </vt:variant>
      <vt:variant>
        <vt:lpwstr/>
      </vt:variant>
      <vt:variant>
        <vt:lpwstr>_Toc130286032</vt:lpwstr>
      </vt:variant>
      <vt:variant>
        <vt:i4>1245241</vt:i4>
      </vt:variant>
      <vt:variant>
        <vt:i4>194</vt:i4>
      </vt:variant>
      <vt:variant>
        <vt:i4>0</vt:i4>
      </vt:variant>
      <vt:variant>
        <vt:i4>5</vt:i4>
      </vt:variant>
      <vt:variant>
        <vt:lpwstr/>
      </vt:variant>
      <vt:variant>
        <vt:lpwstr>_Toc130286031</vt:lpwstr>
      </vt:variant>
      <vt:variant>
        <vt:i4>1245241</vt:i4>
      </vt:variant>
      <vt:variant>
        <vt:i4>188</vt:i4>
      </vt:variant>
      <vt:variant>
        <vt:i4>0</vt:i4>
      </vt:variant>
      <vt:variant>
        <vt:i4>5</vt:i4>
      </vt:variant>
      <vt:variant>
        <vt:lpwstr/>
      </vt:variant>
      <vt:variant>
        <vt:lpwstr>_Toc130286030</vt:lpwstr>
      </vt:variant>
      <vt:variant>
        <vt:i4>1179705</vt:i4>
      </vt:variant>
      <vt:variant>
        <vt:i4>182</vt:i4>
      </vt:variant>
      <vt:variant>
        <vt:i4>0</vt:i4>
      </vt:variant>
      <vt:variant>
        <vt:i4>5</vt:i4>
      </vt:variant>
      <vt:variant>
        <vt:lpwstr/>
      </vt:variant>
      <vt:variant>
        <vt:lpwstr>_Toc130286029</vt:lpwstr>
      </vt:variant>
      <vt:variant>
        <vt:i4>1179705</vt:i4>
      </vt:variant>
      <vt:variant>
        <vt:i4>176</vt:i4>
      </vt:variant>
      <vt:variant>
        <vt:i4>0</vt:i4>
      </vt:variant>
      <vt:variant>
        <vt:i4>5</vt:i4>
      </vt:variant>
      <vt:variant>
        <vt:lpwstr/>
      </vt:variant>
      <vt:variant>
        <vt:lpwstr>_Toc130286028</vt:lpwstr>
      </vt:variant>
      <vt:variant>
        <vt:i4>1179705</vt:i4>
      </vt:variant>
      <vt:variant>
        <vt:i4>170</vt:i4>
      </vt:variant>
      <vt:variant>
        <vt:i4>0</vt:i4>
      </vt:variant>
      <vt:variant>
        <vt:i4>5</vt:i4>
      </vt:variant>
      <vt:variant>
        <vt:lpwstr/>
      </vt:variant>
      <vt:variant>
        <vt:lpwstr>_Toc130286027</vt:lpwstr>
      </vt:variant>
      <vt:variant>
        <vt:i4>1179705</vt:i4>
      </vt:variant>
      <vt:variant>
        <vt:i4>164</vt:i4>
      </vt:variant>
      <vt:variant>
        <vt:i4>0</vt:i4>
      </vt:variant>
      <vt:variant>
        <vt:i4>5</vt:i4>
      </vt:variant>
      <vt:variant>
        <vt:lpwstr/>
      </vt:variant>
      <vt:variant>
        <vt:lpwstr>_Toc130286026</vt:lpwstr>
      </vt:variant>
      <vt:variant>
        <vt:i4>1179705</vt:i4>
      </vt:variant>
      <vt:variant>
        <vt:i4>158</vt:i4>
      </vt:variant>
      <vt:variant>
        <vt:i4>0</vt:i4>
      </vt:variant>
      <vt:variant>
        <vt:i4>5</vt:i4>
      </vt:variant>
      <vt:variant>
        <vt:lpwstr/>
      </vt:variant>
      <vt:variant>
        <vt:lpwstr>_Toc130286024</vt:lpwstr>
      </vt:variant>
      <vt:variant>
        <vt:i4>1179705</vt:i4>
      </vt:variant>
      <vt:variant>
        <vt:i4>152</vt:i4>
      </vt:variant>
      <vt:variant>
        <vt:i4>0</vt:i4>
      </vt:variant>
      <vt:variant>
        <vt:i4>5</vt:i4>
      </vt:variant>
      <vt:variant>
        <vt:lpwstr/>
      </vt:variant>
      <vt:variant>
        <vt:lpwstr>_Toc130286023</vt:lpwstr>
      </vt:variant>
      <vt:variant>
        <vt:i4>1179705</vt:i4>
      </vt:variant>
      <vt:variant>
        <vt:i4>146</vt:i4>
      </vt:variant>
      <vt:variant>
        <vt:i4>0</vt:i4>
      </vt:variant>
      <vt:variant>
        <vt:i4>5</vt:i4>
      </vt:variant>
      <vt:variant>
        <vt:lpwstr/>
      </vt:variant>
      <vt:variant>
        <vt:lpwstr>_Toc130286022</vt:lpwstr>
      </vt:variant>
      <vt:variant>
        <vt:i4>1179705</vt:i4>
      </vt:variant>
      <vt:variant>
        <vt:i4>140</vt:i4>
      </vt:variant>
      <vt:variant>
        <vt:i4>0</vt:i4>
      </vt:variant>
      <vt:variant>
        <vt:i4>5</vt:i4>
      </vt:variant>
      <vt:variant>
        <vt:lpwstr/>
      </vt:variant>
      <vt:variant>
        <vt:lpwstr>_Toc130286021</vt:lpwstr>
      </vt:variant>
      <vt:variant>
        <vt:i4>1114169</vt:i4>
      </vt:variant>
      <vt:variant>
        <vt:i4>134</vt:i4>
      </vt:variant>
      <vt:variant>
        <vt:i4>0</vt:i4>
      </vt:variant>
      <vt:variant>
        <vt:i4>5</vt:i4>
      </vt:variant>
      <vt:variant>
        <vt:lpwstr/>
      </vt:variant>
      <vt:variant>
        <vt:lpwstr>_Toc130286019</vt:lpwstr>
      </vt:variant>
      <vt:variant>
        <vt:i4>1114169</vt:i4>
      </vt:variant>
      <vt:variant>
        <vt:i4>128</vt:i4>
      </vt:variant>
      <vt:variant>
        <vt:i4>0</vt:i4>
      </vt:variant>
      <vt:variant>
        <vt:i4>5</vt:i4>
      </vt:variant>
      <vt:variant>
        <vt:lpwstr/>
      </vt:variant>
      <vt:variant>
        <vt:lpwstr>_Toc130286017</vt:lpwstr>
      </vt:variant>
      <vt:variant>
        <vt:i4>1114169</vt:i4>
      </vt:variant>
      <vt:variant>
        <vt:i4>122</vt:i4>
      </vt:variant>
      <vt:variant>
        <vt:i4>0</vt:i4>
      </vt:variant>
      <vt:variant>
        <vt:i4>5</vt:i4>
      </vt:variant>
      <vt:variant>
        <vt:lpwstr/>
      </vt:variant>
      <vt:variant>
        <vt:lpwstr>_Toc130286016</vt:lpwstr>
      </vt:variant>
      <vt:variant>
        <vt:i4>1114169</vt:i4>
      </vt:variant>
      <vt:variant>
        <vt:i4>116</vt:i4>
      </vt:variant>
      <vt:variant>
        <vt:i4>0</vt:i4>
      </vt:variant>
      <vt:variant>
        <vt:i4>5</vt:i4>
      </vt:variant>
      <vt:variant>
        <vt:lpwstr/>
      </vt:variant>
      <vt:variant>
        <vt:lpwstr>_Toc130286015</vt:lpwstr>
      </vt:variant>
      <vt:variant>
        <vt:i4>1114169</vt:i4>
      </vt:variant>
      <vt:variant>
        <vt:i4>110</vt:i4>
      </vt:variant>
      <vt:variant>
        <vt:i4>0</vt:i4>
      </vt:variant>
      <vt:variant>
        <vt:i4>5</vt:i4>
      </vt:variant>
      <vt:variant>
        <vt:lpwstr/>
      </vt:variant>
      <vt:variant>
        <vt:lpwstr>_Toc130286013</vt:lpwstr>
      </vt:variant>
      <vt:variant>
        <vt:i4>1703984</vt:i4>
      </vt:variant>
      <vt:variant>
        <vt:i4>104</vt:i4>
      </vt:variant>
      <vt:variant>
        <vt:i4>0</vt:i4>
      </vt:variant>
      <vt:variant>
        <vt:i4>5</vt:i4>
      </vt:variant>
      <vt:variant>
        <vt:lpwstr/>
      </vt:variant>
      <vt:variant>
        <vt:lpwstr>_Toc130285997</vt:lpwstr>
      </vt:variant>
      <vt:variant>
        <vt:i4>1703984</vt:i4>
      </vt:variant>
      <vt:variant>
        <vt:i4>98</vt:i4>
      </vt:variant>
      <vt:variant>
        <vt:i4>0</vt:i4>
      </vt:variant>
      <vt:variant>
        <vt:i4>5</vt:i4>
      </vt:variant>
      <vt:variant>
        <vt:lpwstr/>
      </vt:variant>
      <vt:variant>
        <vt:lpwstr>_Toc130285996</vt:lpwstr>
      </vt:variant>
      <vt:variant>
        <vt:i4>1769520</vt:i4>
      </vt:variant>
      <vt:variant>
        <vt:i4>92</vt:i4>
      </vt:variant>
      <vt:variant>
        <vt:i4>0</vt:i4>
      </vt:variant>
      <vt:variant>
        <vt:i4>5</vt:i4>
      </vt:variant>
      <vt:variant>
        <vt:lpwstr/>
      </vt:variant>
      <vt:variant>
        <vt:lpwstr>_Toc130285983</vt:lpwstr>
      </vt:variant>
      <vt:variant>
        <vt:i4>1769520</vt:i4>
      </vt:variant>
      <vt:variant>
        <vt:i4>86</vt:i4>
      </vt:variant>
      <vt:variant>
        <vt:i4>0</vt:i4>
      </vt:variant>
      <vt:variant>
        <vt:i4>5</vt:i4>
      </vt:variant>
      <vt:variant>
        <vt:lpwstr/>
      </vt:variant>
      <vt:variant>
        <vt:lpwstr>_Toc130285982</vt:lpwstr>
      </vt:variant>
      <vt:variant>
        <vt:i4>1769520</vt:i4>
      </vt:variant>
      <vt:variant>
        <vt:i4>80</vt:i4>
      </vt:variant>
      <vt:variant>
        <vt:i4>0</vt:i4>
      </vt:variant>
      <vt:variant>
        <vt:i4>5</vt:i4>
      </vt:variant>
      <vt:variant>
        <vt:lpwstr/>
      </vt:variant>
      <vt:variant>
        <vt:lpwstr>_Toc130285981</vt:lpwstr>
      </vt:variant>
      <vt:variant>
        <vt:i4>1769520</vt:i4>
      </vt:variant>
      <vt:variant>
        <vt:i4>74</vt:i4>
      </vt:variant>
      <vt:variant>
        <vt:i4>0</vt:i4>
      </vt:variant>
      <vt:variant>
        <vt:i4>5</vt:i4>
      </vt:variant>
      <vt:variant>
        <vt:lpwstr/>
      </vt:variant>
      <vt:variant>
        <vt:lpwstr>_Toc130285980</vt:lpwstr>
      </vt:variant>
      <vt:variant>
        <vt:i4>1310768</vt:i4>
      </vt:variant>
      <vt:variant>
        <vt:i4>68</vt:i4>
      </vt:variant>
      <vt:variant>
        <vt:i4>0</vt:i4>
      </vt:variant>
      <vt:variant>
        <vt:i4>5</vt:i4>
      </vt:variant>
      <vt:variant>
        <vt:lpwstr/>
      </vt:variant>
      <vt:variant>
        <vt:lpwstr>_Toc130285979</vt:lpwstr>
      </vt:variant>
      <vt:variant>
        <vt:i4>1310768</vt:i4>
      </vt:variant>
      <vt:variant>
        <vt:i4>62</vt:i4>
      </vt:variant>
      <vt:variant>
        <vt:i4>0</vt:i4>
      </vt:variant>
      <vt:variant>
        <vt:i4>5</vt:i4>
      </vt:variant>
      <vt:variant>
        <vt:lpwstr/>
      </vt:variant>
      <vt:variant>
        <vt:lpwstr>_Toc130285972</vt:lpwstr>
      </vt:variant>
      <vt:variant>
        <vt:i4>1310768</vt:i4>
      </vt:variant>
      <vt:variant>
        <vt:i4>56</vt:i4>
      </vt:variant>
      <vt:variant>
        <vt:i4>0</vt:i4>
      </vt:variant>
      <vt:variant>
        <vt:i4>5</vt:i4>
      </vt:variant>
      <vt:variant>
        <vt:lpwstr/>
      </vt:variant>
      <vt:variant>
        <vt:lpwstr>_Toc130285971</vt:lpwstr>
      </vt:variant>
      <vt:variant>
        <vt:i4>1310768</vt:i4>
      </vt:variant>
      <vt:variant>
        <vt:i4>50</vt:i4>
      </vt:variant>
      <vt:variant>
        <vt:i4>0</vt:i4>
      </vt:variant>
      <vt:variant>
        <vt:i4>5</vt:i4>
      </vt:variant>
      <vt:variant>
        <vt:lpwstr/>
      </vt:variant>
      <vt:variant>
        <vt:lpwstr>_Toc130285970</vt:lpwstr>
      </vt:variant>
      <vt:variant>
        <vt:i4>1376304</vt:i4>
      </vt:variant>
      <vt:variant>
        <vt:i4>44</vt:i4>
      </vt:variant>
      <vt:variant>
        <vt:i4>0</vt:i4>
      </vt:variant>
      <vt:variant>
        <vt:i4>5</vt:i4>
      </vt:variant>
      <vt:variant>
        <vt:lpwstr/>
      </vt:variant>
      <vt:variant>
        <vt:lpwstr>_Toc130285969</vt:lpwstr>
      </vt:variant>
      <vt:variant>
        <vt:i4>1376304</vt:i4>
      </vt:variant>
      <vt:variant>
        <vt:i4>38</vt:i4>
      </vt:variant>
      <vt:variant>
        <vt:i4>0</vt:i4>
      </vt:variant>
      <vt:variant>
        <vt:i4>5</vt:i4>
      </vt:variant>
      <vt:variant>
        <vt:lpwstr/>
      </vt:variant>
      <vt:variant>
        <vt:lpwstr>_Toc130285968</vt:lpwstr>
      </vt:variant>
      <vt:variant>
        <vt:i4>1376304</vt:i4>
      </vt:variant>
      <vt:variant>
        <vt:i4>32</vt:i4>
      </vt:variant>
      <vt:variant>
        <vt:i4>0</vt:i4>
      </vt:variant>
      <vt:variant>
        <vt:i4>5</vt:i4>
      </vt:variant>
      <vt:variant>
        <vt:lpwstr/>
      </vt:variant>
      <vt:variant>
        <vt:lpwstr>_Toc130285967</vt:lpwstr>
      </vt:variant>
      <vt:variant>
        <vt:i4>1376304</vt:i4>
      </vt:variant>
      <vt:variant>
        <vt:i4>26</vt:i4>
      </vt:variant>
      <vt:variant>
        <vt:i4>0</vt:i4>
      </vt:variant>
      <vt:variant>
        <vt:i4>5</vt:i4>
      </vt:variant>
      <vt:variant>
        <vt:lpwstr/>
      </vt:variant>
      <vt:variant>
        <vt:lpwstr>_Toc130285966</vt:lpwstr>
      </vt:variant>
      <vt:variant>
        <vt:i4>1376304</vt:i4>
      </vt:variant>
      <vt:variant>
        <vt:i4>20</vt:i4>
      </vt:variant>
      <vt:variant>
        <vt:i4>0</vt:i4>
      </vt:variant>
      <vt:variant>
        <vt:i4>5</vt:i4>
      </vt:variant>
      <vt:variant>
        <vt:lpwstr/>
      </vt:variant>
      <vt:variant>
        <vt:lpwstr>_Toc130285965</vt:lpwstr>
      </vt:variant>
      <vt:variant>
        <vt:i4>1376304</vt:i4>
      </vt:variant>
      <vt:variant>
        <vt:i4>14</vt:i4>
      </vt:variant>
      <vt:variant>
        <vt:i4>0</vt:i4>
      </vt:variant>
      <vt:variant>
        <vt:i4>5</vt:i4>
      </vt:variant>
      <vt:variant>
        <vt:lpwstr/>
      </vt:variant>
      <vt:variant>
        <vt:lpwstr>_Toc130285964</vt:lpwstr>
      </vt:variant>
      <vt:variant>
        <vt:i4>1376304</vt:i4>
      </vt:variant>
      <vt:variant>
        <vt:i4>8</vt:i4>
      </vt:variant>
      <vt:variant>
        <vt:i4>0</vt:i4>
      </vt:variant>
      <vt:variant>
        <vt:i4>5</vt:i4>
      </vt:variant>
      <vt:variant>
        <vt:lpwstr/>
      </vt:variant>
      <vt:variant>
        <vt:lpwstr>_Toc130285963</vt:lpwstr>
      </vt:variant>
      <vt:variant>
        <vt:i4>1376304</vt:i4>
      </vt:variant>
      <vt:variant>
        <vt:i4>2</vt:i4>
      </vt:variant>
      <vt:variant>
        <vt:i4>0</vt:i4>
      </vt:variant>
      <vt:variant>
        <vt:i4>5</vt:i4>
      </vt:variant>
      <vt:variant>
        <vt:lpwstr/>
      </vt:variant>
      <vt:variant>
        <vt:lpwstr>_Toc130285962</vt:lpwstr>
      </vt:variant>
      <vt:variant>
        <vt:i4>3473471</vt:i4>
      </vt:variant>
      <vt:variant>
        <vt:i4>39</vt:i4>
      </vt:variant>
      <vt:variant>
        <vt:i4>0</vt:i4>
      </vt:variant>
      <vt:variant>
        <vt:i4>5</vt:i4>
      </vt:variant>
      <vt:variant>
        <vt:lpwstr>https://www.healthline.com/health-news/can-artificial-intelligence-help-detect-lung-cancer</vt:lpwstr>
      </vt:variant>
      <vt:variant>
        <vt:lpwstr/>
      </vt:variant>
      <vt:variant>
        <vt:i4>1638473</vt:i4>
      </vt:variant>
      <vt:variant>
        <vt:i4>36</vt:i4>
      </vt:variant>
      <vt:variant>
        <vt:i4>0</vt:i4>
      </vt:variant>
      <vt:variant>
        <vt:i4>5</vt:i4>
      </vt:variant>
      <vt:variant>
        <vt:lpwstr>https://www.ncbi.nlm.nih.gov/pmc/articles/PMC8946647/</vt:lpwstr>
      </vt:variant>
      <vt:variant>
        <vt:lpwstr/>
      </vt:variant>
      <vt:variant>
        <vt:i4>4063352</vt:i4>
      </vt:variant>
      <vt:variant>
        <vt:i4>33</vt:i4>
      </vt:variant>
      <vt:variant>
        <vt:i4>0</vt:i4>
      </vt:variant>
      <vt:variant>
        <vt:i4>5</vt:i4>
      </vt:variant>
      <vt:variant>
        <vt:lpwstr>https://www.ncbi.nlm.nih.gov/pmc/articles/PMC10035910/</vt:lpwstr>
      </vt:variant>
      <vt:variant>
        <vt:lpwstr/>
      </vt:variant>
      <vt:variant>
        <vt:i4>3276860</vt:i4>
      </vt:variant>
      <vt:variant>
        <vt:i4>30</vt:i4>
      </vt:variant>
      <vt:variant>
        <vt:i4>0</vt:i4>
      </vt:variant>
      <vt:variant>
        <vt:i4>5</vt:i4>
      </vt:variant>
      <vt:variant>
        <vt:lpwstr>https://www.thelancet.com/journals/landig/article/PIIS2589-7500(20)30185-0/fulltext</vt:lpwstr>
      </vt:variant>
      <vt:variant>
        <vt:lpwstr/>
      </vt:variant>
      <vt:variant>
        <vt:i4>1769541</vt:i4>
      </vt:variant>
      <vt:variant>
        <vt:i4>27</vt:i4>
      </vt:variant>
      <vt:variant>
        <vt:i4>0</vt:i4>
      </vt:variant>
      <vt:variant>
        <vt:i4>5</vt:i4>
      </vt:variant>
      <vt:variant>
        <vt:lpwstr>https://www.ncbi.nlm.nih.gov/pmc/articles/PMC9733732/</vt:lpwstr>
      </vt:variant>
      <vt:variant>
        <vt:lpwstr/>
      </vt:variant>
      <vt:variant>
        <vt:i4>24</vt:i4>
      </vt:variant>
      <vt:variant>
        <vt:i4>24</vt:i4>
      </vt:variant>
      <vt:variant>
        <vt:i4>0</vt:i4>
      </vt:variant>
      <vt:variant>
        <vt:i4>5</vt:i4>
      </vt:variant>
      <vt:variant>
        <vt:lpwstr>https://screenpoint-medical.com/de/evidence/using-ai-to-triage-which-screening-mammograms-benefit-from-a-double-reading-strategy/</vt:lpwstr>
      </vt:variant>
      <vt:variant>
        <vt:lpwstr/>
      </vt:variant>
      <vt:variant>
        <vt:i4>262153</vt:i4>
      </vt:variant>
      <vt:variant>
        <vt:i4>21</vt:i4>
      </vt:variant>
      <vt:variant>
        <vt:i4>0</vt:i4>
      </vt:variant>
      <vt:variant>
        <vt:i4>5</vt:i4>
      </vt:variant>
      <vt:variant>
        <vt:lpwstr>https://link.springer.com/article/10.1007/s10916-023-01906-7</vt:lpwstr>
      </vt:variant>
      <vt:variant>
        <vt:lpwstr/>
      </vt:variant>
      <vt:variant>
        <vt:i4>1769561</vt:i4>
      </vt:variant>
      <vt:variant>
        <vt:i4>18</vt:i4>
      </vt:variant>
      <vt:variant>
        <vt:i4>0</vt:i4>
      </vt:variant>
      <vt:variant>
        <vt:i4>5</vt:i4>
      </vt:variant>
      <vt:variant>
        <vt:lpwstr>https://www.cambridge.org/core/journals/cambridge-prisms-precision-medicine/article/applications-of-artificial-intelligence-in-dementia-research/A62C6F50BFD1E3158578B0D7580E403A</vt:lpwstr>
      </vt:variant>
      <vt:variant>
        <vt:lpwstr/>
      </vt:variant>
      <vt:variant>
        <vt:i4>852049</vt:i4>
      </vt:variant>
      <vt:variant>
        <vt:i4>15</vt:i4>
      </vt:variant>
      <vt:variant>
        <vt:i4>0</vt:i4>
      </vt:variant>
      <vt:variant>
        <vt:i4>5</vt:i4>
      </vt:variant>
      <vt:variant>
        <vt:lpwstr>https://wchh.onlinelibrary.wiley.com/doi/pdf/10.1002/pnp.721</vt:lpwstr>
      </vt:variant>
      <vt:variant>
        <vt:lpwstr/>
      </vt:variant>
      <vt:variant>
        <vt:i4>1114177</vt:i4>
      </vt:variant>
      <vt:variant>
        <vt:i4>12</vt:i4>
      </vt:variant>
      <vt:variant>
        <vt:i4>0</vt:i4>
      </vt:variant>
      <vt:variant>
        <vt:i4>5</vt:i4>
      </vt:variant>
      <vt:variant>
        <vt:lpwstr>https://www.ncbi.nlm.nih.gov/pmc/articles/PMC8623867/</vt:lpwstr>
      </vt:variant>
      <vt:variant>
        <vt:lpwstr/>
      </vt:variant>
      <vt:variant>
        <vt:i4>67</vt:i4>
      </vt:variant>
      <vt:variant>
        <vt:i4>9</vt:i4>
      </vt:variant>
      <vt:variant>
        <vt:i4>0</vt:i4>
      </vt:variant>
      <vt:variant>
        <vt:i4>5</vt:i4>
      </vt:variant>
      <vt:variant>
        <vt:lpwstr>https://pubs.rsna.org/doi/10.1148/ryai.210204</vt:lpwstr>
      </vt:variant>
      <vt:variant>
        <vt:lpwstr/>
      </vt:variant>
      <vt:variant>
        <vt:i4>7995511</vt:i4>
      </vt:variant>
      <vt:variant>
        <vt:i4>6</vt:i4>
      </vt:variant>
      <vt:variant>
        <vt:i4>0</vt:i4>
      </vt:variant>
      <vt:variant>
        <vt:i4>5</vt:i4>
      </vt:variant>
      <vt:variant>
        <vt:lpwstr>https://amg-medtech.com/wp-content/uploads/2021/03/soun2020.pdf</vt:lpwstr>
      </vt:variant>
      <vt:variant>
        <vt:lpwstr/>
      </vt:variant>
      <vt:variant>
        <vt:i4>1179724</vt:i4>
      </vt:variant>
      <vt:variant>
        <vt:i4>3</vt:i4>
      </vt:variant>
      <vt:variant>
        <vt:i4>0</vt:i4>
      </vt:variant>
      <vt:variant>
        <vt:i4>5</vt:i4>
      </vt:variant>
      <vt:variant>
        <vt:lpwstr>https://www.ncbi.nlm.nih.gov/pmc/articles/PMC7650084/</vt:lpwstr>
      </vt:variant>
      <vt:variant>
        <vt:lpwstr/>
      </vt:variant>
      <vt:variant>
        <vt:i4>4390926</vt:i4>
      </vt:variant>
      <vt:variant>
        <vt:i4>0</vt:i4>
      </vt:variant>
      <vt:variant>
        <vt:i4>0</vt:i4>
      </vt:variant>
      <vt:variant>
        <vt:i4>5</vt:i4>
      </vt:variant>
      <vt:variant>
        <vt:lpwstr>https://www.itnonline.com/article/5-benefits-vna-solution</vt:lpwstr>
      </vt:variant>
      <vt:variant>
        <vt:lpwstr/>
      </vt:variant>
      <vt:variant>
        <vt:i4>6225928</vt:i4>
      </vt:variant>
      <vt:variant>
        <vt:i4>0</vt:i4>
      </vt:variant>
      <vt:variant>
        <vt:i4>0</vt:i4>
      </vt:variant>
      <vt:variant>
        <vt:i4>5</vt:i4>
      </vt:variant>
      <vt:variant>
        <vt:lpwstr>https://doi.org/10.1136/bmj.m4087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Vítek</dc:creator>
  <cp:keywords/>
  <dc:description/>
  <cp:lastModifiedBy>peter duris</cp:lastModifiedBy>
  <cp:revision>25</cp:revision>
  <dcterms:created xsi:type="dcterms:W3CDTF">2023-05-29T08:33:00Z</dcterms:created>
  <dcterms:modified xsi:type="dcterms:W3CDTF">2023-06-12T10:54:00Z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0x010100D9704FF4FF09C449B3BA936E1A1364FF</vt:lpwstr>
  </property>
</Properties>
</file>