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C28A" w14:textId="77777777" w:rsidR="001415A2" w:rsidRDefault="00480BFC">
      <w:pPr>
        <w:pStyle w:val="Nadpis1"/>
        <w:rPr>
          <w:rFonts w:eastAsia="Times New Roman"/>
        </w:rPr>
      </w:pPr>
      <w:r>
        <w:rPr>
          <w:rFonts w:eastAsia="Times New Roman"/>
        </w:rPr>
        <w:t>projekt_991_Projektovy_zamer_detailny</w:t>
      </w:r>
    </w:p>
    <w:p w14:paraId="0287E14F" w14:textId="77777777" w:rsidR="001415A2" w:rsidRDefault="00480BFC">
      <w:pPr>
        <w:pStyle w:val="Normlnywebov"/>
      </w:pPr>
      <w:r>
        <w:rPr>
          <w:rStyle w:val="Vrazn"/>
        </w:rPr>
        <w:t> </w:t>
      </w:r>
    </w:p>
    <w:p w14:paraId="31DB3784" w14:textId="77777777" w:rsidR="001415A2" w:rsidRDefault="00480BFC">
      <w:pPr>
        <w:pStyle w:val="Normlnywebov"/>
      </w:pPr>
      <w:r>
        <w:rPr>
          <w:rStyle w:val="Vrazn"/>
        </w:rPr>
        <w:t>PROJEKTOVÝ ZÁMER</w:t>
      </w:r>
    </w:p>
    <w:p w14:paraId="7239F671" w14:textId="77777777" w:rsidR="001415A2" w:rsidRDefault="00480BFC">
      <w:pPr>
        <w:pStyle w:val="Normlnywebov"/>
      </w:pPr>
      <w:r>
        <w:t xml:space="preserve">Identifikovanie požiadaviek </w:t>
      </w:r>
      <w:r>
        <w:rPr>
          <w:rStyle w:val="Vrazn"/>
        </w:rPr>
        <w:t>na funkčnú časť riešenia</w:t>
      </w:r>
    </w:p>
    <w:p w14:paraId="6B7C494B" w14:textId="3B18BFC4" w:rsidR="001415A2" w:rsidRDefault="00480BFC">
      <w:pPr>
        <w:pStyle w:val="Normlnywebov"/>
      </w:pPr>
      <w:r>
        <w:rPr>
          <w:rStyle w:val="Vrazn"/>
        </w:rPr>
        <w:t> Identifikácia projektu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84"/>
        <w:gridCol w:w="5130"/>
      </w:tblGrid>
      <w:tr w:rsidR="001415A2" w14:paraId="12B7D332" w14:textId="77777777">
        <w:trPr>
          <w:divId w:val="42738692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14A8E7" w14:textId="77777777" w:rsidR="001415A2" w:rsidRDefault="00480BFC">
            <w:pPr>
              <w:pStyle w:val="Normlnywebov"/>
            </w:pPr>
            <w:r>
              <w:rPr>
                <w:rStyle w:val="Vrazn"/>
              </w:rPr>
              <w:t>Povinná osoba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A053B3" w14:textId="77777777" w:rsidR="001415A2" w:rsidRDefault="00480BFC">
            <w:pPr>
              <w:pStyle w:val="Normlnywebov"/>
            </w:pPr>
            <w:r>
              <w:rPr>
                <w:rStyle w:val="Zvraznenie"/>
              </w:rPr>
              <w:t>Národná agentúra pre sieťové a elektronické služby</w:t>
            </w:r>
          </w:p>
        </w:tc>
      </w:tr>
      <w:tr w:rsidR="001415A2" w14:paraId="3B94FD1D" w14:textId="77777777">
        <w:trPr>
          <w:divId w:val="42738692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DDE7C" w14:textId="77777777" w:rsidR="001415A2" w:rsidRDefault="00480BFC">
            <w:pPr>
              <w:pStyle w:val="Normlnywebov"/>
            </w:pPr>
            <w:r>
              <w:rPr>
                <w:rStyle w:val="Vrazn"/>
              </w:rPr>
              <w:t>Názov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D132A" w14:textId="77777777" w:rsidR="001415A2" w:rsidRDefault="00480BFC">
            <w:pPr>
              <w:pStyle w:val="Normlnywebov"/>
            </w:pPr>
            <w:r>
              <w:rPr>
                <w:rStyle w:val="Zvraznenie"/>
              </w:rPr>
              <w:t>Detekcia zraniteľnosti koncových obslužných bodov</w:t>
            </w:r>
          </w:p>
        </w:tc>
      </w:tr>
      <w:tr w:rsidR="001415A2" w14:paraId="0286578A" w14:textId="77777777">
        <w:trPr>
          <w:divId w:val="42738692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BF069E" w14:textId="77777777" w:rsidR="001415A2" w:rsidRDefault="00480BFC">
            <w:pPr>
              <w:pStyle w:val="Normlnywebov"/>
            </w:pPr>
            <w:r>
              <w:rPr>
                <w:rStyle w:val="Vrazn"/>
              </w:rPr>
              <w:t>Zodpovedná osoba za projekt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DC760" w14:textId="77777777" w:rsidR="001415A2" w:rsidRDefault="00480BFC">
            <w:pPr>
              <w:pStyle w:val="Normlnywebov"/>
            </w:pPr>
            <w:r>
              <w:rPr>
                <w:rStyle w:val="Zvraznenie"/>
              </w:rPr>
              <w:t>Ing. Michal Seliga – projektový manažér</w:t>
            </w:r>
          </w:p>
        </w:tc>
      </w:tr>
      <w:tr w:rsidR="001415A2" w14:paraId="23FC7EE0" w14:textId="77777777">
        <w:trPr>
          <w:divId w:val="42738692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D8FC4E" w14:textId="77777777" w:rsidR="001415A2" w:rsidRDefault="00480BFC">
            <w:pPr>
              <w:pStyle w:val="Normlnywebov"/>
            </w:pPr>
            <w:r>
              <w:rPr>
                <w:rStyle w:val="Vrazn"/>
              </w:rPr>
              <w:t xml:space="preserve">Realizátor projektu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43EDC" w14:textId="77777777" w:rsidR="001415A2" w:rsidRDefault="00480BFC">
            <w:pPr>
              <w:pStyle w:val="Normlnywebov"/>
            </w:pPr>
            <w:r>
              <w:rPr>
                <w:rStyle w:val="Zvraznenie"/>
              </w:rPr>
              <w:t>Národná agentúra pre sieťové a elektronické služby</w:t>
            </w:r>
          </w:p>
        </w:tc>
      </w:tr>
      <w:tr w:rsidR="001415A2" w14:paraId="50463E25" w14:textId="77777777">
        <w:trPr>
          <w:divId w:val="42738692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9C2215" w14:textId="77777777" w:rsidR="001415A2" w:rsidRDefault="00480BFC">
            <w:pPr>
              <w:pStyle w:val="Normlnywebov"/>
            </w:pPr>
            <w:r>
              <w:rPr>
                <w:rStyle w:val="Vrazn"/>
              </w:rPr>
              <w:t>Vlastník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436C8" w14:textId="77777777" w:rsidR="001415A2" w:rsidRDefault="00480BFC">
            <w:pPr>
              <w:pStyle w:val="Normlnywebov"/>
            </w:pPr>
            <w:r>
              <w:rPr>
                <w:rStyle w:val="Zvraznenie"/>
              </w:rPr>
              <w:t>Národná agentúra pre sieťové a elektronické služby</w:t>
            </w:r>
          </w:p>
        </w:tc>
      </w:tr>
    </w:tbl>
    <w:p w14:paraId="31CAE0B7" w14:textId="77777777" w:rsidR="001415A2" w:rsidRDefault="001415A2">
      <w:pPr>
        <w:pStyle w:val="Normlnywebov"/>
      </w:pPr>
    </w:p>
    <w:p w14:paraId="4F1BAD10" w14:textId="77777777" w:rsidR="001415A2" w:rsidRDefault="00480BFC">
      <w:pPr>
        <w:pStyle w:val="Normlnywebov"/>
      </w:pPr>
      <w:r>
        <w:rPr>
          <w:rStyle w:val="Vrazn"/>
        </w:rPr>
        <w:t>Schvaľovanie dokumentu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0"/>
        <w:gridCol w:w="1773"/>
        <w:gridCol w:w="1404"/>
        <w:gridCol w:w="1594"/>
        <w:gridCol w:w="1110"/>
        <w:gridCol w:w="2193"/>
      </w:tblGrid>
      <w:tr w:rsidR="001415A2" w14:paraId="1C549AB5" w14:textId="77777777">
        <w:trPr>
          <w:divId w:val="15791672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B1DD2" w14:textId="77777777" w:rsidR="001415A2" w:rsidRDefault="00480BFC">
            <w:pPr>
              <w:pStyle w:val="Normlnywebov"/>
            </w:pPr>
            <w:r>
              <w:rPr>
                <w:rStyle w:val="Vrazn"/>
              </w:rPr>
              <w:t>Položka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43E76A" w14:textId="77777777" w:rsidR="001415A2" w:rsidRDefault="00480BFC">
            <w:pPr>
              <w:pStyle w:val="Normlnywebov"/>
            </w:pPr>
            <w:r>
              <w:rPr>
                <w:rStyle w:val="Vrazn"/>
              </w:rPr>
              <w:t>Meno a priezvisko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11BD87" w14:textId="77777777" w:rsidR="001415A2" w:rsidRDefault="00480BFC">
            <w:pPr>
              <w:pStyle w:val="Normlnywebov"/>
            </w:pPr>
            <w:r>
              <w:rPr>
                <w:rStyle w:val="Vrazn"/>
              </w:rPr>
              <w:t>Organizácia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0ACB9" w14:textId="77777777" w:rsidR="001415A2" w:rsidRDefault="00480BFC">
            <w:pPr>
              <w:pStyle w:val="Normlnywebov"/>
            </w:pPr>
            <w:r>
              <w:rPr>
                <w:rStyle w:val="Vrazn"/>
              </w:rPr>
              <w:t>Pracovná pozícia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F1664" w14:textId="77777777" w:rsidR="001415A2" w:rsidRDefault="00480BFC">
            <w:pPr>
              <w:pStyle w:val="Normlnywebov"/>
            </w:pPr>
            <w:r>
              <w:rPr>
                <w:rStyle w:val="Vrazn"/>
              </w:rPr>
              <w:t>Dátum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AC45B" w14:textId="77777777" w:rsidR="001415A2" w:rsidRDefault="00480BFC">
            <w:pPr>
              <w:pStyle w:val="Normlnywebov"/>
            </w:pPr>
            <w:r>
              <w:rPr>
                <w:rStyle w:val="Vrazn"/>
              </w:rPr>
              <w:t>Podpis</w:t>
            </w:r>
          </w:p>
          <w:p w14:paraId="14ABC295" w14:textId="77777777" w:rsidR="001415A2" w:rsidRDefault="00480BFC">
            <w:pPr>
              <w:pStyle w:val="Normlnywebov"/>
            </w:pPr>
            <w:r>
              <w:t>(alebo elektronický súhlas)</w:t>
            </w:r>
          </w:p>
        </w:tc>
      </w:tr>
      <w:tr w:rsidR="001415A2" w14:paraId="1E32FD4F" w14:textId="77777777">
        <w:trPr>
          <w:divId w:val="15791672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FDDA7" w14:textId="77777777" w:rsidR="001415A2" w:rsidRDefault="00480BFC">
            <w:pPr>
              <w:pStyle w:val="Normlnywebov"/>
            </w:pPr>
            <w:r>
              <w:t>Vypracoval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A74FF1" w14:textId="77777777" w:rsidR="001415A2" w:rsidRDefault="00480BFC">
            <w:pPr>
              <w:pStyle w:val="Normlnywebov"/>
            </w:pPr>
            <w:r>
              <w:t>Michal Seliga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2CF8E" w14:textId="77777777" w:rsidR="001415A2" w:rsidRDefault="00480BFC">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D14FED" w14:textId="77777777" w:rsidR="001415A2" w:rsidRDefault="00480BFC">
            <w:pPr>
              <w:pStyle w:val="Normlnywebov"/>
            </w:pPr>
            <w:r>
              <w:t>PM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43307" w14:textId="77777777" w:rsidR="001415A2" w:rsidRDefault="00480BFC">
            <w:pPr>
              <w:pStyle w:val="Normlnywebov"/>
            </w:pPr>
            <w:r>
              <w:t>26.1.2021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67E2A" w14:textId="77777777" w:rsidR="001415A2" w:rsidRDefault="001415A2">
            <w:pPr>
              <w:pStyle w:val="Normlnywebov"/>
            </w:pPr>
          </w:p>
        </w:tc>
      </w:tr>
    </w:tbl>
    <w:p w14:paraId="252C707B" w14:textId="77777777" w:rsidR="001415A2" w:rsidRDefault="001415A2">
      <w:pPr>
        <w:pStyle w:val="Normlnywebov"/>
      </w:pPr>
    </w:p>
    <w:p w14:paraId="34E3DBAD" w14:textId="77777777" w:rsidR="001415A2" w:rsidRDefault="001415A2">
      <w:pPr>
        <w:pStyle w:val="Normlnywebov"/>
      </w:pPr>
    </w:p>
    <w:p w14:paraId="246F5025" w14:textId="77777777" w:rsidR="001415A2" w:rsidRDefault="00480BFC">
      <w:pPr>
        <w:pStyle w:val="Normlnywebov"/>
      </w:pPr>
      <w:r>
        <w:rPr>
          <w:rStyle w:val="Vrazn"/>
        </w:rPr>
        <w:t>Obsah</w:t>
      </w:r>
    </w:p>
    <w:p w14:paraId="5D625C2E" w14:textId="77777777" w:rsidR="001415A2" w:rsidRDefault="00091A6E">
      <w:pPr>
        <w:numPr>
          <w:ilvl w:val="0"/>
          <w:numId w:val="1"/>
        </w:numPr>
        <w:spacing w:before="100" w:beforeAutospacing="1" w:after="100" w:afterAutospacing="1"/>
        <w:rPr>
          <w:rFonts w:eastAsia="Times New Roman"/>
        </w:rPr>
      </w:pPr>
      <w:hyperlink w:anchor="_Toc63764322" w:history="1">
        <w:r w:rsidR="00480BFC">
          <w:rPr>
            <w:rStyle w:val="Hypertextovprepojenie"/>
            <w:rFonts w:eastAsia="Times New Roman"/>
          </w:rPr>
          <w:t>POPIS ZMIEN DOKUMENTU. 3</w:t>
        </w:r>
      </w:hyperlink>
    </w:p>
    <w:p w14:paraId="21772828" w14:textId="77777777" w:rsidR="001415A2" w:rsidRDefault="00091A6E">
      <w:pPr>
        <w:pStyle w:val="Normlnywebov"/>
      </w:pPr>
      <w:hyperlink w:anchor="_Toc63764323" w:history="1">
        <w:r w:rsidR="00480BFC">
          <w:rPr>
            <w:rStyle w:val="Hypertextovprepojenie"/>
          </w:rPr>
          <w:t>1.1.              História zmien. 3</w:t>
        </w:r>
      </w:hyperlink>
    </w:p>
    <w:p w14:paraId="734C3908" w14:textId="77777777" w:rsidR="001415A2" w:rsidRDefault="00091A6E">
      <w:pPr>
        <w:numPr>
          <w:ilvl w:val="0"/>
          <w:numId w:val="2"/>
        </w:numPr>
        <w:spacing w:before="100" w:beforeAutospacing="1" w:after="100" w:afterAutospacing="1"/>
        <w:rPr>
          <w:rFonts w:eastAsia="Times New Roman"/>
        </w:rPr>
      </w:pPr>
      <w:hyperlink w:anchor="_Toc63764324" w:history="1">
        <w:r w:rsidR="00480BFC">
          <w:rPr>
            <w:rStyle w:val="Hypertextovprepojenie"/>
            <w:rFonts w:eastAsia="Times New Roman"/>
          </w:rPr>
          <w:t>ÚČEL DOKUMENTU, SKRATKY (KONVENCIE) A DEFINÍCIE. 3</w:t>
        </w:r>
      </w:hyperlink>
    </w:p>
    <w:p w14:paraId="4E34D214" w14:textId="77777777" w:rsidR="001415A2" w:rsidRDefault="00091A6E">
      <w:pPr>
        <w:pStyle w:val="Normlnywebov"/>
      </w:pPr>
      <w:hyperlink w:anchor="_Toc63764325" w:history="1">
        <w:r w:rsidR="00480BFC">
          <w:rPr>
            <w:rStyle w:val="Hypertextovprepojenie"/>
          </w:rPr>
          <w:t>2.1.              Použité skratky (príklady). 4</w:t>
        </w:r>
      </w:hyperlink>
    </w:p>
    <w:p w14:paraId="5B6C31F0" w14:textId="77777777" w:rsidR="001415A2" w:rsidRDefault="00091A6E">
      <w:pPr>
        <w:pStyle w:val="Normlnywebov"/>
      </w:pPr>
      <w:hyperlink w:anchor="_Toc63764326" w:history="1">
        <w:r w:rsidR="00480BFC">
          <w:rPr>
            <w:rStyle w:val="Hypertextovprepojenie"/>
          </w:rPr>
          <w:t>2.1.1.                Konvencie – pravidlá názvoslovia, číslovania a verzionovania - požiadaviek (príklady). 4</w:t>
        </w:r>
      </w:hyperlink>
    </w:p>
    <w:p w14:paraId="60C4BADF" w14:textId="77777777" w:rsidR="001415A2" w:rsidRDefault="00091A6E">
      <w:pPr>
        <w:pStyle w:val="Normlnywebov"/>
      </w:pPr>
      <w:hyperlink w:anchor="_Toc63764327" w:history="1">
        <w:r w:rsidR="00480BFC">
          <w:rPr>
            <w:rStyle w:val="Hypertextovprepojenie"/>
          </w:rPr>
          <w:t>2.1.2.                Použité skratky (príklady). 4</w:t>
        </w:r>
      </w:hyperlink>
    </w:p>
    <w:p w14:paraId="7641F26C" w14:textId="77777777" w:rsidR="001415A2" w:rsidRDefault="00091A6E">
      <w:pPr>
        <w:pStyle w:val="Normlnywebov"/>
      </w:pPr>
      <w:hyperlink w:anchor="_Toc63764328" w:history="1">
        <w:r w:rsidR="00480BFC">
          <w:rPr>
            <w:rStyle w:val="Hypertextovprepojenie"/>
          </w:rPr>
          <w:t>2.1.3.                Konvencie pre typy požiadaviek (príklady) 4</w:t>
        </w:r>
      </w:hyperlink>
    </w:p>
    <w:p w14:paraId="5AFE0B46" w14:textId="77777777" w:rsidR="001415A2" w:rsidRDefault="00091A6E">
      <w:pPr>
        <w:numPr>
          <w:ilvl w:val="0"/>
          <w:numId w:val="3"/>
        </w:numPr>
        <w:spacing w:before="100" w:beforeAutospacing="1" w:after="100" w:afterAutospacing="1"/>
        <w:rPr>
          <w:rFonts w:eastAsia="Times New Roman"/>
        </w:rPr>
      </w:pPr>
      <w:hyperlink w:anchor="_Toc63764329" w:history="1">
        <w:r w:rsidR="00480BFC">
          <w:rPr>
            <w:rStyle w:val="Hypertextovprepojenie"/>
            <w:rFonts w:eastAsia="Times New Roman"/>
          </w:rPr>
          <w:t>DEFINOVANIE PROJEKTU. 5</w:t>
        </w:r>
      </w:hyperlink>
    </w:p>
    <w:p w14:paraId="5F0367F3" w14:textId="77777777" w:rsidR="001415A2" w:rsidRDefault="00091A6E">
      <w:pPr>
        <w:pStyle w:val="Normlnywebov"/>
      </w:pPr>
      <w:hyperlink w:anchor="_Toc63764330" w:history="1">
        <w:r w:rsidR="00480BFC">
          <w:rPr>
            <w:rStyle w:val="Hypertextovprepojenie"/>
          </w:rPr>
          <w:t>3.1.              Manažérske zhrnutie. 5</w:t>
        </w:r>
      </w:hyperlink>
    </w:p>
    <w:p w14:paraId="20B7C838" w14:textId="77777777" w:rsidR="001415A2" w:rsidRDefault="00091A6E">
      <w:pPr>
        <w:pStyle w:val="Normlnywebov"/>
      </w:pPr>
      <w:hyperlink w:anchor="_Toc63764331" w:history="1">
        <w:r w:rsidR="00480BFC">
          <w:rPr>
            <w:rStyle w:val="Hypertextovprepojenie"/>
          </w:rPr>
          <w:t>3.2.              Motivácia a rozsah projektu. 5</w:t>
        </w:r>
      </w:hyperlink>
    </w:p>
    <w:p w14:paraId="4588D83F" w14:textId="77777777" w:rsidR="001415A2" w:rsidRDefault="00091A6E">
      <w:pPr>
        <w:pStyle w:val="Normlnywebov"/>
      </w:pPr>
      <w:hyperlink w:anchor="_Toc63764332" w:history="1">
        <w:r w:rsidR="00480BFC">
          <w:rPr>
            <w:rStyle w:val="Hypertextovprepojenie"/>
          </w:rPr>
          <w:t>3.3.              Zainteresované strany/Stakeholderi 6</w:t>
        </w:r>
      </w:hyperlink>
    </w:p>
    <w:p w14:paraId="2DDCC2CD" w14:textId="77777777" w:rsidR="001415A2" w:rsidRDefault="00091A6E">
      <w:pPr>
        <w:pStyle w:val="Normlnywebov"/>
      </w:pPr>
      <w:hyperlink w:anchor="_Toc63764333" w:history="1">
        <w:r w:rsidR="00480BFC">
          <w:rPr>
            <w:rStyle w:val="Hypertextovprepojenie"/>
          </w:rPr>
          <w:t>3.4.              Ciele projektu a merateľné ukazovatele. 6</w:t>
        </w:r>
      </w:hyperlink>
    </w:p>
    <w:p w14:paraId="092A0B1E" w14:textId="77777777" w:rsidR="001415A2" w:rsidRDefault="00091A6E">
      <w:pPr>
        <w:pStyle w:val="Normlnywebov"/>
      </w:pPr>
      <w:hyperlink w:anchor="_Toc63764334" w:history="1">
        <w:r w:rsidR="00480BFC">
          <w:rPr>
            <w:rStyle w:val="Hypertextovprepojenie"/>
          </w:rPr>
          <w:t>3.5.              Riziká a závislosti 7</w:t>
        </w:r>
      </w:hyperlink>
    </w:p>
    <w:p w14:paraId="2CF92CCE" w14:textId="77777777" w:rsidR="001415A2" w:rsidRDefault="00091A6E">
      <w:pPr>
        <w:pStyle w:val="Normlnywebov"/>
      </w:pPr>
      <w:hyperlink w:anchor="_Toc63764335" w:history="1">
        <w:r w:rsidR="00480BFC">
          <w:rPr>
            <w:rStyle w:val="Hypertextovprepojenie"/>
          </w:rPr>
          <w:t>3.6.              Alternatívy a Multikriteriálna analýza. 7</w:t>
        </w:r>
      </w:hyperlink>
    </w:p>
    <w:p w14:paraId="6E38A96F" w14:textId="77777777" w:rsidR="001415A2" w:rsidRDefault="00091A6E">
      <w:pPr>
        <w:pStyle w:val="Normlnywebov"/>
      </w:pPr>
      <w:hyperlink w:anchor="_Toc63764336" w:history="1">
        <w:r w:rsidR="00480BFC">
          <w:rPr>
            <w:rStyle w:val="Hypertextovprepojenie"/>
          </w:rPr>
          <w:t>3.6.1.                Stanovenie alternatív pomocou biznisovej vrstvy architektúry. 7</w:t>
        </w:r>
      </w:hyperlink>
    </w:p>
    <w:p w14:paraId="0EC8F5EC" w14:textId="77777777" w:rsidR="001415A2" w:rsidRDefault="00091A6E">
      <w:pPr>
        <w:pStyle w:val="Normlnywebov"/>
      </w:pPr>
      <w:hyperlink w:anchor="_Toc63764337" w:history="1">
        <w:r w:rsidR="00480BFC">
          <w:rPr>
            <w:rStyle w:val="Hypertextovprepojenie"/>
          </w:rPr>
          <w:t>3.6.2.                Multikriteriálna analýza. 8</w:t>
        </w:r>
      </w:hyperlink>
    </w:p>
    <w:p w14:paraId="4E8F161B" w14:textId="77777777" w:rsidR="001415A2" w:rsidRDefault="00091A6E">
      <w:pPr>
        <w:pStyle w:val="Normlnywebov"/>
      </w:pPr>
      <w:hyperlink w:anchor="_Toc63764338" w:history="1">
        <w:r w:rsidR="00480BFC">
          <w:rPr>
            <w:rStyle w:val="Hypertextovprepojenie"/>
          </w:rPr>
          <w:t>3.6.3.                Stanovenie alternatív pomocou aplikačnej vrstvy architektúry. 8</w:t>
        </w:r>
      </w:hyperlink>
    </w:p>
    <w:p w14:paraId="624FEC90" w14:textId="77777777" w:rsidR="001415A2" w:rsidRDefault="00091A6E">
      <w:pPr>
        <w:pStyle w:val="Normlnywebov"/>
      </w:pPr>
      <w:hyperlink w:anchor="_Toc63764339" w:history="1">
        <w:r w:rsidR="00480BFC">
          <w:rPr>
            <w:rStyle w:val="Hypertextovprepojenie"/>
          </w:rPr>
          <w:t>3.6.4.                Stanovenie alternatív pomocou technologickej vrstvy architektúry. 8</w:t>
        </w:r>
      </w:hyperlink>
    </w:p>
    <w:p w14:paraId="2F333997" w14:textId="77777777" w:rsidR="001415A2" w:rsidRDefault="00091A6E">
      <w:pPr>
        <w:numPr>
          <w:ilvl w:val="0"/>
          <w:numId w:val="4"/>
        </w:numPr>
        <w:spacing w:before="100" w:beforeAutospacing="1" w:after="100" w:afterAutospacing="1"/>
        <w:rPr>
          <w:rFonts w:eastAsia="Times New Roman"/>
        </w:rPr>
      </w:pPr>
      <w:hyperlink w:anchor="_Toc63764340" w:history="1">
        <w:r w:rsidR="00480BFC">
          <w:rPr>
            <w:rStyle w:val="Hypertextovprepojenie"/>
            <w:rFonts w:eastAsia="Times New Roman"/>
          </w:rPr>
          <w:t>POŽADOVANÉ VÝSTUPY (PRODUKT PROJEKTU). 9</w:t>
        </w:r>
      </w:hyperlink>
    </w:p>
    <w:p w14:paraId="5B351133" w14:textId="77777777" w:rsidR="001415A2" w:rsidRDefault="00091A6E">
      <w:pPr>
        <w:pStyle w:val="Normlnywebov"/>
      </w:pPr>
      <w:hyperlink w:anchor="_Toc63764341" w:history="1">
        <w:r w:rsidR="00480BFC">
          <w:rPr>
            <w:rStyle w:val="Hypertextovprepojenie"/>
          </w:rPr>
          <w:t>4.1.              NÁHĽAD ARCHITEKTÚRY. 9</w:t>
        </w:r>
      </w:hyperlink>
    </w:p>
    <w:p w14:paraId="1DE1A5F9" w14:textId="77777777" w:rsidR="001415A2" w:rsidRDefault="00091A6E">
      <w:pPr>
        <w:pStyle w:val="Normlnywebov"/>
      </w:pPr>
      <w:hyperlink w:anchor="_Toc63764342" w:history="1">
        <w:r w:rsidR="00480BFC">
          <w:rPr>
            <w:rStyle w:val="Hypertextovprepojenie"/>
          </w:rPr>
          <w:t>4.2.              APLIKAČNÁ VRSTVA - POŽIADAVKY NA DODRŽANIE DÁTOVÝCH ŠTANDARDOV. 10</w:t>
        </w:r>
      </w:hyperlink>
    </w:p>
    <w:p w14:paraId="74A91021" w14:textId="77777777" w:rsidR="001415A2" w:rsidRDefault="00091A6E">
      <w:pPr>
        <w:pStyle w:val="Normlnywebov"/>
      </w:pPr>
      <w:hyperlink w:anchor="_Toc63764343" w:history="1">
        <w:r w:rsidR="00480BFC">
          <w:rPr>
            <w:rStyle w:val="Hypertextovprepojenie"/>
          </w:rPr>
          <w:t>4.2.1.           ROZSAH INFORMAČNÝCH SYSTÉMOV. 10</w:t>
        </w:r>
      </w:hyperlink>
    </w:p>
    <w:p w14:paraId="14DCB78E" w14:textId="77777777" w:rsidR="001415A2" w:rsidRDefault="00091A6E">
      <w:pPr>
        <w:pStyle w:val="Normlnywebov"/>
      </w:pPr>
      <w:hyperlink w:anchor="_Toc63764344" w:history="1">
        <w:r w:rsidR="00480BFC">
          <w:rPr>
            <w:rStyle w:val="Hypertextovprepojenie"/>
          </w:rPr>
          <w:t>4.2.2.           VYUŽÍVANIE SPOLOČNÝCH A NADREZORNTÝCH MODULOV VEREJNEJ SPRÁVY. 10</w:t>
        </w:r>
      </w:hyperlink>
    </w:p>
    <w:p w14:paraId="727A75E9" w14:textId="77777777" w:rsidR="001415A2" w:rsidRDefault="00091A6E">
      <w:pPr>
        <w:pStyle w:val="Normlnywebov"/>
      </w:pPr>
      <w:hyperlink w:anchor="_Toc63764345" w:history="1">
        <w:r w:rsidR="00480BFC">
          <w:rPr>
            <w:rStyle w:val="Hypertextovprepojenie"/>
          </w:rPr>
          <w:t>4.2.3.           PREHĽAD IS NA EXTERNÚ INTEGRÁCIU SPOLOČNÝCH MODULOV UPVS. 11</w:t>
        </w:r>
      </w:hyperlink>
    </w:p>
    <w:p w14:paraId="5F0A55BE" w14:textId="77777777" w:rsidR="001415A2" w:rsidRDefault="00091A6E">
      <w:pPr>
        <w:pStyle w:val="Normlnywebov"/>
      </w:pPr>
      <w:hyperlink w:anchor="_Toc63764346" w:history="1">
        <w:r w:rsidR="00480BFC">
          <w:rPr>
            <w:rStyle w:val="Hypertextovprepojenie"/>
          </w:rPr>
          <w:t>4.2.4.           INTEGRÁCIA NA NADREZORTNÉ CENTRÁLNE BLOKY. 12</w:t>
        </w:r>
      </w:hyperlink>
    </w:p>
    <w:p w14:paraId="2A883BA8" w14:textId="77777777" w:rsidR="001415A2" w:rsidRDefault="00091A6E">
      <w:pPr>
        <w:pStyle w:val="Normlnywebov"/>
      </w:pPr>
      <w:hyperlink w:anchor="_Toc63764347" w:history="1">
        <w:r w:rsidR="00480BFC">
          <w:rPr>
            <w:rStyle w:val="Hypertextovprepojenie"/>
          </w:rPr>
          <w:t>4.2.5.           INTEGRÁCIA NA MODUL PROCESNEJ INTEGRÁCIE A INTEGRÁCIE ÚDAJOV (IS CSRÚ) 12</w:t>
        </w:r>
      </w:hyperlink>
    </w:p>
    <w:p w14:paraId="47656982" w14:textId="77777777" w:rsidR="001415A2" w:rsidRDefault="00091A6E">
      <w:pPr>
        <w:pStyle w:val="Normlnywebov"/>
      </w:pPr>
      <w:hyperlink w:anchor="_Toc63764348" w:history="1">
        <w:r w:rsidR="00480BFC">
          <w:rPr>
            <w:rStyle w:val="Hypertextovprepojenie"/>
          </w:rPr>
          <w:t>4.2.6.           POSKYTOVANIE ÚDAJOV. 13</w:t>
        </w:r>
      </w:hyperlink>
    </w:p>
    <w:p w14:paraId="188D7306" w14:textId="77777777" w:rsidR="001415A2" w:rsidRDefault="00091A6E">
      <w:pPr>
        <w:pStyle w:val="Normlnywebov"/>
      </w:pPr>
      <w:hyperlink w:anchor="_Toc63764349" w:history="1">
        <w:r w:rsidR="00480BFC">
          <w:rPr>
            <w:rStyle w:val="Hypertextovprepojenie"/>
          </w:rPr>
          <w:t>4.2.7.           KONZUMOVANIE ÚDAJOV. 13</w:t>
        </w:r>
      </w:hyperlink>
    </w:p>
    <w:p w14:paraId="05827C02" w14:textId="77777777" w:rsidR="001415A2" w:rsidRDefault="00091A6E">
      <w:pPr>
        <w:pStyle w:val="Normlnywebov"/>
      </w:pPr>
      <w:hyperlink w:anchor="_Toc63764350" w:history="1">
        <w:r w:rsidR="00480BFC">
          <w:rPr>
            <w:rStyle w:val="Hypertextovprepojenie"/>
          </w:rPr>
          <w:t>4.3      DÁTOVÁ vrstva - požiadavky na dodržanie dátových štandardov. 14</w:t>
        </w:r>
      </w:hyperlink>
    </w:p>
    <w:p w14:paraId="79DC0F7F" w14:textId="77777777" w:rsidR="001415A2" w:rsidRDefault="00091A6E">
      <w:pPr>
        <w:pStyle w:val="Normlnywebov"/>
      </w:pPr>
      <w:hyperlink w:anchor="_Toc63764351" w:history="1">
        <w:r w:rsidR="00480BFC">
          <w:rPr>
            <w:rStyle w:val="Hypertextovprepojenie"/>
          </w:rPr>
          <w:t>4.3.1            Údaje v správe organizácie. 14</w:t>
        </w:r>
      </w:hyperlink>
    </w:p>
    <w:p w14:paraId="0A4B72E0" w14:textId="77777777" w:rsidR="001415A2" w:rsidRDefault="00091A6E">
      <w:pPr>
        <w:pStyle w:val="Normlnywebov"/>
      </w:pPr>
      <w:hyperlink w:anchor="_Toc63764352" w:history="1">
        <w:r w:rsidR="00480BFC">
          <w:rPr>
            <w:rStyle w:val="Hypertextovprepojenie"/>
          </w:rPr>
          <w:t>4.3.2            DÁTOVÝ ROZSAH PROJEKTU.. 14</w:t>
        </w:r>
      </w:hyperlink>
    </w:p>
    <w:p w14:paraId="0B82B90B" w14:textId="77777777" w:rsidR="001415A2" w:rsidRDefault="00091A6E">
      <w:pPr>
        <w:pStyle w:val="Normlnywebov"/>
      </w:pPr>
      <w:hyperlink w:anchor="_Toc63764353" w:history="1">
        <w:r w:rsidR="00480BFC">
          <w:rPr>
            <w:rStyle w:val="Hypertextovprepojenie"/>
          </w:rPr>
          <w:t>4.3.3            KVALITA a ČISTENIE ÚDAJOV. 15</w:t>
        </w:r>
      </w:hyperlink>
    </w:p>
    <w:p w14:paraId="3101A148" w14:textId="77777777" w:rsidR="001415A2" w:rsidRDefault="00091A6E">
      <w:pPr>
        <w:pStyle w:val="Normlnywebov"/>
      </w:pPr>
      <w:hyperlink w:anchor="_Toc63764354" w:history="1">
        <w:r w:rsidR="00480BFC">
          <w:rPr>
            <w:rStyle w:val="Hypertextovprepojenie"/>
          </w:rPr>
          <w:t>4.3.3.1         Zhodnotenie objektov evidencie z pohľadu dátovej kvality. 15</w:t>
        </w:r>
      </w:hyperlink>
    </w:p>
    <w:p w14:paraId="2695092C" w14:textId="77777777" w:rsidR="001415A2" w:rsidRDefault="00091A6E">
      <w:pPr>
        <w:pStyle w:val="Normlnywebov"/>
      </w:pPr>
      <w:hyperlink w:anchor="_Toc63764355" w:history="1">
        <w:r w:rsidR="00480BFC">
          <w:rPr>
            <w:rStyle w:val="Hypertextovprepojenie"/>
          </w:rPr>
          <w:t>4.3.3.2         ROLE a PREDBEŽnÉ PERSONÁLNE ZABEZPEČENIE PRI RIADENÍ DÁTOVEJ KVALITY. 16</w:t>
        </w:r>
      </w:hyperlink>
    </w:p>
    <w:p w14:paraId="3E8D916F" w14:textId="77777777" w:rsidR="001415A2" w:rsidRDefault="00091A6E">
      <w:pPr>
        <w:pStyle w:val="Normlnywebov"/>
      </w:pPr>
      <w:hyperlink w:anchor="_Toc63764356" w:history="1">
        <w:r w:rsidR="00480BFC">
          <w:rPr>
            <w:rStyle w:val="Hypertextovprepojenie"/>
          </w:rPr>
          <w:t>4.4      REFERENČNÉ ÚDAJE. 16</w:t>
        </w:r>
      </w:hyperlink>
    </w:p>
    <w:p w14:paraId="58112EDB" w14:textId="77777777" w:rsidR="001415A2" w:rsidRDefault="00091A6E">
      <w:pPr>
        <w:pStyle w:val="Normlnywebov"/>
      </w:pPr>
      <w:hyperlink w:anchor="_Toc63764357" w:history="1">
        <w:r w:rsidR="00480BFC">
          <w:rPr>
            <w:rStyle w:val="Hypertextovprepojenie"/>
          </w:rPr>
          <w:t>4.4.1            Objekty evidencie z pohľadu procesu ich vyhlásenia za referenčné. 16</w:t>
        </w:r>
      </w:hyperlink>
    </w:p>
    <w:p w14:paraId="263F781A" w14:textId="77777777" w:rsidR="001415A2" w:rsidRDefault="00091A6E">
      <w:pPr>
        <w:pStyle w:val="Normlnywebov"/>
      </w:pPr>
      <w:hyperlink w:anchor="_Toc63764358" w:history="1">
        <w:r w:rsidR="00480BFC">
          <w:rPr>
            <w:rStyle w:val="Hypertextovprepojenie"/>
          </w:rPr>
          <w:t>4.4.2            Identifikácia údajov pre konzumovanie alebo poskytovanie údajov – do / z CSRU.. 17</w:t>
        </w:r>
      </w:hyperlink>
    </w:p>
    <w:p w14:paraId="6BEF508A" w14:textId="77777777" w:rsidR="001415A2" w:rsidRDefault="00091A6E">
      <w:pPr>
        <w:pStyle w:val="Normlnywebov"/>
      </w:pPr>
      <w:hyperlink w:anchor="_Toc63764359" w:history="1">
        <w:r w:rsidR="00480BFC">
          <w:rPr>
            <w:rStyle w:val="Hypertextovprepojenie"/>
          </w:rPr>
          <w:t>4.5      OTVORENÉ ÚDAJE. 17</w:t>
        </w:r>
      </w:hyperlink>
    </w:p>
    <w:p w14:paraId="56F1A8D4" w14:textId="77777777" w:rsidR="001415A2" w:rsidRDefault="00091A6E">
      <w:pPr>
        <w:pStyle w:val="Normlnywebov"/>
      </w:pPr>
      <w:hyperlink w:anchor="_Toc63764360" w:history="1">
        <w:r w:rsidR="00480BFC">
          <w:rPr>
            <w:rStyle w:val="Hypertextovprepojenie"/>
          </w:rPr>
          <w:t>4.6      ANALYTICKÉ ÚDAJE. 18</w:t>
        </w:r>
      </w:hyperlink>
    </w:p>
    <w:p w14:paraId="0FE6C009" w14:textId="77777777" w:rsidR="001415A2" w:rsidRDefault="00091A6E">
      <w:pPr>
        <w:pStyle w:val="Normlnywebov"/>
      </w:pPr>
      <w:hyperlink w:anchor="_Toc63764361" w:history="1">
        <w:r w:rsidR="00480BFC">
          <w:rPr>
            <w:rStyle w:val="Hypertextovprepojenie"/>
          </w:rPr>
          <w:t>4.7      MOJE ÚDAJE. 18</w:t>
        </w:r>
      </w:hyperlink>
    </w:p>
    <w:p w14:paraId="2261C5C7" w14:textId="77777777" w:rsidR="001415A2" w:rsidRDefault="00091A6E">
      <w:pPr>
        <w:pStyle w:val="Normlnywebov"/>
      </w:pPr>
      <w:hyperlink w:anchor="_Toc63764362" w:history="1">
        <w:r w:rsidR="00480BFC">
          <w:rPr>
            <w:rStyle w:val="Hypertextovprepojenie"/>
          </w:rPr>
          <w:t>4.8      PREHĽAD JEDNOTlivých kategórii údajov. 19</w:t>
        </w:r>
      </w:hyperlink>
    </w:p>
    <w:p w14:paraId="1BED3917" w14:textId="77777777" w:rsidR="001415A2" w:rsidRDefault="00091A6E">
      <w:pPr>
        <w:pStyle w:val="Normlnywebov"/>
      </w:pPr>
      <w:hyperlink w:anchor="_Toc63764363" w:history="1">
        <w:r w:rsidR="00480BFC">
          <w:rPr>
            <w:rStyle w:val="Hypertextovprepojenie"/>
          </w:rPr>
          <w:t>4.9      LEGISLATÍVA. 19</w:t>
        </w:r>
      </w:hyperlink>
    </w:p>
    <w:p w14:paraId="76B3DA01" w14:textId="77777777" w:rsidR="001415A2" w:rsidRDefault="00091A6E">
      <w:pPr>
        <w:pStyle w:val="Normlnywebov"/>
      </w:pPr>
      <w:hyperlink w:anchor="_Toc63764364" w:history="1">
        <w:r w:rsidR="00480BFC">
          <w:rPr>
            <w:rStyle w:val="Hypertextovprepojenie"/>
          </w:rPr>
          <w:t>4.10             Bezpečnosť údajov (technické a organizačné zabezpečenie – pre prístup k údajom). 19</w:t>
        </w:r>
      </w:hyperlink>
    </w:p>
    <w:p w14:paraId="6CBF5079" w14:textId="77777777" w:rsidR="001415A2" w:rsidRDefault="00091A6E">
      <w:pPr>
        <w:pStyle w:val="Normlnywebov"/>
      </w:pPr>
      <w:hyperlink w:anchor="_Toc63764365" w:history="1">
        <w:r w:rsidR="00480BFC">
          <w:rPr>
            <w:rStyle w:val="Hypertextovprepojenie"/>
          </w:rPr>
          <w:t>4.10.1          posúdenie vplyvu a dopadu na ochranu osobných údajov (DPIA – data protection impact assesment). 20</w:t>
        </w:r>
      </w:hyperlink>
    </w:p>
    <w:p w14:paraId="027F1265" w14:textId="77777777" w:rsidR="001415A2" w:rsidRDefault="00091A6E">
      <w:pPr>
        <w:numPr>
          <w:ilvl w:val="0"/>
          <w:numId w:val="5"/>
        </w:numPr>
        <w:spacing w:before="100" w:beforeAutospacing="1" w:after="100" w:afterAutospacing="1"/>
        <w:rPr>
          <w:rFonts w:eastAsia="Times New Roman"/>
        </w:rPr>
      </w:pPr>
      <w:hyperlink w:anchor="_Toc63764366" w:history="1">
        <w:r w:rsidR="00480BFC">
          <w:rPr>
            <w:rStyle w:val="Hypertextovprepojenie"/>
            <w:rFonts w:eastAsia="Times New Roman"/>
          </w:rPr>
          <w:t>ROZPOČET A PRÍNOSY. 20</w:t>
        </w:r>
      </w:hyperlink>
    </w:p>
    <w:p w14:paraId="5FF15779" w14:textId="77777777" w:rsidR="001415A2" w:rsidRDefault="00091A6E">
      <w:pPr>
        <w:numPr>
          <w:ilvl w:val="0"/>
          <w:numId w:val="5"/>
        </w:numPr>
        <w:spacing w:before="100" w:beforeAutospacing="1" w:after="100" w:afterAutospacing="1"/>
        <w:rPr>
          <w:rFonts w:eastAsia="Times New Roman"/>
        </w:rPr>
      </w:pPr>
      <w:hyperlink w:anchor="_Toc63764367" w:history="1">
        <w:r w:rsidR="00480BFC">
          <w:rPr>
            <w:rStyle w:val="Hypertextovprepojenie"/>
            <w:rFonts w:eastAsia="Times New Roman"/>
          </w:rPr>
          <w:t>HARMONOGRAM JEDNOTLIVÝCH FÁZ PROJEKTU a METÓDA JEHO RIADENIA. 22</w:t>
        </w:r>
      </w:hyperlink>
    </w:p>
    <w:p w14:paraId="48B5B24C" w14:textId="77777777" w:rsidR="001415A2" w:rsidRDefault="00091A6E">
      <w:pPr>
        <w:numPr>
          <w:ilvl w:val="0"/>
          <w:numId w:val="5"/>
        </w:numPr>
        <w:spacing w:before="100" w:beforeAutospacing="1" w:after="100" w:afterAutospacing="1"/>
        <w:rPr>
          <w:rFonts w:eastAsia="Times New Roman"/>
        </w:rPr>
      </w:pPr>
      <w:hyperlink w:anchor="_Toc63764368" w:history="1">
        <w:r w:rsidR="00480BFC">
          <w:rPr>
            <w:rStyle w:val="Hypertextovprepojenie"/>
            <w:rFonts w:eastAsia="Times New Roman"/>
          </w:rPr>
          <w:t>PROJEKTOVÝ TÍM.. 23</w:t>
        </w:r>
      </w:hyperlink>
    </w:p>
    <w:p w14:paraId="7D85E951" w14:textId="77777777" w:rsidR="001415A2" w:rsidRDefault="00091A6E">
      <w:pPr>
        <w:numPr>
          <w:ilvl w:val="0"/>
          <w:numId w:val="5"/>
        </w:numPr>
        <w:spacing w:before="100" w:beforeAutospacing="1" w:after="100" w:afterAutospacing="1"/>
        <w:rPr>
          <w:rFonts w:eastAsia="Times New Roman"/>
        </w:rPr>
      </w:pPr>
      <w:hyperlink w:anchor="_Toc63764369" w:history="1">
        <w:r w:rsidR="00480BFC">
          <w:rPr>
            <w:rStyle w:val="Hypertextovprepojenie"/>
            <w:rFonts w:eastAsia="Times New Roman"/>
          </w:rPr>
          <w:t>PRACOVNÉ NÁPLNE. 24</w:t>
        </w:r>
      </w:hyperlink>
    </w:p>
    <w:p w14:paraId="1554D538" w14:textId="77777777" w:rsidR="001415A2" w:rsidRDefault="00091A6E">
      <w:pPr>
        <w:numPr>
          <w:ilvl w:val="0"/>
          <w:numId w:val="5"/>
        </w:numPr>
        <w:spacing w:before="100" w:beforeAutospacing="1" w:after="100" w:afterAutospacing="1"/>
        <w:rPr>
          <w:rFonts w:eastAsia="Times New Roman"/>
        </w:rPr>
      </w:pPr>
      <w:hyperlink w:anchor="_Toc63764370" w:history="1">
        <w:r w:rsidR="00480BFC">
          <w:rPr>
            <w:rStyle w:val="Hypertextovprepojenie"/>
            <w:rFonts w:eastAsia="Times New Roman"/>
          </w:rPr>
          <w:t>ODKAZY. 25</w:t>
        </w:r>
      </w:hyperlink>
    </w:p>
    <w:p w14:paraId="72848481" w14:textId="77777777" w:rsidR="001415A2" w:rsidRDefault="00091A6E">
      <w:pPr>
        <w:numPr>
          <w:ilvl w:val="0"/>
          <w:numId w:val="5"/>
        </w:numPr>
        <w:spacing w:before="100" w:beforeAutospacing="1" w:after="100" w:afterAutospacing="1"/>
        <w:rPr>
          <w:rFonts w:eastAsia="Times New Roman"/>
        </w:rPr>
      </w:pPr>
      <w:hyperlink w:anchor="_Toc63764371" w:history="1">
        <w:r w:rsidR="00480BFC">
          <w:rPr>
            <w:rStyle w:val="Hypertextovprepojenie"/>
            <w:rFonts w:eastAsia="Times New Roman"/>
          </w:rPr>
          <w:t>PRÍLOHY. 25</w:t>
        </w:r>
      </w:hyperlink>
    </w:p>
    <w:p w14:paraId="60DC4DC9" w14:textId="77777777" w:rsidR="001415A2" w:rsidRDefault="001415A2">
      <w:pPr>
        <w:pStyle w:val="Normlnywebov"/>
      </w:pPr>
    </w:p>
    <w:p w14:paraId="7EA0FAD9" w14:textId="77777777" w:rsidR="001415A2" w:rsidRDefault="001415A2">
      <w:pPr>
        <w:pStyle w:val="Normlnywebov"/>
      </w:pPr>
    </w:p>
    <w:p w14:paraId="00C44714" w14:textId="77777777" w:rsidR="001415A2" w:rsidRDefault="00091A6E">
      <w:pPr>
        <w:pStyle w:val="Normlnywebov"/>
      </w:pPr>
      <w:hyperlink w:anchor="_Toc63764279" w:history="1">
        <w:r w:rsidR="00480BFC">
          <w:rPr>
            <w:rStyle w:val="Hypertextovprepojenie"/>
          </w:rPr>
          <w:t>Tabuľka 1 Prehľad dotknutých informačných systémov v projekte. 9</w:t>
        </w:r>
      </w:hyperlink>
    </w:p>
    <w:p w14:paraId="04E781A4" w14:textId="77777777" w:rsidR="001415A2" w:rsidRDefault="00091A6E">
      <w:pPr>
        <w:pStyle w:val="Normlnywebov"/>
      </w:pPr>
      <w:hyperlink w:anchor="_Toc63764280" w:history="1">
        <w:r w:rsidR="00480BFC">
          <w:rPr>
            <w:rStyle w:val="Hypertextovprepojenie"/>
          </w:rPr>
          <w:t>Tabuľka 2 Prehľad spoločných modulov a aplikačných služieb. 10</w:t>
        </w:r>
      </w:hyperlink>
    </w:p>
    <w:p w14:paraId="40652CF9" w14:textId="77777777" w:rsidR="001415A2" w:rsidRDefault="00091A6E">
      <w:pPr>
        <w:pStyle w:val="Normlnywebov"/>
      </w:pPr>
      <w:hyperlink w:anchor="_Toc63764281" w:history="1">
        <w:r w:rsidR="00480BFC">
          <w:rPr>
            <w:rStyle w:val="Hypertextovprepojenie"/>
          </w:rPr>
          <w:t>Tabuľka 3 Prehľad integrácii informačných systémov na spoločné moduly. 10</w:t>
        </w:r>
      </w:hyperlink>
    </w:p>
    <w:p w14:paraId="047B1ADE" w14:textId="77777777" w:rsidR="001415A2" w:rsidRDefault="00091A6E">
      <w:pPr>
        <w:pStyle w:val="Normlnywebov"/>
      </w:pPr>
      <w:hyperlink w:anchor="_Toc63764282" w:history="1">
        <w:r w:rsidR="00480BFC">
          <w:rPr>
            <w:rStyle w:val="Hypertextovprepojenie"/>
          </w:rPr>
          <w:t>Tabuľka 4 Prehľad integrácii informačných systémov na nadrezortné bloky verejnej správy. 11</w:t>
        </w:r>
      </w:hyperlink>
    </w:p>
    <w:p w14:paraId="01C2790A" w14:textId="77777777" w:rsidR="001415A2" w:rsidRDefault="00091A6E">
      <w:pPr>
        <w:pStyle w:val="Normlnywebov"/>
      </w:pPr>
      <w:hyperlink w:anchor="_Toc63764283" w:history="1">
        <w:r w:rsidR="00480BFC">
          <w:rPr>
            <w:rStyle w:val="Hypertextovprepojenie"/>
          </w:rPr>
          <w:t>Tabuľka 5 Prehľad integračných väzieb medzi IS VS a IS CSRÚ.. 12</w:t>
        </w:r>
      </w:hyperlink>
    </w:p>
    <w:p w14:paraId="1CAA2590" w14:textId="77777777" w:rsidR="001415A2" w:rsidRDefault="00091A6E">
      <w:pPr>
        <w:pStyle w:val="Normlnywebov"/>
      </w:pPr>
      <w:hyperlink w:anchor="_Toc63764284" w:history="1">
        <w:r w:rsidR="00480BFC">
          <w:rPr>
            <w:rStyle w:val="Hypertextovprepojenie"/>
          </w:rPr>
          <w:t>Tabuľka 6 Prehľad informačných systémov určených na poskytovanie do IS CSRÚ.. 12</w:t>
        </w:r>
      </w:hyperlink>
    </w:p>
    <w:p w14:paraId="466FD03E" w14:textId="77777777" w:rsidR="001415A2" w:rsidRDefault="00091A6E">
      <w:pPr>
        <w:pStyle w:val="Normlnywebov"/>
      </w:pPr>
      <w:hyperlink w:anchor="_Toc63764285" w:history="1">
        <w:r w:rsidR="00480BFC">
          <w:rPr>
            <w:rStyle w:val="Hypertextovprepojenie"/>
          </w:rPr>
          <w:t>Tabuľka 7 Prehľad informačných systémov určených na konzumovanie z IS CSRÚ.. 12</w:t>
        </w:r>
      </w:hyperlink>
    </w:p>
    <w:p w14:paraId="4A94BD94" w14:textId="77777777" w:rsidR="001415A2" w:rsidRDefault="00091A6E">
      <w:pPr>
        <w:pStyle w:val="Normlnywebov"/>
      </w:pPr>
      <w:hyperlink w:anchor="_Toc63764286" w:history="1">
        <w:r w:rsidR="00480BFC">
          <w:rPr>
            <w:rStyle w:val="Zvraznenie"/>
            <w:color w:val="0000FF"/>
            <w:u w:val="single"/>
          </w:rPr>
          <w:t>Tabuľka 8 Prehľad objektov evidencie v jednotlivých ISVS v projekte</w:t>
        </w:r>
        <w:r w:rsidR="00480BFC">
          <w:rPr>
            <w:rStyle w:val="Hypertextovprepojenie"/>
          </w:rPr>
          <w:t>. 14</w:t>
        </w:r>
      </w:hyperlink>
    </w:p>
    <w:p w14:paraId="4739B58D" w14:textId="77777777" w:rsidR="001415A2" w:rsidRDefault="00091A6E">
      <w:pPr>
        <w:pStyle w:val="Normlnywebov"/>
      </w:pPr>
      <w:hyperlink w:anchor="_Toc63764287" w:history="1">
        <w:r w:rsidR="00480BFC">
          <w:rPr>
            <w:rStyle w:val="Zvraznenie"/>
            <w:color w:val="0000FF"/>
            <w:u w:val="single"/>
          </w:rPr>
          <w:t>Tabuľka 9 Kategorizácia údajov z pohľadu ich využiteľnosti</w:t>
        </w:r>
        <w:r w:rsidR="00480BFC">
          <w:rPr>
            <w:rStyle w:val="Hypertextovprepojenie"/>
          </w:rPr>
          <w:t xml:space="preserve"> 15</w:t>
        </w:r>
      </w:hyperlink>
    </w:p>
    <w:p w14:paraId="0BF6B373" w14:textId="77777777" w:rsidR="001415A2" w:rsidRDefault="00091A6E">
      <w:pPr>
        <w:pStyle w:val="Normlnywebov"/>
      </w:pPr>
      <w:hyperlink w:anchor="_Toc63764288" w:history="1">
        <w:r w:rsidR="00480BFC">
          <w:rPr>
            <w:rStyle w:val="Zvraznenie"/>
            <w:color w:val="0000FF"/>
            <w:u w:val="single"/>
          </w:rPr>
          <w:t>Tabuľka 10 Prehľad rolí a personálneho zabezpečenia pre riadení dátovej kvality</w:t>
        </w:r>
        <w:r w:rsidR="00480BFC">
          <w:rPr>
            <w:rStyle w:val="Hypertextovprepojenie"/>
          </w:rPr>
          <w:t>. 15</w:t>
        </w:r>
      </w:hyperlink>
    </w:p>
    <w:p w14:paraId="124EF25C" w14:textId="77777777" w:rsidR="001415A2" w:rsidRDefault="00091A6E">
      <w:pPr>
        <w:pStyle w:val="Normlnywebov"/>
      </w:pPr>
      <w:hyperlink w:anchor="_Toc63764289" w:history="1">
        <w:r w:rsidR="00480BFC">
          <w:rPr>
            <w:rStyle w:val="Zvraznenie"/>
            <w:color w:val="0000FF"/>
            <w:u w:val="single"/>
          </w:rPr>
          <w:t>Tabuľka 11 Prehľad identifikovaných referenčných údajov</w:t>
        </w:r>
        <w:r w:rsidR="00480BFC">
          <w:rPr>
            <w:rStyle w:val="Hypertextovprepojenie"/>
          </w:rPr>
          <w:t>. 16</w:t>
        </w:r>
      </w:hyperlink>
    </w:p>
    <w:p w14:paraId="79B47402" w14:textId="77777777" w:rsidR="001415A2" w:rsidRDefault="00091A6E">
      <w:pPr>
        <w:pStyle w:val="Normlnywebov"/>
      </w:pPr>
      <w:hyperlink w:anchor="_Toc63764290" w:history="1">
        <w:r w:rsidR="00480BFC">
          <w:rPr>
            <w:rStyle w:val="Zvraznenie"/>
            <w:color w:val="0000FF"/>
            <w:u w:val="single"/>
          </w:rPr>
          <w:t>Tabuľka 12 Prehľad identifikovaných referenčných údajov</w:t>
        </w:r>
        <w:r w:rsidR="00480BFC">
          <w:rPr>
            <w:rStyle w:val="Hypertextovprepojenie"/>
          </w:rPr>
          <w:t>. 16</w:t>
        </w:r>
      </w:hyperlink>
    </w:p>
    <w:p w14:paraId="1AD36099" w14:textId="77777777" w:rsidR="001415A2" w:rsidRDefault="00091A6E">
      <w:pPr>
        <w:pStyle w:val="Normlnywebov"/>
      </w:pPr>
      <w:hyperlink w:anchor="_Toc63764291" w:history="1">
        <w:r w:rsidR="00480BFC">
          <w:rPr>
            <w:rStyle w:val="Zvraznenie"/>
            <w:color w:val="0000FF"/>
            <w:u w:val="single"/>
          </w:rPr>
          <w:t>Tabuľka 13 Prehľad otvorených údajov</w:t>
        </w:r>
        <w:r w:rsidR="00480BFC">
          <w:rPr>
            <w:rStyle w:val="Hypertextovprepojenie"/>
          </w:rPr>
          <w:t>. 17</w:t>
        </w:r>
      </w:hyperlink>
    </w:p>
    <w:p w14:paraId="3A2D8867" w14:textId="77777777" w:rsidR="001415A2" w:rsidRDefault="00091A6E">
      <w:pPr>
        <w:pStyle w:val="Normlnywebov"/>
      </w:pPr>
      <w:hyperlink w:anchor="_Toc63764292" w:history="1">
        <w:r w:rsidR="00480BFC">
          <w:rPr>
            <w:rStyle w:val="Hypertextovprepojenie"/>
          </w:rPr>
          <w:t>Tabuľka 14 Prehľad sprístupnených dátových zdrojov určených na analytické účely. 17</w:t>
        </w:r>
      </w:hyperlink>
    </w:p>
    <w:p w14:paraId="7FD6A172" w14:textId="77777777" w:rsidR="001415A2" w:rsidRDefault="00091A6E">
      <w:pPr>
        <w:pStyle w:val="Normlnywebov"/>
      </w:pPr>
      <w:hyperlink w:anchor="_Toc63764293" w:history="1">
        <w:r w:rsidR="00480BFC">
          <w:rPr>
            <w:rStyle w:val="Hypertextovprepojenie"/>
          </w:rPr>
          <w:t>Tabuľka 15 Prehľad údajov identifikovaných pre službu „moje údaje“. 17</w:t>
        </w:r>
      </w:hyperlink>
    </w:p>
    <w:p w14:paraId="67FC7DEF" w14:textId="77777777" w:rsidR="001415A2" w:rsidRDefault="00091A6E">
      <w:pPr>
        <w:pStyle w:val="Normlnywebov"/>
      </w:pPr>
      <w:hyperlink w:anchor="_Toc63764294" w:history="1">
        <w:r w:rsidR="00480BFC">
          <w:rPr>
            <w:rStyle w:val="Hypertextovprepojenie"/>
          </w:rPr>
          <w:t>Tabuľka 16 Kategorizácia údajov z pohľadu ich využiteľnosti (účelu) 18</w:t>
        </w:r>
      </w:hyperlink>
    </w:p>
    <w:p w14:paraId="5C782CD6" w14:textId="77777777" w:rsidR="001415A2" w:rsidRDefault="001415A2">
      <w:pPr>
        <w:pStyle w:val="Normlnywebov"/>
      </w:pPr>
    </w:p>
    <w:p w14:paraId="095D06FB" w14:textId="77777777" w:rsidR="001415A2" w:rsidRDefault="001415A2">
      <w:pPr>
        <w:pStyle w:val="Normlnywebov"/>
      </w:pPr>
    </w:p>
    <w:p w14:paraId="50E17A9D" w14:textId="77777777" w:rsidR="001415A2" w:rsidRDefault="00091A6E">
      <w:pPr>
        <w:pStyle w:val="Normlnywebov"/>
      </w:pPr>
      <w:hyperlink w:anchor="_Toc63764295" w:history="1">
        <w:r w:rsidR="00480BFC">
          <w:rPr>
            <w:rStyle w:val="Hypertextovprepojenie"/>
          </w:rPr>
          <w:t>Obrázok 1: Prehľad informačných systémov dotknutých v projekte. 11</w:t>
        </w:r>
      </w:hyperlink>
    </w:p>
    <w:p w14:paraId="7529B20C" w14:textId="77777777" w:rsidR="001415A2" w:rsidRDefault="00091A6E">
      <w:pPr>
        <w:pStyle w:val="Normlnywebov"/>
      </w:pPr>
      <w:hyperlink w:anchor="_Toc63764296" w:history="1">
        <w:r w:rsidR="00480BFC">
          <w:rPr>
            <w:rStyle w:val="Hypertextovprepojenie"/>
          </w:rPr>
          <w:t>Obrázok 2: Príklad integrácie na IS CSRÚ.. 13</w:t>
        </w:r>
      </w:hyperlink>
    </w:p>
    <w:p w14:paraId="5BA06E78" w14:textId="77777777" w:rsidR="001415A2" w:rsidRDefault="00091A6E">
      <w:pPr>
        <w:pStyle w:val="Normlnywebov"/>
      </w:pPr>
      <w:hyperlink w:anchor="_Toc63764297" w:history="1">
        <w:r w:rsidR="00480BFC">
          <w:rPr>
            <w:rStyle w:val="Zvraznenie"/>
            <w:color w:val="0000FF"/>
            <w:u w:val="single"/>
          </w:rPr>
          <w:t>Obrázok 3: Príklad doménového modelu</w:t>
        </w:r>
        <w:r w:rsidR="00480BFC">
          <w:rPr>
            <w:rStyle w:val="Hypertextovprepojenie"/>
          </w:rPr>
          <w:t>. 14</w:t>
        </w:r>
      </w:hyperlink>
    </w:p>
    <w:p w14:paraId="34BAD207" w14:textId="77777777" w:rsidR="001415A2" w:rsidRDefault="00091A6E">
      <w:pPr>
        <w:pStyle w:val="Normlnywebov"/>
      </w:pPr>
      <w:hyperlink w:anchor="_Toc63764298" w:history="1">
        <w:r w:rsidR="00480BFC">
          <w:rPr>
            <w:rStyle w:val="Zvraznenie"/>
            <w:color w:val="0000FF"/>
            <w:u w:val="single"/>
          </w:rPr>
          <w:t>Obrázok 4: Príklad zjednodušeného doménového modelu</w:t>
        </w:r>
        <w:r w:rsidR="00480BFC">
          <w:rPr>
            <w:rStyle w:val="Hypertextovprepojenie"/>
          </w:rPr>
          <w:t>. 14</w:t>
        </w:r>
      </w:hyperlink>
    </w:p>
    <w:p w14:paraId="7E18279D" w14:textId="77777777" w:rsidR="001415A2" w:rsidRDefault="001415A2">
      <w:pPr>
        <w:pStyle w:val="Normlnywebov"/>
      </w:pPr>
    </w:p>
    <w:p w14:paraId="7FB4A067" w14:textId="77777777" w:rsidR="001415A2" w:rsidRDefault="001415A2">
      <w:pPr>
        <w:pStyle w:val="Normlnywebov"/>
      </w:pPr>
    </w:p>
    <w:p w14:paraId="4F7A7EB0" w14:textId="77777777" w:rsidR="001415A2" w:rsidRDefault="001415A2">
      <w:pPr>
        <w:pStyle w:val="Normlnywebov"/>
      </w:pPr>
    </w:p>
    <w:p w14:paraId="295AF5BD" w14:textId="77777777" w:rsidR="001415A2" w:rsidRDefault="00480BFC">
      <w:pPr>
        <w:pStyle w:val="Nadpis1"/>
        <w:rPr>
          <w:rFonts w:eastAsia="Times New Roman"/>
        </w:rPr>
      </w:pPr>
      <w:r>
        <w:rPr>
          <w:rFonts w:eastAsia="Times New Roman"/>
        </w:rPr>
        <w:t>1.     POPIS ZMIEN DOKUMENTU</w:t>
      </w:r>
    </w:p>
    <w:p w14:paraId="2192184C" w14:textId="77777777" w:rsidR="001415A2" w:rsidRDefault="00480BFC">
      <w:pPr>
        <w:pStyle w:val="Nadpis2"/>
        <w:rPr>
          <w:rFonts w:eastAsia="Times New Roman"/>
        </w:rPr>
      </w:pPr>
      <w:r>
        <w:rPr>
          <w:rFonts w:eastAsia="Times New Roman"/>
        </w:rPr>
        <w:t>1.1.         História zmien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90"/>
        <w:gridCol w:w="1737"/>
        <w:gridCol w:w="830"/>
        <w:gridCol w:w="710"/>
      </w:tblGrid>
      <w:tr w:rsidR="001415A2" w14:paraId="0B9AF1C4" w14:textId="77777777">
        <w:trPr>
          <w:divId w:val="16256221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BADDC5" w14:textId="77777777" w:rsidR="001415A2" w:rsidRDefault="00480BFC">
            <w:pPr>
              <w:pStyle w:val="Normlnywebov"/>
            </w:pPr>
            <w:r>
              <w:t>Verzia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AB751" w14:textId="77777777" w:rsidR="001415A2" w:rsidRDefault="00480BFC">
            <w:pPr>
              <w:pStyle w:val="Normlnywebov"/>
            </w:pPr>
            <w:r>
              <w:t>Dátum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775DF" w14:textId="77777777" w:rsidR="001415A2" w:rsidRDefault="00480BFC">
            <w:pPr>
              <w:pStyle w:val="Normlnywebov"/>
            </w:pPr>
            <w:r>
              <w:t>Zmeny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319E83" w14:textId="77777777" w:rsidR="001415A2" w:rsidRDefault="00480BFC">
            <w:pPr>
              <w:pStyle w:val="Normlnywebov"/>
            </w:pPr>
            <w:r>
              <w:t>Meno</w:t>
            </w:r>
          </w:p>
        </w:tc>
      </w:tr>
      <w:tr w:rsidR="001415A2" w14:paraId="2DC540D1" w14:textId="77777777">
        <w:trPr>
          <w:divId w:val="16256221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9AE84" w14:textId="77777777" w:rsidR="001415A2" w:rsidRDefault="00480BFC">
            <w:pPr>
              <w:pStyle w:val="Normlnywebov"/>
            </w:pPr>
            <w: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8CE48" w14:textId="77777777" w:rsidR="001415A2" w:rsidRDefault="00480BFC">
            <w:pPr>
              <w:pStyle w:val="Normlnywebov"/>
            </w:pPr>
            <w:r>
              <w:t>DD.MM.YYYY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E48D8" w14:textId="77777777" w:rsidR="001415A2" w:rsidRDefault="00480BFC">
            <w:pPr>
              <w:pStyle w:val="Normlnywebov"/>
            </w:pPr>
            <w:r>
              <w:t>doplň</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7D5225" w14:textId="77777777" w:rsidR="001415A2" w:rsidRDefault="00480BFC">
            <w:pPr>
              <w:pStyle w:val="Normlnywebov"/>
            </w:pPr>
            <w:r>
              <w:t>XY</w:t>
            </w:r>
          </w:p>
        </w:tc>
      </w:tr>
      <w:tr w:rsidR="001415A2" w14:paraId="277D3B11" w14:textId="77777777">
        <w:trPr>
          <w:divId w:val="16256221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45092" w14:textId="77777777" w:rsidR="001415A2" w:rsidRDefault="00480BFC">
            <w:pPr>
              <w:pStyle w:val="Normlnywebov"/>
            </w:pPr>
            <w:r>
              <w:t>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39ED2" w14:textId="77777777" w:rsidR="001415A2" w:rsidRDefault="00480BFC">
            <w:pPr>
              <w:pStyle w:val="Normlnywebov"/>
            </w:pPr>
            <w:r>
              <w:t>DD.MM.YYYY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10B775" w14:textId="77777777" w:rsidR="001415A2" w:rsidRDefault="00480BFC">
            <w:pPr>
              <w:pStyle w:val="Normlnywebov"/>
            </w:pPr>
            <w:r>
              <w:t>doplň</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AD3D4" w14:textId="77777777" w:rsidR="001415A2" w:rsidRDefault="00480BFC">
            <w:pPr>
              <w:pStyle w:val="Normlnywebov"/>
            </w:pPr>
            <w:r>
              <w:t>XY</w:t>
            </w:r>
          </w:p>
        </w:tc>
      </w:tr>
      <w:tr w:rsidR="001415A2" w14:paraId="47F6D24C" w14:textId="77777777">
        <w:trPr>
          <w:divId w:val="16256221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FC6DB"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C849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693AD"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C4E5B" w14:textId="77777777" w:rsidR="001415A2" w:rsidRDefault="001415A2">
            <w:pPr>
              <w:pStyle w:val="Normlnywebov"/>
            </w:pPr>
          </w:p>
        </w:tc>
      </w:tr>
      <w:tr w:rsidR="001415A2" w14:paraId="3AE004AF" w14:textId="77777777">
        <w:trPr>
          <w:divId w:val="162562216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E944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AA25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2887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4B85" w14:textId="77777777" w:rsidR="001415A2" w:rsidRDefault="001415A2">
            <w:pPr>
              <w:pStyle w:val="Normlnywebov"/>
            </w:pPr>
          </w:p>
        </w:tc>
      </w:tr>
    </w:tbl>
    <w:p w14:paraId="3E2280C4" w14:textId="76A7603A" w:rsidR="001415A2" w:rsidRDefault="00480BFC" w:rsidP="00834C8D">
      <w:pPr>
        <w:pStyle w:val="Normlnywebov"/>
      </w:pPr>
      <w:r>
        <w:rPr>
          <w:rStyle w:val="Zvraznenie"/>
        </w:rPr>
        <w:t> </w:t>
      </w:r>
    </w:p>
    <w:p w14:paraId="4CB2BDD6" w14:textId="77777777" w:rsidR="001415A2" w:rsidRDefault="00480BFC">
      <w:pPr>
        <w:pStyle w:val="Nadpis1"/>
        <w:rPr>
          <w:rFonts w:eastAsia="Times New Roman"/>
        </w:rPr>
      </w:pPr>
      <w:r>
        <w:rPr>
          <w:rFonts w:eastAsia="Times New Roman"/>
        </w:rPr>
        <w:t>2.     ÚČEL DOKUMENTU, SKRATKY (KONVENCIE) A DEFINÍCIE</w:t>
      </w:r>
    </w:p>
    <w:p w14:paraId="0029A465" w14:textId="77777777" w:rsidR="001415A2" w:rsidRDefault="00480BFC">
      <w:pPr>
        <w:pStyle w:val="Normlnywebov"/>
      </w:pPr>
      <w:r>
        <w:rPr>
          <w:rStyle w:val="Vrazn"/>
        </w:rPr>
        <w:t> </w:t>
      </w:r>
    </w:p>
    <w:p w14:paraId="58946E83" w14:textId="77777777" w:rsidR="001415A2" w:rsidRDefault="00480BFC">
      <w:pPr>
        <w:pStyle w:val="Normlnywebov"/>
      </w:pPr>
      <w:r>
        <w:rPr>
          <w:rStyle w:val="Zvraznenie"/>
        </w:rPr>
        <w:t xml:space="preserve">Doplniť vstupy v </w:t>
      </w:r>
      <w:r>
        <w:rPr>
          <w:rStyle w:val="Vrazn"/>
        </w:rPr>
        <w:t> PRÍPRAVNEJ FÁZE:</w:t>
      </w:r>
    </w:p>
    <w:p w14:paraId="51607DCB" w14:textId="45C8E042" w:rsidR="001415A2" w:rsidRDefault="00480BFC">
      <w:pPr>
        <w:numPr>
          <w:ilvl w:val="0"/>
          <w:numId w:val="7"/>
        </w:numPr>
        <w:spacing w:before="100" w:beforeAutospacing="1" w:after="100" w:afterAutospacing="1"/>
        <w:rPr>
          <w:rFonts w:eastAsia="Times New Roman"/>
        </w:rPr>
      </w:pPr>
      <w:r>
        <w:rPr>
          <w:rStyle w:val="Zvraznenie"/>
          <w:rFonts w:eastAsia="Times New Roman"/>
        </w:rPr>
        <w:t>V súlade s </w:t>
      </w:r>
      <w:hyperlink r:id="rId6" w:history="1">
        <w:r>
          <w:rPr>
            <w:rStyle w:val="Hypertextovprepojenie"/>
            <w:rFonts w:eastAsia="Times New Roman"/>
            <w:b/>
            <w:bCs/>
            <w:i/>
            <w:iCs/>
          </w:rPr>
          <w:t xml:space="preserve">Vyhláškou </w:t>
        </w:r>
        <w:r w:rsidR="00260513">
          <w:rPr>
            <w:rStyle w:val="Hypertextovprepojenie"/>
            <w:rFonts w:eastAsia="Times New Roman"/>
            <w:b/>
            <w:bCs/>
            <w:i/>
            <w:iCs/>
          </w:rPr>
          <w:t xml:space="preserve">č. </w:t>
        </w:r>
        <w:r>
          <w:rPr>
            <w:rStyle w:val="Hypertextovprepojenie"/>
            <w:rFonts w:eastAsia="Times New Roman"/>
            <w:b/>
            <w:bCs/>
            <w:i/>
            <w:iCs/>
          </w:rPr>
          <w:t>85/2020 Z.z</w:t>
        </w:r>
      </w:hyperlink>
      <w:r>
        <w:rPr>
          <w:rStyle w:val="Vrazn"/>
          <w:rFonts w:eastAsia="Times New Roman"/>
          <w:i/>
          <w:iCs/>
        </w:rPr>
        <w:t>. o riadení projektov</w:t>
      </w:r>
      <w:r>
        <w:rPr>
          <w:rStyle w:val="Zvraznenie"/>
          <w:rFonts w:eastAsia="Times New Roman"/>
        </w:rPr>
        <w:t xml:space="preserve"> - je dokument </w:t>
      </w:r>
      <w:r>
        <w:rPr>
          <w:rStyle w:val="Vrazn"/>
          <w:rFonts w:eastAsia="Times New Roman"/>
          <w:i/>
          <w:iCs/>
        </w:rPr>
        <w:t>Projektový zámer</w:t>
      </w:r>
      <w:r>
        <w:rPr>
          <w:rStyle w:val="Zvraznenie"/>
          <w:rFonts w:eastAsia="Times New Roman"/>
        </w:rPr>
        <w:t xml:space="preserve"> pre prípravnú fázu určený na rozpracovanie informácií k projektu, aby bolo možné rozhodnúť o pokračovaní prípravy projektu, alokovaní rozpočtu, ľudských zdrojov a prechode do iniciačnej fázy.</w:t>
      </w:r>
    </w:p>
    <w:p w14:paraId="7DC6B3AD" w14:textId="77777777" w:rsidR="001415A2" w:rsidRDefault="001415A2">
      <w:pPr>
        <w:pStyle w:val="Normlnywebov"/>
      </w:pPr>
    </w:p>
    <w:p w14:paraId="4AE7F95F" w14:textId="77777777" w:rsidR="001415A2" w:rsidRDefault="00480BFC">
      <w:pPr>
        <w:pStyle w:val="Normlnywebov"/>
      </w:pPr>
      <w:r>
        <w:rPr>
          <w:rStyle w:val="Zvraznenie"/>
        </w:rPr>
        <w:t>Doplniť vstupy v</w:t>
      </w:r>
      <w:r>
        <w:rPr>
          <w:rStyle w:val="Vrazn"/>
        </w:rPr>
        <w:t>  INICIAČNEJ FÁZE:</w:t>
      </w:r>
    </w:p>
    <w:p w14:paraId="40567F5D" w14:textId="7AED946F" w:rsidR="001415A2" w:rsidRDefault="00480BFC">
      <w:pPr>
        <w:numPr>
          <w:ilvl w:val="0"/>
          <w:numId w:val="8"/>
        </w:numPr>
        <w:spacing w:before="100" w:beforeAutospacing="1" w:after="100" w:afterAutospacing="1"/>
        <w:rPr>
          <w:rFonts w:eastAsia="Times New Roman"/>
        </w:rPr>
      </w:pPr>
      <w:r>
        <w:rPr>
          <w:rStyle w:val="Zvraznenie"/>
          <w:rFonts w:eastAsia="Times New Roman"/>
        </w:rPr>
        <w:lastRenderedPageBreak/>
        <w:t>V súlade s</w:t>
      </w:r>
      <w:r>
        <w:rPr>
          <w:rStyle w:val="Vrazn"/>
          <w:rFonts w:eastAsia="Times New Roman"/>
          <w:i/>
          <w:iCs/>
        </w:rPr>
        <w:t xml:space="preserve"> Vyhláškou </w:t>
      </w:r>
      <w:r w:rsidR="00260513">
        <w:rPr>
          <w:rStyle w:val="Vrazn"/>
          <w:rFonts w:eastAsia="Times New Roman"/>
          <w:i/>
          <w:iCs/>
        </w:rPr>
        <w:t xml:space="preserve">č. </w:t>
      </w:r>
      <w:r>
        <w:rPr>
          <w:rStyle w:val="Vrazn"/>
          <w:rFonts w:eastAsia="Times New Roman"/>
          <w:i/>
          <w:iCs/>
        </w:rPr>
        <w:t>85/2020 Z.z. o riadení projektov -</w:t>
      </w:r>
      <w:r>
        <w:rPr>
          <w:rStyle w:val="Zvraznenie"/>
          <w:rFonts w:eastAsia="Times New Roman"/>
        </w:rPr>
        <w:t xml:space="preserve"> je dokument </w:t>
      </w:r>
      <w:r>
        <w:rPr>
          <w:rStyle w:val="Vrazn"/>
          <w:rFonts w:eastAsia="Times New Roman"/>
          <w:i/>
          <w:iCs/>
        </w:rPr>
        <w:t>Projektový zámer</w:t>
      </w:r>
      <w:r>
        <w:rPr>
          <w:rStyle w:val="Zvraznenie"/>
          <w:rFonts w:eastAsia="Times New Roman"/>
        </w:rPr>
        <w:t xml:space="preserve"> pre iniciačnú fázu určený na rozpracovanie detailných informácií prípravy projektu.</w:t>
      </w:r>
    </w:p>
    <w:p w14:paraId="5160E20F" w14:textId="77777777" w:rsidR="001415A2" w:rsidRDefault="00480BFC">
      <w:pPr>
        <w:pStyle w:val="Normlnywebov"/>
      </w:pPr>
      <w:r>
        <w:rPr>
          <w:rStyle w:val="Vrazn"/>
        </w:rPr>
        <w:t> </w:t>
      </w:r>
    </w:p>
    <w:p w14:paraId="0CCD3A09" w14:textId="77777777" w:rsidR="001415A2" w:rsidRDefault="00480BFC">
      <w:pPr>
        <w:pStyle w:val="Nadpis2"/>
        <w:rPr>
          <w:rFonts w:eastAsia="Times New Roman"/>
        </w:rPr>
      </w:pPr>
      <w:r>
        <w:rPr>
          <w:rFonts w:eastAsia="Times New Roman"/>
        </w:rPr>
        <w:t>2.1.         Použité skratky (príklady)</w:t>
      </w:r>
    </w:p>
    <w:p w14:paraId="383823EB" w14:textId="77777777" w:rsidR="001415A2" w:rsidRDefault="001415A2">
      <w:pPr>
        <w:pStyle w:val="Normlnywebov"/>
      </w:pPr>
    </w:p>
    <w:p w14:paraId="5CC6AE22" w14:textId="77777777" w:rsidR="001415A2" w:rsidRDefault="00480BFC">
      <w:pPr>
        <w:pStyle w:val="Nadpis3"/>
        <w:rPr>
          <w:rFonts w:eastAsia="Times New Roman"/>
        </w:rPr>
      </w:pPr>
      <w:r>
        <w:rPr>
          <w:rFonts w:eastAsia="Times New Roman"/>
        </w:rPr>
        <w:t>2.1.1.      Konvencie – pravidlá názvoslovia, číslovania a verzionovania - požiadaviek (príklady)</w:t>
      </w:r>
    </w:p>
    <w:p w14:paraId="4D133E4B"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0"/>
        <w:gridCol w:w="1337"/>
        <w:gridCol w:w="3816"/>
      </w:tblGrid>
      <w:tr w:rsidR="001415A2" w14:paraId="1C1C038F"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49AB52"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3E4E19" w14:textId="77777777" w:rsidR="001415A2" w:rsidRDefault="00480BFC">
            <w:pPr>
              <w:pStyle w:val="Normlnywebov"/>
            </w:pPr>
            <w:r>
              <w:rPr>
                <w:rStyle w:val="Vrazn"/>
              </w:rPr>
              <w:t>SKRATKA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46B861" w14:textId="77777777" w:rsidR="001415A2" w:rsidRDefault="00480BFC">
            <w:pPr>
              <w:pStyle w:val="Normlnywebov"/>
            </w:pPr>
            <w:r>
              <w:rPr>
                <w:rStyle w:val="Vrazn"/>
              </w:rPr>
              <w:t>POPIS</w:t>
            </w:r>
          </w:p>
        </w:tc>
      </w:tr>
      <w:tr w:rsidR="001415A2" w14:paraId="3DFB12FF"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156C2" w14:textId="77777777" w:rsidR="001415A2" w:rsidRDefault="00480BFC">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A4EEC" w14:textId="77777777" w:rsidR="001415A2" w:rsidRDefault="00480BFC">
            <w:pPr>
              <w:pStyle w:val="Normlnywebov"/>
            </w:pPr>
            <w:r>
              <w: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2267F6" w14:textId="77777777" w:rsidR="001415A2" w:rsidRDefault="00480BFC">
            <w:pPr>
              <w:pStyle w:val="Normlnywebov"/>
            </w:pPr>
            <w:r>
              <w:t>Užívateľská požiadavka</w:t>
            </w:r>
          </w:p>
        </w:tc>
      </w:tr>
      <w:tr w:rsidR="001415A2" w14:paraId="5CB3C70F"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4972D" w14:textId="77777777" w:rsidR="001415A2" w:rsidRDefault="00480BFC">
            <w:pPr>
              <w:pStyle w:val="Normlnywebov"/>
            </w:pPr>
            <w: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891B0" w14:textId="77777777" w:rsidR="001415A2" w:rsidRDefault="00480BFC">
            <w:pPr>
              <w:pStyle w:val="Normlnywebov"/>
            </w:pPr>
            <w:r>
              <w:t>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9B579" w14:textId="77777777" w:rsidR="001415A2" w:rsidRDefault="00480BFC">
            <w:pPr>
              <w:pStyle w:val="Normlnywebov"/>
            </w:pPr>
            <w:r>
              <w:t>Procesná požiadavka</w:t>
            </w:r>
          </w:p>
        </w:tc>
      </w:tr>
      <w:tr w:rsidR="001415A2" w14:paraId="4BA0868A"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87E0F" w14:textId="77777777" w:rsidR="001415A2" w:rsidRDefault="00480BFC">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391011" w14:textId="77777777" w:rsidR="001415A2" w:rsidRDefault="00480BFC">
            <w:pPr>
              <w:pStyle w:val="Normlnywebov"/>
            </w:pPr>
            <w:r>
              <w:t>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A3784" w14:textId="77777777" w:rsidR="001415A2" w:rsidRDefault="00480BFC">
            <w:pPr>
              <w:pStyle w:val="Normlnywebov"/>
            </w:pPr>
            <w:r>
              <w:t>Požiadavka na reporting</w:t>
            </w:r>
          </w:p>
        </w:tc>
      </w:tr>
      <w:tr w:rsidR="001415A2" w14:paraId="3BE56A1C"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562FD4" w14:textId="77777777" w:rsidR="001415A2" w:rsidRDefault="00480BFC">
            <w:pPr>
              <w:pStyle w:val="Normlnywebov"/>
            </w:pPr>
            <w: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75B932" w14:textId="77777777" w:rsidR="001415A2" w:rsidRDefault="00480BFC">
            <w:pPr>
              <w:pStyle w:val="Normlnywebov"/>
            </w:pPr>
            <w:r>
              <w: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EA38F" w14:textId="77777777" w:rsidR="001415A2" w:rsidRDefault="00480BFC">
            <w:pPr>
              <w:pStyle w:val="Normlnywebov"/>
            </w:pPr>
            <w:r>
              <w:t>Integračná požiadavka</w:t>
            </w:r>
          </w:p>
        </w:tc>
      </w:tr>
      <w:tr w:rsidR="001415A2" w14:paraId="658EC5B6"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480BF" w14:textId="77777777" w:rsidR="001415A2" w:rsidRDefault="00480BFC">
            <w:pPr>
              <w:pStyle w:val="Normlnywebov"/>
            </w:pPr>
            <w: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6C11A6" w14:textId="77777777" w:rsidR="001415A2" w:rsidRDefault="00480BFC">
            <w:pPr>
              <w:pStyle w:val="Normlnywebov"/>
            </w:pPr>
            <w:r>
              <w:t>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E0DA8" w14:textId="77777777" w:rsidR="001415A2" w:rsidRDefault="00480BFC">
            <w:pPr>
              <w:pStyle w:val="Normlnywebov"/>
            </w:pPr>
            <w:r>
              <w:t>Kapacitné požiadavky procesov</w:t>
            </w:r>
          </w:p>
        </w:tc>
      </w:tr>
      <w:tr w:rsidR="001415A2" w14:paraId="51734B8A"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43D599" w14:textId="77777777" w:rsidR="001415A2" w:rsidRDefault="00480BFC">
            <w:pPr>
              <w:pStyle w:val="Normlnywebov"/>
            </w:pPr>
            <w: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61970" w14:textId="77777777" w:rsidR="001415A2" w:rsidRDefault="00480BFC">
            <w:pPr>
              <w:pStyle w:val="Normlnywebov"/>
            </w:pPr>
            <w:r>
              <w: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EAA2C5" w14:textId="77777777" w:rsidR="001415A2" w:rsidRDefault="00480BFC">
            <w:pPr>
              <w:pStyle w:val="Normlnywebov"/>
            </w:pPr>
            <w:r>
              <w:t>Požiadavka na bezpečnosť</w:t>
            </w:r>
          </w:p>
        </w:tc>
      </w:tr>
      <w:tr w:rsidR="001415A2" w14:paraId="63D6EC2D"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5BD3B" w14:textId="77777777" w:rsidR="001415A2" w:rsidRDefault="00480BFC">
            <w:pPr>
              <w:pStyle w:val="Normlnywebov"/>
            </w:pPr>
            <w: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D960F0" w14:textId="77777777" w:rsidR="001415A2" w:rsidRDefault="00480BFC">
            <w:pPr>
              <w:pStyle w:val="Normlnywebov"/>
            </w:pPr>
            <w: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68D598" w14:textId="77777777" w:rsidR="001415A2" w:rsidRDefault="00480BFC">
            <w:pPr>
              <w:pStyle w:val="Normlnywebov"/>
            </w:pPr>
            <w:r>
              <w:t>Prevádzková požiadavka (Operations)</w:t>
            </w:r>
          </w:p>
        </w:tc>
      </w:tr>
      <w:tr w:rsidR="001415A2" w14:paraId="469B5E33"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F70E2" w14:textId="77777777" w:rsidR="001415A2" w:rsidRDefault="00480BFC">
            <w:pPr>
              <w:pStyle w:val="Normlnywebov"/>
            </w:pPr>
            <w: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A7595" w14:textId="77777777" w:rsidR="001415A2" w:rsidRDefault="00480BFC">
            <w:pPr>
              <w:pStyle w:val="Normlnywebov"/>
            </w:pPr>
            <w:r>
              <w:t>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D82AF" w14:textId="77777777" w:rsidR="001415A2" w:rsidRDefault="00480BFC">
            <w:pPr>
              <w:pStyle w:val="Normlnywebov"/>
            </w:pPr>
            <w:r>
              <w:t>Požiadavka na dokumentáciu</w:t>
            </w:r>
          </w:p>
        </w:tc>
      </w:tr>
      <w:tr w:rsidR="001415A2" w14:paraId="54C4C924"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9A737" w14:textId="77777777" w:rsidR="001415A2" w:rsidRDefault="00480BFC">
            <w:pPr>
              <w:pStyle w:val="Normlnywebov"/>
            </w:pPr>
            <w: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0B6E8" w14:textId="77777777" w:rsidR="001415A2" w:rsidRDefault="00480BFC">
            <w:pPr>
              <w:pStyle w:val="Normlnywebov"/>
            </w:pPr>
            <w:r>
              <w:t>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5B885" w14:textId="77777777" w:rsidR="001415A2" w:rsidRDefault="00480BFC">
            <w:pPr>
              <w:pStyle w:val="Normlnywebov"/>
            </w:pPr>
            <w:r>
              <w:t>Legislatívna požiadavka</w:t>
            </w:r>
          </w:p>
        </w:tc>
      </w:tr>
      <w:tr w:rsidR="001415A2" w14:paraId="7A8FF6AC"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5499D" w14:textId="77777777" w:rsidR="001415A2" w:rsidRDefault="00480BFC">
            <w:pPr>
              <w:pStyle w:val="Normlnywebov"/>
            </w:pPr>
            <w: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5D636" w14:textId="77777777" w:rsidR="001415A2" w:rsidRDefault="00480BFC">
            <w:pPr>
              <w:pStyle w:val="Normlnywebov"/>
            </w:pPr>
            <w: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7CF13" w14:textId="77777777" w:rsidR="001415A2" w:rsidRDefault="00480BFC">
            <w:pPr>
              <w:pStyle w:val="Normlnywebov"/>
            </w:pPr>
            <w:r>
              <w:t>Ostatné</w:t>
            </w:r>
          </w:p>
        </w:tc>
      </w:tr>
      <w:tr w:rsidR="001415A2" w14:paraId="55FF5214" w14:textId="77777777">
        <w:trPr>
          <w:divId w:val="59448101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71E77" w14:textId="77777777" w:rsidR="001415A2" w:rsidRDefault="00480BFC">
            <w:pPr>
              <w:pStyle w:val="Normlnywebov"/>
            </w:pPr>
            <w: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8B058" w14:textId="77777777" w:rsidR="001415A2" w:rsidRDefault="00480BFC">
            <w:pPr>
              <w:pStyle w:val="Normlnywebov"/>
            </w:pPr>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1F636" w14:textId="77777777" w:rsidR="001415A2" w:rsidRDefault="00480BFC">
            <w:pPr>
              <w:pStyle w:val="Normlnywebov"/>
            </w:pPr>
            <w:r>
              <w:t>...</w:t>
            </w:r>
          </w:p>
        </w:tc>
      </w:tr>
    </w:tbl>
    <w:p w14:paraId="3EFCA8A6" w14:textId="77777777" w:rsidR="001415A2" w:rsidRDefault="001415A2">
      <w:pPr>
        <w:pStyle w:val="Normlnywebov"/>
      </w:pPr>
    </w:p>
    <w:p w14:paraId="7DDECAE8" w14:textId="77777777" w:rsidR="001415A2" w:rsidRDefault="00480BFC">
      <w:pPr>
        <w:pStyle w:val="Nadpis3"/>
        <w:rPr>
          <w:rFonts w:eastAsia="Times New Roman"/>
        </w:rPr>
      </w:pPr>
      <w:r>
        <w:rPr>
          <w:rFonts w:eastAsia="Times New Roman"/>
        </w:rPr>
        <w:t>2.1.2.      Použité skratky (príklady)</w:t>
      </w:r>
    </w:p>
    <w:p w14:paraId="671B27FB"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0"/>
        <w:gridCol w:w="1337"/>
        <w:gridCol w:w="6816"/>
      </w:tblGrid>
      <w:tr w:rsidR="001415A2" w14:paraId="6F57C183"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9B236"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675EC" w14:textId="77777777" w:rsidR="001415A2" w:rsidRDefault="00480BFC">
            <w:pPr>
              <w:pStyle w:val="Normlnywebov"/>
            </w:pPr>
            <w:r>
              <w:rPr>
                <w:rStyle w:val="Vrazn"/>
              </w:rPr>
              <w:t>SKRATKA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689F8" w14:textId="77777777" w:rsidR="001415A2" w:rsidRDefault="00480BFC">
            <w:pPr>
              <w:pStyle w:val="Normlnywebov"/>
            </w:pPr>
            <w:r>
              <w:rPr>
                <w:rStyle w:val="Vrazn"/>
              </w:rPr>
              <w:t>POPIS</w:t>
            </w:r>
          </w:p>
        </w:tc>
      </w:tr>
      <w:tr w:rsidR="001415A2" w14:paraId="344AA32E"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A7B74D" w14:textId="77777777" w:rsidR="001415A2" w:rsidRDefault="00480BFC">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D06E" w14:textId="77777777" w:rsidR="001415A2" w:rsidRDefault="00480BFC">
            <w:pPr>
              <w:pStyle w:val="Normlnywebov"/>
            </w:pPr>
            <w:r>
              <w:t> MIRRI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BBC11" w14:textId="77777777" w:rsidR="001415A2" w:rsidRDefault="00480BFC">
            <w:pPr>
              <w:pStyle w:val="Normlnywebov"/>
            </w:pPr>
            <w:r>
              <w:t>Ministerstvo investícií, regionálneho rozvoja a informatizácie </w:t>
            </w:r>
          </w:p>
        </w:tc>
      </w:tr>
      <w:tr w:rsidR="001415A2" w14:paraId="1B4AC408"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62FA3C" w14:textId="77777777" w:rsidR="001415A2" w:rsidRDefault="00480BFC">
            <w:pPr>
              <w:pStyle w:val="Normlnywebov"/>
            </w:pPr>
            <w: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69BD0" w14:textId="77777777" w:rsidR="001415A2" w:rsidRDefault="00480BFC">
            <w:pPr>
              <w:pStyle w:val="Normlnywebov"/>
            </w:pPr>
            <w:r>
              <w:t> 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344BC0" w14:textId="77777777" w:rsidR="001415A2" w:rsidRDefault="00480BFC">
            <w:pPr>
              <w:pStyle w:val="Normlnywebov"/>
            </w:pPr>
            <w:r>
              <w:t>Národná agentúra pre sieťové a elektronické služby</w:t>
            </w:r>
          </w:p>
        </w:tc>
      </w:tr>
      <w:tr w:rsidR="001415A2" w14:paraId="20A88CA2"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F1660" w14:textId="77777777" w:rsidR="001415A2" w:rsidRDefault="00480BFC">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A2A31" w14:textId="77777777" w:rsidR="001415A2" w:rsidRDefault="00480BFC">
            <w:pPr>
              <w:pStyle w:val="Normlnywebov"/>
            </w:pPr>
            <w:r>
              <w:t> mID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17CAC" w14:textId="77777777" w:rsidR="001415A2" w:rsidRDefault="00480BFC">
            <w:pPr>
              <w:pStyle w:val="Normlnywebov"/>
            </w:pPr>
            <w:r>
              <w:t>Aplikácie mobilné ID </w:t>
            </w:r>
          </w:p>
        </w:tc>
      </w:tr>
      <w:tr w:rsidR="001415A2" w14:paraId="2F804631"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27D487" w14:textId="77777777" w:rsidR="001415A2" w:rsidRDefault="00480BFC">
            <w:pPr>
              <w:pStyle w:val="Normlnywebov"/>
            </w:pPr>
            <w: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1294A" w14:textId="77777777" w:rsidR="001415A2" w:rsidRDefault="00480BFC">
            <w:pPr>
              <w:pStyle w:val="Normlnywebov"/>
            </w:pPr>
            <w:r>
              <w:t> ESDV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9EB9A" w14:textId="77777777" w:rsidR="001415A2" w:rsidRDefault="00480BFC">
            <w:pPr>
              <w:pStyle w:val="Normlnywebov"/>
            </w:pPr>
            <w:r>
              <w:t>Aplikácia eSlovenskoDoVrecka </w:t>
            </w:r>
          </w:p>
        </w:tc>
      </w:tr>
      <w:tr w:rsidR="001415A2" w14:paraId="154DD554"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19812" w14:textId="77777777" w:rsidR="001415A2" w:rsidRDefault="00480BFC">
            <w:pPr>
              <w:pStyle w:val="Normlnywebov"/>
            </w:pPr>
            <w: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3D550" w14:textId="77777777" w:rsidR="001415A2" w:rsidRDefault="00480BFC">
            <w:pPr>
              <w:pStyle w:val="Normlnywebov"/>
            </w:pPr>
            <w:r>
              <w:t> UPVS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31AF" w14:textId="77777777" w:rsidR="001415A2" w:rsidRDefault="00480BFC">
            <w:pPr>
              <w:pStyle w:val="Normlnywebov"/>
            </w:pPr>
            <w:r>
              <w:t>Ústredný portál verejnej správy </w:t>
            </w:r>
          </w:p>
        </w:tc>
      </w:tr>
      <w:tr w:rsidR="001415A2" w14:paraId="3776A8A0"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DA751" w14:textId="77777777" w:rsidR="001415A2" w:rsidRDefault="00480BFC">
            <w:pPr>
              <w:pStyle w:val="Normlnywebov"/>
            </w:pPr>
            <w: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8CA48" w14:textId="77777777" w:rsidR="001415A2" w:rsidRDefault="00480BFC">
            <w:pPr>
              <w:pStyle w:val="Normlnywebov"/>
            </w:pPr>
            <w:r>
              <w:t> ESD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50FAA" w14:textId="77777777" w:rsidR="001415A2" w:rsidRDefault="00480BFC">
            <w:pPr>
              <w:pStyle w:val="Normlnywebov"/>
            </w:pPr>
            <w:r>
              <w:t>Systém pre detekciu hrozieb a prienikov na úrovni endpoint a session</w:t>
            </w:r>
          </w:p>
        </w:tc>
      </w:tr>
      <w:tr w:rsidR="001415A2" w14:paraId="4E837D02"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FE0FC" w14:textId="77777777" w:rsidR="001415A2" w:rsidRDefault="00480BFC">
            <w:pPr>
              <w:pStyle w:val="Normlnywebov"/>
            </w:pPr>
            <w: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6FBBC" w14:textId="77777777" w:rsidR="001415A2" w:rsidRDefault="00480BFC">
            <w:pPr>
              <w:pStyle w:val="Normlnywebov"/>
            </w:pPr>
            <w:r>
              <w:t>TXM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4537B" w14:textId="77777777" w:rsidR="001415A2" w:rsidRDefault="00480BFC">
            <w:pPr>
              <w:pStyle w:val="Normlnywebov"/>
            </w:pPr>
            <w:r>
              <w:t>Systém pre detekciu hrozieb a prienikov na úrovni transakcií</w:t>
            </w:r>
          </w:p>
        </w:tc>
      </w:tr>
      <w:tr w:rsidR="001415A2" w14:paraId="0BA503B9"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FA226" w14:textId="77777777" w:rsidR="001415A2" w:rsidRDefault="00480BFC">
            <w:pPr>
              <w:pStyle w:val="Normlnywebov"/>
            </w:pPr>
            <w: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C5F46" w14:textId="77777777" w:rsidR="001415A2" w:rsidRDefault="00480BFC">
            <w:pPr>
              <w:pStyle w:val="Normlnywebov"/>
            </w:pPr>
            <w:r>
              <w:t>MITM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FE79C" w14:textId="77777777" w:rsidR="001415A2" w:rsidRDefault="00480BFC">
            <w:pPr>
              <w:pStyle w:val="Normlnywebov"/>
            </w:pPr>
            <w:r>
              <w:t>Man In The middle útok</w:t>
            </w:r>
          </w:p>
        </w:tc>
      </w:tr>
      <w:tr w:rsidR="001415A2" w14:paraId="3FFB4683"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C7E97" w14:textId="77777777" w:rsidR="001415A2" w:rsidRDefault="00480BFC">
            <w:pPr>
              <w:pStyle w:val="Normlnywebov"/>
            </w:pPr>
            <w: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1368B" w14:textId="77777777" w:rsidR="001415A2" w:rsidRDefault="00480BFC">
            <w:pPr>
              <w:pStyle w:val="Normlnywebov"/>
            </w:pPr>
            <w:r>
              <w:t>MITB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63FD2" w14:textId="77777777" w:rsidR="001415A2" w:rsidRDefault="00480BFC">
            <w:pPr>
              <w:pStyle w:val="Normlnywebov"/>
            </w:pPr>
            <w:r>
              <w:t>Main In the browser útok</w:t>
            </w:r>
          </w:p>
        </w:tc>
      </w:tr>
      <w:tr w:rsidR="001415A2" w14:paraId="3D2E233F"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CE6A9" w14:textId="77777777" w:rsidR="001415A2" w:rsidRDefault="00480BFC">
            <w:pPr>
              <w:pStyle w:val="Normlnywebov"/>
            </w:pPr>
            <w: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B9976B" w14:textId="77777777" w:rsidR="001415A2" w:rsidRDefault="00480BFC">
            <w:pPr>
              <w:pStyle w:val="Normlnywebov"/>
            </w:pPr>
            <w:r>
              <w:t>RAT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2BC4A" w14:textId="77777777" w:rsidR="001415A2" w:rsidRDefault="00480BFC">
            <w:pPr>
              <w:pStyle w:val="Normlnywebov"/>
            </w:pPr>
            <w:r>
              <w:t>Remote Access Trojan</w:t>
            </w:r>
          </w:p>
        </w:tc>
      </w:tr>
      <w:tr w:rsidR="001415A2" w14:paraId="2B844747"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B02DA" w14:textId="77777777" w:rsidR="001415A2" w:rsidRDefault="00480BFC">
            <w:pPr>
              <w:pStyle w:val="Normlnywebov"/>
            </w:pPr>
            <w: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92C4D" w14:textId="77777777" w:rsidR="001415A2" w:rsidRDefault="00480BFC">
            <w:pPr>
              <w:pStyle w:val="Normlnywebov"/>
            </w:pPr>
            <w: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A56E45" w14:textId="77777777" w:rsidR="001415A2" w:rsidRDefault="00480BFC">
            <w:pPr>
              <w:pStyle w:val="Normlnywebov"/>
            </w:pPr>
            <w:r>
              <w:t>Aplikačné rozhranie</w:t>
            </w:r>
          </w:p>
        </w:tc>
      </w:tr>
      <w:tr w:rsidR="001415A2" w14:paraId="169729B7"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F2C2A" w14:textId="77777777" w:rsidR="001415A2" w:rsidRDefault="00480BFC">
            <w:pPr>
              <w:pStyle w:val="Normlnywebov"/>
            </w:pPr>
            <w: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3DF1AB" w14:textId="77777777" w:rsidR="001415A2" w:rsidRDefault="00480BFC">
            <w:pPr>
              <w:pStyle w:val="Normlnywebov"/>
            </w:pPr>
            <w:r>
              <w:t>RASP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CFF9E" w14:textId="77777777" w:rsidR="001415A2" w:rsidRDefault="00480BFC">
            <w:pPr>
              <w:pStyle w:val="Normlnywebov"/>
            </w:pPr>
            <w:r>
              <w:t>runtine application self-protection</w:t>
            </w:r>
          </w:p>
        </w:tc>
      </w:tr>
      <w:tr w:rsidR="001415A2" w14:paraId="537671EA"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818BD" w14:textId="77777777" w:rsidR="001415A2" w:rsidRDefault="00480BFC">
            <w:pPr>
              <w:pStyle w:val="Normlnywebov"/>
            </w:pPr>
            <w: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9DA88" w14:textId="77777777" w:rsidR="001415A2" w:rsidRDefault="00480BFC">
            <w:pPr>
              <w:pStyle w:val="Normlnywebov"/>
            </w:pPr>
            <w:r>
              <w:t>WAF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1855F" w14:textId="35DDA967" w:rsidR="001415A2" w:rsidRDefault="00480BFC">
            <w:pPr>
              <w:pStyle w:val="Normlnywebov"/>
            </w:pPr>
            <w:r>
              <w:t>Web aplikačný firewall</w:t>
            </w:r>
          </w:p>
        </w:tc>
      </w:tr>
      <w:tr w:rsidR="001415A2" w14:paraId="166A9B35"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D0723" w14:textId="77777777" w:rsidR="001415A2" w:rsidRDefault="00480BFC">
            <w:pPr>
              <w:pStyle w:val="Normlnywebov"/>
            </w:pPr>
            <w: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7771F" w14:textId="77777777" w:rsidR="001415A2" w:rsidRDefault="00480BFC">
            <w:pPr>
              <w:pStyle w:val="Normlnywebov"/>
            </w:pPr>
            <w:r>
              <w:t>SIEM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1BCF4" w14:textId="77777777" w:rsidR="001415A2" w:rsidRDefault="00480BFC">
            <w:pPr>
              <w:pStyle w:val="Normlnywebov"/>
            </w:pPr>
            <w:r>
              <w:t>Security information and event management</w:t>
            </w:r>
          </w:p>
        </w:tc>
      </w:tr>
      <w:tr w:rsidR="001415A2" w14:paraId="050C8BCE"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D10D6F" w14:textId="77777777" w:rsidR="001415A2" w:rsidRDefault="00480BFC">
            <w:pPr>
              <w:pStyle w:val="Normlnywebov"/>
            </w:pPr>
            <w: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FD123E" w14:textId="77777777" w:rsidR="001415A2" w:rsidRDefault="00480BFC">
            <w:pPr>
              <w:pStyle w:val="Normlnywebov"/>
            </w:pPr>
            <w:r>
              <w:t>CSIRT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1DA33" w14:textId="77777777" w:rsidR="001415A2" w:rsidRDefault="00480BFC">
            <w:pPr>
              <w:pStyle w:val="Normlnywebov"/>
            </w:pPr>
            <w:r>
              <w:t>Computer Security Incident Response Team</w:t>
            </w:r>
          </w:p>
        </w:tc>
      </w:tr>
      <w:tr w:rsidR="001415A2" w14:paraId="42CB915F"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C16EE" w14:textId="77777777" w:rsidR="001415A2" w:rsidRDefault="00480BFC">
            <w:pPr>
              <w:pStyle w:val="Normlnywebov"/>
            </w:pPr>
            <w: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89209" w14:textId="77777777" w:rsidR="001415A2" w:rsidRDefault="00480BFC">
            <w:pPr>
              <w:pStyle w:val="Normlnywebov"/>
            </w:pPr>
            <w:r>
              <w:t>SOC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73A7C" w14:textId="77777777" w:rsidR="001415A2" w:rsidRDefault="00480BFC">
            <w:pPr>
              <w:pStyle w:val="Normlnywebov"/>
            </w:pPr>
            <w:r>
              <w:t>Security operational center</w:t>
            </w:r>
          </w:p>
        </w:tc>
      </w:tr>
      <w:tr w:rsidR="001415A2" w14:paraId="116CF234"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4B9B0" w14:textId="77777777" w:rsidR="001415A2" w:rsidRDefault="00480BFC">
            <w:pPr>
              <w:pStyle w:val="Normlnywebov"/>
            </w:pPr>
            <w: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4560C" w14:textId="77777777" w:rsidR="001415A2" w:rsidRDefault="00480BFC">
            <w:pPr>
              <w:pStyle w:val="Normlnywebov"/>
            </w:pPr>
            <w:r>
              <w:t>SPA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604A4" w14:textId="77777777" w:rsidR="001415A2" w:rsidRDefault="00480BFC">
            <w:pPr>
              <w:pStyle w:val="Normlnywebov"/>
            </w:pPr>
            <w:r>
              <w:t>Single page application</w:t>
            </w:r>
          </w:p>
        </w:tc>
      </w:tr>
      <w:tr w:rsidR="001415A2" w14:paraId="6086D6B5"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947A94" w14:textId="77777777" w:rsidR="001415A2" w:rsidRDefault="00480BFC">
            <w:pPr>
              <w:pStyle w:val="Normlnywebov"/>
            </w:pPr>
            <w: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F3065" w14:textId="77777777" w:rsidR="001415A2" w:rsidRDefault="00480BFC">
            <w:pPr>
              <w:pStyle w:val="Normlnywebov"/>
            </w:pPr>
            <w:r>
              <w:t>ENISA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60681B" w14:textId="77777777" w:rsidR="001415A2" w:rsidRDefault="00480BFC">
            <w:pPr>
              <w:pStyle w:val="Normlnywebov"/>
            </w:pPr>
            <w:r>
              <w:t>Agentúra Európskej únie pre kybernetickú bezpečnosť</w:t>
            </w:r>
          </w:p>
        </w:tc>
      </w:tr>
      <w:tr w:rsidR="001415A2" w14:paraId="697F33A2" w14:textId="77777777">
        <w:trPr>
          <w:divId w:val="87438919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7C42F" w14:textId="77777777" w:rsidR="001415A2" w:rsidRDefault="00480BFC">
            <w:pPr>
              <w:pStyle w:val="Normlnywebov"/>
            </w:pPr>
            <w: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DFE29" w14:textId="77777777" w:rsidR="001415A2" w:rsidRDefault="00480BFC">
            <w:pPr>
              <w:pStyle w:val="Normlnywebov"/>
            </w:pPr>
            <w:r>
              <w:t>DDoS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C68D9" w14:textId="77777777" w:rsidR="001415A2" w:rsidRDefault="00480BFC">
            <w:pPr>
              <w:pStyle w:val="Normlnywebov"/>
            </w:pPr>
            <w:r>
              <w:t>Distribuované odmietnutie služby</w:t>
            </w:r>
          </w:p>
        </w:tc>
      </w:tr>
    </w:tbl>
    <w:p w14:paraId="4FECAFC8" w14:textId="77777777" w:rsidR="001415A2" w:rsidRDefault="00480BFC">
      <w:pPr>
        <w:pStyle w:val="Nadpis3"/>
        <w:rPr>
          <w:rFonts w:eastAsia="Times New Roman"/>
        </w:rPr>
      </w:pPr>
      <w:r>
        <w:rPr>
          <w:rFonts w:eastAsia="Times New Roman"/>
        </w:rPr>
        <w:t>2.1.3.      Konvencie pre typy požiadaviek (príklady)</w:t>
      </w:r>
    </w:p>
    <w:p w14:paraId="46207501" w14:textId="77777777" w:rsidR="001415A2" w:rsidRDefault="001415A2">
      <w:pPr>
        <w:pStyle w:val="Normlnywebov"/>
      </w:pPr>
    </w:p>
    <w:p w14:paraId="66359009" w14:textId="77777777" w:rsidR="001415A2" w:rsidRDefault="00480BFC">
      <w:pPr>
        <w:pStyle w:val="Normlnywebov"/>
      </w:pPr>
      <w:r>
        <w:rPr>
          <w:rStyle w:val="Zvraznenie"/>
        </w:rPr>
        <w:t>Hlavné kategórie požiadaviek v zmysle katalógu požiadaviek, rozdeľujeme na funkčné, nefunkčné a technické. Podskupiny v hlavných kategóriách  je možné rozšíriť v závislosti od potrieb projektu, napríklad:</w:t>
      </w:r>
    </w:p>
    <w:p w14:paraId="2FE39FF5" w14:textId="77777777" w:rsidR="001415A2" w:rsidRDefault="00480BFC">
      <w:pPr>
        <w:pStyle w:val="Normlnywebov"/>
      </w:pPr>
      <w:r>
        <w:rPr>
          <w:rStyle w:val="Zvraznenie"/>
          <w:b/>
          <w:bCs/>
        </w:rPr>
        <w:t> </w:t>
      </w:r>
    </w:p>
    <w:p w14:paraId="4A7C490E" w14:textId="77777777" w:rsidR="001415A2" w:rsidRDefault="00480BFC">
      <w:pPr>
        <w:pStyle w:val="Normlnywebov"/>
      </w:pPr>
      <w:r>
        <w:rPr>
          <w:rStyle w:val="Zvraznenie"/>
          <w:b/>
          <w:bCs/>
        </w:rPr>
        <w:t>Užívateľské požiadavky majú nasledovnú konvenciu:</w:t>
      </w:r>
    </w:p>
    <w:p w14:paraId="1D0B69C4" w14:textId="77777777" w:rsidR="001415A2" w:rsidRDefault="00480BFC">
      <w:pPr>
        <w:pStyle w:val="Normlnywebov"/>
      </w:pPr>
      <w:r>
        <w:rPr>
          <w:rStyle w:val="Zvraznenie"/>
          <w:b/>
          <w:bCs/>
        </w:rPr>
        <w:t>U_nn_Rxx</w:t>
      </w:r>
    </w:p>
    <w:p w14:paraId="59E54936" w14:textId="77777777" w:rsidR="001415A2" w:rsidRDefault="00480BFC">
      <w:pPr>
        <w:numPr>
          <w:ilvl w:val="0"/>
          <w:numId w:val="9"/>
        </w:numPr>
        <w:spacing w:before="100" w:beforeAutospacing="1" w:after="100" w:afterAutospacing="1"/>
        <w:rPr>
          <w:rFonts w:eastAsia="Times New Roman"/>
        </w:rPr>
      </w:pPr>
      <w:r>
        <w:rPr>
          <w:rStyle w:val="Zvraznenie"/>
          <w:rFonts w:eastAsia="Times New Roman"/>
        </w:rPr>
        <w:t>U – užívateľská požiadavka</w:t>
      </w:r>
    </w:p>
    <w:p w14:paraId="4C36819F" w14:textId="77777777" w:rsidR="001415A2" w:rsidRDefault="00480BFC">
      <w:pPr>
        <w:numPr>
          <w:ilvl w:val="0"/>
          <w:numId w:val="9"/>
        </w:numPr>
        <w:spacing w:before="100" w:beforeAutospacing="1" w:after="100" w:afterAutospacing="1"/>
        <w:rPr>
          <w:rFonts w:eastAsia="Times New Roman"/>
        </w:rPr>
      </w:pPr>
      <w:r>
        <w:rPr>
          <w:rStyle w:val="Zvraznenie"/>
          <w:rFonts w:eastAsia="Times New Roman"/>
        </w:rPr>
        <w:t>nn – typ používateľa</w:t>
      </w:r>
    </w:p>
    <w:p w14:paraId="621784E8" w14:textId="77777777" w:rsidR="001415A2" w:rsidRDefault="00480BFC">
      <w:pPr>
        <w:numPr>
          <w:ilvl w:val="0"/>
          <w:numId w:val="9"/>
        </w:numPr>
        <w:spacing w:before="100" w:beforeAutospacing="1" w:after="100" w:afterAutospacing="1"/>
        <w:rPr>
          <w:rFonts w:eastAsia="Times New Roman"/>
        </w:rPr>
      </w:pPr>
      <w:r>
        <w:rPr>
          <w:rStyle w:val="Zvraznenie"/>
          <w:rFonts w:eastAsia="Times New Roman"/>
        </w:rPr>
        <w:lastRenderedPageBreak/>
        <w:t>R – označenie požiadavky</w:t>
      </w:r>
    </w:p>
    <w:p w14:paraId="3B529172" w14:textId="77777777" w:rsidR="001415A2" w:rsidRDefault="00480BFC">
      <w:pPr>
        <w:numPr>
          <w:ilvl w:val="0"/>
          <w:numId w:val="9"/>
        </w:numPr>
        <w:spacing w:before="100" w:beforeAutospacing="1" w:after="100" w:afterAutospacing="1"/>
        <w:rPr>
          <w:rFonts w:eastAsia="Times New Roman"/>
        </w:rPr>
      </w:pPr>
      <w:r>
        <w:rPr>
          <w:rStyle w:val="Zvraznenie"/>
          <w:rFonts w:eastAsia="Times New Roman"/>
        </w:rPr>
        <w:t>xx – číslo požiadavky</w:t>
      </w:r>
    </w:p>
    <w:p w14:paraId="69A2A218" w14:textId="77777777" w:rsidR="001415A2" w:rsidRDefault="00480BFC">
      <w:pPr>
        <w:pStyle w:val="Normlnywebov"/>
      </w:pPr>
      <w:r>
        <w:rPr>
          <w:rStyle w:val="Zvraznenie"/>
        </w:rPr>
        <w:t> </w:t>
      </w:r>
    </w:p>
    <w:p w14:paraId="1F317133" w14:textId="77777777" w:rsidR="001415A2" w:rsidRDefault="00480BFC">
      <w:pPr>
        <w:pStyle w:val="Normlnywebov"/>
      </w:pPr>
      <w:r>
        <w:rPr>
          <w:rStyle w:val="Zvraznenie"/>
          <w:b/>
          <w:bCs/>
        </w:rPr>
        <w:t>Procesné požiadavky majú nasledovnú konvenciu:</w:t>
      </w:r>
    </w:p>
    <w:p w14:paraId="46D07C61" w14:textId="77777777" w:rsidR="001415A2" w:rsidRDefault="00480BFC">
      <w:pPr>
        <w:pStyle w:val="Normlnywebov"/>
      </w:pPr>
      <w:r>
        <w:rPr>
          <w:rStyle w:val="Zvraznenie"/>
          <w:b/>
          <w:bCs/>
        </w:rPr>
        <w:t>P_ABXY_Rxx</w:t>
      </w:r>
    </w:p>
    <w:p w14:paraId="474080AF" w14:textId="77777777" w:rsidR="001415A2" w:rsidRDefault="00480BFC">
      <w:pPr>
        <w:numPr>
          <w:ilvl w:val="0"/>
          <w:numId w:val="10"/>
        </w:numPr>
        <w:spacing w:before="100" w:beforeAutospacing="1" w:after="100" w:afterAutospacing="1"/>
        <w:rPr>
          <w:rFonts w:eastAsia="Times New Roman"/>
        </w:rPr>
      </w:pPr>
      <w:r>
        <w:rPr>
          <w:rStyle w:val="Zvraznenie"/>
          <w:rFonts w:eastAsia="Times New Roman"/>
        </w:rPr>
        <w:t>P – procesná požiadavka</w:t>
      </w:r>
    </w:p>
    <w:p w14:paraId="1095A58D" w14:textId="77777777" w:rsidR="001415A2" w:rsidRDefault="00480BFC">
      <w:pPr>
        <w:numPr>
          <w:ilvl w:val="0"/>
          <w:numId w:val="10"/>
        </w:numPr>
        <w:spacing w:before="100" w:beforeAutospacing="1" w:after="100" w:afterAutospacing="1"/>
        <w:rPr>
          <w:rFonts w:eastAsia="Times New Roman"/>
        </w:rPr>
      </w:pPr>
      <w:r>
        <w:rPr>
          <w:rStyle w:val="Zvraznenie"/>
          <w:rFonts w:eastAsia="Times New Roman"/>
        </w:rPr>
        <w:t>AB – označenie procesu</w:t>
      </w:r>
    </w:p>
    <w:p w14:paraId="57FCBBE2" w14:textId="77777777" w:rsidR="001415A2" w:rsidRDefault="00480BFC">
      <w:pPr>
        <w:numPr>
          <w:ilvl w:val="0"/>
          <w:numId w:val="10"/>
        </w:numPr>
        <w:spacing w:before="100" w:beforeAutospacing="1" w:after="100" w:afterAutospacing="1"/>
        <w:rPr>
          <w:rFonts w:eastAsia="Times New Roman"/>
        </w:rPr>
      </w:pPr>
      <w:r>
        <w:rPr>
          <w:rStyle w:val="Zvraznenie"/>
          <w:rFonts w:eastAsia="Times New Roman"/>
        </w:rPr>
        <w:t>XY – číslo podprocesu</w:t>
      </w:r>
    </w:p>
    <w:p w14:paraId="15C0A6A5" w14:textId="77777777" w:rsidR="001415A2" w:rsidRDefault="00480BFC">
      <w:pPr>
        <w:numPr>
          <w:ilvl w:val="0"/>
          <w:numId w:val="10"/>
        </w:numPr>
        <w:spacing w:before="100" w:beforeAutospacing="1" w:after="100" w:afterAutospacing="1"/>
        <w:rPr>
          <w:rFonts w:eastAsia="Times New Roman"/>
        </w:rPr>
      </w:pPr>
      <w:r>
        <w:rPr>
          <w:rStyle w:val="Zvraznenie"/>
          <w:rFonts w:eastAsia="Times New Roman"/>
        </w:rPr>
        <w:t>R – označenie požiadavky</w:t>
      </w:r>
    </w:p>
    <w:p w14:paraId="1AC5BDBE" w14:textId="77777777" w:rsidR="001415A2" w:rsidRDefault="00480BFC">
      <w:pPr>
        <w:numPr>
          <w:ilvl w:val="0"/>
          <w:numId w:val="10"/>
        </w:numPr>
        <w:spacing w:before="100" w:beforeAutospacing="1" w:after="100" w:afterAutospacing="1"/>
        <w:rPr>
          <w:rFonts w:eastAsia="Times New Roman"/>
        </w:rPr>
      </w:pPr>
      <w:r>
        <w:rPr>
          <w:rStyle w:val="Zvraznenie"/>
          <w:rFonts w:eastAsia="Times New Roman"/>
        </w:rPr>
        <w:t>xx – číslo požiadavky</w:t>
      </w:r>
    </w:p>
    <w:p w14:paraId="2F0CE589" w14:textId="77777777" w:rsidR="001415A2" w:rsidRDefault="00480BFC">
      <w:pPr>
        <w:pStyle w:val="Normlnywebov"/>
      </w:pPr>
      <w:r>
        <w:rPr>
          <w:rStyle w:val="Zvraznenie"/>
        </w:rPr>
        <w:t> </w:t>
      </w:r>
    </w:p>
    <w:p w14:paraId="1CCE8580" w14:textId="77777777" w:rsidR="001415A2" w:rsidRDefault="00480BFC">
      <w:pPr>
        <w:pStyle w:val="Normlnywebov"/>
      </w:pPr>
      <w:r>
        <w:rPr>
          <w:rStyle w:val="Zvraznenie"/>
          <w:b/>
          <w:bCs/>
        </w:rPr>
        <w:t>Reportingové požiadavky majú nasledovnú konvenciu:</w:t>
      </w:r>
    </w:p>
    <w:p w14:paraId="39E432FA" w14:textId="77777777" w:rsidR="001415A2" w:rsidRDefault="00480BFC">
      <w:pPr>
        <w:pStyle w:val="Normlnywebov"/>
      </w:pPr>
      <w:r>
        <w:rPr>
          <w:rStyle w:val="Zvraznenie"/>
          <w:b/>
          <w:bCs/>
        </w:rPr>
        <w:t>R_nn_Rxx</w:t>
      </w:r>
    </w:p>
    <w:p w14:paraId="0284727F" w14:textId="77777777" w:rsidR="001415A2" w:rsidRDefault="00480BFC">
      <w:pPr>
        <w:numPr>
          <w:ilvl w:val="0"/>
          <w:numId w:val="11"/>
        </w:numPr>
        <w:spacing w:before="100" w:beforeAutospacing="1" w:after="100" w:afterAutospacing="1"/>
        <w:rPr>
          <w:rFonts w:eastAsia="Times New Roman"/>
        </w:rPr>
      </w:pPr>
      <w:r>
        <w:rPr>
          <w:rStyle w:val="Zvraznenie"/>
          <w:rFonts w:eastAsia="Times New Roman"/>
        </w:rPr>
        <w:t>R – reportingová požiadavka</w:t>
      </w:r>
    </w:p>
    <w:p w14:paraId="2E29252A" w14:textId="77777777" w:rsidR="001415A2" w:rsidRDefault="00480BFC">
      <w:pPr>
        <w:numPr>
          <w:ilvl w:val="0"/>
          <w:numId w:val="11"/>
        </w:numPr>
        <w:spacing w:before="100" w:beforeAutospacing="1" w:after="100" w:afterAutospacing="1"/>
        <w:rPr>
          <w:rFonts w:eastAsia="Times New Roman"/>
        </w:rPr>
      </w:pPr>
      <w:r>
        <w:rPr>
          <w:rStyle w:val="Zvraznenie"/>
          <w:rFonts w:eastAsia="Times New Roman"/>
        </w:rPr>
        <w:t>nn – číslo reportu</w:t>
      </w:r>
    </w:p>
    <w:p w14:paraId="7B838A7B" w14:textId="77777777" w:rsidR="001415A2" w:rsidRDefault="00480BFC">
      <w:pPr>
        <w:numPr>
          <w:ilvl w:val="0"/>
          <w:numId w:val="11"/>
        </w:numPr>
        <w:spacing w:before="100" w:beforeAutospacing="1" w:after="100" w:afterAutospacing="1"/>
        <w:rPr>
          <w:rFonts w:eastAsia="Times New Roman"/>
        </w:rPr>
      </w:pPr>
      <w:r>
        <w:rPr>
          <w:rStyle w:val="Zvraznenie"/>
          <w:rFonts w:eastAsia="Times New Roman"/>
        </w:rPr>
        <w:t>R – označenie požiadavky</w:t>
      </w:r>
    </w:p>
    <w:p w14:paraId="006499CE" w14:textId="77777777" w:rsidR="001415A2" w:rsidRDefault="00480BFC">
      <w:pPr>
        <w:numPr>
          <w:ilvl w:val="0"/>
          <w:numId w:val="11"/>
        </w:numPr>
        <w:spacing w:before="100" w:beforeAutospacing="1" w:after="100" w:afterAutospacing="1"/>
        <w:rPr>
          <w:rFonts w:eastAsia="Times New Roman"/>
        </w:rPr>
      </w:pPr>
      <w:r>
        <w:rPr>
          <w:rStyle w:val="Zvraznenie"/>
          <w:rFonts w:eastAsia="Times New Roman"/>
        </w:rPr>
        <w:t>xx – číslo požiadavky</w:t>
      </w:r>
    </w:p>
    <w:p w14:paraId="2E6D36E6" w14:textId="77777777" w:rsidR="001415A2" w:rsidRDefault="00480BFC">
      <w:pPr>
        <w:pStyle w:val="Normlnywebov"/>
      </w:pPr>
      <w:r>
        <w:rPr>
          <w:rStyle w:val="Zvraznenie"/>
        </w:rPr>
        <w:t> </w:t>
      </w:r>
    </w:p>
    <w:p w14:paraId="2EDFDED6" w14:textId="77777777" w:rsidR="001415A2" w:rsidRDefault="00480BFC">
      <w:pPr>
        <w:pStyle w:val="Normlnywebov"/>
      </w:pPr>
      <w:r>
        <w:rPr>
          <w:rStyle w:val="Zvraznenie"/>
          <w:b/>
          <w:bCs/>
        </w:rPr>
        <w:t>Kapacitné požiadavky majú nasledovnú konvenciu:</w:t>
      </w:r>
    </w:p>
    <w:p w14:paraId="5D749254" w14:textId="77777777" w:rsidR="001415A2" w:rsidRDefault="00480BFC">
      <w:pPr>
        <w:pStyle w:val="Normlnywebov"/>
      </w:pPr>
      <w:r>
        <w:rPr>
          <w:rStyle w:val="Zvraznenie"/>
          <w:b/>
          <w:bCs/>
        </w:rPr>
        <w:t>C_aa_Rxx</w:t>
      </w:r>
    </w:p>
    <w:p w14:paraId="5C1E9182" w14:textId="77777777" w:rsidR="001415A2" w:rsidRDefault="00480BFC">
      <w:pPr>
        <w:numPr>
          <w:ilvl w:val="0"/>
          <w:numId w:val="12"/>
        </w:numPr>
        <w:spacing w:before="100" w:beforeAutospacing="1" w:after="100" w:afterAutospacing="1"/>
        <w:rPr>
          <w:rFonts w:eastAsia="Times New Roman"/>
        </w:rPr>
      </w:pPr>
      <w:r>
        <w:rPr>
          <w:rStyle w:val="Zvraznenie"/>
          <w:rFonts w:eastAsia="Times New Roman"/>
        </w:rPr>
        <w:t>C – kapacitná požiadavka</w:t>
      </w:r>
    </w:p>
    <w:p w14:paraId="1BC0FEC5" w14:textId="77777777" w:rsidR="001415A2" w:rsidRDefault="00480BFC">
      <w:pPr>
        <w:numPr>
          <w:ilvl w:val="0"/>
          <w:numId w:val="12"/>
        </w:numPr>
        <w:spacing w:before="100" w:beforeAutospacing="1" w:after="100" w:afterAutospacing="1"/>
        <w:rPr>
          <w:rFonts w:eastAsia="Times New Roman"/>
        </w:rPr>
      </w:pPr>
      <w:r>
        <w:rPr>
          <w:rStyle w:val="Zvraznenie"/>
          <w:rFonts w:eastAsia="Times New Roman"/>
        </w:rPr>
        <w:t>aa – kapacitná oblasť</w:t>
      </w:r>
    </w:p>
    <w:p w14:paraId="55FA9D89" w14:textId="77777777" w:rsidR="001415A2" w:rsidRDefault="00480BFC">
      <w:pPr>
        <w:numPr>
          <w:ilvl w:val="0"/>
          <w:numId w:val="12"/>
        </w:numPr>
        <w:spacing w:before="100" w:beforeAutospacing="1" w:after="100" w:afterAutospacing="1"/>
        <w:rPr>
          <w:rFonts w:eastAsia="Times New Roman"/>
        </w:rPr>
      </w:pPr>
      <w:r>
        <w:rPr>
          <w:rStyle w:val="Zvraznenie"/>
          <w:rFonts w:eastAsia="Times New Roman"/>
        </w:rPr>
        <w:t>R – označenie požiadavky</w:t>
      </w:r>
    </w:p>
    <w:p w14:paraId="0A7A8609" w14:textId="77777777" w:rsidR="001415A2" w:rsidRDefault="00480BFC">
      <w:pPr>
        <w:numPr>
          <w:ilvl w:val="0"/>
          <w:numId w:val="12"/>
        </w:numPr>
        <w:spacing w:before="100" w:beforeAutospacing="1" w:after="100" w:afterAutospacing="1"/>
        <w:rPr>
          <w:rFonts w:eastAsia="Times New Roman"/>
        </w:rPr>
      </w:pPr>
      <w:r>
        <w:rPr>
          <w:rStyle w:val="Zvraznenie"/>
          <w:rFonts w:eastAsia="Times New Roman"/>
        </w:rPr>
        <w:t>xx – číslo požiadavky</w:t>
      </w:r>
    </w:p>
    <w:p w14:paraId="1974C503" w14:textId="77777777" w:rsidR="001415A2" w:rsidRDefault="00480BFC">
      <w:pPr>
        <w:pStyle w:val="Normlnywebov"/>
      </w:pPr>
      <w:r>
        <w:rPr>
          <w:rStyle w:val="Zvraznenie"/>
        </w:rPr>
        <w:t> </w:t>
      </w:r>
    </w:p>
    <w:p w14:paraId="2FB6D158" w14:textId="77777777" w:rsidR="001415A2" w:rsidRDefault="00480BFC">
      <w:pPr>
        <w:pStyle w:val="Normlnywebov"/>
      </w:pPr>
      <w:r>
        <w:rPr>
          <w:rStyle w:val="Zvraznenie"/>
          <w:b/>
          <w:bCs/>
        </w:rPr>
        <w:t>Bezpečnostné požiadavky majú nasledovnú konvenciu:</w:t>
      </w:r>
    </w:p>
    <w:p w14:paraId="1389DADD" w14:textId="77777777" w:rsidR="001415A2" w:rsidRDefault="00480BFC">
      <w:pPr>
        <w:pStyle w:val="Normlnywebov"/>
      </w:pPr>
      <w:r>
        <w:rPr>
          <w:rStyle w:val="Zvraznenie"/>
          <w:b/>
          <w:bCs/>
        </w:rPr>
        <w:t>S_aa_Rxx</w:t>
      </w:r>
    </w:p>
    <w:p w14:paraId="2A9E051C" w14:textId="77777777" w:rsidR="001415A2" w:rsidRDefault="00480BFC">
      <w:pPr>
        <w:numPr>
          <w:ilvl w:val="0"/>
          <w:numId w:val="13"/>
        </w:numPr>
        <w:spacing w:before="100" w:beforeAutospacing="1" w:after="100" w:afterAutospacing="1"/>
        <w:rPr>
          <w:rFonts w:eastAsia="Times New Roman"/>
        </w:rPr>
      </w:pPr>
      <w:r>
        <w:rPr>
          <w:rStyle w:val="Zvraznenie"/>
          <w:rFonts w:eastAsia="Times New Roman"/>
        </w:rPr>
        <w:t>S – bezpečnostná požiadavka</w:t>
      </w:r>
    </w:p>
    <w:p w14:paraId="0B36DF30" w14:textId="77777777" w:rsidR="001415A2" w:rsidRDefault="00480BFC">
      <w:pPr>
        <w:numPr>
          <w:ilvl w:val="0"/>
          <w:numId w:val="13"/>
        </w:numPr>
        <w:spacing w:before="100" w:beforeAutospacing="1" w:after="100" w:afterAutospacing="1"/>
        <w:rPr>
          <w:rFonts w:eastAsia="Times New Roman"/>
        </w:rPr>
      </w:pPr>
      <w:r>
        <w:rPr>
          <w:rStyle w:val="Zvraznenie"/>
          <w:rFonts w:eastAsia="Times New Roman"/>
        </w:rPr>
        <w:t>aa – bezpečnostná oblasť</w:t>
      </w:r>
    </w:p>
    <w:p w14:paraId="531CEA03" w14:textId="77777777" w:rsidR="001415A2" w:rsidRDefault="00480BFC">
      <w:pPr>
        <w:numPr>
          <w:ilvl w:val="0"/>
          <w:numId w:val="13"/>
        </w:numPr>
        <w:spacing w:before="100" w:beforeAutospacing="1" w:after="100" w:afterAutospacing="1"/>
        <w:rPr>
          <w:rFonts w:eastAsia="Times New Roman"/>
        </w:rPr>
      </w:pPr>
      <w:r>
        <w:rPr>
          <w:rStyle w:val="Zvraznenie"/>
          <w:rFonts w:eastAsia="Times New Roman"/>
        </w:rPr>
        <w:t>R – označenie požiadavky</w:t>
      </w:r>
    </w:p>
    <w:p w14:paraId="174A4A10" w14:textId="77777777" w:rsidR="001415A2" w:rsidRDefault="00480BFC">
      <w:pPr>
        <w:numPr>
          <w:ilvl w:val="0"/>
          <w:numId w:val="13"/>
        </w:numPr>
        <w:spacing w:before="100" w:beforeAutospacing="1" w:after="100" w:afterAutospacing="1"/>
        <w:rPr>
          <w:rFonts w:eastAsia="Times New Roman"/>
        </w:rPr>
      </w:pPr>
      <w:r>
        <w:rPr>
          <w:rStyle w:val="Zvraznenie"/>
          <w:rFonts w:eastAsia="Times New Roman"/>
        </w:rPr>
        <w:lastRenderedPageBreak/>
        <w:t xml:space="preserve">y – číslo požiadavky </w:t>
      </w:r>
    </w:p>
    <w:p w14:paraId="1807FA8B" w14:textId="77777777" w:rsidR="001415A2" w:rsidRDefault="00480BFC">
      <w:pPr>
        <w:pStyle w:val="Normlnywebov"/>
      </w:pPr>
      <w:r>
        <w:rPr>
          <w:rStyle w:val="Zvraznenie"/>
        </w:rPr>
        <w:t> </w:t>
      </w:r>
    </w:p>
    <w:p w14:paraId="052358DA" w14:textId="77777777" w:rsidR="001415A2" w:rsidRDefault="00480BFC">
      <w:pPr>
        <w:pStyle w:val="Normlnywebov"/>
      </w:pPr>
      <w:r>
        <w:rPr>
          <w:rStyle w:val="Zvraznenie"/>
          <w:b/>
          <w:bCs/>
        </w:rPr>
        <w:t>Prevádzkové požiadavky majú nasledovnú konvenciu:</w:t>
      </w:r>
    </w:p>
    <w:p w14:paraId="38145912" w14:textId="77777777" w:rsidR="001415A2" w:rsidRDefault="00480BFC">
      <w:pPr>
        <w:pStyle w:val="Normlnywebov"/>
      </w:pPr>
      <w:r>
        <w:rPr>
          <w:rStyle w:val="Zvraznenie"/>
          <w:b/>
          <w:bCs/>
        </w:rPr>
        <w:t>O_aa_Rxx</w:t>
      </w:r>
    </w:p>
    <w:p w14:paraId="7FA9D204" w14:textId="77777777" w:rsidR="001415A2" w:rsidRDefault="00480BFC">
      <w:pPr>
        <w:numPr>
          <w:ilvl w:val="0"/>
          <w:numId w:val="14"/>
        </w:numPr>
        <w:spacing w:before="100" w:beforeAutospacing="1" w:after="100" w:afterAutospacing="1"/>
        <w:rPr>
          <w:rFonts w:eastAsia="Times New Roman"/>
        </w:rPr>
      </w:pPr>
      <w:r>
        <w:rPr>
          <w:rStyle w:val="Zvraznenie"/>
          <w:rFonts w:eastAsia="Times New Roman"/>
        </w:rPr>
        <w:t>O – prevádzková požiadavka</w:t>
      </w:r>
    </w:p>
    <w:p w14:paraId="30EAD26C" w14:textId="77777777" w:rsidR="001415A2" w:rsidRDefault="00480BFC">
      <w:pPr>
        <w:numPr>
          <w:ilvl w:val="0"/>
          <w:numId w:val="14"/>
        </w:numPr>
        <w:spacing w:before="100" w:beforeAutospacing="1" w:after="100" w:afterAutospacing="1"/>
        <w:rPr>
          <w:rFonts w:eastAsia="Times New Roman"/>
        </w:rPr>
      </w:pPr>
      <w:r>
        <w:rPr>
          <w:rStyle w:val="Zvraznenie"/>
          <w:rFonts w:eastAsia="Times New Roman"/>
        </w:rPr>
        <w:t>aa – prevádzková oblasť</w:t>
      </w:r>
    </w:p>
    <w:p w14:paraId="3B975386" w14:textId="77777777" w:rsidR="001415A2" w:rsidRDefault="00480BFC">
      <w:pPr>
        <w:numPr>
          <w:ilvl w:val="0"/>
          <w:numId w:val="14"/>
        </w:numPr>
        <w:spacing w:before="100" w:beforeAutospacing="1" w:after="100" w:afterAutospacing="1"/>
        <w:rPr>
          <w:rFonts w:eastAsia="Times New Roman"/>
        </w:rPr>
      </w:pPr>
      <w:r>
        <w:rPr>
          <w:rStyle w:val="Zvraznenie"/>
          <w:rFonts w:eastAsia="Times New Roman"/>
        </w:rPr>
        <w:t>R – označenie požiadavky</w:t>
      </w:r>
    </w:p>
    <w:p w14:paraId="376C10CD" w14:textId="77777777" w:rsidR="001415A2" w:rsidRDefault="00480BFC">
      <w:pPr>
        <w:numPr>
          <w:ilvl w:val="0"/>
          <w:numId w:val="14"/>
        </w:numPr>
        <w:spacing w:before="100" w:beforeAutospacing="1" w:after="100" w:afterAutospacing="1"/>
        <w:rPr>
          <w:rFonts w:eastAsia="Times New Roman"/>
        </w:rPr>
      </w:pPr>
      <w:r>
        <w:rPr>
          <w:rStyle w:val="Zvraznenie"/>
          <w:rFonts w:eastAsia="Times New Roman"/>
        </w:rPr>
        <w:t xml:space="preserve">xx – číslo požiadavky </w:t>
      </w:r>
    </w:p>
    <w:p w14:paraId="47CD4923" w14:textId="77777777" w:rsidR="001415A2" w:rsidRDefault="00480BFC">
      <w:pPr>
        <w:pStyle w:val="Normlnywebov"/>
      </w:pPr>
      <w:r>
        <w:rPr>
          <w:rStyle w:val="Zvraznenie"/>
        </w:rPr>
        <w:t> </w:t>
      </w:r>
    </w:p>
    <w:p w14:paraId="297B9431" w14:textId="77777777" w:rsidR="001415A2" w:rsidRDefault="00480BFC">
      <w:pPr>
        <w:pStyle w:val="Normlnywebov"/>
      </w:pPr>
      <w:r>
        <w:rPr>
          <w:rStyle w:val="Zvraznenie"/>
          <w:b/>
          <w:bCs/>
        </w:rPr>
        <w:t>Ostatné požiadavky majú nasledovnú konvenciu:</w:t>
      </w:r>
    </w:p>
    <w:p w14:paraId="04F0D26D" w14:textId="77777777" w:rsidR="001415A2" w:rsidRDefault="00480BFC">
      <w:pPr>
        <w:pStyle w:val="Normlnywebov"/>
      </w:pPr>
      <w:r>
        <w:rPr>
          <w:rStyle w:val="Zvraznenie"/>
          <w:b/>
          <w:bCs/>
        </w:rPr>
        <w:t>A_aa_Rxx</w:t>
      </w:r>
    </w:p>
    <w:p w14:paraId="25C56309" w14:textId="77777777" w:rsidR="001415A2" w:rsidRDefault="00480BFC">
      <w:pPr>
        <w:numPr>
          <w:ilvl w:val="0"/>
          <w:numId w:val="15"/>
        </w:numPr>
        <w:spacing w:before="100" w:beforeAutospacing="1" w:after="100" w:afterAutospacing="1"/>
        <w:rPr>
          <w:rFonts w:eastAsia="Times New Roman"/>
        </w:rPr>
      </w:pPr>
      <w:r>
        <w:rPr>
          <w:rStyle w:val="Zvraznenie"/>
          <w:rFonts w:eastAsia="Times New Roman"/>
        </w:rPr>
        <w:t>A – ostatná požiadavka</w:t>
      </w:r>
    </w:p>
    <w:p w14:paraId="20751608" w14:textId="77777777" w:rsidR="001415A2" w:rsidRDefault="00480BFC">
      <w:pPr>
        <w:numPr>
          <w:ilvl w:val="0"/>
          <w:numId w:val="15"/>
        </w:numPr>
        <w:spacing w:before="100" w:beforeAutospacing="1" w:after="100" w:afterAutospacing="1"/>
        <w:rPr>
          <w:rFonts w:eastAsia="Times New Roman"/>
        </w:rPr>
      </w:pPr>
      <w:r>
        <w:rPr>
          <w:rStyle w:val="Zvraznenie"/>
          <w:rFonts w:eastAsia="Times New Roman"/>
        </w:rPr>
        <w:t>aa – ostatná oblasť</w:t>
      </w:r>
    </w:p>
    <w:p w14:paraId="46DAE881" w14:textId="77777777" w:rsidR="001415A2" w:rsidRDefault="00480BFC">
      <w:pPr>
        <w:numPr>
          <w:ilvl w:val="0"/>
          <w:numId w:val="15"/>
        </w:numPr>
        <w:spacing w:before="100" w:beforeAutospacing="1" w:after="100" w:afterAutospacing="1"/>
        <w:rPr>
          <w:rFonts w:eastAsia="Times New Roman"/>
        </w:rPr>
      </w:pPr>
      <w:r>
        <w:rPr>
          <w:rStyle w:val="Zvraznenie"/>
          <w:rFonts w:eastAsia="Times New Roman"/>
        </w:rPr>
        <w:t>R – označenie požiadavky</w:t>
      </w:r>
    </w:p>
    <w:p w14:paraId="57166E29" w14:textId="77777777" w:rsidR="001415A2" w:rsidRDefault="00480BFC">
      <w:pPr>
        <w:numPr>
          <w:ilvl w:val="0"/>
          <w:numId w:val="15"/>
        </w:numPr>
        <w:spacing w:before="100" w:beforeAutospacing="1" w:after="100" w:afterAutospacing="1"/>
        <w:rPr>
          <w:rFonts w:eastAsia="Times New Roman"/>
        </w:rPr>
      </w:pPr>
      <w:r>
        <w:rPr>
          <w:rStyle w:val="Zvraznenie"/>
          <w:rFonts w:eastAsia="Times New Roman"/>
        </w:rPr>
        <w:t xml:space="preserve">xx – číslo požiadavky </w:t>
      </w:r>
    </w:p>
    <w:p w14:paraId="128CF7CF" w14:textId="77777777" w:rsidR="001415A2" w:rsidRDefault="00480BFC">
      <w:pPr>
        <w:pStyle w:val="Normlnywebov"/>
      </w:pPr>
      <w:r>
        <w:rPr>
          <w:rStyle w:val="Zvraznenie"/>
        </w:rPr>
        <w:t> </w:t>
      </w:r>
    </w:p>
    <w:p w14:paraId="450B7CAB" w14:textId="77777777" w:rsidR="001415A2" w:rsidRDefault="00480BFC">
      <w:pPr>
        <w:pStyle w:val="Normlnywebov"/>
      </w:pPr>
      <w:r>
        <w:rPr>
          <w:rStyle w:val="Zvraznenie"/>
          <w:b/>
          <w:bCs/>
        </w:rPr>
        <w:t xml:space="preserve">Ostatné typy požiadaviek môžu byť ďalej definované objednávateľom/PM. </w:t>
      </w:r>
    </w:p>
    <w:p w14:paraId="64BA7600" w14:textId="77777777" w:rsidR="001415A2" w:rsidRDefault="00480BFC">
      <w:pPr>
        <w:pStyle w:val="Normlnywebov"/>
      </w:pPr>
      <w:r>
        <w:rPr>
          <w:rStyle w:val="Zvraznenie"/>
          <w:b/>
          <w:bCs/>
        </w:rPr>
        <w:t> </w:t>
      </w:r>
    </w:p>
    <w:p w14:paraId="604DBB95" w14:textId="77777777" w:rsidR="001415A2" w:rsidRDefault="00480BFC">
      <w:pPr>
        <w:pStyle w:val="Nadpis1"/>
        <w:rPr>
          <w:rFonts w:eastAsia="Times New Roman"/>
        </w:rPr>
      </w:pPr>
      <w:r>
        <w:rPr>
          <w:rFonts w:eastAsia="Times New Roman"/>
        </w:rPr>
        <w:t>3.     DEFINOVANIE PROJEKTU</w:t>
      </w:r>
    </w:p>
    <w:p w14:paraId="21223E50" w14:textId="77777777" w:rsidR="001415A2" w:rsidRDefault="00480BFC">
      <w:pPr>
        <w:pStyle w:val="Nadpis2"/>
        <w:rPr>
          <w:rFonts w:eastAsia="Times New Roman"/>
        </w:rPr>
      </w:pPr>
      <w:r>
        <w:rPr>
          <w:rFonts w:eastAsia="Times New Roman"/>
        </w:rPr>
        <w:t>3.1.         Manažérske zhrnutie</w:t>
      </w:r>
    </w:p>
    <w:p w14:paraId="05E4094F" w14:textId="1845BF4B" w:rsidR="009E7C35" w:rsidRDefault="009E7C35" w:rsidP="00B05A8B">
      <w:pPr>
        <w:pStyle w:val="Normlnywebov"/>
        <w:ind w:left="708"/>
      </w:pPr>
      <w:r>
        <w:t xml:space="preserve">NASES vznikla 1. januára 2009 ako príspevková organizácia Úradu vlády SR za účelom plnenia odborných úloh v oblasti informatizácie spoločnosti, vyplývajúcich zo zákona č. 275/2006 Z. z. o informačných systémoch verejnej správy a o zmene a doplnení niektorých zákonov v znení neskorších predpisov (ďalej len „zákon o IS VS“), správy a prevádzkovania elektronických komunikačných sietí a služieb, pre potreby Úradu vlády SR, ktoré Úradu vlády SR vyplývajú </w:t>
      </w:r>
      <w:r>
        <w:rPr>
          <w:rStyle w:val="Zvraznenie"/>
          <w:u w:val="single"/>
        </w:rPr>
        <w:t>z § 24 ods. 3 zákona č. 575/2001 Z. z. o organizácii činnosti vlády a organizácii ústrednej štátnej správy, ako aj §5 ods. 2 zákona č. 275/2006 Z. z. o informačných systémoch verejnej správy a o zmene a doplnení niektorých zákonov v znení neskorších predpisov,</w:t>
      </w:r>
      <w:r>
        <w:t xml:space="preserve"> a aj pre ostatné orgány štátnej správy, právnické osoby a fyzické osoby, ktoré požadujú informácie, údaje z informačných systémov, databáz a registrov verejnej správy. Jej hlavnou úlohou a predmetom činnosti  je správa, prevádzka </w:t>
      </w:r>
      <w:r>
        <w:lastRenderedPageBreak/>
        <w:t>a rozvoj vládnej dátovej siete GOVNET a prevádzka a rozvoj služieb Ústredného portálu verejnej správy, ako základných nástrojov informatizácie verejnej správy na Slovensku.</w:t>
      </w:r>
    </w:p>
    <w:p w14:paraId="1318E0D5" w14:textId="3A7DA370" w:rsidR="00C2740A" w:rsidRDefault="00480BFC">
      <w:pPr>
        <w:pStyle w:val="Normlnywebov"/>
      </w:pPr>
      <w:r>
        <w:t>Projekt vychádza zo súčasného stavu kybernetickej bezpečnosti v SR a Operačného programu Integrovaná infraštruktúra - špecifický cieľ 7.9: Zvýšenie kybernetickej bezpečnosti v</w:t>
      </w:r>
      <w:r w:rsidR="004665D4">
        <w:t> </w:t>
      </w:r>
      <w:r>
        <w:t>spoločnosti. Cieľom tejto štúdie uskutočniteľnosti je poskytnúť strategický rámec, plánovaný rozsah, očakávaný časový harmonogram a prípadné odporúčania ďalších aktivít, z ktorých je potrebné pri realizácii implementácie národného projektu vychádzať. V súvislosti s elektronizáciou služieb verejnej správy (e-Government) dochádza k veľmi významnému zvýšeniu závislosti výkonu verejnej správy na informačných systémoch verejnej správy a zvyšujú sa aj potenciálne škody z kybernetických incidentov.</w:t>
      </w:r>
      <w:r w:rsidR="00646241">
        <w:t xml:space="preserve"> Aktuálne </w:t>
      </w:r>
      <w:r w:rsidR="003002F3">
        <w:t>SOC</w:t>
      </w:r>
      <w:r w:rsidR="00646241">
        <w:t xml:space="preserve"> NASES  spracováva denne cca 46tis eventov a tento počet rastie</w:t>
      </w:r>
      <w:r w:rsidR="001F7771">
        <w:t>.</w:t>
      </w:r>
      <w:r w:rsidR="003002F3">
        <w:t xml:space="preserve"> Obrázok</w:t>
      </w:r>
      <w:r w:rsidR="00646241">
        <w:t xml:space="preserve"> </w:t>
      </w:r>
      <w:r w:rsidR="001F7771">
        <w:t xml:space="preserve">Príklad zloženie typov eventov </w:t>
      </w:r>
    </w:p>
    <w:p w14:paraId="3651ED7C" w14:textId="63726616" w:rsidR="001F7771" w:rsidRDefault="001F7771">
      <w:pPr>
        <w:pStyle w:val="Normlnywebov"/>
      </w:pPr>
      <w:r>
        <w:rPr>
          <w:noProof/>
        </w:rPr>
        <w:drawing>
          <wp:inline distT="0" distB="0" distL="0" distR="0" wp14:anchorId="36C34C1C" wp14:editId="499C74C6">
            <wp:extent cx="5943600" cy="4043680"/>
            <wp:effectExtent l="0" t="0" r="0" b="13970"/>
            <wp:docPr id="7" name="Graf 7">
              <a:extLst xmlns:a="http://schemas.openxmlformats.org/drawingml/2006/main">
                <a:ext uri="{FF2B5EF4-FFF2-40B4-BE49-F238E27FC236}">
                  <a16:creationId xmlns:a16="http://schemas.microsoft.com/office/drawing/2014/main" id="{2639841E-BC3E-BF42-B6AE-8174D909F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5FD742" w14:textId="77777777" w:rsidR="001F7771" w:rsidRDefault="001F7771" w:rsidP="00C2740A">
      <w:pPr>
        <w:pStyle w:val="Normlnywebov"/>
      </w:pPr>
      <w:r>
        <w:t xml:space="preserve">Množstvo chránených služieb prevádzkovaných na vládnej sieti GOVNET (prvok kritickej infraštruktúry) sa  postupne rozširuje o nové služby, nové mobilné aplikácie a moderné interaktívne webové aplikácie, ktoré potrebujú špecifický typ ochrany pre hrozbami. </w:t>
      </w:r>
    </w:p>
    <w:p w14:paraId="3C7616AF" w14:textId="633E64DE" w:rsidR="00C2740A" w:rsidRDefault="00C2740A" w:rsidP="00C2740A">
      <w:pPr>
        <w:pStyle w:val="Normlnywebov"/>
      </w:pPr>
      <w:r>
        <w:t xml:space="preserve">Indikatívna výška finančných prostriedkov na projekt je  </w:t>
      </w:r>
      <w:r w:rsidR="00E922F7">
        <w:t>6</w:t>
      </w:r>
      <w:r w:rsidR="00E879DF">
        <w:t> 968 138</w:t>
      </w:r>
      <w:r w:rsidR="00DE40A2">
        <w:t xml:space="preserve"> </w:t>
      </w:r>
      <w:r w:rsidR="00F316BE">
        <w:t>eur</w:t>
      </w:r>
      <w:r>
        <w:t xml:space="preserve"> s DPH. Projekt je výlučne infraštruktúrne orientovaný t.j. nákup HW/licencie.</w:t>
      </w:r>
    </w:p>
    <w:p w14:paraId="1EFCA65B" w14:textId="4FAB37E4" w:rsidR="00F77272" w:rsidRPr="00F77272" w:rsidRDefault="00F77272">
      <w:pPr>
        <w:pStyle w:val="Normlnywebov"/>
        <w:rPr>
          <w:i/>
          <w:iCs/>
          <w:u w:val="single"/>
        </w:rPr>
      </w:pPr>
      <w:r w:rsidRPr="00F77272">
        <w:rPr>
          <w:i/>
          <w:iCs/>
          <w:u w:val="single"/>
        </w:rPr>
        <w:t xml:space="preserve">Pri vypracovaní projektu sme vychádzali z viacerých renomovaných medzinárodných  konzultačno-poradenských spoločností ako sú Forrester, McAfee a Agentúra Európskej únie pre </w:t>
      </w:r>
      <w:r w:rsidRPr="00F77272">
        <w:rPr>
          <w:i/>
          <w:iCs/>
          <w:u w:val="single"/>
        </w:rPr>
        <w:lastRenderedPageBreak/>
        <w:t>kybernetickú bezpečnosť</w:t>
      </w:r>
      <w:r w:rsidR="008F6D99">
        <w:rPr>
          <w:i/>
          <w:iCs/>
          <w:u w:val="single"/>
        </w:rPr>
        <w:t>, ktoré popisujú, že dané riešenie sa používajú v komerčnom sektore.</w:t>
      </w:r>
      <w:r w:rsidR="00CA2875">
        <w:rPr>
          <w:i/>
          <w:iCs/>
          <w:u w:val="single"/>
        </w:rPr>
        <w:t xml:space="preserve"> Dané štúdie sú rozpísané nižšie v projekte a prílohe 2 Analýza benefitov.</w:t>
      </w:r>
    </w:p>
    <w:p w14:paraId="74A24C49" w14:textId="6526DD17" w:rsidR="001415A2" w:rsidRDefault="002D7EBC">
      <w:pPr>
        <w:pStyle w:val="Normlnywebov"/>
      </w:pPr>
      <w:r>
        <w:t xml:space="preserve">V </w:t>
      </w:r>
      <w:r w:rsidR="00480BFC">
        <w:t>štúdi</w:t>
      </w:r>
      <w:r>
        <w:t>i</w:t>
      </w:r>
      <w:r w:rsidR="00480BFC">
        <w:t xml:space="preserve"> McAfee The Hidden Costs of Cybercrime By Zhanna Malekos Smith and Eugenia Lostri James A. Lewis, Project Director </w:t>
      </w:r>
      <w:r>
        <w:t>z roku</w:t>
      </w:r>
      <w:r w:rsidR="00480BFC">
        <w:t xml:space="preserve"> 2018 </w:t>
      </w:r>
      <w:r>
        <w:t>je uvedené, že odhadované n</w:t>
      </w:r>
      <w:r w:rsidR="00480BFC">
        <w:t>áklady</w:t>
      </w:r>
      <w:r w:rsidR="004218B2">
        <w:t xml:space="preserve"> na riešenie dopadov</w:t>
      </w:r>
      <w:r w:rsidR="00480BFC">
        <w:t xml:space="preserve"> globáln</w:t>
      </w:r>
      <w:r w:rsidR="004218B2">
        <w:t xml:space="preserve">ej </w:t>
      </w:r>
      <w:r w:rsidR="00480BFC">
        <w:t>počítačov</w:t>
      </w:r>
      <w:r w:rsidR="004218B2">
        <w:t>ej</w:t>
      </w:r>
      <w:r w:rsidR="00480BFC">
        <w:t xml:space="preserve"> kriminalit</w:t>
      </w:r>
      <w:r w:rsidR="004218B2">
        <w:t>y</w:t>
      </w:r>
      <w:r w:rsidR="00480BFC">
        <w:t xml:space="preserve"> dosiahli viac ako 1 bilión dolárov. Finančná strata z počítačovej kriminality bola odhadnutá na približne 945 miliárd dolárov</w:t>
      </w:r>
      <w:r>
        <w:t>,</w:t>
      </w:r>
      <w:r w:rsidR="00480BFC">
        <w:t xml:space="preserve"> čo predstavuje viac ako 1% globálneho hrubého domáceho produktu HDP. K tomu sa pridali globálne výdavky na kybernetickú bezpečnosť, ktoré </w:t>
      </w:r>
      <w:r>
        <w:t xml:space="preserve">by </w:t>
      </w:r>
      <w:r w:rsidR="00480BFC">
        <w:t xml:space="preserve">mali v roku 2020 </w:t>
      </w:r>
      <w:r>
        <w:t xml:space="preserve">podľa predpokladaného odhadu </w:t>
      </w:r>
      <w:r w:rsidR="00480BFC">
        <w:t xml:space="preserve">prekročiť 145 miliárd dolárov. </w:t>
      </w:r>
      <w:r w:rsidRPr="002D7EBC">
        <w:t>Vyššie uvedená štúdia taktiež zistila, že počítačová kriminalita stála globálnu ekonomiku 600 miliárd dolárov</w:t>
      </w:r>
      <w:r>
        <w:t xml:space="preserve">. V súčasnosti predstavujú tieto výdavky </w:t>
      </w:r>
      <w:r w:rsidR="00480BFC">
        <w:t>pre globálnu ekonomiku brzda v hodnote 1 bilióna dolárov.</w:t>
      </w:r>
      <w:r w:rsidR="003D016D">
        <w:t xml:space="preserve"> Poznatky uvedené v štúdii, ako aj aktuálny vývoj naznačujú nárast v posledných rokoch o viac </w:t>
      </w:r>
      <w:r w:rsidR="00480BFC">
        <w:t>ako 50%</w:t>
      </w:r>
      <w:r w:rsidR="003D016D">
        <w:t xml:space="preserve">. </w:t>
      </w:r>
      <w:r w:rsidR="00480BFC">
        <w:t xml:space="preserve"> </w:t>
      </w:r>
    </w:p>
    <w:p w14:paraId="1AA3EFD1" w14:textId="4FFDDA03" w:rsidR="001415A2" w:rsidRDefault="00480BFC">
      <w:pPr>
        <w:pStyle w:val="Normlnywebov"/>
      </w:pPr>
      <w:r>
        <w:t xml:space="preserve">Na vypracovaní </w:t>
      </w:r>
      <w:r w:rsidR="003D016D">
        <w:t xml:space="preserve">štúdie sa </w:t>
      </w:r>
      <w:r>
        <w:t>zúčastnilo 1</w:t>
      </w:r>
      <w:r w:rsidR="003D016D">
        <w:t xml:space="preserve"> </w:t>
      </w:r>
      <w:r>
        <w:t>500 spoločností</w:t>
      </w:r>
      <w:r w:rsidR="003D016D">
        <w:t>, z ktorých i</w:t>
      </w:r>
      <w:r>
        <w:t xml:space="preserve">ba 4% </w:t>
      </w:r>
      <w:r w:rsidR="003D016D">
        <w:t xml:space="preserve">potvrdili, že nemali </w:t>
      </w:r>
      <w:r>
        <w:t xml:space="preserve">v roku 2019 </w:t>
      </w:r>
      <w:r w:rsidR="003D016D">
        <w:t xml:space="preserve">skúsenosť </w:t>
      </w:r>
      <w:r>
        <w:t xml:space="preserve">s akýkoľvek druhom kybernetického incidentu. </w:t>
      </w:r>
      <w:r w:rsidR="003D016D">
        <w:t>Najvyššie náklady pre organizácie tvorili š</w:t>
      </w:r>
      <w:r>
        <w:t>kody spôsobené malvérom a</w:t>
      </w:r>
      <w:r w:rsidR="003D016D">
        <w:t> </w:t>
      </w:r>
      <w:r>
        <w:t>spywarom</w:t>
      </w:r>
      <w:r w:rsidR="003D016D">
        <w:t xml:space="preserve"> </w:t>
      </w:r>
      <w:r>
        <w:t xml:space="preserve">, </w:t>
      </w:r>
      <w:r w:rsidR="003D016D">
        <w:t xml:space="preserve">avšak </w:t>
      </w:r>
      <w:r w:rsidR="004218B2">
        <w:t>a</w:t>
      </w:r>
      <w:r>
        <w:t xml:space="preserve">ž 92% respondentov  uviedlo </w:t>
      </w:r>
      <w:r w:rsidR="003D016D">
        <w:t xml:space="preserve">aj </w:t>
      </w:r>
      <w:r>
        <w:t>iné škody</w:t>
      </w:r>
      <w:r w:rsidR="003D016D">
        <w:t>, nielen fi</w:t>
      </w:r>
      <w:r>
        <w:t>nančn</w:t>
      </w:r>
      <w:r w:rsidR="003D016D">
        <w:t>é. N</w:t>
      </w:r>
      <w:r>
        <w:t>ajväčšia nepeňažná strata bola v</w:t>
      </w:r>
      <w:r w:rsidR="003D016D">
        <w:t xml:space="preserve"> zníženej </w:t>
      </w:r>
      <w:r>
        <w:t>produktivite a</w:t>
      </w:r>
      <w:r w:rsidR="004218B2">
        <w:t> v</w:t>
      </w:r>
      <w:r w:rsidR="003D016D">
        <w:t xml:space="preserve"> skrátení </w:t>
      </w:r>
      <w:r>
        <w:t>pracovnej doby</w:t>
      </w:r>
      <w:r w:rsidR="003D016D">
        <w:t>.</w:t>
      </w:r>
      <w:r>
        <w:t xml:space="preserve"> Najdlhšie priemerné prerušenie prevádzky bol</w:t>
      </w:r>
      <w:r w:rsidR="004218B2">
        <w:t>o</w:t>
      </w:r>
      <w:r>
        <w:t xml:space="preserve"> 18 hodín,</w:t>
      </w:r>
      <w:r w:rsidR="004218B2">
        <w:t xml:space="preserve"> čo predstavovalo</w:t>
      </w:r>
      <w:r>
        <w:t xml:space="preserve"> </w:t>
      </w:r>
      <w:r w:rsidR="003D016D">
        <w:t xml:space="preserve">finančnú </w:t>
      </w:r>
      <w:r w:rsidR="004218B2">
        <w:t xml:space="preserve">stratu </w:t>
      </w:r>
      <w:r>
        <w:t>v priemere viac ako pol miliónov dolárov.</w:t>
      </w:r>
    </w:p>
    <w:p w14:paraId="1E33E3DE" w14:textId="77777777" w:rsidR="001415A2" w:rsidRDefault="00480BFC">
      <w:pPr>
        <w:pStyle w:val="Normlnywebov"/>
      </w:pPr>
      <w:r>
        <w:t>Obrázok: Priemerné náklady na globálnu počítačovú kriminalitu.</w:t>
      </w:r>
    </w:p>
    <w:p w14:paraId="47B9854E" w14:textId="77777777" w:rsidR="001415A2" w:rsidRDefault="00480BFC">
      <w:pPr>
        <w:pStyle w:val="Normlnywebov"/>
      </w:pPr>
      <w:r>
        <w:rPr>
          <w:noProof/>
        </w:rPr>
        <w:drawing>
          <wp:inline distT="0" distB="0" distL="0" distR="0" wp14:anchorId="28584A96" wp14:editId="5E3228B1">
            <wp:extent cx="4457700" cy="2583180"/>
            <wp:effectExtent l="0" t="0" r="0" b="7620"/>
            <wp:docPr id="1" name="Obrázok 1" descr="C:\88fb2ac165f50998f3809c30b74cd4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8fb2ac165f50998f3809c30b74cd46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583180"/>
                    </a:xfrm>
                    <a:prstGeom prst="rect">
                      <a:avLst/>
                    </a:prstGeom>
                    <a:noFill/>
                    <a:ln>
                      <a:noFill/>
                    </a:ln>
                  </pic:spPr>
                </pic:pic>
              </a:graphicData>
            </a:graphic>
          </wp:inline>
        </w:drawing>
      </w:r>
    </w:p>
    <w:p w14:paraId="333BCA04" w14:textId="77777777" w:rsidR="001415A2" w:rsidRDefault="00480BFC">
      <w:pPr>
        <w:pStyle w:val="Normlnywebov"/>
      </w:pPr>
      <w:r>
        <w:t xml:space="preserve">Zdroj: </w:t>
      </w:r>
      <w:hyperlink r:id="rId9" w:history="1">
        <w:r>
          <w:rPr>
            <w:rStyle w:val="Hypertextovprepojenie"/>
          </w:rPr>
          <w:t>https://www.mcafee.com/enterprise/en-us/assets/reports/rp-hidden-costs-of-cybercrime.pdf</w:t>
        </w:r>
      </w:hyperlink>
    </w:p>
    <w:p w14:paraId="17C1DCA3" w14:textId="3C22E5D9" w:rsidR="001415A2" w:rsidRDefault="00480BFC">
      <w:pPr>
        <w:pStyle w:val="Normlnywebov"/>
      </w:pPr>
      <w:r>
        <w:t>Sektory, ktoré boli v období </w:t>
      </w:r>
      <w:r w:rsidR="003D016D">
        <w:t>roku</w:t>
      </w:r>
      <w:r>
        <w:t xml:space="preserve"> 2019 </w:t>
      </w:r>
      <w:r w:rsidR="003D016D">
        <w:t xml:space="preserve">až apríl </w:t>
      </w:r>
      <w:r>
        <w:t>2020 najviac zasiahnuté</w:t>
      </w:r>
      <w:r w:rsidR="003D016D">
        <w:t>,</w:t>
      </w:r>
      <w:r>
        <w:t xml:space="preserve"> boli digitálne služby, štátna správa a technologický priemysel. </w:t>
      </w:r>
      <w:r w:rsidR="003D016D">
        <w:t>Pritom š</w:t>
      </w:r>
      <w:r>
        <w:t>tátna správa tvorí najatraktívnejší sektor, ktorý čelí útokom ransomwaru, t.j. vydieračský softvér, ktorý blokuje počítačový systém alebo šifruje d</w:t>
      </w:r>
      <w:r w:rsidR="004218B2">
        <w:t>á</w:t>
      </w:r>
      <w:r>
        <w:t>ta v ňom zapísané, a</w:t>
      </w:r>
      <w:r w:rsidR="003D016D">
        <w:t xml:space="preserve"> následne </w:t>
      </w:r>
      <w:r>
        <w:t>požaduje od obete výkupné za obnovenie prístupu.</w:t>
      </w:r>
      <w:bookmarkStart w:id="0" w:name="_ftnref1"/>
      <w:r>
        <w:fldChar w:fldCharType="begin"/>
      </w:r>
      <w:r>
        <w:instrText xml:space="preserve"> HYPERLINK "" \l "_ftn1" </w:instrText>
      </w:r>
      <w:r>
        <w:fldChar w:fldCharType="separate"/>
      </w:r>
      <w:r>
        <w:rPr>
          <w:rStyle w:val="Hypertextovprepojenie"/>
        </w:rPr>
        <w:t>[1]</w:t>
      </w:r>
      <w:r>
        <w:fldChar w:fldCharType="end"/>
      </w:r>
      <w:bookmarkEnd w:id="0"/>
    </w:p>
    <w:bookmarkStart w:id="1" w:name="_ftn1"/>
    <w:p w14:paraId="033A233F" w14:textId="77777777" w:rsidR="001415A2" w:rsidRDefault="00480BFC">
      <w:pPr>
        <w:pStyle w:val="Normlnywebov"/>
      </w:pPr>
      <w:r>
        <w:lastRenderedPageBreak/>
        <w:fldChar w:fldCharType="begin"/>
      </w:r>
      <w:r>
        <w:instrText xml:space="preserve"> HYPERLINK "" \l "_ftnref1" </w:instrText>
      </w:r>
      <w:r>
        <w:fldChar w:fldCharType="separate"/>
      </w:r>
      <w:r>
        <w:rPr>
          <w:rStyle w:val="Hypertextovprepojenie"/>
        </w:rPr>
        <w:t>[1]</w:t>
      </w:r>
      <w:r>
        <w:fldChar w:fldCharType="end"/>
      </w:r>
      <w:bookmarkEnd w:id="1"/>
      <w:r>
        <w:t xml:space="preserve"> Zdroj: ENISA - Main incidents in the EU and worldwide From January 2019 to April 2020.[1]</w:t>
      </w:r>
    </w:p>
    <w:p w14:paraId="62D72717" w14:textId="77068F0D" w:rsidR="001415A2" w:rsidRDefault="00480BFC">
      <w:pPr>
        <w:pStyle w:val="Normlnywebov"/>
      </w:pPr>
      <w:r>
        <w:t xml:space="preserve">Agentúra Európskej únie pre kybernetickú bezpečnosť (ENISA) je zameraná na dosiahnutie vysokej spoločnej úrovne kybernetickej bezpečnosti. Bola založená v roku 2004 a jej postavenie je posilnené EÚ Zákonom o kybernetickej bezpečnosti. </w:t>
      </w:r>
      <w:r w:rsidRPr="00AB04FC">
        <w:t>ENISA prispieva</w:t>
      </w:r>
      <w:r>
        <w:t xml:space="preserve"> </w:t>
      </w:r>
      <w:r w:rsidR="00AB04FC">
        <w:rPr>
          <w:rStyle w:val="Jemnzvraznenie"/>
          <w:i w:val="0"/>
        </w:rPr>
        <w:t xml:space="preserve">k rozvoju </w:t>
      </w:r>
      <w:r>
        <w:t>v oblasti kybernetickej politiky EÚ, zvyšuje dôveryhodnosť v IKT produkty, služby a procesy so systémami certifikácie kybernetickej bezpečnosti, spolupracuje s členskými štátmi a orgánmi EÚ a pomáha pripraviť sa Európe pre kybernetické výzvy zajtrajška. Viac informácií o</w:t>
      </w:r>
      <w:r w:rsidR="00161C45">
        <w:t> </w:t>
      </w:r>
      <w:r>
        <w:t>ENISA</w:t>
      </w:r>
      <w:r w:rsidR="00161C45">
        <w:t>,</w:t>
      </w:r>
      <w:r>
        <w:t xml:space="preserve"> jej práci a publikáciách možno nájsť na: www.enisa.europa.eu.</w:t>
      </w:r>
    </w:p>
    <w:p w14:paraId="73039490" w14:textId="10EFB75A" w:rsidR="001415A2" w:rsidRDefault="00161C45">
      <w:pPr>
        <w:pStyle w:val="Normlnywebov"/>
      </w:pPr>
      <w:r>
        <w:t xml:space="preserve">Medzi najznámejšie hrozby sa zaraďujú </w:t>
      </w:r>
      <w:r w:rsidR="00480BFC">
        <w:t xml:space="preserve">phishing, vhishing, RAT (remote access trojan), session hijacking, account takeover, credentials stealing, MITB, MIM, API scrapping a mnoho ďalších. </w:t>
      </w:r>
      <w:r>
        <w:t>Z dostupných skúseností j</w:t>
      </w:r>
      <w:r w:rsidR="00480BFC">
        <w:t xml:space="preserve">e možné konštatovať, že sa </w:t>
      </w:r>
      <w:r>
        <w:t xml:space="preserve">v prvom rade </w:t>
      </w:r>
      <w:r w:rsidR="00480BFC">
        <w:t xml:space="preserve">jedná o útoky na zariadenie klienta, z ktorého </w:t>
      </w:r>
      <w:r>
        <w:t xml:space="preserve">klient až následne </w:t>
      </w:r>
      <w:r w:rsidR="00480BFC">
        <w:t xml:space="preserve">pristupuje na služby </w:t>
      </w:r>
      <w:r>
        <w:t xml:space="preserve">verejnej </w:t>
      </w:r>
      <w:r w:rsidR="00480BFC">
        <w:t>inštitúcie.</w:t>
      </w:r>
    </w:p>
    <w:p w14:paraId="6B675823" w14:textId="5759C159" w:rsidR="001415A2" w:rsidRDefault="00480BFC">
      <w:pPr>
        <w:pStyle w:val="Normlnywebov"/>
      </w:pPr>
      <w:r>
        <w:t xml:space="preserve">V rámci štúdie Top 15  hrozieb ENISA označila </w:t>
      </w:r>
      <w:r w:rsidR="00161C45">
        <w:t xml:space="preserve">najčastejšie sa vyskytujúce hrozby. Z nich sme vybrali top 9 hrozieb, ktoré sa priamo dotýkajú projektu: </w:t>
      </w:r>
    </w:p>
    <w:p w14:paraId="76AD326B" w14:textId="49E0C6D8" w:rsidR="001415A2" w:rsidRDefault="00480BFC">
      <w:pPr>
        <w:pStyle w:val="Normlnywebov"/>
      </w:pPr>
      <w:r>
        <w:rPr>
          <w:u w:val="single"/>
        </w:rPr>
        <w:t>1) Malware</w:t>
      </w:r>
      <w:r>
        <w:t xml:space="preserve"> </w:t>
      </w:r>
      <w:r w:rsidR="00161C45">
        <w:t>–</w:t>
      </w:r>
      <w:r>
        <w:t xml:space="preserve"> </w:t>
      </w:r>
      <w:r w:rsidR="00161C45">
        <w:t>V analýze trendo</w:t>
      </w:r>
      <w:r w:rsidR="00260513">
        <w:t>v</w:t>
      </w:r>
      <w:r w:rsidR="00161C45">
        <w:t xml:space="preserve"> </w:t>
      </w:r>
      <w:r>
        <w:t xml:space="preserve">hrozieb škodlivého softvéru </w:t>
      </w:r>
      <w:r w:rsidR="00161C45">
        <w:t xml:space="preserve">sa </w:t>
      </w:r>
      <w:r>
        <w:t>od januára 2019 do apríla 2020 umiestnil na 1. mieste</w:t>
      </w:r>
      <w:r w:rsidR="00161C45">
        <w:t>, pričom si zachoval r</w:t>
      </w:r>
      <w:r>
        <w:t>ovnakú pozíciu od roku 2018. Malware je častý typ kybernetických útokov vo forme škodlivého obsahu softvéru.</w:t>
      </w:r>
    </w:p>
    <w:p w14:paraId="6D742EE0" w14:textId="77777777" w:rsidR="001415A2" w:rsidRDefault="00480BFC">
      <w:pPr>
        <w:pStyle w:val="Normlnywebov"/>
      </w:pPr>
      <w:r>
        <w:t>Zistenia:</w:t>
      </w:r>
    </w:p>
    <w:p w14:paraId="1D3738E5" w14:textId="77777777" w:rsidR="001415A2" w:rsidRDefault="00480BFC">
      <w:pPr>
        <w:numPr>
          <w:ilvl w:val="0"/>
          <w:numId w:val="16"/>
        </w:numPr>
        <w:spacing w:before="100" w:beforeAutospacing="1" w:after="100" w:afterAutospacing="1"/>
        <w:rPr>
          <w:rFonts w:eastAsia="Times New Roman"/>
        </w:rPr>
      </w:pPr>
      <w:r>
        <w:rPr>
          <w:rFonts w:eastAsia="Times New Roman"/>
        </w:rPr>
        <w:t>400 000 detekcií predinštalovaného spywaru a adware na mobilných zariadeniach;</w:t>
      </w:r>
    </w:p>
    <w:p w14:paraId="6A8E63DC" w14:textId="77777777" w:rsidR="001415A2" w:rsidRDefault="00480BFC">
      <w:pPr>
        <w:numPr>
          <w:ilvl w:val="0"/>
          <w:numId w:val="16"/>
        </w:numPr>
        <w:spacing w:before="100" w:beforeAutospacing="1" w:after="100" w:afterAutospacing="1"/>
        <w:rPr>
          <w:rFonts w:eastAsia="Times New Roman"/>
        </w:rPr>
      </w:pPr>
      <w:r>
        <w:rPr>
          <w:rFonts w:eastAsia="Times New Roman"/>
        </w:rPr>
        <w:t>67% škodlivého softvéru bolo doručených cez šifrované pripojenia HTTPS;</w:t>
      </w:r>
    </w:p>
    <w:p w14:paraId="7399D160" w14:textId="4A435255" w:rsidR="001415A2" w:rsidRDefault="00480BFC">
      <w:pPr>
        <w:numPr>
          <w:ilvl w:val="0"/>
          <w:numId w:val="16"/>
        </w:numPr>
        <w:spacing w:before="100" w:beforeAutospacing="1" w:after="100" w:afterAutospacing="1"/>
        <w:rPr>
          <w:rFonts w:eastAsia="Times New Roman"/>
        </w:rPr>
      </w:pPr>
      <w:r>
        <w:rPr>
          <w:rFonts w:eastAsia="Times New Roman"/>
        </w:rPr>
        <w:t>71% organizácií malo skúsenosť s malware aktivitou, ktorá sa rozšírila z jedného zamestnanca na druhého</w:t>
      </w:r>
      <w:r w:rsidR="00260513">
        <w:rPr>
          <w:rFonts w:eastAsia="Times New Roman"/>
        </w:rPr>
        <w:t>.</w:t>
      </w:r>
    </w:p>
    <w:p w14:paraId="6F0243A3" w14:textId="37642DB4" w:rsidR="001415A2" w:rsidRDefault="00480BFC">
      <w:pPr>
        <w:pStyle w:val="Normlnywebov"/>
      </w:pPr>
      <w:r>
        <w:rPr>
          <w:u w:val="single"/>
        </w:rPr>
        <w:t>2) Webové útoky</w:t>
      </w:r>
      <w:r>
        <w:t xml:space="preserve"> </w:t>
      </w:r>
      <w:r w:rsidR="00260513">
        <w:t>–</w:t>
      </w:r>
      <w:r>
        <w:t xml:space="preserve"> </w:t>
      </w:r>
      <w:r w:rsidR="00260513">
        <w:t>Podľa a</w:t>
      </w:r>
      <w:r>
        <w:t>nalýz</w:t>
      </w:r>
      <w:r w:rsidR="00260513">
        <w:t>y</w:t>
      </w:r>
      <w:r>
        <w:t xml:space="preserve"> trendov webových útokov </w:t>
      </w:r>
      <w:r w:rsidR="00260513">
        <w:t xml:space="preserve">sa </w:t>
      </w:r>
      <w:r>
        <w:t xml:space="preserve">od januára 2019 do apríla 2020 umiestnili na </w:t>
      </w:r>
      <w:r w:rsidR="00260513">
        <w:t>2. m</w:t>
      </w:r>
      <w:r>
        <w:t xml:space="preserve">ieste a zachovali si tú istú pozíciu </w:t>
      </w:r>
      <w:r w:rsidR="00260513">
        <w:t xml:space="preserve">ako v </w:t>
      </w:r>
      <w:r>
        <w:t>roku 2018. Webové útoky sú atraktívnou metódou, pomocou ktorej môžu aktéri hrozieb klamať obete pomocou webových systémov a služieb ako vektorové hrozby.</w:t>
      </w:r>
    </w:p>
    <w:p w14:paraId="44E9B67B" w14:textId="78719119" w:rsidR="001415A2" w:rsidRDefault="00480BFC">
      <w:pPr>
        <w:pStyle w:val="Normlnywebov"/>
      </w:pPr>
      <w:r>
        <w:rPr>
          <w:u w:val="single"/>
        </w:rPr>
        <w:t>3) Phishing</w:t>
      </w:r>
      <w:r>
        <w:t xml:space="preserve"> - Analýza trendov phishingovej hrozby od januára 2019 do apríla 2020 </w:t>
      </w:r>
      <w:r w:rsidR="00260513">
        <w:t xml:space="preserve">potvrdila jeho </w:t>
      </w:r>
      <w:r>
        <w:t>stúpajúcu tendenciu, v roku 2018 bol na 4 pozícii. Phishing je podvodný pokus o krádež údajov používateľa, ako je napríklad prihlasovacie údaje, informácie o kreditnej karte. Tento typ útoku sa zvyčajne spustí prostredníctvom e-mailových správ, ktoré sa zdajú byť odoslané od renomovanej firmy so zámerom presvedčiť používateľa, aby si otvoril škodlivú prílohu</w:t>
      </w:r>
      <w:r w:rsidR="00260513">
        <w:t xml:space="preserve"> </w:t>
      </w:r>
      <w:r>
        <w:t xml:space="preserve">alebo </w:t>
      </w:r>
      <w:r w:rsidR="00260513">
        <w:t>aby sledoval p</w:t>
      </w:r>
      <w:r>
        <w:t>odvodnú adresu URL.</w:t>
      </w:r>
    </w:p>
    <w:p w14:paraId="550A66AC" w14:textId="77777777" w:rsidR="001415A2" w:rsidRDefault="00480BFC">
      <w:pPr>
        <w:pStyle w:val="Normlnywebov"/>
      </w:pPr>
      <w:r>
        <w:t>Zistenia:</w:t>
      </w:r>
    </w:p>
    <w:p w14:paraId="0B11B419" w14:textId="77777777" w:rsidR="001415A2" w:rsidRDefault="00480BFC">
      <w:pPr>
        <w:numPr>
          <w:ilvl w:val="0"/>
          <w:numId w:val="17"/>
        </w:numPr>
        <w:spacing w:before="100" w:beforeAutospacing="1" w:after="100" w:afterAutospacing="1"/>
        <w:rPr>
          <w:rFonts w:eastAsia="Times New Roman"/>
        </w:rPr>
      </w:pPr>
      <w:r>
        <w:rPr>
          <w:rFonts w:eastAsia="Times New Roman"/>
        </w:rPr>
        <w:t>667% zvýšenie phishingových podvodov iba za 1mesiac počas pandémie COVID-19;</w:t>
      </w:r>
    </w:p>
    <w:p w14:paraId="4136CDDE" w14:textId="77777777" w:rsidR="001415A2" w:rsidRDefault="00480BFC">
      <w:pPr>
        <w:numPr>
          <w:ilvl w:val="0"/>
          <w:numId w:val="17"/>
        </w:numPr>
        <w:spacing w:before="100" w:beforeAutospacing="1" w:after="100" w:afterAutospacing="1"/>
        <w:rPr>
          <w:rFonts w:eastAsia="Times New Roman"/>
        </w:rPr>
      </w:pPr>
      <w:r>
        <w:rPr>
          <w:rFonts w:eastAsia="Times New Roman"/>
        </w:rPr>
        <w:t>42,8% zo všetkých škodlivých príloh boli dokumenty balíka Microsoft Office.</w:t>
      </w:r>
    </w:p>
    <w:p w14:paraId="6E139AD5" w14:textId="6160BB97" w:rsidR="001415A2" w:rsidRDefault="00480BFC">
      <w:pPr>
        <w:pStyle w:val="Normlnywebov"/>
      </w:pPr>
      <w:r>
        <w:rPr>
          <w:u w:val="single"/>
        </w:rPr>
        <w:lastRenderedPageBreak/>
        <w:t>4) Útoky na webové aplikácie</w:t>
      </w:r>
      <w:r>
        <w:t xml:space="preserve"> </w:t>
      </w:r>
      <w:r w:rsidR="00260513">
        <w:t>–</w:t>
      </w:r>
      <w:r>
        <w:t xml:space="preserve"> </w:t>
      </w:r>
      <w:r w:rsidR="00260513">
        <w:t xml:space="preserve">Podľa </w:t>
      </w:r>
      <w:r>
        <w:t>Analýz</w:t>
      </w:r>
      <w:r w:rsidR="00260513">
        <w:t>y</w:t>
      </w:r>
      <w:r>
        <w:t xml:space="preserve"> </w:t>
      </w:r>
      <w:r w:rsidR="00260513">
        <w:t xml:space="preserve">trendov </w:t>
      </w:r>
      <w:r>
        <w:t xml:space="preserve">útokov na webové aplikácie </w:t>
      </w:r>
      <w:r w:rsidR="00260513">
        <w:t xml:space="preserve">si </w:t>
      </w:r>
      <w:r>
        <w:t>útoky medzi januárom 2019 a aprílom 2020 vymenili pozíciu s pishingom z roku 2018. Pri tomto type útoku sa zneužíva slabosť vstupných funkcií webových aplikácií, ktoré vedú k ďalším škodliv</w:t>
      </w:r>
      <w:r w:rsidR="00260513">
        <w:t>ým</w:t>
      </w:r>
      <w:r>
        <w:t xml:space="preserve"> funkciám, ako napríklad presmerovanie na škodlivý web.</w:t>
      </w:r>
    </w:p>
    <w:p w14:paraId="0127CCF4" w14:textId="77777777" w:rsidR="001415A2" w:rsidRDefault="00480BFC">
      <w:pPr>
        <w:pStyle w:val="Normlnywebov"/>
      </w:pPr>
      <w:r>
        <w:t>Zistenia:</w:t>
      </w:r>
    </w:p>
    <w:p w14:paraId="6EEE4B95" w14:textId="77777777" w:rsidR="001415A2" w:rsidRDefault="00480BFC">
      <w:pPr>
        <w:numPr>
          <w:ilvl w:val="0"/>
          <w:numId w:val="18"/>
        </w:numPr>
        <w:spacing w:before="100" w:beforeAutospacing="1" w:after="100" w:afterAutospacing="1"/>
        <w:rPr>
          <w:rFonts w:eastAsia="Times New Roman"/>
        </w:rPr>
      </w:pPr>
      <w:r>
        <w:rPr>
          <w:rFonts w:eastAsia="Times New Roman"/>
        </w:rPr>
        <w:t>52% zvýšenie počtu útokov na webové aplikácie v roku 2019 v porovnaní s rokom 2018. Podľa výskumníka v oblasti bezpečnosti útoky v porovnaní s rokom 2018 prudko vzrástli.</w:t>
      </w:r>
    </w:p>
    <w:p w14:paraId="46D69402" w14:textId="2F576B3A" w:rsidR="001415A2" w:rsidRDefault="00480BFC">
      <w:pPr>
        <w:pStyle w:val="Normlnywebov"/>
      </w:pPr>
      <w:r>
        <w:rPr>
          <w:u w:val="single"/>
        </w:rPr>
        <w:t>5) Nevyžiadaná pošta (Spam)</w:t>
      </w:r>
      <w:r>
        <w:t xml:space="preserve"> - Analýza trendov spamových útokov medzi január</w:t>
      </w:r>
      <w:r w:rsidR="00260513">
        <w:t>om</w:t>
      </w:r>
      <w:r>
        <w:t xml:space="preserve"> 2019 a aprílom 2020 ukázala, že má stúpajúcu tendenciu oproti roku 2018 (miesto č.6). Príjem spamu môže vytvoriť príležitosť útočníka ukradnúť osobné informácie alebo nainštalovať malware. Spam sa skladá z hromadného odosielania nevyžiadaných správ.</w:t>
      </w:r>
    </w:p>
    <w:p w14:paraId="30F8DFED" w14:textId="77777777" w:rsidR="001415A2" w:rsidRDefault="00480BFC">
      <w:pPr>
        <w:pStyle w:val="Normlnywebov"/>
      </w:pPr>
      <w:r>
        <w:t>Zistenia:</w:t>
      </w:r>
    </w:p>
    <w:p w14:paraId="56B360B6" w14:textId="57098352" w:rsidR="001415A2" w:rsidRDefault="00480BFC">
      <w:pPr>
        <w:numPr>
          <w:ilvl w:val="0"/>
          <w:numId w:val="19"/>
        </w:numPr>
        <w:spacing w:before="100" w:beforeAutospacing="1" w:after="100" w:afterAutospacing="1"/>
        <w:rPr>
          <w:rFonts w:eastAsia="Times New Roman"/>
        </w:rPr>
      </w:pPr>
      <w:r>
        <w:rPr>
          <w:rFonts w:eastAsia="Times New Roman"/>
        </w:rPr>
        <w:t>85% z všetkých e-mailov vymenených v apríli 2019 bol spam, čo je 15-mesačné maximum;</w:t>
      </w:r>
    </w:p>
    <w:p w14:paraId="3A92093F" w14:textId="77777777" w:rsidR="001415A2" w:rsidRDefault="00480BFC">
      <w:pPr>
        <w:numPr>
          <w:ilvl w:val="0"/>
          <w:numId w:val="19"/>
        </w:numPr>
        <w:spacing w:before="100" w:beforeAutospacing="1" w:after="100" w:afterAutospacing="1"/>
        <w:rPr>
          <w:rFonts w:eastAsia="Times New Roman"/>
        </w:rPr>
      </w:pPr>
      <w:r>
        <w:rPr>
          <w:rFonts w:eastAsia="Times New Roman"/>
        </w:rPr>
        <w:t>83% spoločností nebolo chránených proti odcudzeniu identity;</w:t>
      </w:r>
    </w:p>
    <w:p w14:paraId="0F799BA5" w14:textId="77777777" w:rsidR="001415A2" w:rsidRDefault="00480BFC">
      <w:pPr>
        <w:numPr>
          <w:ilvl w:val="0"/>
          <w:numId w:val="19"/>
        </w:numPr>
        <w:spacing w:before="100" w:beforeAutospacing="1" w:after="100" w:afterAutospacing="1"/>
        <w:rPr>
          <w:rFonts w:eastAsia="Times New Roman"/>
        </w:rPr>
      </w:pPr>
      <w:r>
        <w:rPr>
          <w:rFonts w:eastAsia="Times New Roman"/>
        </w:rPr>
        <w:t>42% hlavných úradníkov pre bezpečnosť informácií sa zaoberalo najmenej jedným spamovým bezpečnostným incidentom.</w:t>
      </w:r>
    </w:p>
    <w:p w14:paraId="4754AFAE" w14:textId="22FFB71C" w:rsidR="001415A2" w:rsidRDefault="00480BFC">
      <w:pPr>
        <w:pStyle w:val="Normlnywebov"/>
      </w:pPr>
      <w:r>
        <w:rPr>
          <w:u w:val="single"/>
        </w:rPr>
        <w:t>6) Distribuované odmietnutie služby (DDoS)</w:t>
      </w:r>
      <w:r>
        <w:t xml:space="preserve"> - Analýza trendov DDoS útokov medzi januárom 2019 a aprílom 2020 </w:t>
      </w:r>
      <w:r w:rsidR="00260513">
        <w:t xml:space="preserve">ukázala pokles </w:t>
      </w:r>
      <w:r>
        <w:t>o jedno miesto oproti roku 2018. DDoS nastane, keď používatelia systému alebo služby nemajú prístup k príslušným informáciám, službám alebo iným zdrojom.</w:t>
      </w:r>
    </w:p>
    <w:p w14:paraId="16E47C88" w14:textId="77777777" w:rsidR="001415A2" w:rsidRDefault="00480BFC">
      <w:pPr>
        <w:pStyle w:val="Normlnywebov"/>
      </w:pPr>
      <w:r>
        <w:t>Zistenia:</w:t>
      </w:r>
    </w:p>
    <w:p w14:paraId="568A2A79" w14:textId="77777777" w:rsidR="001415A2" w:rsidRDefault="00480BFC">
      <w:pPr>
        <w:numPr>
          <w:ilvl w:val="0"/>
          <w:numId w:val="20"/>
        </w:numPr>
        <w:spacing w:before="100" w:beforeAutospacing="1" w:after="100" w:afterAutospacing="1"/>
        <w:rPr>
          <w:rFonts w:eastAsia="Times New Roman"/>
        </w:rPr>
      </w:pPr>
      <w:r>
        <w:rPr>
          <w:rFonts w:eastAsia="Times New Roman"/>
        </w:rPr>
        <w:t>241% zvýšenie celkového počtu útokov počas 3. štvrťrok 2019 v porovnaní s rovnakým obdobím roku 2018;</w:t>
      </w:r>
    </w:p>
    <w:p w14:paraId="0D8C3F39" w14:textId="77777777" w:rsidR="001415A2" w:rsidRDefault="00480BFC">
      <w:pPr>
        <w:numPr>
          <w:ilvl w:val="0"/>
          <w:numId w:val="20"/>
        </w:numPr>
        <w:spacing w:before="100" w:beforeAutospacing="1" w:after="100" w:afterAutospacing="1"/>
        <w:rPr>
          <w:rFonts w:eastAsia="Times New Roman"/>
        </w:rPr>
      </w:pPr>
      <w:r>
        <w:rPr>
          <w:rFonts w:eastAsia="Times New Roman"/>
        </w:rPr>
        <w:t>84% útokov trvalo menej ako 10 minút.</w:t>
      </w:r>
    </w:p>
    <w:p w14:paraId="58622A53" w14:textId="0744CAB6" w:rsidR="001415A2" w:rsidRDefault="00480BFC">
      <w:pPr>
        <w:pStyle w:val="Normlnywebov"/>
      </w:pPr>
      <w:r>
        <w:rPr>
          <w:u w:val="single"/>
        </w:rPr>
        <w:t>7) Ukradnutie identity</w:t>
      </w:r>
      <w:r>
        <w:t xml:space="preserve"> - Analýza trend</w:t>
      </w:r>
      <w:r w:rsidR="00260513">
        <w:t>ov</w:t>
      </w:r>
      <w:r>
        <w:t xml:space="preserve"> medzi januárom 2019 a aprílom 2020 ukazuj</w:t>
      </w:r>
      <w:r w:rsidR="00260513">
        <w:t>e</w:t>
      </w:r>
      <w:r>
        <w:t xml:space="preserve"> stúpajúcu tendenciu</w:t>
      </w:r>
      <w:r w:rsidR="00260513">
        <w:t>,</w:t>
      </w:r>
      <w:r>
        <w:t xml:space="preserve"> nakoľko </w:t>
      </w:r>
      <w:r w:rsidR="00260513">
        <w:t xml:space="preserve">táto hrozba stúpla </w:t>
      </w:r>
      <w:r>
        <w:t xml:space="preserve">z 13. pozície oproti roku 2018. Krádež identity je nezákonné použitie osobných údajov obete. Zhruba 20 % európskych spotrebiteľov zažilo takzvané „neviditeľné zločiny“, najmä krádež identity, ktoré prispeli k celosvetovému šíreniu finančných podvodov a sprievodných strát. Zhruba každý štvrtý Európan zasiahnutý akýmkoľvek typom finančného podvodu utrpel stratu, pričom celková hodnota krádeže v celej Európe dosiahla za posledné dva roky viac ako 24 miliárd eur. Podvodník, ktorý sa vydáva za túto osobu môže získať finančnú výhodu a ďalšie výhody. V roku 2019 priemerné náklady na krádež poverenia dosiahli hodnotu 413 217 </w:t>
      </w:r>
      <w:r w:rsidR="00260513">
        <w:t xml:space="preserve">eur </w:t>
      </w:r>
      <w:r>
        <w:t xml:space="preserve">a ročné náklady na krádež poverenia dosiahli hodnotu 2,4 mil. </w:t>
      </w:r>
      <w:r w:rsidR="00260513">
        <w:t xml:space="preserve">eur. </w:t>
      </w:r>
    </w:p>
    <w:p w14:paraId="48FE89F8" w14:textId="5ED5BF21" w:rsidR="001415A2" w:rsidRDefault="00480BFC">
      <w:pPr>
        <w:pStyle w:val="Normlnywebov"/>
      </w:pPr>
      <w:r>
        <w:lastRenderedPageBreak/>
        <w:t xml:space="preserve">8) </w:t>
      </w:r>
      <w:r>
        <w:rPr>
          <w:u w:val="single"/>
        </w:rPr>
        <w:t>Porušenie údajov</w:t>
      </w:r>
      <w:r>
        <w:t xml:space="preserve"> - Analýza trendov útokov na porušenie ochrany údajov od januára 2019 do apríla 2020 </w:t>
      </w:r>
      <w:r w:rsidR="00F316BE">
        <w:t xml:space="preserve">potvrdila </w:t>
      </w:r>
      <w:r>
        <w:t xml:space="preserve">rovnakú pozíciu </w:t>
      </w:r>
      <w:r w:rsidR="00F316BE">
        <w:t>ako v roku 2</w:t>
      </w:r>
      <w:r>
        <w:t xml:space="preserve">018. Porušenie údajov je typom kybernetického bezpečnostného incidentu, pri ktorom </w:t>
      </w:r>
      <w:r w:rsidR="00F316BE">
        <w:t xml:space="preserve">sú </w:t>
      </w:r>
      <w:r>
        <w:t>informácie (alebo časť informačného systému) prístupné bez oprávnenej autorizácie, zvyčajne so zlým úmyslom, ktorý vedie k potenciálnej strate alebo zneužitie informácií.</w:t>
      </w:r>
    </w:p>
    <w:p w14:paraId="67FFC46F" w14:textId="77777777" w:rsidR="001415A2" w:rsidRDefault="00480BFC">
      <w:pPr>
        <w:pStyle w:val="Normlnywebov"/>
      </w:pPr>
      <w:r>
        <w:rPr>
          <w:u w:val="single"/>
        </w:rPr>
        <w:t>Zistenia:</w:t>
      </w:r>
    </w:p>
    <w:p w14:paraId="5A1FD241" w14:textId="77777777" w:rsidR="001415A2" w:rsidRPr="00F316BE" w:rsidRDefault="00480BFC">
      <w:pPr>
        <w:numPr>
          <w:ilvl w:val="0"/>
          <w:numId w:val="21"/>
        </w:numPr>
        <w:spacing w:before="100" w:beforeAutospacing="1" w:after="100" w:afterAutospacing="1"/>
        <w:rPr>
          <w:rFonts w:eastAsia="Times New Roman"/>
        </w:rPr>
      </w:pPr>
      <w:r w:rsidRPr="00343D2D">
        <w:rPr>
          <w:rFonts w:eastAsia="Times New Roman"/>
        </w:rPr>
        <w:t>54% zvýšenie celkového počtu porušení do polovice roku 2019 v porovnaní s rokom 2018;</w:t>
      </w:r>
    </w:p>
    <w:p w14:paraId="11D1F217" w14:textId="77777777" w:rsidR="001415A2" w:rsidRPr="00F316BE" w:rsidRDefault="00480BFC">
      <w:pPr>
        <w:numPr>
          <w:ilvl w:val="0"/>
          <w:numId w:val="21"/>
        </w:numPr>
        <w:spacing w:before="100" w:beforeAutospacing="1" w:after="100" w:afterAutospacing="1"/>
        <w:rPr>
          <w:rFonts w:eastAsia="Times New Roman"/>
        </w:rPr>
      </w:pPr>
      <w:r w:rsidRPr="00343D2D">
        <w:rPr>
          <w:rFonts w:eastAsia="Times New Roman"/>
        </w:rPr>
        <w:t>71% porušenia ochrany údajov bolo finančne motivovaných;</w:t>
      </w:r>
    </w:p>
    <w:p w14:paraId="3E41141A" w14:textId="77777777" w:rsidR="001415A2" w:rsidRPr="00F316BE" w:rsidRDefault="00480BFC">
      <w:pPr>
        <w:numPr>
          <w:ilvl w:val="0"/>
          <w:numId w:val="21"/>
        </w:numPr>
        <w:spacing w:before="100" w:beforeAutospacing="1" w:after="100" w:afterAutospacing="1"/>
        <w:rPr>
          <w:rFonts w:eastAsia="Times New Roman"/>
        </w:rPr>
      </w:pPr>
      <w:r w:rsidRPr="00343D2D">
        <w:rPr>
          <w:rFonts w:eastAsia="Times New Roman"/>
        </w:rPr>
        <w:t>70% porušenia ochrany údajov vyplýva, že sú e-maily;</w:t>
      </w:r>
    </w:p>
    <w:p w14:paraId="61AD08AD" w14:textId="77777777" w:rsidR="001415A2" w:rsidRPr="00F316BE" w:rsidRDefault="00480BFC">
      <w:pPr>
        <w:numPr>
          <w:ilvl w:val="0"/>
          <w:numId w:val="21"/>
        </w:numPr>
        <w:spacing w:before="100" w:beforeAutospacing="1" w:after="100" w:afterAutospacing="1"/>
        <w:rPr>
          <w:rFonts w:eastAsia="Times New Roman"/>
        </w:rPr>
      </w:pPr>
      <w:r w:rsidRPr="00343D2D">
        <w:rPr>
          <w:rFonts w:eastAsia="Times New Roman"/>
        </w:rPr>
        <w:t>55% _respondentov na prieskum Eurobarometer prieskum odpovedalo, že majú obavy o svoje údaje, ku ktorým majú prístup útočníci.</w:t>
      </w:r>
    </w:p>
    <w:p w14:paraId="4632CFE1" w14:textId="77777777" w:rsidR="001415A2" w:rsidRDefault="00480BFC">
      <w:pPr>
        <w:pStyle w:val="Normlnywebov"/>
      </w:pPr>
      <w:r>
        <w:rPr>
          <w:u w:val="single"/>
        </w:rPr>
        <w:t>9) Vnútorná hrozba</w:t>
      </w:r>
      <w:r>
        <w:t xml:space="preserve"> - Analýza trendov vnútornej hrozby od januára 2019 do apríla 2020 ostala na rovnakej pozícii ako v roku 2018. Vnútorná hrozba je činnosť, ktorá môže viesť k incidentu, vykonanú niekým alebo skupinou ľudí pridružených alebo pracujúcich pre potenciálnu obeť.</w:t>
      </w:r>
    </w:p>
    <w:p w14:paraId="2B2C9256" w14:textId="77777777" w:rsidR="000F69A9" w:rsidRDefault="000F69A9">
      <w:pPr>
        <w:pStyle w:val="Normlnywebov"/>
      </w:pPr>
    </w:p>
    <w:p w14:paraId="265DCE52" w14:textId="68C6BC24" w:rsidR="001415A2" w:rsidRDefault="00480BFC">
      <w:pPr>
        <w:pStyle w:val="Normlnywebov"/>
      </w:pPr>
      <w:r>
        <w:t>Zistenia:</w:t>
      </w:r>
    </w:p>
    <w:p w14:paraId="77C0E29F" w14:textId="77777777" w:rsidR="001415A2" w:rsidRDefault="00480BFC">
      <w:pPr>
        <w:numPr>
          <w:ilvl w:val="0"/>
          <w:numId w:val="22"/>
        </w:numPr>
        <w:spacing w:before="100" w:beforeAutospacing="1" w:after="100" w:afterAutospacing="1"/>
        <w:rPr>
          <w:rFonts w:eastAsia="Times New Roman"/>
        </w:rPr>
      </w:pPr>
      <w:r>
        <w:rPr>
          <w:rFonts w:eastAsia="Times New Roman"/>
        </w:rPr>
        <w:t>65% dopadu vnútorných hrozieb vplýva na poškodenie dobrého mena organizácie a financií;</w:t>
      </w:r>
    </w:p>
    <w:p w14:paraId="3DC2EEDD" w14:textId="77777777" w:rsidR="001415A2" w:rsidRDefault="00480BFC">
      <w:pPr>
        <w:numPr>
          <w:ilvl w:val="0"/>
          <w:numId w:val="22"/>
        </w:numPr>
        <w:spacing w:before="100" w:beforeAutospacing="1" w:after="100" w:afterAutospacing="1"/>
        <w:rPr>
          <w:rFonts w:eastAsia="Times New Roman"/>
        </w:rPr>
      </w:pPr>
      <w:r>
        <w:rPr>
          <w:rFonts w:eastAsia="Times New Roman"/>
        </w:rPr>
        <w:t>11,45 milióna  € sú priemerné ročné náklady na kybernetické bezpečnostné incidenty spôsobené členmi v organizácii.</w:t>
      </w:r>
    </w:p>
    <w:p w14:paraId="12C6F45B" w14:textId="41EC844C" w:rsidR="00AB04FC" w:rsidRDefault="00AB04FC">
      <w:pPr>
        <w:pStyle w:val="Normlnywebov"/>
      </w:pPr>
      <w:r w:rsidRPr="00AB04FC">
        <w:t>Na problematiku bezpečnosti informačných systémov a aplikácií sa dá pozerať z viacerých strán. V prvom rade je to bezpečnosť z pohľadu siete, t. j. chrániť infraštruktúru pred hrozbami prostredníctvom sieťových prvkov, ktoré vedia chrániť infraštruktúru až po 7 vrstvu OSI modelu, avšak táto ochrana nie je viazaná na aplikačnú logiku. Aplikačná logika sa dá teda považovať za ďalšiu možnosť nazerania na problematiku bezpečnosti. S uvedenými spôsobmi súvisí aj zvýšenie bezpečnosti aplikácie zavedením zásad bezpečného vývoja aplikácii. Prax ukázala, že väčšina útokov na web a mobilné aplikácie sa vykonáva mimo bezpečného prostredia inštitúcie, t.j. na strane klienta a to aj napriek snahe o zabezpečenie danej aplikácie a implementácie rôznych detekčných mechanizmov.</w:t>
      </w:r>
    </w:p>
    <w:p w14:paraId="7A526CEC" w14:textId="41293FF0" w:rsidR="001415A2" w:rsidRDefault="00480BFC">
      <w:pPr>
        <w:pStyle w:val="Normlnywebov"/>
      </w:pPr>
      <w:r>
        <w:t>Dôležitosť detekcie zraniteľností aplikácie v bode resp. mieste</w:t>
      </w:r>
      <w:r w:rsidR="00AB04FC">
        <w:t>,</w:t>
      </w:r>
      <w:r>
        <w:t xml:space="preserve"> kde ju používa klient</w:t>
      </w:r>
      <w:r w:rsidR="00AB04FC">
        <w:t>,</w:t>
      </w:r>
      <w:r>
        <w:t xml:space="preserve"> umocňuje fakt, že využívaním mobilných aplikácií,</w:t>
      </w:r>
      <w:r w:rsidR="00AB04FC">
        <w:t xml:space="preserve"> a </w:t>
      </w:r>
      <w:r w:rsidR="00457C1E">
        <w:t>v</w:t>
      </w:r>
      <w:r>
        <w:t>yužívaním moderných architektúr (HTML5 a JS frameworkov, natívnych mobilných aplikácií )</w:t>
      </w:r>
      <w:r w:rsidR="00AB04FC">
        <w:t xml:space="preserve">, dbajúcich na </w:t>
      </w:r>
      <w:r>
        <w:t>vysokú užívateľskú skúsenosť, rýchly vývoj</w:t>
      </w:r>
      <w:r w:rsidR="00AB04FC">
        <w:t xml:space="preserve"> a </w:t>
      </w:r>
      <w:r>
        <w:t>sprístupňovanie API rozhraní do internetu</w:t>
      </w:r>
      <w:r w:rsidR="00AB04FC">
        <w:t>,</w:t>
      </w:r>
      <w:r>
        <w:t>  sa prenáša veľká časť aplikačnej a business logiky z bezpečného prostredia dátového centra inštitúcie do nebezpečného prostredia internetu, zariadenia alebo infraštruktúry klienta</w:t>
      </w:r>
      <w:r w:rsidR="00AB04FC">
        <w:t>,</w:t>
      </w:r>
      <w:r>
        <w:t xml:space="preserve"> odkiaľ </w:t>
      </w:r>
      <w:r w:rsidR="00AB04FC">
        <w:t>dané služby využíva. V zmysle uvedeného j</w:t>
      </w:r>
      <w:r>
        <w:t xml:space="preserve">e možné konštatovať, že sa jedná </w:t>
      </w:r>
      <w:r w:rsidR="00AB04FC">
        <w:t xml:space="preserve">primárne </w:t>
      </w:r>
      <w:r>
        <w:t>o útoky na zariadenie klienta, z ktorého pristupuje na služby inštitúcie.</w:t>
      </w:r>
    </w:p>
    <w:p w14:paraId="03C8820B" w14:textId="788ECD90" w:rsidR="009A0FF8" w:rsidRDefault="00872EBC">
      <w:pPr>
        <w:pStyle w:val="Normlnywebov"/>
      </w:pPr>
      <w:r>
        <w:lastRenderedPageBreak/>
        <w:t xml:space="preserve">Navrhovaný modul detekcie hrozieb a prienikov </w:t>
      </w:r>
      <w:r w:rsidR="00480BFC">
        <w:rPr>
          <w:rStyle w:val="inline-comment-marker"/>
        </w:rPr>
        <w:t>zahŕňa kľúčové techniky pre ochranu aplikácií postavených na moderných architektúrach</w:t>
      </w:r>
      <w:r w:rsidR="00AB04FC">
        <w:rPr>
          <w:rStyle w:val="inline-comment-marker"/>
        </w:rPr>
        <w:t>. P</w:t>
      </w:r>
      <w:r w:rsidR="00480BFC">
        <w:rPr>
          <w:rStyle w:val="inline-comment-marker"/>
        </w:rPr>
        <w:t>atrí sem samoochrana aplikácii a detekcia  hrozieb na strane klienta napr. v podobe RASP (runtine application self-protection), detekcie malware (škodlivých aplikácií), detekcie zmien v správaní klienta (behavioral analysis) a zaradenie platformy na automatizáciu pravidelných bezpečnostných udalostí.</w:t>
      </w:r>
      <w:r w:rsidR="00480BFC">
        <w:t xml:space="preserve"> Treba si uvedomiť, že Detekcia zraniteľnosti koncových obslužných bodov je iba doplnok a nie náhrada za bezpečnostné testovanie, bezpečný vývoj alebo implementáciu prvkov ako sú firewall a WAF.</w:t>
      </w:r>
      <w:r w:rsidR="00457C1E">
        <w:t xml:space="preserve"> </w:t>
      </w:r>
      <w:r w:rsidR="009E7C35">
        <w:t xml:space="preserve">Navrhovaný modul detekcie hrozieb a prienikov rozšíri </w:t>
      </w:r>
      <w:r w:rsidR="00457C1E" w:rsidRPr="00457C1E">
        <w:t>poskytovan</w:t>
      </w:r>
      <w:r w:rsidR="009E7C35">
        <w:t xml:space="preserve">é </w:t>
      </w:r>
      <w:r w:rsidR="00457C1E" w:rsidRPr="00457C1E">
        <w:t>služ</w:t>
      </w:r>
      <w:r w:rsidR="009E7C35">
        <w:t xml:space="preserve">by </w:t>
      </w:r>
      <w:r w:rsidR="00457C1E" w:rsidRPr="00457C1E">
        <w:t xml:space="preserve">na </w:t>
      </w:r>
      <w:r w:rsidR="00944CF4">
        <w:t xml:space="preserve">vládnej sieti </w:t>
      </w:r>
      <w:r w:rsidR="00457C1E" w:rsidRPr="00457C1E">
        <w:t>GOVNETE</w:t>
      </w:r>
      <w:r w:rsidR="009A0FF8">
        <w:t xml:space="preserve"> o nasledujúcu funkcionalitu</w:t>
      </w:r>
      <w:r w:rsidR="00944CF4">
        <w:t xml:space="preserve"> najmä</w:t>
      </w:r>
      <w:r w:rsidR="009A0FF8">
        <w:t xml:space="preserve">: </w:t>
      </w:r>
    </w:p>
    <w:p w14:paraId="4729955E" w14:textId="1D35EF13" w:rsidR="001415A2" w:rsidRDefault="009A0FF8" w:rsidP="009A0FF8">
      <w:pPr>
        <w:pStyle w:val="Normlnywebov"/>
      </w:pPr>
      <w:r>
        <w:t xml:space="preserve">- detekciu malware na koncových zariadeniach,   </w:t>
      </w:r>
    </w:p>
    <w:p w14:paraId="08CC1AAB" w14:textId="4DB22443" w:rsidR="009A0FF8" w:rsidRDefault="00944CF4" w:rsidP="009A0FF8">
      <w:pPr>
        <w:pStyle w:val="Normlnywebov"/>
      </w:pPr>
      <w:r>
        <w:t>- detekciu bot</w:t>
      </w:r>
      <w:r w:rsidR="009A0FF8">
        <w:t>tov,</w:t>
      </w:r>
    </w:p>
    <w:p w14:paraId="7A3CDF70" w14:textId="52E4406C" w:rsidR="009A0FF8" w:rsidRDefault="009A0FF8" w:rsidP="009A0FF8">
      <w:pPr>
        <w:pStyle w:val="Normlnywebov"/>
      </w:pPr>
      <w:r>
        <w:t>- telemetriu koncových zariadení,</w:t>
      </w:r>
    </w:p>
    <w:p w14:paraId="5FCD06FE" w14:textId="40CEE389" w:rsidR="009A0FF8" w:rsidRDefault="009A0FF8" w:rsidP="009A0FF8">
      <w:pPr>
        <w:pStyle w:val="Normlnywebov"/>
      </w:pPr>
      <w:r>
        <w:t>- behaviorálna biometria,</w:t>
      </w:r>
    </w:p>
    <w:p w14:paraId="23121A24" w14:textId="77777777" w:rsidR="009A0FF8" w:rsidRDefault="009A0FF8" w:rsidP="009A0FF8">
      <w:pPr>
        <w:pStyle w:val="Normlnywebov"/>
      </w:pPr>
      <w:r>
        <w:t>- analýza risk transakcií,</w:t>
      </w:r>
    </w:p>
    <w:p w14:paraId="2FF49176" w14:textId="77777777" w:rsidR="009A0FF8" w:rsidRDefault="009A0FF8" w:rsidP="009A0FF8">
      <w:pPr>
        <w:pStyle w:val="Normlnywebov"/>
      </w:pPr>
      <w:r>
        <w:t>- detekcia ukradnutia identity,</w:t>
      </w:r>
    </w:p>
    <w:p w14:paraId="067E6BF4" w14:textId="77777777" w:rsidR="009A0FF8" w:rsidRDefault="009A0FF8" w:rsidP="009A0FF8">
      <w:pPr>
        <w:pStyle w:val="Normlnywebov"/>
      </w:pPr>
      <w:r>
        <w:t>- detekcia phishingov,</w:t>
      </w:r>
    </w:p>
    <w:p w14:paraId="35CFE439" w14:textId="2C2CB3AD" w:rsidR="009A0FF8" w:rsidRDefault="00944CF4" w:rsidP="009A0FF8">
      <w:pPr>
        <w:pStyle w:val="Normlnywebov"/>
      </w:pPr>
      <w:r>
        <w:t xml:space="preserve">- </w:t>
      </w:r>
      <w:r w:rsidR="0093334D">
        <w:t xml:space="preserve">detekcia </w:t>
      </w:r>
      <w:r>
        <w:t>screen scrap</w:t>
      </w:r>
      <w:r w:rsidR="009A0FF8">
        <w:t>ing,</w:t>
      </w:r>
    </w:p>
    <w:p w14:paraId="7AFEE67C" w14:textId="74663BB8" w:rsidR="009A0FF8" w:rsidRDefault="009A0FF8" w:rsidP="009A0FF8">
      <w:pPr>
        <w:pStyle w:val="Normlnywebov"/>
      </w:pPr>
      <w:r>
        <w:t xml:space="preserve">- </w:t>
      </w:r>
      <w:r w:rsidR="0093334D">
        <w:t xml:space="preserve">detekcia </w:t>
      </w:r>
      <w:r>
        <w:t>rat</w:t>
      </w:r>
      <w:r w:rsidR="0093334D">
        <w:t>ting</w:t>
      </w:r>
      <w:r>
        <w:t xml:space="preserve"> v prehliadačoch,</w:t>
      </w:r>
    </w:p>
    <w:p w14:paraId="47BA7642" w14:textId="474F20BC" w:rsidR="009A0FF8" w:rsidRDefault="00944CF4" w:rsidP="009A0FF8">
      <w:pPr>
        <w:pStyle w:val="Normlnywebov"/>
      </w:pPr>
      <w:r>
        <w:t xml:space="preserve">- </w:t>
      </w:r>
      <w:r w:rsidR="0093334D">
        <w:t xml:space="preserve">detekcia </w:t>
      </w:r>
      <w:r>
        <w:t>prevzatie session</w:t>
      </w:r>
    </w:p>
    <w:p w14:paraId="55DA6651" w14:textId="0F493DF1" w:rsidR="009A0FF8" w:rsidRDefault="009A0FF8" w:rsidP="009A0FF8">
      <w:pPr>
        <w:pStyle w:val="Normlnywebov"/>
      </w:pPr>
      <w:r>
        <w:t xml:space="preserve">- </w:t>
      </w:r>
      <w:r w:rsidR="0093334D">
        <w:t xml:space="preserve">detekcia </w:t>
      </w:r>
      <w:r>
        <w:t>onboarding podvody,</w:t>
      </w:r>
    </w:p>
    <w:p w14:paraId="73FBFFBD" w14:textId="3B5718E3" w:rsidR="009A0FF8" w:rsidRDefault="009A0FF8" w:rsidP="009A0FF8">
      <w:pPr>
        <w:pStyle w:val="Normlnywebov"/>
      </w:pPr>
      <w:r>
        <w:t xml:space="preserve">- </w:t>
      </w:r>
      <w:r w:rsidR="0093334D">
        <w:t xml:space="preserve">detekcia </w:t>
      </w:r>
      <w:r>
        <w:t>ukradnutie prihlasovacích údajov,</w:t>
      </w:r>
    </w:p>
    <w:p w14:paraId="56ABFE15" w14:textId="101621BF" w:rsidR="009A0FF8" w:rsidRDefault="00944CF4" w:rsidP="009A0FF8">
      <w:pPr>
        <w:pStyle w:val="Normlnywebov"/>
      </w:pPr>
      <w:r>
        <w:t xml:space="preserve">- </w:t>
      </w:r>
      <w:r w:rsidR="0093334D">
        <w:t xml:space="preserve">detekcia </w:t>
      </w:r>
      <w:r>
        <w:t>v</w:t>
      </w:r>
      <w:r w:rsidR="009A0FF8">
        <w:t>ishing,</w:t>
      </w:r>
    </w:p>
    <w:p w14:paraId="3679A5DE" w14:textId="048B5CB7" w:rsidR="009A0FF8" w:rsidRDefault="00944CF4" w:rsidP="009A0FF8">
      <w:pPr>
        <w:pStyle w:val="Normlnywebov"/>
      </w:pPr>
      <w:r>
        <w:t xml:space="preserve">- </w:t>
      </w:r>
      <w:r w:rsidR="0093334D">
        <w:t xml:space="preserve">detekcia </w:t>
      </w:r>
      <w:r>
        <w:t>man in the brow</w:t>
      </w:r>
      <w:r w:rsidR="009A0FF8">
        <w:t xml:space="preserve">ser, </w:t>
      </w:r>
    </w:p>
    <w:p w14:paraId="5BFBE32C" w14:textId="632EA6BD" w:rsidR="009A0FF8" w:rsidRDefault="0093334D" w:rsidP="009A0FF8">
      <w:pPr>
        <w:pStyle w:val="Normlnywebov"/>
      </w:pPr>
      <w:r>
        <w:t>- detekcia ma</w:t>
      </w:r>
      <w:r w:rsidR="009A0FF8">
        <w:t>n in the mid</w:t>
      </w:r>
      <w:r w:rsidR="00944CF4">
        <w:t>d</w:t>
      </w:r>
      <w:r w:rsidR="009A0FF8">
        <w:t xml:space="preserve">le, </w:t>
      </w:r>
    </w:p>
    <w:p w14:paraId="2402EDA6" w14:textId="23A66026" w:rsidR="009A0FF8" w:rsidRDefault="00944CF4" w:rsidP="009A0FF8">
      <w:pPr>
        <w:pStyle w:val="Normlnywebov"/>
      </w:pPr>
      <w:r>
        <w:t xml:space="preserve">- </w:t>
      </w:r>
      <w:r w:rsidR="0093334D">
        <w:t xml:space="preserve">detekcia </w:t>
      </w:r>
      <w:r>
        <w:t>zneužitie a</w:t>
      </w:r>
      <w:r w:rsidR="009A0FF8">
        <w:t>pi</w:t>
      </w:r>
      <w:r>
        <w:t>,</w:t>
      </w:r>
    </w:p>
    <w:p w14:paraId="251E688F" w14:textId="0574D230" w:rsidR="00944CF4" w:rsidRDefault="00944CF4" w:rsidP="009A0FF8">
      <w:pPr>
        <w:pStyle w:val="Normlnywebov"/>
      </w:pPr>
      <w:r>
        <w:t>- detekcia simulátorov,</w:t>
      </w:r>
    </w:p>
    <w:p w14:paraId="6DB028EB" w14:textId="743B751A" w:rsidR="00944CF4" w:rsidRDefault="00944CF4" w:rsidP="009A0FF8">
      <w:pPr>
        <w:pStyle w:val="Normlnywebov"/>
      </w:pPr>
      <w:r>
        <w:t xml:space="preserve">- </w:t>
      </w:r>
      <w:r w:rsidR="0093334D">
        <w:t xml:space="preserve">detekcia </w:t>
      </w:r>
      <w:r>
        <w:t>prebalíčkovavanie aplikácií,</w:t>
      </w:r>
    </w:p>
    <w:p w14:paraId="20057FE4" w14:textId="69F9E3FB" w:rsidR="00944CF4" w:rsidRDefault="00944CF4" w:rsidP="009A0FF8">
      <w:pPr>
        <w:pStyle w:val="Normlnywebov"/>
      </w:pPr>
      <w:r>
        <w:lastRenderedPageBreak/>
        <w:t xml:space="preserve">- </w:t>
      </w:r>
      <w:r w:rsidR="0093334D">
        <w:t xml:space="preserve">detekcia </w:t>
      </w:r>
      <w:r>
        <w:t>overlay útoky.</w:t>
      </w:r>
    </w:p>
    <w:p w14:paraId="2F731EB9" w14:textId="77777777" w:rsidR="001415A2" w:rsidRDefault="00480BFC">
      <w:pPr>
        <w:pStyle w:val="Normlnywebov"/>
      </w:pPr>
      <w:r>
        <w:rPr>
          <w:rStyle w:val="Vrazn"/>
        </w:rPr>
        <w:t xml:space="preserve">Ako funguje </w:t>
      </w:r>
      <w:r>
        <w:rPr>
          <w:rStyle w:val="inline-comment-marker"/>
          <w:b/>
          <w:bCs/>
        </w:rPr>
        <w:t>Detekcia zraniteľnosti koncových obslužných bodov</w:t>
      </w:r>
    </w:p>
    <w:p w14:paraId="6E6E74B3" w14:textId="12CD1EAF" w:rsidR="001415A2" w:rsidRDefault="00480BFC">
      <w:pPr>
        <w:pStyle w:val="Normlnywebov"/>
      </w:pPr>
      <w:r>
        <w:t>Techniky a architektúry detekcie zraniteľnosti koncových obslužných bodov chránia aplikáciu z vnútra, bez potreby inštalácie špecializovaného softvéru na strane klientskeho zariadenia (napr. antvirus)</w:t>
      </w:r>
      <w:r w:rsidR="00493E9A">
        <w:t xml:space="preserve"> prostredníctvom</w:t>
      </w:r>
      <w:r>
        <w:t xml:space="preserve"> implement</w:t>
      </w:r>
      <w:r w:rsidR="00493E9A">
        <w:t xml:space="preserve">ácie </w:t>
      </w:r>
      <w:r>
        <w:t>resp. integ</w:t>
      </w:r>
      <w:r w:rsidR="00493E9A">
        <w:t xml:space="preserve">rácie </w:t>
      </w:r>
      <w:r>
        <w:t>do aplikácií, ktoré bežia mimo bezpečného prostredia inštitúcie</w:t>
      </w:r>
      <w:r w:rsidR="00493E9A">
        <w:t xml:space="preserve">. Uvedené prostredie sa z </w:t>
      </w:r>
      <w:r>
        <w:t>princípu musí považovať za prostredie nebezpečné</w:t>
      </w:r>
      <w:r w:rsidR="00493E9A">
        <w:t xml:space="preserve"> a </w:t>
      </w:r>
      <w:r>
        <w:t>bez kontroly. </w:t>
      </w:r>
      <w:r w:rsidR="00493E9A">
        <w:t>Z pohľadu aplikácie je to transparentné a b</w:t>
      </w:r>
      <w:r>
        <w:t>ez dopadu na aplikačnú logiku</w:t>
      </w:r>
      <w:r w:rsidR="00493E9A">
        <w:t xml:space="preserve">. </w:t>
      </w:r>
    </w:p>
    <w:p w14:paraId="1E7FDA89" w14:textId="77777777" w:rsidR="001415A2" w:rsidRDefault="00480BFC" w:rsidP="00CD41A4">
      <w:pPr>
        <w:pStyle w:val="Normlnywebov"/>
        <w:ind w:left="708" w:hanging="708"/>
      </w:pPr>
      <w:r>
        <w:t xml:space="preserve">Príklady fungovania detekcie zraniteľnosti koncových obslužných bodov nájdete na: </w:t>
      </w:r>
      <w:hyperlink r:id="rId10" w:history="1">
        <w:r>
          <w:rPr>
            <w:rStyle w:val="Hypertextovprepojenie"/>
          </w:rPr>
          <w:t>https://www.ibm.com/security/fraud-protection/trusteer</w:t>
        </w:r>
      </w:hyperlink>
    </w:p>
    <w:p w14:paraId="29EF75A4" w14:textId="4CB4AC3F" w:rsidR="001415A2" w:rsidRDefault="00480BFC">
      <w:pPr>
        <w:pStyle w:val="Normlnywebov"/>
      </w:pPr>
      <w:r>
        <w:t xml:space="preserve">Samotná architektúra </w:t>
      </w:r>
      <w:r w:rsidR="00493E9A">
        <w:t xml:space="preserve">tohto </w:t>
      </w:r>
      <w:r w:rsidR="006B10B6">
        <w:t>modulu</w:t>
      </w:r>
      <w:r w:rsidR="00493E9A">
        <w:t xml:space="preserve"> </w:t>
      </w:r>
      <w:r>
        <w:t>môže byť postavená na čisto aplikačnej logike, ktorá beží výlučne na strane klienta alebo aj v kombinácii so službami/komponentami bežiacimi na strane servera inštitúcie v bezpečnej infraštruktúre, kde je možné vykonávať hlbšie analýzy pre detekciu sofistikovanejších útokov alebo útokov v prípravnej fáze.</w:t>
      </w:r>
    </w:p>
    <w:p w14:paraId="6280CD13" w14:textId="77777777" w:rsidR="001415A2" w:rsidRDefault="00480BFC">
      <w:pPr>
        <w:pStyle w:val="Normlnywebov"/>
      </w:pPr>
      <w:r>
        <w:rPr>
          <w:rStyle w:val="inline-comment-marker"/>
        </w:rPr>
        <w:t>Navrhované riešenie projektu zahŕňa nasledovné techniky pre ochranu aplikácií/služieb</w:t>
      </w:r>
      <w:r>
        <w:t>:</w:t>
      </w:r>
    </w:p>
    <w:p w14:paraId="02482A19" w14:textId="1C5721FC" w:rsidR="001415A2" w:rsidRDefault="00480BFC">
      <w:pPr>
        <w:pStyle w:val="Normlnywebov"/>
      </w:pPr>
      <w:r>
        <w:rPr>
          <w:u w:val="single"/>
        </w:rPr>
        <w:t>Prevencia:</w:t>
      </w:r>
      <w:r>
        <w:rPr>
          <w:u w:val="single"/>
        </w:rPr>
        <w:br/>
      </w:r>
      <w:r>
        <w:t>Jedná sa o pasívnu ochranu aplikácií, ktorá pozostáva najmä z code obfucation, white box crytpografia, pinning certifikátov, šifrovani</w:t>
      </w:r>
      <w:r w:rsidR="00493E9A">
        <w:t>a</w:t>
      </w:r>
      <w:r>
        <w:t xml:space="preserve"> zdrojov, auto expiráci</w:t>
      </w:r>
      <w:r w:rsidR="00493E9A">
        <w:t>e</w:t>
      </w:r>
      <w:r>
        <w:t>, vlastn</w:t>
      </w:r>
      <w:r w:rsidR="00493E9A">
        <w:t>ej</w:t>
      </w:r>
      <w:r>
        <w:t xml:space="preserve"> klávesnic</w:t>
      </w:r>
      <w:r w:rsidR="00493E9A">
        <w:t>e</w:t>
      </w:r>
      <w:r>
        <w:t>, polymorfizmu, odstráneni</w:t>
      </w:r>
      <w:r w:rsidR="00493E9A">
        <w:t>a</w:t>
      </w:r>
      <w:r>
        <w:t xml:space="preserve"> testovacích dát a nebezpečných aplikačných modulov. Prevencia je mandatórna a mala by byť súčasťou metodiky bezpečného vývoja</w:t>
      </w:r>
      <w:r w:rsidR="00493E9A">
        <w:t>, pričom n</w:t>
      </w:r>
      <w:r>
        <w:t>eprináša žiadne detekčné mechanizmy.</w:t>
      </w:r>
    </w:p>
    <w:p w14:paraId="2583AC8B" w14:textId="77777777" w:rsidR="001415A2" w:rsidRDefault="00480BFC">
      <w:pPr>
        <w:pStyle w:val="Normlnywebov"/>
      </w:pPr>
      <w:r>
        <w:rPr>
          <w:u w:val="single"/>
        </w:rPr>
        <w:t>Základná detekcia:</w:t>
      </w:r>
      <w:r>
        <w:rPr>
          <w:u w:val="single"/>
        </w:rPr>
        <w:br/>
      </w:r>
      <w:r>
        <w:t>Detekcia je zameraná najmä na získanie rôznych atribútov prostredia, v ktorom beží aplikačná logika. Sem patrí napr. detekcia debugerov a emulácií, detekcia rootnutých alebo jailbrake-nutých zariadení, kontrola integrity, fingerprintig zariadenia resp. device binding, detekcia škodlivého kódu na zariadení.</w:t>
      </w:r>
    </w:p>
    <w:p w14:paraId="477F1176" w14:textId="77777777" w:rsidR="001415A2" w:rsidRDefault="00480BFC">
      <w:pPr>
        <w:pStyle w:val="Normlnywebov"/>
      </w:pPr>
      <w:r>
        <w:rPr>
          <w:u w:val="single"/>
        </w:rPr>
        <w:t>Rozšírená detekcia:</w:t>
      </w:r>
      <w:r>
        <w:rPr>
          <w:u w:val="single"/>
        </w:rPr>
        <w:br/>
      </w:r>
      <w:r>
        <w:t>Sofistikované útoky , resp. rôzne realtime útoky zväčša nie je možné detegovať základnými metódami a je nutná značná systémová a analytická podpora. Do rozšírených metód detekcie patrí detekcia botnetov, metódy na detekciu script injections, api injections, RASP, mutlifactor adaptívna autentifikácia a autorizácia, behaviorálna analýza a detekcia crossesion útočných vektorov.</w:t>
      </w:r>
    </w:p>
    <w:p w14:paraId="1F396CFF" w14:textId="77777777" w:rsidR="001415A2" w:rsidRDefault="00480BFC">
      <w:pPr>
        <w:pStyle w:val="Normlnywebov"/>
      </w:pPr>
      <w:r>
        <w:t>VÝHODY Detekcie zraniteľnosti koncových obslužných bodov:</w:t>
      </w:r>
    </w:p>
    <w:p w14:paraId="79173864" w14:textId="77777777" w:rsidR="001415A2" w:rsidRDefault="00480BFC">
      <w:pPr>
        <w:numPr>
          <w:ilvl w:val="0"/>
          <w:numId w:val="23"/>
        </w:numPr>
        <w:spacing w:before="100" w:beforeAutospacing="1" w:after="100" w:afterAutospacing="1"/>
        <w:rPr>
          <w:rFonts w:eastAsia="Times New Roman"/>
        </w:rPr>
      </w:pPr>
      <w:r>
        <w:rPr>
          <w:rFonts w:eastAsia="Times New Roman"/>
        </w:rPr>
        <w:t>Zisťovanie zraniteľností v reťazci služieb</w:t>
      </w:r>
    </w:p>
    <w:p w14:paraId="0ADB58A8" w14:textId="77777777" w:rsidR="001415A2" w:rsidRDefault="00480BFC">
      <w:pPr>
        <w:numPr>
          <w:ilvl w:val="0"/>
          <w:numId w:val="23"/>
        </w:numPr>
        <w:spacing w:before="100" w:beforeAutospacing="1" w:after="100" w:afterAutospacing="1"/>
        <w:rPr>
          <w:rFonts w:eastAsia="Times New Roman"/>
        </w:rPr>
      </w:pPr>
      <w:r>
        <w:rPr>
          <w:rFonts w:eastAsia="Times New Roman"/>
        </w:rPr>
        <w:t>Možnosť proaktívneho začatia protiopatrení</w:t>
      </w:r>
    </w:p>
    <w:p w14:paraId="1BE4D01E" w14:textId="77777777" w:rsidR="001415A2" w:rsidRDefault="00480BFC">
      <w:pPr>
        <w:numPr>
          <w:ilvl w:val="0"/>
          <w:numId w:val="23"/>
        </w:numPr>
        <w:spacing w:before="100" w:beforeAutospacing="1" w:after="100" w:afterAutospacing="1"/>
        <w:rPr>
          <w:rFonts w:eastAsia="Times New Roman"/>
        </w:rPr>
      </w:pPr>
      <w:r>
        <w:rPr>
          <w:rFonts w:eastAsia="Times New Roman"/>
        </w:rPr>
        <w:t>Zvyšovanie spokojnosti koncových používateľov / zákazníkov</w:t>
      </w:r>
    </w:p>
    <w:p w14:paraId="3410D362" w14:textId="77777777" w:rsidR="001415A2" w:rsidRDefault="00480BFC">
      <w:pPr>
        <w:numPr>
          <w:ilvl w:val="0"/>
          <w:numId w:val="23"/>
        </w:numPr>
        <w:spacing w:before="100" w:beforeAutospacing="1" w:after="100" w:afterAutospacing="1"/>
        <w:rPr>
          <w:rFonts w:eastAsia="Times New Roman"/>
        </w:rPr>
      </w:pPr>
      <w:r>
        <w:rPr>
          <w:rFonts w:eastAsia="Times New Roman"/>
        </w:rPr>
        <w:lastRenderedPageBreak/>
        <w:t>Skrátenie času a úsilia nápravy incidentov približne o 80%</w:t>
      </w:r>
    </w:p>
    <w:p w14:paraId="048A3132" w14:textId="77777777" w:rsidR="001415A2" w:rsidRDefault="00480BFC">
      <w:pPr>
        <w:numPr>
          <w:ilvl w:val="0"/>
          <w:numId w:val="23"/>
        </w:numPr>
        <w:spacing w:before="100" w:beforeAutospacing="1" w:after="100" w:afterAutospacing="1"/>
        <w:rPr>
          <w:rFonts w:eastAsia="Times New Roman"/>
        </w:rPr>
      </w:pPr>
      <w:r>
        <w:rPr>
          <w:rFonts w:eastAsia="Times New Roman"/>
        </w:rPr>
        <w:t>Eliminácia bezpečnostných incidentov o 75%</w:t>
      </w:r>
    </w:p>
    <w:p w14:paraId="448DEF6E" w14:textId="55BF71B3" w:rsidR="001415A2" w:rsidRDefault="00480BFC">
      <w:pPr>
        <w:pStyle w:val="Normlnywebov"/>
      </w:pPr>
      <w:r>
        <w:t xml:space="preserve">Základné princípy integrácie do nových a </w:t>
      </w:r>
      <w:r>
        <w:rPr>
          <w:rStyle w:val="inline-comment-marker"/>
        </w:rPr>
        <w:t>bežiacich aplikácií (GOVNET isvs_404,)</w:t>
      </w:r>
      <w:r>
        <w:t>:</w:t>
      </w:r>
    </w:p>
    <w:p w14:paraId="14272582" w14:textId="77777777" w:rsidR="001415A2" w:rsidRDefault="00480BFC">
      <w:pPr>
        <w:numPr>
          <w:ilvl w:val="0"/>
          <w:numId w:val="24"/>
        </w:numPr>
        <w:spacing w:before="100" w:beforeAutospacing="1" w:after="100" w:afterAutospacing="1"/>
        <w:rPr>
          <w:rFonts w:eastAsia="Times New Roman"/>
        </w:rPr>
      </w:pPr>
      <w:r>
        <w:rPr>
          <w:rFonts w:eastAsia="Times New Roman"/>
        </w:rPr>
        <w:t>Udalosti musia byť integrované do SIEM systému NASES využívaných v SOC a následná analýza interným CSIRT tímom;</w:t>
      </w:r>
    </w:p>
    <w:p w14:paraId="3CD697D6" w14:textId="77777777" w:rsidR="001415A2" w:rsidRDefault="00480BFC">
      <w:pPr>
        <w:numPr>
          <w:ilvl w:val="0"/>
          <w:numId w:val="24"/>
        </w:numPr>
        <w:spacing w:before="100" w:beforeAutospacing="1" w:after="100" w:afterAutospacing="1"/>
        <w:rPr>
          <w:rFonts w:eastAsia="Times New Roman"/>
        </w:rPr>
      </w:pPr>
      <w:r>
        <w:rPr>
          <w:rFonts w:eastAsia="Times New Roman"/>
        </w:rPr>
        <w:t>Je to robustný analytický nástroj pre detekciu komplexných útočných vektorov;</w:t>
      </w:r>
    </w:p>
    <w:p w14:paraId="7EAA66AE" w14:textId="77777777" w:rsidR="001415A2" w:rsidRDefault="00480BFC">
      <w:pPr>
        <w:numPr>
          <w:ilvl w:val="0"/>
          <w:numId w:val="24"/>
        </w:numPr>
        <w:spacing w:before="100" w:beforeAutospacing="1" w:after="100" w:afterAutospacing="1"/>
        <w:rPr>
          <w:rFonts w:eastAsia="Times New Roman"/>
        </w:rPr>
      </w:pPr>
      <w:r>
        <w:rPr>
          <w:rFonts w:eastAsia="Times New Roman"/>
        </w:rPr>
        <w:t>Možnosť integrácie do WEB-ových (vrátane SPA) a Mobilných aplikácií (Android, iOS);</w:t>
      </w:r>
    </w:p>
    <w:p w14:paraId="6A3214D3" w14:textId="15DDBA49" w:rsidR="001415A2" w:rsidRDefault="00480BFC">
      <w:pPr>
        <w:numPr>
          <w:ilvl w:val="0"/>
          <w:numId w:val="24"/>
        </w:numPr>
        <w:spacing w:before="100" w:beforeAutospacing="1" w:after="100" w:afterAutospacing="1"/>
        <w:rPr>
          <w:rFonts w:eastAsia="Times New Roman"/>
        </w:rPr>
      </w:pPr>
      <w:r>
        <w:rPr>
          <w:rFonts w:eastAsia="Times New Roman"/>
        </w:rPr>
        <w:t>Zabezpečenie multikanálového a multitenantného prístupu</w:t>
      </w:r>
      <w:r w:rsidR="00ED5B8D">
        <w:rPr>
          <w:rFonts w:eastAsia="Times New Roman"/>
        </w:rPr>
        <w:t>;</w:t>
      </w:r>
    </w:p>
    <w:p w14:paraId="1E55C6FC" w14:textId="6CB93C9C" w:rsidR="001415A2" w:rsidRDefault="003D7665">
      <w:pPr>
        <w:numPr>
          <w:ilvl w:val="0"/>
          <w:numId w:val="24"/>
        </w:numPr>
        <w:spacing w:before="100" w:beforeAutospacing="1" w:after="100" w:afterAutospacing="1"/>
        <w:rPr>
          <w:rFonts w:eastAsia="Times New Roman"/>
        </w:rPr>
      </w:pPr>
      <w:r>
        <w:rPr>
          <w:rFonts w:eastAsia="Times New Roman"/>
        </w:rPr>
        <w:t>P</w:t>
      </w:r>
      <w:r w:rsidR="006B10B6">
        <w:rPr>
          <w:rFonts w:eastAsia="Times New Roman"/>
        </w:rPr>
        <w:t xml:space="preserve">re podporu multifaktor autentifikácie resp. risk based autentifikácie sys poskytne rizikové skóre. </w:t>
      </w:r>
      <w:r w:rsidR="00C6671C">
        <w:rPr>
          <w:rFonts w:eastAsia="Times New Roman"/>
        </w:rPr>
        <w:t>Aktuálne</w:t>
      </w:r>
      <w:r w:rsidR="006B10B6">
        <w:rPr>
          <w:rFonts w:eastAsia="Times New Roman"/>
        </w:rPr>
        <w:t xml:space="preserve"> </w:t>
      </w:r>
      <w:r w:rsidR="00AD18FB">
        <w:rPr>
          <w:rFonts w:eastAsia="Times New Roman"/>
        </w:rPr>
        <w:t>na Slovensku</w:t>
      </w:r>
      <w:r w:rsidR="006B10B6">
        <w:rPr>
          <w:rFonts w:eastAsia="Times New Roman"/>
        </w:rPr>
        <w:t xml:space="preserve"> nie je multifaktor autentifikácie resp. risk based autentifikácie sys</w:t>
      </w:r>
      <w:r w:rsidR="00ED5B8D">
        <w:rPr>
          <w:rFonts w:eastAsia="Times New Roman"/>
        </w:rPr>
        <w:t>.</w:t>
      </w:r>
    </w:p>
    <w:p w14:paraId="19572250" w14:textId="06F5FCCD" w:rsidR="00ED0F3C" w:rsidRDefault="00ED0F3C" w:rsidP="00ED0F3C">
      <w:pPr>
        <w:spacing w:before="100" w:beforeAutospacing="1" w:after="100" w:afterAutospacing="1"/>
        <w:rPr>
          <w:rFonts w:eastAsia="Times New Roman"/>
        </w:rPr>
      </w:pPr>
      <w:r>
        <w:rPr>
          <w:rFonts w:eastAsia="Times New Roman"/>
        </w:rPr>
        <w:t xml:space="preserve">Navrhované riešenie je bežne dostupné v komerčnom sektore v zahraničí. Príklady sú uvedené v štúdií </w:t>
      </w:r>
      <w:r w:rsidRPr="00ED0F3C">
        <w:rPr>
          <w:rFonts w:eastAsia="Times New Roman"/>
        </w:rPr>
        <w:t>od medzinárodnej konzultačno-poradenskej spoločnosti Forrester</w:t>
      </w:r>
      <w:r>
        <w:rPr>
          <w:rFonts w:eastAsia="Times New Roman"/>
        </w:rPr>
        <w:t xml:space="preserve">, link: </w:t>
      </w:r>
      <w:r w:rsidRPr="006A6B80">
        <w:t>https://tools.totaleconomicimpact.com/go/microsoft/CloudAppSecurity/</w:t>
      </w:r>
    </w:p>
    <w:p w14:paraId="5BBF6D57" w14:textId="4164F81E" w:rsidR="001415A2" w:rsidRDefault="00480BFC">
      <w:pPr>
        <w:pStyle w:val="Normlnywebov"/>
      </w:pPr>
      <w:r>
        <w:t xml:space="preserve">Na základe vyššie uvedeného </w:t>
      </w:r>
      <w:r w:rsidR="003D7665">
        <w:t xml:space="preserve">bude </w:t>
      </w:r>
      <w:r>
        <w:rPr>
          <w:rStyle w:val="Vrazn"/>
          <w:u w:val="single"/>
        </w:rPr>
        <w:t>hlavným cieľom projektu</w:t>
      </w:r>
      <w:r>
        <w:t xml:space="preserve"> vybudovať riešenie</w:t>
      </w:r>
      <w:r w:rsidR="00067A99">
        <w:t xml:space="preserve"> - Modul</w:t>
      </w:r>
      <w:r>
        <w:t> </w:t>
      </w:r>
      <w:r>
        <w:rPr>
          <w:u w:val="single"/>
        </w:rPr>
        <w:t>pre detekciu hrozieb</w:t>
      </w:r>
      <w:r w:rsidR="00872EBC">
        <w:rPr>
          <w:u w:val="single"/>
        </w:rPr>
        <w:t xml:space="preserve"> a prienikov</w:t>
      </w:r>
      <w:r>
        <w:rPr>
          <w:u w:val="single"/>
        </w:rPr>
        <w:t xml:space="preserve"> na strane klienta a ceste mimo infraštruktúry NASES.</w:t>
      </w:r>
    </w:p>
    <w:p w14:paraId="33FC80DE" w14:textId="77777777" w:rsidR="001415A2" w:rsidRDefault="00480BFC">
      <w:pPr>
        <w:pStyle w:val="Normlnywebov"/>
      </w:pPr>
      <w:r>
        <w:t> </w:t>
      </w:r>
    </w:p>
    <w:p w14:paraId="78E89BA3" w14:textId="77777777" w:rsidR="001415A2" w:rsidRDefault="00480BFC">
      <w:pPr>
        <w:pStyle w:val="Nadpis2"/>
        <w:rPr>
          <w:rFonts w:eastAsia="Times New Roman"/>
        </w:rPr>
      </w:pPr>
      <w:r>
        <w:rPr>
          <w:rFonts w:eastAsia="Times New Roman"/>
        </w:rPr>
        <w:t>3.2.         Motivácia a rozsah projektu</w:t>
      </w:r>
    </w:p>
    <w:p w14:paraId="2E7BFFC8" w14:textId="2A3482F6" w:rsidR="001415A2" w:rsidRDefault="00480BFC">
      <w:pPr>
        <w:pStyle w:val="Normlnywebov"/>
      </w:pPr>
      <w:r>
        <w:rPr>
          <w:rStyle w:val="inline-comment-marker"/>
        </w:rPr>
        <w:t>Motiváciou projektu je zníženie dopadov kybernetických útokov, či už finančných</w:t>
      </w:r>
      <w:r w:rsidR="003D7665">
        <w:rPr>
          <w:rStyle w:val="inline-comment-marker"/>
        </w:rPr>
        <w:t>,</w:t>
      </w:r>
      <w:r>
        <w:rPr>
          <w:rStyle w:val="inline-comment-marker"/>
        </w:rPr>
        <w:t xml:space="preserve"> ako aj reputačných, v rámci služieb</w:t>
      </w:r>
      <w:r w:rsidR="003D7665">
        <w:rPr>
          <w:rStyle w:val="inline-comment-marker"/>
        </w:rPr>
        <w:t xml:space="preserve"> poskytovaných NASES. </w:t>
      </w:r>
      <w:r>
        <w:rPr>
          <w:rStyle w:val="inline-comment-marker"/>
        </w:rPr>
        <w:t>Ďalšou motiváciou je naplnenie legislatívy - zákona o kybernetickej bezpečnosti, ktorý definuje národnú</w:t>
      </w:r>
      <w:r w:rsidR="003D7665">
        <w:rPr>
          <w:rStyle w:val="inline-comment-marker"/>
        </w:rPr>
        <w:t xml:space="preserve"> jednotku</w:t>
      </w:r>
      <w:r>
        <w:rPr>
          <w:rStyle w:val="inline-comment-marker"/>
        </w:rPr>
        <w:t xml:space="preserve">, vládnu </w:t>
      </w:r>
      <w:r w:rsidR="003D7665">
        <w:rPr>
          <w:rStyle w:val="inline-comment-marker"/>
        </w:rPr>
        <w:t xml:space="preserve">jednotku </w:t>
      </w:r>
      <w:r>
        <w:rPr>
          <w:rStyle w:val="inline-comment-marker"/>
        </w:rPr>
        <w:t>a sektorové jednotky CSIRT</w:t>
      </w:r>
      <w:r w:rsidR="003D7665">
        <w:rPr>
          <w:rStyle w:val="inline-comment-marker"/>
        </w:rPr>
        <w:t>,</w:t>
      </w:r>
      <w:r>
        <w:rPr>
          <w:rStyle w:val="inline-comment-marker"/>
        </w:rPr>
        <w:t xml:space="preserve"> ako aj napĺňanie stratégie kybernetickej bezpečnosti EÚ.</w:t>
      </w:r>
      <w:r>
        <w:t xml:space="preserve"> V podmienkach digitálneho a kybernetického priestoru SR sú v zmysle Národnej stratégie pre informačnú bezpečnosť v SR a Operačného programu Integrovaná infraštruktúra 2014 – 2020 zavádzané opatrenia</w:t>
      </w:r>
      <w:r w:rsidR="003D7665">
        <w:t>,</w:t>
      </w:r>
      <w:r>
        <w:t xml:space="preserve"> najmä proti úniku informácií a ich neoprávnenému použitiu, narušeniu integrity údajov, porušeniu práv občanov na ochranu osobných údajov a na ochranu pred poškodzovaním a zneužívaním informačných a komunikačných systémov. </w:t>
      </w:r>
      <w:r w:rsidR="00E36527">
        <w:t>Projekt</w:t>
      </w:r>
      <w:r>
        <w:t xml:space="preserve"> v súvislosti s narastajúcou aktivitou v digitálnom priestore postupuje v zmysle opatrení obsiahnutých v Stratégii kybernetickej bezpečnosti EÚ.</w:t>
      </w:r>
    </w:p>
    <w:p w14:paraId="66106083" w14:textId="77450087" w:rsidR="001415A2" w:rsidRDefault="00480BFC">
      <w:pPr>
        <w:pStyle w:val="Normlnywebov"/>
      </w:pPr>
      <w:r>
        <w:rPr>
          <w:rStyle w:val="inline-comment-marker"/>
          <w:b/>
          <w:bCs/>
          <w:u w:val="single"/>
        </w:rPr>
        <w:t xml:space="preserve">Hlavným prostriedkom na dosiahnutie cieľa projektu </w:t>
      </w:r>
      <w:r>
        <w:rPr>
          <w:rStyle w:val="inline-comment-marker"/>
        </w:rPr>
        <w:t xml:space="preserve">bude </w:t>
      </w:r>
      <w:r w:rsidR="003210BA" w:rsidRPr="00C736A9">
        <w:t xml:space="preserve">rozšírenie poskytovaných služieb na GOVNETE, prostredníctvom nového modulu </w:t>
      </w:r>
      <w:r>
        <w:rPr>
          <w:rStyle w:val="inline-comment-marker"/>
        </w:rPr>
        <w:t>pre detekciu hrozieb</w:t>
      </w:r>
      <w:r>
        <w:t xml:space="preserve"> na strane klienta a ceste mimo infraštruktúry NASES. Najzraniteľnejším bodom komunikačnej reťaze je zariadenie klienta</w:t>
      </w:r>
      <w:r w:rsidR="003D7665">
        <w:t xml:space="preserve">, ako aj </w:t>
      </w:r>
      <w:r>
        <w:t>samotný občan. </w:t>
      </w:r>
      <w:r>
        <w:rPr>
          <w:rStyle w:val="inline-comment-marker"/>
        </w:rPr>
        <w:t>Využívaním moderných architektúr</w:t>
      </w:r>
      <w:r w:rsidR="003210BA">
        <w:rPr>
          <w:rStyle w:val="inline-comment-marker"/>
        </w:rPr>
        <w:t xml:space="preserve">, </w:t>
      </w:r>
      <w:r>
        <w:t>kedy sa dbá na vysokú užívateľskú skúsenosť, rýchly vývoj, sprístupňovanie API rozhraní do internetu sa prenáša veľká časť aplikačnej a business logiky z bezpečného prostredia dátového centra inštitúcie do nebezpečného prostredia internetu, zariadenia alebo infraštruktúry klienta</w:t>
      </w:r>
      <w:r w:rsidR="003D7665">
        <w:t>,</w:t>
      </w:r>
      <w:r>
        <w:t xml:space="preserve"> odkiaľ využíva dané služby.</w:t>
      </w:r>
    </w:p>
    <w:p w14:paraId="1D537F06" w14:textId="17F21780" w:rsidR="001415A2" w:rsidRDefault="00480BFC">
      <w:pPr>
        <w:pStyle w:val="Normlnywebov"/>
      </w:pPr>
      <w:r>
        <w:lastRenderedPageBreak/>
        <w:t xml:space="preserve">Hlavnou </w:t>
      </w:r>
      <w:r w:rsidR="00B05A8B">
        <w:t>i</w:t>
      </w:r>
      <w:r w:rsidR="003210BA">
        <w:t xml:space="preserve">deou </w:t>
      </w:r>
      <w:r>
        <w:t xml:space="preserve">bude implementácia </w:t>
      </w:r>
      <w:r w:rsidR="003210BA">
        <w:t xml:space="preserve">nového modulu </w:t>
      </w:r>
      <w:r>
        <w:t>pre detekciu hrozieb a prienikov v spojitosti s používaním aplikácií občanmi mimo infraštruktúry D</w:t>
      </w:r>
      <w:r w:rsidR="00AD18FB">
        <w:t>átového centra</w:t>
      </w:r>
      <w:r>
        <w:t>, t.j. implementácia riešenia a mechanizmov pre cielenú detekciu už potencionálnych prienikov v čase prípravy (ZERO DAY ATTACK) nezávisl</w:t>
      </w:r>
      <w:r w:rsidR="003D7665">
        <w:t>e</w:t>
      </w:r>
      <w:r>
        <w:t xml:space="preserve"> na aplikácii a technológií.</w:t>
      </w:r>
    </w:p>
    <w:p w14:paraId="273CBF34" w14:textId="77777777" w:rsidR="001415A2" w:rsidRDefault="00480BFC">
      <w:pPr>
        <w:pStyle w:val="Normlnywebov"/>
      </w:pPr>
      <w:r>
        <w:t>InAppSecurity, resp. detekcia zraniteľností na úrovni session a koncových zariadení beží transparentne od  iných business procesov, môže ovplyvniť každý jeden  business proces/životnú situáciu ktorú rieši občan. Ako bolo spomínané detekcia je transparentná avšak implementáciou preventívneho módu môže dôjsť k intervencii do používateľskej session. Príklad: Ak systém deteguje relevantnú hrozbu v aplikácii resp. na zariadení v už prihlásenej session, počas vykonávania ľubovoľnej  aktivity používateľom systém môže pomocou API vykonať preventívny krok, napr. zablokovať používateľa, zrušiť session.</w:t>
      </w:r>
    </w:p>
    <w:p w14:paraId="6080064E" w14:textId="35C70416" w:rsidR="001415A2" w:rsidRDefault="00480BFC">
      <w:pPr>
        <w:pStyle w:val="Normlnywebov"/>
      </w:pPr>
      <w:r>
        <w:t xml:space="preserve">Z pohľadu samotného </w:t>
      </w:r>
      <w:r w:rsidR="003210BA">
        <w:t xml:space="preserve">modulu </w:t>
      </w:r>
      <w:r>
        <w:t>pre detekciu hrozieb na koncových zariadeniach a v rámci session sa  jedná o špecifický business proces z kategórie bezpečnostných, ktoré sú zodpovedné za ochranu služby pred hrozbami mimo siete prevádzkovateľa.</w:t>
      </w:r>
    </w:p>
    <w:p w14:paraId="2A7EC510" w14:textId="77777777" w:rsidR="001415A2" w:rsidRDefault="001415A2">
      <w:pPr>
        <w:pStyle w:val="Normlnywebov"/>
      </w:pPr>
    </w:p>
    <w:p w14:paraId="5C5AD1C6" w14:textId="77777777" w:rsidR="001415A2" w:rsidRDefault="00480BFC">
      <w:pPr>
        <w:pStyle w:val="Nadpis2"/>
        <w:rPr>
          <w:rFonts w:eastAsia="Times New Roman"/>
        </w:rPr>
      </w:pPr>
      <w:r>
        <w:rPr>
          <w:rFonts w:eastAsia="Times New Roman"/>
        </w:rPr>
        <w:t>3.3.         Zainteresované strany/Stakeholderi</w:t>
      </w:r>
    </w:p>
    <w:p w14:paraId="232E8667"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3352"/>
        <w:gridCol w:w="1354"/>
        <w:gridCol w:w="2550"/>
        <w:gridCol w:w="1671"/>
      </w:tblGrid>
      <w:tr w:rsidR="001415A2" w14:paraId="125236BB" w14:textId="77777777">
        <w:trPr>
          <w:divId w:val="104814624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AF36"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335ADF" w14:textId="77777777" w:rsidR="001415A2" w:rsidRDefault="00480BFC">
            <w:pPr>
              <w:pStyle w:val="Normlnywebov"/>
            </w:pPr>
            <w:r>
              <w:rPr>
                <w:rStyle w:val="Vrazn"/>
              </w:rPr>
              <w:t>AKTÉR / STAKEHOLDER</w:t>
            </w:r>
          </w:p>
          <w:p w14:paraId="6C31F5F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55C6B" w14:textId="77777777" w:rsidR="001415A2" w:rsidRDefault="00480BFC">
            <w:pPr>
              <w:pStyle w:val="Normlnywebov"/>
            </w:pPr>
            <w:r>
              <w:rPr>
                <w:rStyle w:val="Vrazn"/>
              </w:rPr>
              <w:t>SUBJEKT</w:t>
            </w:r>
          </w:p>
          <w:p w14:paraId="6FA7597F" w14:textId="77777777" w:rsidR="001415A2" w:rsidRDefault="00480BFC">
            <w:pPr>
              <w:pStyle w:val="Normlnywebov"/>
            </w:pPr>
            <w:r>
              <w:t>(názov / skratka)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15B2C" w14:textId="77777777" w:rsidR="001415A2" w:rsidRDefault="00480BFC">
            <w:pPr>
              <w:pStyle w:val="Normlnywebov"/>
            </w:pPr>
            <w:r>
              <w:rPr>
                <w:rStyle w:val="Vrazn"/>
              </w:rPr>
              <w:t>ROLA</w:t>
            </w:r>
          </w:p>
          <w:p w14:paraId="54B3482D" w14:textId="77777777" w:rsidR="001415A2" w:rsidRDefault="00480BFC">
            <w:pPr>
              <w:pStyle w:val="Normlnywebov"/>
            </w:pPr>
            <w:r>
              <w:t>(vlastník procesu/ vlastník dát/zákazník/ užívateľ …. člen tímu atď.)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E4D218" w14:textId="77777777" w:rsidR="001415A2" w:rsidRDefault="00480BFC">
            <w:pPr>
              <w:pStyle w:val="Normlnywebov"/>
            </w:pPr>
            <w:r>
              <w:rPr>
                <w:rStyle w:val="Vrazn"/>
              </w:rPr>
              <w:t>Informačný systém</w:t>
            </w:r>
          </w:p>
          <w:p w14:paraId="715CDB33" w14:textId="77777777" w:rsidR="001415A2" w:rsidRDefault="00480BFC">
            <w:pPr>
              <w:pStyle w:val="Normlnywebov"/>
            </w:pPr>
            <w:r>
              <w:t>(názov ISVS a MetaIS kód)</w:t>
            </w:r>
          </w:p>
        </w:tc>
      </w:tr>
      <w:tr w:rsidR="001415A2" w14:paraId="2E45EF00" w14:textId="77777777">
        <w:trPr>
          <w:divId w:val="104814624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A5981" w14:textId="77777777" w:rsidR="001415A2" w:rsidRDefault="00480BFC">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8A532" w14:textId="77777777" w:rsidR="001415A2" w:rsidRDefault="00480BFC">
            <w:pPr>
              <w:pStyle w:val="Normlnywebov"/>
            </w:pPr>
            <w:r>
              <w:t>Ministerstvo investícií, regionálneho rozvoja a informatizácie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64867" w14:textId="77777777" w:rsidR="001415A2" w:rsidRDefault="00480BFC">
            <w:pPr>
              <w:pStyle w:val="Normlnywebov"/>
            </w:pPr>
            <w:r>
              <w:t>MIRRI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947E13" w14:textId="77777777" w:rsidR="001415A2" w:rsidRDefault="00480BFC">
            <w:pPr>
              <w:pStyle w:val="Normlnywebov"/>
            </w:pPr>
            <w:r>
              <w:t>Poskytovateľ služieb centrálnej platformy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B54C8A" w14:textId="2EF4933D" w:rsidR="001415A2" w:rsidRDefault="00480BFC" w:rsidP="006B10B6">
            <w:pPr>
              <w:pStyle w:val="Normlnywebov"/>
            </w:pPr>
            <w:r>
              <w:t xml:space="preserve">Sieť GOVNET isvs_404, </w:t>
            </w:r>
          </w:p>
        </w:tc>
      </w:tr>
      <w:tr w:rsidR="001415A2" w14:paraId="5FF52E5C" w14:textId="77777777">
        <w:trPr>
          <w:divId w:val="104814624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E9490" w14:textId="77777777" w:rsidR="001415A2" w:rsidRDefault="00480BFC">
            <w:pPr>
              <w:pStyle w:val="Normlnywebov"/>
            </w:pPr>
            <w: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C62FAE" w14:textId="77777777" w:rsidR="001415A2" w:rsidRDefault="00480BFC">
            <w:pPr>
              <w:pStyle w:val="Normlnywebov"/>
            </w:pPr>
            <w:r>
              <w:t>Národná agentúra pre sieťové a elektronické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FF81C" w14:textId="77777777" w:rsidR="001415A2" w:rsidRDefault="00480BFC">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7E121B" w14:textId="77777777" w:rsidR="001415A2" w:rsidRDefault="00480BFC">
            <w:pPr>
              <w:pStyle w:val="Normlnywebov"/>
            </w:pPr>
            <w:r>
              <w:t>Vlastník procesu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957AB" w14:textId="77C15D6E" w:rsidR="001415A2" w:rsidRDefault="00480BFC" w:rsidP="006B10B6">
            <w:pPr>
              <w:pStyle w:val="Normlnywebov"/>
            </w:pPr>
            <w:r>
              <w:t xml:space="preserve">Sieť GOVNET isvs_404, </w:t>
            </w:r>
          </w:p>
        </w:tc>
      </w:tr>
      <w:tr w:rsidR="001415A2" w14:paraId="24DEEE72" w14:textId="77777777">
        <w:trPr>
          <w:divId w:val="104814624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06759" w14:textId="77777777" w:rsidR="001415A2" w:rsidRDefault="00480BFC">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8998B4" w14:textId="77777777" w:rsidR="001415A2" w:rsidRDefault="00480BFC">
            <w:pPr>
              <w:pStyle w:val="Normlnywebov"/>
            </w:pPr>
            <w:r>
              <w:t>Občan/Podnikateľ/OVM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B3DCED"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F3808" w14:textId="77777777" w:rsidR="001415A2" w:rsidRDefault="00480BFC">
            <w:pPr>
              <w:pStyle w:val="Normlnywebov"/>
            </w:pPr>
            <w:r>
              <w:t>Používateľ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54CC4" w14:textId="502A2FBC" w:rsidR="001415A2" w:rsidRDefault="00802ED1">
            <w:pPr>
              <w:pStyle w:val="Normlnywebov"/>
            </w:pPr>
            <w:r>
              <w:t>Sieť GOVNET isvs_404,</w:t>
            </w:r>
          </w:p>
        </w:tc>
      </w:tr>
    </w:tbl>
    <w:p w14:paraId="5B699A75" w14:textId="77777777" w:rsidR="001415A2" w:rsidRDefault="00480BFC">
      <w:pPr>
        <w:pStyle w:val="Nadpis2"/>
        <w:rPr>
          <w:rFonts w:eastAsia="Times New Roman"/>
        </w:rPr>
      </w:pPr>
      <w:r>
        <w:rPr>
          <w:rFonts w:eastAsia="Times New Roman"/>
        </w:rPr>
        <w:t>3.4.         Ciele projektu a merateľné ukazovatele</w:t>
      </w:r>
    </w:p>
    <w:p w14:paraId="068C639E" w14:textId="6602E83C" w:rsidR="001415A2" w:rsidRDefault="001415A2">
      <w:pPr>
        <w:pStyle w:val="Normlnywebov"/>
      </w:pPr>
    </w:p>
    <w:p w14:paraId="52D65999" w14:textId="77777777" w:rsidR="001415A2" w:rsidRDefault="00480BFC">
      <w:pPr>
        <w:pStyle w:val="Normlnywebov"/>
      </w:pPr>
      <w:r>
        <w:rPr>
          <w:rStyle w:val="Vrazn"/>
          <w:u w:val="single"/>
        </w:rPr>
        <w:t>V projekte sa predpokladá s nasledujúcim merateľným ukazovateľom:</w:t>
      </w:r>
    </w:p>
    <w:p w14:paraId="04381B14" w14:textId="77777777" w:rsidR="001415A2" w:rsidRDefault="00480BFC">
      <w:pPr>
        <w:pStyle w:val="Normlnywebov"/>
      </w:pPr>
      <w:r>
        <w:rPr>
          <w:rStyle w:val="Vrazn"/>
          <w:i/>
          <w:iCs/>
        </w:rPr>
        <w:lastRenderedPageBreak/>
        <w:t>Merateľný programový ukazovateľ OP II, ktorý bude naplnený realizáciou projektu</w:t>
      </w:r>
    </w:p>
    <w:p w14:paraId="227F27A4" w14:textId="4A8EDEB7" w:rsidR="001415A2" w:rsidRDefault="00480BFC">
      <w:pPr>
        <w:pStyle w:val="Normlnywebov"/>
      </w:pPr>
      <w:r>
        <w:rPr>
          <w:rStyle w:val="Zvraznenie"/>
        </w:rPr>
        <w:t xml:space="preserve">                </w:t>
      </w:r>
    </w:p>
    <w:p w14:paraId="03208624" w14:textId="77777777" w:rsidR="001415A2" w:rsidRDefault="00480BFC">
      <w:pPr>
        <w:pStyle w:val="Normlnywebov"/>
      </w:pPr>
      <w:r>
        <w:rPr>
          <w:rStyle w:val="inline-comment-marker"/>
          <w:b/>
          <w:bCs/>
        </w:rPr>
        <w:t>Ciele/Merateľné ukazovatele</w:t>
      </w:r>
    </w:p>
    <w:p w14:paraId="11C6B21A"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8"/>
        <w:gridCol w:w="833"/>
        <w:gridCol w:w="1437"/>
        <w:gridCol w:w="1123"/>
        <w:gridCol w:w="840"/>
        <w:gridCol w:w="1123"/>
        <w:gridCol w:w="1123"/>
        <w:gridCol w:w="1102"/>
        <w:gridCol w:w="985"/>
      </w:tblGrid>
      <w:tr w:rsidR="001415A2" w14:paraId="02C7FABC" w14:textId="77777777">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AB4A92"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87337" w14:textId="77777777" w:rsidR="001415A2" w:rsidRDefault="00480BFC">
            <w:pPr>
              <w:pStyle w:val="Normlnywebov"/>
            </w:pPr>
            <w:r>
              <w:rPr>
                <w:rStyle w:val="Vrazn"/>
              </w:rPr>
              <w:t> </w:t>
            </w:r>
          </w:p>
          <w:p w14:paraId="4848FD51" w14:textId="77777777" w:rsidR="001415A2" w:rsidRDefault="00480BFC">
            <w:pPr>
              <w:pStyle w:val="Normlnywebov"/>
            </w:pPr>
            <w:r>
              <w:rPr>
                <w:rStyle w:val="Vrazn"/>
              </w:rPr>
              <w:t> </w:t>
            </w:r>
          </w:p>
          <w:p w14:paraId="332ADB54" w14:textId="77777777" w:rsidR="001415A2" w:rsidRDefault="00480BFC">
            <w:pPr>
              <w:pStyle w:val="Normlnywebov"/>
            </w:pPr>
            <w:r>
              <w:rPr>
                <w:rStyle w:val="Vrazn"/>
              </w:rPr>
              <w:t>CIEĽ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2CE343" w14:textId="77777777" w:rsidR="001415A2" w:rsidRDefault="00480BFC">
            <w:pPr>
              <w:pStyle w:val="Normlnywebov"/>
            </w:pPr>
            <w:r>
              <w:rPr>
                <w:rStyle w:val="Vrazn"/>
              </w:rPr>
              <w:t>NÁZOV</w:t>
            </w:r>
            <w:r>
              <w:rPr>
                <w:b/>
                <w:bCs/>
              </w:rPr>
              <w:br/>
            </w:r>
            <w:r>
              <w:rPr>
                <w:rStyle w:val="Vrazn"/>
              </w:rPr>
              <w:t>MERATEĽNÉHO A VÝKONNOSTNÉHO UKAZOVATEĽA (KPI)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7283A" w14:textId="77777777" w:rsidR="001415A2" w:rsidRDefault="00480BFC">
            <w:pPr>
              <w:pStyle w:val="Normlnywebov"/>
            </w:pPr>
            <w:r>
              <w:rPr>
                <w:rStyle w:val="Vrazn"/>
              </w:rPr>
              <w:t>POPIS</w:t>
            </w:r>
            <w:r>
              <w:rPr>
                <w:b/>
                <w:bCs/>
              </w:rPr>
              <w:br/>
            </w:r>
            <w:r>
              <w:rPr>
                <w:rStyle w:val="Vrazn"/>
              </w:rPr>
              <w:t>UKAZOVATEĽA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6F1D52" w14:textId="77777777" w:rsidR="001415A2" w:rsidRDefault="00480BFC">
            <w:pPr>
              <w:pStyle w:val="Normlnywebov"/>
            </w:pPr>
            <w:r>
              <w:rPr>
                <w:rStyle w:val="Vrazn"/>
              </w:rPr>
              <w:t>MERNÁ JEDNOTKA</w:t>
            </w:r>
            <w:r>
              <w:br/>
              <w:t>(v čom sa meria ukazovateľ)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4D47E" w14:textId="77777777" w:rsidR="001415A2" w:rsidRDefault="00480BFC">
            <w:pPr>
              <w:pStyle w:val="Normlnywebov"/>
            </w:pPr>
            <w:r>
              <w:rPr>
                <w:rStyle w:val="Vrazn"/>
              </w:rPr>
              <w:t>AS-IS</w:t>
            </w:r>
            <w:r>
              <w:rPr>
                <w:b/>
                <w:bCs/>
              </w:rPr>
              <w:br/>
            </w:r>
            <w:r>
              <w:rPr>
                <w:rStyle w:val="Vrazn"/>
              </w:rPr>
              <w:t>MERATEĽNÉ VÝKONNOSTNÉ HODNTOY</w:t>
            </w:r>
            <w:r>
              <w:br/>
              <w:t>(aktuálne hodnoty)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8A96F" w14:textId="77777777" w:rsidR="001415A2" w:rsidRDefault="00480BFC">
            <w:pPr>
              <w:pStyle w:val="Normlnywebov"/>
            </w:pPr>
            <w:r>
              <w:rPr>
                <w:rStyle w:val="Vrazn"/>
              </w:rPr>
              <w:t xml:space="preserve">TO-BE </w:t>
            </w:r>
            <w:r>
              <w:rPr>
                <w:b/>
                <w:bCs/>
              </w:rPr>
              <w:br/>
            </w:r>
            <w:r>
              <w:rPr>
                <w:rStyle w:val="Vrazn"/>
              </w:rPr>
              <w:t>MERATEĽNÉ VÝKONNOSTNÉ HODNTOY</w:t>
            </w:r>
            <w:r>
              <w:br/>
              <w:t>(cieľové hodnoty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8E1FE" w14:textId="77777777" w:rsidR="001415A2" w:rsidRDefault="00480BFC">
            <w:pPr>
              <w:pStyle w:val="Normlnywebov"/>
            </w:pPr>
            <w:r>
              <w:rPr>
                <w:rStyle w:val="Vrazn"/>
              </w:rPr>
              <w:t>SPÔSOB ICH MERANIA/</w:t>
            </w:r>
          </w:p>
          <w:p w14:paraId="75727881" w14:textId="77777777" w:rsidR="001415A2" w:rsidRDefault="00480BFC">
            <w:pPr>
              <w:pStyle w:val="Normlnywebov"/>
            </w:pPr>
            <w:r>
              <w:rPr>
                <w:rStyle w:val="Vrazn"/>
              </w:rPr>
              <w:t xml:space="preserve">OVERENIA </w:t>
            </w:r>
            <w:r>
              <w:rPr>
                <w:b/>
                <w:bCs/>
              </w:rPr>
              <w:br/>
            </w:r>
            <w:r>
              <w:rPr>
                <w:rStyle w:val="Vrazn"/>
              </w:rPr>
              <w:t>PO NASADENÍ</w:t>
            </w:r>
            <w:r>
              <w:rPr>
                <w:b/>
                <w:bCs/>
              </w:rPr>
              <w:br/>
            </w:r>
            <w:r>
              <w:t>(overenie naplnenie cieľa)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5E5A6" w14:textId="77777777" w:rsidR="001415A2" w:rsidRDefault="00480BFC">
            <w:pPr>
              <w:pStyle w:val="Normlnywebov"/>
            </w:pPr>
            <w:r>
              <w:rPr>
                <w:rStyle w:val="Vrazn"/>
              </w:rPr>
              <w:t>POZNÁMKA</w:t>
            </w:r>
          </w:p>
        </w:tc>
      </w:tr>
      <w:tr w:rsidR="001415A2" w14:paraId="2E09F21A" w14:textId="77777777">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AA137" w14:textId="77777777" w:rsidR="001415A2" w:rsidRDefault="00480BFC">
            <w:pPr>
              <w:pStyle w:val="Normlnywebov"/>
            </w:pPr>
            <w:r>
              <w:lastRenderedPageBreak/>
              <w:t>sem vpíšte identifikáciu /číslo ukazovateľa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7872F" w14:textId="77777777" w:rsidR="001415A2" w:rsidRDefault="001415A2">
            <w:pPr>
              <w:pStyle w:val="Normlnywebov"/>
            </w:pPr>
          </w:p>
          <w:p w14:paraId="4D49FC80" w14:textId="77777777" w:rsidR="001415A2" w:rsidRDefault="001415A2">
            <w:pPr>
              <w:pStyle w:val="Normlnywebov"/>
            </w:pPr>
          </w:p>
          <w:p w14:paraId="2A689FF4" w14:textId="77777777" w:rsidR="001415A2" w:rsidRDefault="001415A2">
            <w:pPr>
              <w:pStyle w:val="Normlnywebov"/>
            </w:pPr>
          </w:p>
          <w:p w14:paraId="0ACD2B3C" w14:textId="77777777" w:rsidR="001415A2" w:rsidRDefault="001415A2">
            <w:pPr>
              <w:pStyle w:val="Normlnywebov"/>
            </w:pPr>
          </w:p>
          <w:p w14:paraId="7C005D3B" w14:textId="77777777" w:rsidR="001415A2" w:rsidRDefault="001415A2">
            <w:pPr>
              <w:pStyle w:val="Normlnywebov"/>
            </w:pPr>
          </w:p>
          <w:p w14:paraId="3505A8BB" w14:textId="77777777" w:rsidR="001415A2" w:rsidRDefault="00480BFC">
            <w:pPr>
              <w:pStyle w:val="Normlnywebov"/>
            </w:pPr>
            <w:r>
              <w:t>sem vpíšte názov cieľa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26D0FF" w14:textId="77777777" w:rsidR="001415A2" w:rsidRDefault="00480BFC">
            <w:pPr>
              <w:pStyle w:val="Normlnywebov"/>
            </w:pPr>
            <w:r>
              <w:t>sem vpíšte názov ukazovateľa (KPI)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C8FEB" w14:textId="77777777" w:rsidR="001415A2" w:rsidRDefault="00480BFC">
            <w:pPr>
              <w:pStyle w:val="Normlnywebov"/>
            </w:pPr>
            <w:r>
              <w:t>sem vpíšte popis ukazovateľa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9F693" w14:textId="77777777" w:rsidR="001415A2" w:rsidRDefault="00480BFC">
            <w:pPr>
              <w:pStyle w:val="Normlnywebov"/>
            </w:pPr>
            <w:r>
              <w:t>sem vpíšte - čas, početnosť, financie,...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534D4" w14:textId="77777777" w:rsidR="001415A2" w:rsidRDefault="00480BFC">
            <w:pPr>
              <w:pStyle w:val="Normlnywebov"/>
            </w:pPr>
            <w:r>
              <w:t>sem vpíšte aktuálne namerané hodnoty, ktoré chcete realizáciou projektu zlepšiť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8712C" w14:textId="77777777" w:rsidR="001415A2" w:rsidRDefault="00480BFC">
            <w:pPr>
              <w:pStyle w:val="Normlnywebov"/>
            </w:pPr>
            <w:r>
              <w:t xml:space="preserve">sem vpíšte cieľové hodnoty, ktoré chcete dosiahnuť realizáciou cieľa (napr. </w:t>
            </w:r>
            <w:r>
              <w:br/>
              <w:t>_Zrýchlenie poskytnutia služby (čas),</w:t>
            </w:r>
            <w:r>
              <w:br/>
              <w:t>_Zvýšenie počtu poskytnutých služieb (početnosť),</w:t>
            </w:r>
            <w:r>
              <w:br/>
              <w:t>_Zníženie nákladov na proces (financie), ... atď.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A7BC0" w14:textId="77777777" w:rsidR="001415A2" w:rsidRDefault="00480BFC">
            <w:pPr>
              <w:pStyle w:val="Normlnywebov"/>
            </w:pPr>
            <w:r>
              <w:t>sem vpíšte spôsob (metódu / postup), ako sa po nasadení overí naplnenie cieľa (naplnenie KPI)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A5BA1" w14:textId="77777777" w:rsidR="001415A2" w:rsidRDefault="00480BFC">
            <w:pPr>
              <w:pStyle w:val="Normlnywebov"/>
            </w:pPr>
            <w:r>
              <w:t>sem vpíšte spôsob (metódu / postup), ako sa po nasadení overí naplnenie cieľa (naplnenie KPI)</w:t>
            </w:r>
          </w:p>
        </w:tc>
      </w:tr>
      <w:tr w:rsidR="001415A2" w14:paraId="1762B36C" w14:textId="77777777">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99548" w14:textId="77777777" w:rsidR="001415A2" w:rsidRDefault="00480BFC">
            <w:pPr>
              <w:pStyle w:val="Normlnywebov"/>
            </w:pPr>
            <w: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0C0B9" w14:textId="26AA992E" w:rsidR="001415A2" w:rsidRDefault="00B37C5D" w:rsidP="00B37C5D">
            <w:pPr>
              <w:pStyle w:val="Normlnywebov"/>
            </w:pPr>
            <w:r>
              <w:t>ŠC 7.9: Zvýšenie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72E866" w14:textId="52983C54" w:rsidR="001415A2" w:rsidRDefault="00015250" w:rsidP="00B37C5D">
            <w:pPr>
              <w:pStyle w:val="Normlnywebov"/>
            </w:pPr>
            <w:r>
              <w:t>P0</w:t>
            </w:r>
            <w:r w:rsidR="00A64815">
              <w:t>048</w:t>
            </w:r>
            <w:r>
              <w:t>-</w:t>
            </w:r>
            <w:r w:rsidR="00A64815">
              <w:t>Dodatočný počet informačných systémov verejnej správy s implementovaným nástrojom na rozpoznávanie, monitorovanie a riadenie bezpečnostných incidentov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A50E5" w14:textId="75B603E3" w:rsidR="001415A2" w:rsidRDefault="00A64815">
            <w:pPr>
              <w:pStyle w:val="Normlnywebov"/>
            </w:pPr>
            <w:r>
              <w:t>Ukazovateľ vyjadruje počet systémov podporených z projektu z celkového počtu realizovaných systémov v rámci OP, ktoré majú implementované nástroje na centrálne rozpoznávanie, monitorovanie a riadenie bezpečnostných incidentov, ako ich odhaľovanie, zaznamenávanie detailov a mitigovanie a sú zapojené do centrálneho systému monitorovania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E31BD" w14:textId="77777777" w:rsidR="001415A2" w:rsidRDefault="00480BFC">
            <w:pPr>
              <w:pStyle w:val="Normlnywebov"/>
            </w:pPr>
            <w:r>
              <w:t>počet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7039D" w14:textId="77777777" w:rsidR="001415A2" w:rsidRDefault="00480BFC">
            <w:pPr>
              <w:pStyle w:val="Normlnywebov"/>
            </w:pPr>
            <w: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7283DC" w14:textId="1EE21D66" w:rsidR="001415A2" w:rsidRDefault="00657861">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9895C" w14:textId="37DCA695" w:rsidR="001415A2" w:rsidRDefault="00B37C5D">
            <w:pPr>
              <w:pStyle w:val="Normlnywebov"/>
            </w:pPr>
            <w:r w:rsidRPr="00B37C5D">
              <w:t>Kontrola počtu úspešne implementovaných nástrojov u prijímateľa.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73A41" w14:textId="26EF8004" w:rsidR="001415A2" w:rsidRDefault="00B37C5D">
            <w:pPr>
              <w:pStyle w:val="Normlnywebov"/>
            </w:pPr>
            <w:r w:rsidRPr="00B37C5D">
              <w:t>Nástroj slúži na mitigovanie bezpečnostných incidentov a centrálne riadenie rizík.</w:t>
            </w:r>
          </w:p>
        </w:tc>
      </w:tr>
      <w:tr w:rsidR="0003727A" w14:paraId="01812550"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9E79D" w14:textId="77777777" w:rsidR="0003727A" w:rsidRDefault="0003727A" w:rsidP="0003727A">
            <w:pPr>
              <w:pStyle w:val="Normlnywebov"/>
            </w:pPr>
            <w: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87406A" w14:textId="54D3AC1F" w:rsidR="0003727A" w:rsidRDefault="00B37C5D" w:rsidP="0003727A">
            <w:pPr>
              <w:pStyle w:val="Normlnywebov"/>
            </w:pPr>
            <w:r>
              <w:t>ŠC 7.9: Zvýšenie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BED5D6" w14:textId="4DF9A1D7" w:rsidR="0003727A" w:rsidRDefault="00A64815" w:rsidP="0003727A">
            <w:pPr>
              <w:pStyle w:val="Normlnywebov"/>
            </w:pPr>
            <w:r>
              <w:t>P0167 - Počet informačných systémov VS zapojených do centrálneho systému monitorovania bezpečnosti v rámci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1E367B" w14:textId="5215E9E3" w:rsidR="0003727A" w:rsidRDefault="00A64815" w:rsidP="00B37C5D">
            <w:pPr>
              <w:pStyle w:val="Normlnywebov"/>
            </w:pPr>
            <w:r>
              <w:t>Ukazovateľ vyjadruje počet informačných systémov verejnej správy, ktoré majú implementované nástroje na centrálne rozpoznávanie, monitorovanie a riadenia bezpečnostných incidentov, ako ich odhaľovanie, zaznamenávanie detailov a mitigovanie a ktoré sú zapojené do centrálneho systému monitorovania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1CC7F4" w14:textId="7C255A98" w:rsidR="0003727A" w:rsidRDefault="00B37C5D" w:rsidP="0003727A">
            <w:pPr>
              <w:pStyle w:val="Normlnywebov"/>
            </w:pPr>
            <w:r>
              <w:t>Počet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FA91F" w14:textId="4011747A" w:rsidR="0003727A" w:rsidRDefault="0003727A" w:rsidP="0003727A">
            <w:pPr>
              <w:pStyle w:val="Normlnywebov"/>
            </w:pPr>
            <w: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77B6B3" w14:textId="78AE3E83" w:rsidR="0003727A" w:rsidRDefault="00B37C5D" w:rsidP="0003727A">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A8997C" w14:textId="52F7154E" w:rsidR="0003727A" w:rsidRDefault="00B37C5D" w:rsidP="00B37C5D">
            <w:pPr>
              <w:pStyle w:val="Normlnywebov"/>
            </w:pPr>
            <w:r>
              <w:t>Kontrola počtu ISVS s úspešne implementovaných nástrojom na centrálne rozpoznávanie, monitorovanie a riadenia bezpečnostných incidentov, ako ich odhaľovanie, zaznamenávanie detailov a mitigovanie.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152D8D" w14:textId="75FEB737" w:rsidR="0003727A" w:rsidRDefault="00B37C5D" w:rsidP="0003727A">
            <w:pPr>
              <w:pStyle w:val="Normlnywebov"/>
            </w:pPr>
            <w:r w:rsidRPr="00B37C5D">
              <w:t>Nástroj má byť implementovaný nad isvs_62, Isvs_10684, isvs_404</w:t>
            </w:r>
          </w:p>
        </w:tc>
      </w:tr>
      <w:tr w:rsidR="0003727A" w14:paraId="6A860C16"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10C2F" w14:textId="77777777" w:rsidR="0003727A" w:rsidRDefault="0003727A" w:rsidP="0003727A">
            <w:pPr>
              <w:pStyle w:val="Normlnywebov"/>
            </w:pPr>
            <w:r>
              <w:lastRenderedPageBreak/>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D58A9" w14:textId="7F6E7646" w:rsidR="0003727A" w:rsidRDefault="00B37C5D" w:rsidP="00B37C5D">
            <w:pPr>
              <w:pStyle w:val="Normlnywebov"/>
            </w:pPr>
            <w:r>
              <w:t>Zvýšenie kybernetickej bezpečnosti v spoločnosti /  Zabezpečenie komplexnej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F2036" w14:textId="12569B92" w:rsidR="0003727A" w:rsidRDefault="00B37C5D" w:rsidP="0003727A">
            <w:pPr>
              <w:pStyle w:val="Normlnywebov"/>
            </w:pPr>
            <w:r w:rsidRPr="00B37C5D">
              <w:t>Počet chránených endpointov prostredníctvom detekcie zraniteľnosti koncových obslužných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83A921" w14:textId="17C30657" w:rsidR="0003727A" w:rsidRDefault="00B37C5D" w:rsidP="0003727A">
            <w:pPr>
              <w:pStyle w:val="Normlnywebov"/>
            </w:pPr>
            <w:r w:rsidRPr="00B37C5D">
              <w:t>Ukazovateľ vyjadruje počet endpointov chránených prostredníctvom detekcie zraniteľnosti koncových obslužných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C5E50" w14:textId="2FD6E5C3" w:rsidR="0003727A" w:rsidRDefault="00B37C5D" w:rsidP="0003727A">
            <w:pPr>
              <w:pStyle w:val="Normlnywebov"/>
            </w:pPr>
            <w:r w:rsidRPr="0003727A">
              <w:t>P</w:t>
            </w:r>
            <w:r>
              <w:t>očet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AD856" w14:textId="62393F7B" w:rsidR="0003727A" w:rsidRDefault="0003727A" w:rsidP="0003727A">
            <w:pPr>
              <w:pStyle w:val="Normlnywebov"/>
            </w:pPr>
            <w:r w:rsidRPr="0003727A">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A3AB3" w14:textId="49454320" w:rsidR="0003727A" w:rsidRDefault="00B37C5D" w:rsidP="0003727A">
            <w:pPr>
              <w:pStyle w:val="Normlnywebov"/>
            </w:pPr>
            <w:r>
              <w:t>300 000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7ACE9A" w14:textId="35E3F2A5" w:rsidR="0003727A" w:rsidRDefault="008A23E7" w:rsidP="0003727A">
            <w:pPr>
              <w:pStyle w:val="Normlnywebov"/>
            </w:pPr>
            <w:r w:rsidRPr="008A23E7">
              <w:t>Kontrola počtu úspešne chránených endpointov implementovaným nástrojom u prijímateľa.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4C13D" w14:textId="04E07518" w:rsidR="0003727A" w:rsidRDefault="0003727A" w:rsidP="0003727A">
            <w:pPr>
              <w:pStyle w:val="Normlnywebov"/>
            </w:pPr>
          </w:p>
        </w:tc>
      </w:tr>
      <w:tr w:rsidR="0003727A" w14:paraId="18CA784D"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692EA2" w14:textId="2A75D633" w:rsidR="0003727A" w:rsidRDefault="0003727A" w:rsidP="0003727A">
            <w:pPr>
              <w:pStyle w:val="Normlnywebov"/>
            </w:pPr>
            <w: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2EC469" w14:textId="42F0CF33" w:rsidR="0003727A" w:rsidRPr="0003727A" w:rsidRDefault="008A23E7" w:rsidP="0003727A">
            <w:pPr>
              <w:pStyle w:val="Normlnywebov"/>
            </w:pPr>
            <w:r>
              <w:t>Zvýšenie kybernetickej bezpečnosti v spoločnosti /  Zabezpečenie komplexnej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31B588" w14:textId="2B49AD79" w:rsidR="0003727A" w:rsidRPr="0003727A" w:rsidRDefault="008A23E7" w:rsidP="0003727A">
            <w:pPr>
              <w:pStyle w:val="Normlnywebov"/>
            </w:pPr>
            <w:r w:rsidRPr="008A23E7">
              <w:t>Percentuálna miera automaticky eliminovaných incidentov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0DDD87" w14:textId="4490BB8C" w:rsidR="0003727A" w:rsidRPr="0003727A" w:rsidRDefault="008A23E7" w:rsidP="0003727A">
            <w:pPr>
              <w:pStyle w:val="Normlnywebov"/>
            </w:pPr>
            <w:r w:rsidRPr="008A23E7">
              <w:t>Percentuálna miera automaticky eliminovaných incidentov systémom na Detekciu zraniteľnosti koncových obslužných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84395" w14:textId="7F77B35C" w:rsidR="0003727A" w:rsidRPr="0003727A" w:rsidRDefault="008A23E7" w:rsidP="0003727A">
            <w:pPr>
              <w:pStyle w:val="Normlnywebov"/>
            </w:pPr>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45862C" w14:textId="6CBA5AB8" w:rsidR="0003727A" w:rsidRPr="0003727A" w:rsidRDefault="0003727A" w:rsidP="0003727A">
            <w:pPr>
              <w:pStyle w:val="Normlnywebov"/>
            </w:pPr>
            <w:r w:rsidRPr="0003727A">
              <w:t>0</w:t>
            </w:r>
            <w:r w:rsidR="008A23E7">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38EDB3" w14:textId="2E28D7E5" w:rsidR="0003727A" w:rsidRPr="0003727A" w:rsidRDefault="008A23E7" w:rsidP="0003727A">
            <w:pPr>
              <w:pStyle w:val="Normlnywebov"/>
            </w:pPr>
            <w:r>
              <w:t>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3A9D8" w14:textId="6FEF2F40" w:rsidR="0003727A" w:rsidRPr="0003727A" w:rsidRDefault="008A23E7" w:rsidP="0003727A">
            <w:pPr>
              <w:pStyle w:val="Normlnywebov"/>
            </w:pPr>
            <w:r w:rsidRPr="008A23E7">
              <w:t>Kontrola percentuálnej miery automaticky eliminovaných incidentov voči počtu manuálne eliminovaných incidentov.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97A610" w14:textId="45F499E5" w:rsidR="0003727A" w:rsidRPr="0003727A" w:rsidRDefault="0003727A" w:rsidP="0003727A">
            <w:pPr>
              <w:pStyle w:val="Normlnywebov"/>
            </w:pPr>
          </w:p>
        </w:tc>
      </w:tr>
      <w:tr w:rsidR="008A23E7" w14:paraId="219F3B9A"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964459" w14:textId="58803477" w:rsidR="008A23E7" w:rsidRDefault="008A23E7" w:rsidP="0003727A">
            <w:pPr>
              <w:pStyle w:val="Normlnywebov"/>
            </w:pPr>
            <w:r>
              <w:lastRenderedPageBreak/>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C8D7A9" w14:textId="1B73CEDE" w:rsidR="008A23E7" w:rsidRDefault="008A23E7" w:rsidP="0003727A">
            <w:pPr>
              <w:pStyle w:val="Normlnywebov"/>
            </w:pPr>
            <w:r>
              <w:t>Zvýšenie kybernetickej bezpečnosti v spoločnosti /  Zabezpečenie komplexnej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063341" w14:textId="7BFB293E" w:rsidR="008A23E7" w:rsidRPr="008A23E7" w:rsidRDefault="008A23E7" w:rsidP="0003727A">
            <w:pPr>
              <w:pStyle w:val="Normlnywebov"/>
            </w:pPr>
            <w:r w:rsidRPr="008A23E7">
              <w:t>Percentuálna miera zníženia časovej náročnosti na elimináciu automaticky neeliminovaných incidentov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E91BAE" w14:textId="07CA8828" w:rsidR="008A23E7" w:rsidRPr="008A23E7" w:rsidRDefault="008A23E7" w:rsidP="0003727A">
            <w:pPr>
              <w:pStyle w:val="Normlnywebov"/>
            </w:pPr>
            <w:r w:rsidRPr="008A23E7">
              <w:t>Ukazovateľ vyjadruje percentuálna miera zníženia časovej náročnosti na elimináciu automaticky neelimin</w:t>
            </w:r>
            <w:r w:rsidR="00A65FA4">
              <w:t>o</w:t>
            </w:r>
            <w:r w:rsidRPr="008A23E7">
              <w:t>vaných incidentov  systémom na Detekciu zraniteľnosti koncových obslužných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D7BE99" w14:textId="7EBB01D3" w:rsidR="008A23E7" w:rsidRPr="0003727A" w:rsidDel="008A23E7" w:rsidRDefault="008A23E7" w:rsidP="0003727A">
            <w:pPr>
              <w:pStyle w:val="Normlnywebov"/>
            </w:pPr>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7CBFF" w14:textId="682BA087" w:rsidR="008A23E7" w:rsidRPr="0003727A" w:rsidRDefault="008A23E7" w:rsidP="0003727A">
            <w:pPr>
              <w:pStyle w:val="Normlnywebov"/>
            </w:pPr>
            <w: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19DC5C" w14:textId="1EF3EA49" w:rsidR="008A23E7" w:rsidRPr="0003727A" w:rsidDel="008A23E7" w:rsidRDefault="008A23E7" w:rsidP="0003727A">
            <w:pPr>
              <w:pStyle w:val="Normlnywebov"/>
            </w:pPr>
            <w:r>
              <w:t>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27B6C0" w14:textId="78F3B7AF" w:rsidR="008A23E7" w:rsidRPr="008A23E7" w:rsidRDefault="008A23E7" w:rsidP="0003727A">
            <w:pPr>
              <w:pStyle w:val="Normlnywebov"/>
            </w:pPr>
            <w:r w:rsidRPr="008A23E7">
              <w:t>Kontrola zníženia časovej náročnosti na elimináciu automaticky neeliminovaných incidentov o 80% po treťom roku.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9AAB02" w14:textId="0B95A9CC" w:rsidR="008A23E7" w:rsidRPr="0003727A" w:rsidDel="008A23E7" w:rsidRDefault="008A23E7" w:rsidP="0003727A">
            <w:pPr>
              <w:pStyle w:val="Normlnywebov"/>
            </w:pPr>
            <w:r w:rsidRPr="008A23E7">
              <w:t>Zníženie časovej náročnosti eliminácie incidentu z 96 hod. na 19,2 hod. po treťom roku od nasadenia projektu.</w:t>
            </w:r>
          </w:p>
        </w:tc>
      </w:tr>
      <w:tr w:rsidR="008A23E7" w14:paraId="113789A6"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2444EC" w14:textId="74DF75B0" w:rsidR="008A23E7" w:rsidRDefault="008A23E7" w:rsidP="0003727A">
            <w:pPr>
              <w:pStyle w:val="Normlnywebov"/>
            </w:pPr>
            <w: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74F9A9" w14:textId="4F6F1E05" w:rsidR="008A23E7" w:rsidRDefault="008A23E7" w:rsidP="0003727A">
            <w:pPr>
              <w:pStyle w:val="Normlnywebov"/>
            </w:pPr>
            <w:r>
              <w:t>Zvýšenie kybernetickej bezpečnosti v spoločnosti /  Zabezpečenie komplexnej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9A9FC3" w14:textId="033357EE" w:rsidR="008A23E7" w:rsidRPr="008A23E7" w:rsidRDefault="008A23E7" w:rsidP="0003727A">
            <w:pPr>
              <w:pStyle w:val="Normlnywebov"/>
            </w:pPr>
            <w:r w:rsidRPr="008A23E7">
              <w:t>Zníženie času a úsilia potrebného na vykonávanie proaktívneho monitoringu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EFCDBD" w14:textId="403EED89" w:rsidR="008A23E7" w:rsidRPr="008A23E7" w:rsidRDefault="008A23E7" w:rsidP="0003727A">
            <w:pPr>
              <w:pStyle w:val="Normlnywebov"/>
            </w:pPr>
            <w:r w:rsidRPr="008A23E7">
              <w:t>Ukazovateľ vyjadruje mieru zníženia času a úsilia potrebného na vykonávanie proaktívneho monitorovania a vyhodnocovania bezpečnostných incidentov.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B49398" w14:textId="6AC7E16B" w:rsidR="008A23E7" w:rsidRDefault="008A23E7" w:rsidP="0003727A">
            <w:pPr>
              <w:pStyle w:val="Normlnywebov"/>
            </w:pPr>
            <w:r w:rsidRPr="008A23E7">
              <w:t>Počet hodín/rok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8EF014" w14:textId="76A7C70A" w:rsidR="008A23E7" w:rsidRDefault="008A23E7" w:rsidP="0003727A">
            <w:pPr>
              <w:pStyle w:val="Normlnywebov"/>
            </w:pPr>
            <w:r w:rsidRPr="008A23E7">
              <w:t>46</w:t>
            </w:r>
            <w:r>
              <w:t xml:space="preserve"> </w:t>
            </w:r>
            <w:r w:rsidRPr="008A23E7">
              <w:t>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9D2282" w14:textId="0CD3CF53" w:rsidR="008A23E7" w:rsidRDefault="008A23E7" w:rsidP="0003727A">
            <w:pPr>
              <w:pStyle w:val="Normlnywebov"/>
            </w:pPr>
            <w:r>
              <w:t>9 360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4196C9" w14:textId="217B978C" w:rsidR="008A23E7" w:rsidRPr="008A23E7" w:rsidRDefault="008A23E7" w:rsidP="0003727A">
            <w:pPr>
              <w:pStyle w:val="Normlnywebov"/>
            </w:pPr>
            <w:r w:rsidRPr="008A23E7">
              <w:t>Kontrola potrebného času na vykonávanie proaktívneho monitorovania a vyhodnocovania bezpečnostných incidentov</w:t>
            </w:r>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429AC0" w14:textId="77777777" w:rsidR="008A23E7" w:rsidRPr="008A23E7" w:rsidRDefault="008A23E7" w:rsidP="0003727A">
            <w:pPr>
              <w:pStyle w:val="Normlnywebov"/>
            </w:pPr>
          </w:p>
        </w:tc>
      </w:tr>
      <w:tr w:rsidR="008A23E7" w14:paraId="2A1CEEFA" w14:textId="77777777" w:rsidTr="0003727A">
        <w:trPr>
          <w:divId w:val="415155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15E18" w14:textId="3308A551" w:rsidR="008A23E7" w:rsidRDefault="008A23E7" w:rsidP="0003727A">
            <w:pPr>
              <w:pStyle w:val="Normlnywebov"/>
            </w:pPr>
            <w: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13BB19" w14:textId="1E30BAAC" w:rsidR="008A23E7" w:rsidRDefault="008A23E7" w:rsidP="0003727A">
            <w:pPr>
              <w:pStyle w:val="Normlnywebov"/>
            </w:pPr>
            <w:r>
              <w:t>Zvýšenie kybernetickej bezpečnosti v spoločnosti /  Zabezpečenie komplexnej kybernetickej bezpečnosti v spoločnosti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D9C01" w14:textId="37D2BA04" w:rsidR="008A23E7" w:rsidRPr="008A23E7" w:rsidRDefault="008A23E7" w:rsidP="0003727A">
            <w:pPr>
              <w:pStyle w:val="Normlnywebov"/>
            </w:pPr>
            <w:r w:rsidRPr="008A23E7">
              <w:t>Zníženie pravdepodobnosti úniku dát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697C0" w14:textId="234C3DA4" w:rsidR="008A23E7" w:rsidRPr="008A23E7" w:rsidRDefault="008A23E7" w:rsidP="0003727A">
            <w:pPr>
              <w:pStyle w:val="Normlnywebov"/>
            </w:pPr>
            <w:r w:rsidRPr="008A23E7">
              <w:t>Ukazovateľ vyjadruje mieru zníženia pravdepodobnosti úniku dát v dôsledku nasadenia systému na Detekciu zraniteľnosti koncových obslužných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85BDF" w14:textId="3EE5796C" w:rsidR="008A23E7" w:rsidRPr="008A23E7" w:rsidRDefault="008A23E7" w:rsidP="0003727A">
            <w:pPr>
              <w:pStyle w:val="Normlnywebov"/>
            </w:pPr>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B9398E" w14:textId="5F039540" w:rsidR="008A23E7" w:rsidRPr="008A23E7" w:rsidRDefault="008A23E7" w:rsidP="0003727A">
            <w:pPr>
              <w:pStyle w:val="Normlnywebov"/>
            </w:pPr>
            <w: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E1B142" w14:textId="1F1C41F6" w:rsidR="008A23E7" w:rsidRDefault="008A23E7" w:rsidP="0003727A">
            <w:pPr>
              <w:pStyle w:val="Normlnywebov"/>
            </w:pPr>
            <w:r>
              <w:t>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5A2569" w14:textId="1CE02409" w:rsidR="008A23E7" w:rsidRPr="008A23E7" w:rsidRDefault="008A23E7" w:rsidP="0003727A">
            <w:pPr>
              <w:pStyle w:val="Normlnywebov"/>
            </w:pPr>
            <w:r w:rsidRPr="008A23E7">
              <w:t>Expertný odhad miery pravdepodobnosti úniku dát po nasadení systému na Detekciu zraniteľnosti koncových obslužných bodov do prevádzky.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5A37D7" w14:textId="77777777" w:rsidR="008A23E7" w:rsidRPr="008A23E7" w:rsidRDefault="008A23E7" w:rsidP="0003727A">
            <w:pPr>
              <w:pStyle w:val="Normlnywebov"/>
            </w:pPr>
          </w:p>
        </w:tc>
      </w:tr>
    </w:tbl>
    <w:p w14:paraId="338A9A69" w14:textId="77777777" w:rsidR="001415A2" w:rsidRDefault="001415A2">
      <w:pPr>
        <w:pStyle w:val="Normlnywebov"/>
      </w:pPr>
    </w:p>
    <w:p w14:paraId="67526FA1" w14:textId="77777777" w:rsidR="001415A2" w:rsidRDefault="001415A2">
      <w:pPr>
        <w:pStyle w:val="Normlnywebov"/>
      </w:pPr>
    </w:p>
    <w:p w14:paraId="3D72CE77" w14:textId="77777777" w:rsidR="001415A2" w:rsidRDefault="00480BFC">
      <w:pPr>
        <w:pStyle w:val="Normlnywebov"/>
      </w:pPr>
      <w:r>
        <w:rPr>
          <w:rStyle w:val="Zvraznenie"/>
          <w:b/>
          <w:bCs/>
        </w:rPr>
        <w:lastRenderedPageBreak/>
        <w:t>Špecifikácia potrieb koncového používateľa</w:t>
      </w:r>
    </w:p>
    <w:p w14:paraId="78678956" w14:textId="77777777" w:rsidR="001415A2" w:rsidRDefault="00480BFC">
      <w:pPr>
        <w:pStyle w:val="Normlnywebov"/>
      </w:pPr>
      <w:r>
        <w:rPr>
          <w:rStyle w:val="Zvraznenie"/>
          <w:b/>
          <w:bCs/>
        </w:rPr>
        <w:t> </w:t>
      </w:r>
    </w:p>
    <w:p w14:paraId="370CADD7" w14:textId="3035765C" w:rsidR="001415A2" w:rsidRDefault="00480BFC">
      <w:pPr>
        <w:pStyle w:val="Normlnywebov"/>
      </w:pPr>
      <w:r>
        <w:t>IRELEVANTNÉ- nejedná sa o vývoj aplikácie a projekt nemá frontend </w:t>
      </w:r>
    </w:p>
    <w:p w14:paraId="2F70B562" w14:textId="77777777" w:rsidR="001415A2" w:rsidRDefault="00480BFC">
      <w:pPr>
        <w:pStyle w:val="Nadpis2"/>
        <w:rPr>
          <w:rFonts w:eastAsia="Times New Roman"/>
        </w:rPr>
      </w:pPr>
      <w:r>
        <w:rPr>
          <w:rFonts w:eastAsia="Times New Roman"/>
        </w:rPr>
        <w:t>3.5.         Riziká a závislosti</w:t>
      </w:r>
    </w:p>
    <w:p w14:paraId="4D83A2B3" w14:textId="77777777" w:rsidR="001415A2" w:rsidRDefault="00480BFC">
      <w:pPr>
        <w:pStyle w:val="Normlnywebov"/>
      </w:pPr>
      <w:r>
        <w:rPr>
          <w:rStyle w:val="Zvraznenie"/>
        </w:rP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60"/>
        <w:gridCol w:w="1706"/>
        <w:gridCol w:w="1160"/>
        <w:gridCol w:w="3518"/>
      </w:tblGrid>
      <w:tr w:rsidR="001415A2" w14:paraId="5FB4A87D"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5976D" w14:textId="77777777" w:rsidR="001415A2" w:rsidRDefault="00480BFC">
            <w:pPr>
              <w:pStyle w:val="Normlnywebov"/>
            </w:pPr>
            <w:r>
              <w:t>Neschválenie financovania projektu z OP II PO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F07BD" w14:textId="77777777" w:rsidR="001415A2" w:rsidRDefault="00480BFC">
            <w:pPr>
              <w:pStyle w:val="Normlnywebov"/>
            </w:pPr>
            <w:r>
              <w:t>Stredné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8C104" w14:textId="77777777" w:rsidR="001415A2" w:rsidRDefault="00480BFC">
            <w:pPr>
              <w:pStyle w:val="Normlnywebov"/>
            </w:pPr>
            <w:r>
              <w:t>Nízky dosah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18AC0" w14:textId="77777777" w:rsidR="001415A2" w:rsidRDefault="00480BFC">
            <w:pPr>
              <w:pStyle w:val="Normlnywebov"/>
            </w:pPr>
            <w:r>
              <w:t>Vytvorenie potrebnej dokumentácie v požadovanej kvalite a rozsahu.</w:t>
            </w:r>
          </w:p>
        </w:tc>
      </w:tr>
      <w:tr w:rsidR="001415A2" w14:paraId="63AE9B24"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B09ADA" w14:textId="77777777" w:rsidR="001415A2" w:rsidRDefault="00480BFC">
            <w:pPr>
              <w:pStyle w:val="Normlnywebov"/>
            </w:pPr>
            <w:r>
              <w:t>Nedostatok zamestnancov s potrebnou odbornosťou a skúsenosťami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17610" w14:textId="77777777" w:rsidR="001415A2" w:rsidRDefault="00480BFC">
            <w:pPr>
              <w:pStyle w:val="Normlnywebov"/>
            </w:pPr>
            <w:r>
              <w:t>Pravdepodobné riziko   </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8B079F" w14:textId="77777777" w:rsidR="001415A2" w:rsidRDefault="00480BFC">
            <w:pPr>
              <w:pStyle w:val="Normlnywebov"/>
            </w:pPr>
            <w:r>
              <w:t>Vysoký dosah   </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B0475C" w14:textId="77777777" w:rsidR="001415A2" w:rsidRDefault="00480BFC">
            <w:pPr>
              <w:pStyle w:val="Normlnywebov"/>
            </w:pPr>
            <w:r>
              <w:t> Celková zmena stratégie odmeňovania, motivovania a udržania si zamestnancov v IT oblasti v rámci verejnej správy. Vzhľadom na možnosti ovplyvniť takúto stratégiu je potrebné využitie zdroje OP EVS.  </w:t>
            </w:r>
          </w:p>
        </w:tc>
      </w:tr>
      <w:tr w:rsidR="001415A2" w14:paraId="4AE1C903"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2A4B2" w14:textId="77777777" w:rsidR="001415A2" w:rsidRDefault="00480BFC">
            <w:pPr>
              <w:pStyle w:val="Normlnywebov"/>
            </w:pPr>
            <w:r>
              <w:t>Nedodržanie pravidiel verejného obstarávania</w:t>
            </w:r>
          </w:p>
          <w:p w14:paraId="7AF51AB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F3826" w14:textId="77777777" w:rsidR="001415A2" w:rsidRDefault="00480BFC">
            <w:pPr>
              <w:pStyle w:val="Normlnywebov"/>
            </w:pPr>
            <w:r>
              <w:t>Stredné riziko   </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9D6E7" w14:textId="77777777" w:rsidR="001415A2" w:rsidRDefault="00480BFC">
            <w:pPr>
              <w:pStyle w:val="Normlnywebov"/>
            </w:pPr>
            <w:r>
              <w:t>Extrémny dosah   </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E6589A" w14:textId="77777777" w:rsidR="001415A2" w:rsidRDefault="00480BFC">
            <w:pPr>
              <w:pStyle w:val="Normlnywebov"/>
            </w:pPr>
            <w:r>
              <w:t>Realizácia VO s odbornou starostlivosťou.   </w:t>
            </w:r>
            <w:r>
              <w:br/>
              <w:t> </w:t>
            </w:r>
          </w:p>
        </w:tc>
      </w:tr>
      <w:tr w:rsidR="001415A2" w14:paraId="3376F004"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9535A" w14:textId="77777777" w:rsidR="001415A2" w:rsidRDefault="00480BFC">
            <w:pPr>
              <w:pStyle w:val="Normlnywebov"/>
            </w:pPr>
            <w:r>
              <w:t>Výrazná zmena strategických cieľov a princípov pred ukončením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F86AD" w14:textId="77777777" w:rsidR="001415A2" w:rsidRDefault="00480BFC">
            <w:pPr>
              <w:pStyle w:val="Normlnywebov"/>
            </w:pPr>
            <w:r>
              <w:t>Stredné riziko</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4E72AA" w14:textId="77777777" w:rsidR="001415A2" w:rsidRDefault="00480BFC">
            <w:pPr>
              <w:pStyle w:val="Normlnywebov"/>
            </w:pPr>
            <w:r>
              <w:t>Vysoký dosah   </w:t>
            </w:r>
            <w:r>
              <w:b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1B91A" w14:textId="77777777" w:rsidR="001415A2" w:rsidRDefault="00480BFC">
            <w:pPr>
              <w:pStyle w:val="Normlnywebov"/>
            </w:pPr>
            <w:r>
              <w:t>Sledovanie výstupov MIRRI, pravidelná komunikácia s gestorom – MIRRI (prostredníctvom Programovej kancelárie VS) v rámci každého projektového míľnika.</w:t>
            </w:r>
          </w:p>
        </w:tc>
      </w:tr>
      <w:tr w:rsidR="001415A2" w14:paraId="6237F66D"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6A93" w14:textId="77777777" w:rsidR="001415A2" w:rsidRDefault="00480BFC">
            <w:pPr>
              <w:pStyle w:val="Normlnywebov"/>
            </w:pPr>
            <w:r>
              <w:t>Implementačný tím nebude mať dostatočnú kapacitu, vedomosti a schopnosti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73DC6" w14:textId="77777777" w:rsidR="001415A2" w:rsidRDefault="00480BFC">
            <w:pPr>
              <w:pStyle w:val="Normlnywebov"/>
            </w:pPr>
            <w:r>
              <w:t>Slabé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9D3DD" w14:textId="77777777" w:rsidR="001415A2" w:rsidRDefault="00480BFC">
            <w:pPr>
              <w:pStyle w:val="Normlnywebov"/>
            </w:pPr>
            <w:r>
              <w:t>Nízky dosah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16D38" w14:textId="77777777" w:rsidR="001415A2" w:rsidRDefault="00480BFC">
            <w:pPr>
              <w:pStyle w:val="Normlnywebov"/>
            </w:pPr>
            <w:r>
              <w:t>Stanoviť prísne požiadavky na kľúčových expertov a ich participáciu počas celého trvania projektu.</w:t>
            </w:r>
          </w:p>
        </w:tc>
      </w:tr>
      <w:tr w:rsidR="001415A2" w14:paraId="695B3A53"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5AD5C" w14:textId="77777777" w:rsidR="001415A2" w:rsidRDefault="00480BFC">
            <w:pPr>
              <w:pStyle w:val="Normlnywebov"/>
            </w:pPr>
            <w:r>
              <w:t>Služby nebudú poskytované v dostatočnej kvalite (vyskytne sa veľké množstvo chýb, dlhé doby odozvy a pod.)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85C44" w14:textId="77777777" w:rsidR="001415A2" w:rsidRDefault="00480BFC">
            <w:pPr>
              <w:pStyle w:val="Normlnywebov"/>
            </w:pPr>
            <w:r>
              <w:t>Stredné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C87F3C" w14:textId="77777777" w:rsidR="001415A2" w:rsidRDefault="00480BFC">
            <w:pPr>
              <w:pStyle w:val="Normlnywebov"/>
            </w:pPr>
            <w:r>
              <w:t>Stredný dosah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5F52A" w14:textId="77777777" w:rsidR="001415A2" w:rsidRDefault="00480BFC">
            <w:pPr>
              <w:pStyle w:val="Normlnywebov"/>
            </w:pPr>
            <w:r>
              <w:t>Pravidelné vyhodnocovanie pripravenosti riešenia projektu a určiť zodpovedné osoby za jednotlivé výstupy projektu.</w:t>
            </w:r>
          </w:p>
        </w:tc>
      </w:tr>
      <w:tr w:rsidR="001415A2" w14:paraId="7731FE41"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97BE9" w14:textId="77777777" w:rsidR="001415A2" w:rsidRDefault="00480BFC">
            <w:pPr>
              <w:pStyle w:val="Normlnywebov"/>
            </w:pPr>
            <w:r>
              <w:t>Náklady na realizáciu projektu sa vymknú kontrole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7379DB" w14:textId="77777777" w:rsidR="001415A2" w:rsidRDefault="00480BFC">
            <w:pPr>
              <w:pStyle w:val="Normlnywebov"/>
            </w:pPr>
            <w:r>
              <w:t>Slabé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682BB" w14:textId="77777777" w:rsidR="001415A2" w:rsidRDefault="00480BFC">
            <w:pPr>
              <w:pStyle w:val="Normlnywebov"/>
            </w:pPr>
            <w:r>
              <w:t>Vysoký dosah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A1EDF0" w14:textId="77777777" w:rsidR="001415A2" w:rsidRDefault="00480BFC">
            <w:pPr>
              <w:pStyle w:val="Normlnywebov"/>
            </w:pPr>
            <w:r>
              <w:t>Dôsledne zabezpečiť finančné riadenie a akceptačné konanie.</w:t>
            </w:r>
          </w:p>
        </w:tc>
      </w:tr>
      <w:tr w:rsidR="001415A2" w14:paraId="1BF879CC"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F3FD5F" w14:textId="77777777" w:rsidR="001415A2" w:rsidRDefault="00480BFC">
            <w:pPr>
              <w:pStyle w:val="Normlnywebov"/>
            </w:pPr>
            <w:r>
              <w:lastRenderedPageBreak/>
              <w:t>Zmeny obstarávacích cien v čase realizácie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4C05CB" w14:textId="77777777" w:rsidR="001415A2" w:rsidRDefault="00480BFC">
            <w:pPr>
              <w:pStyle w:val="Normlnywebov"/>
            </w:pPr>
            <w:r>
              <w:t>Slabé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87263F" w14:textId="77777777" w:rsidR="001415A2" w:rsidRDefault="00480BFC">
            <w:pPr>
              <w:pStyle w:val="Normlnywebov"/>
            </w:pPr>
            <w:r>
              <w:t>Vysoký dosah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30F22" w14:textId="77777777" w:rsidR="001415A2" w:rsidRDefault="00480BFC">
            <w:pPr>
              <w:pStyle w:val="Normlnywebov"/>
            </w:pPr>
            <w:r>
              <w:t>Prehodnotiť rozpočet po každej etape.</w:t>
            </w:r>
          </w:p>
        </w:tc>
      </w:tr>
      <w:tr w:rsidR="001415A2" w14:paraId="2AC97EA4" w14:textId="77777777">
        <w:trPr>
          <w:divId w:val="41825248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6556E9" w14:textId="77777777" w:rsidR="001415A2" w:rsidRDefault="00480BFC">
            <w:pPr>
              <w:pStyle w:val="Normlnywebov"/>
            </w:pPr>
            <w:r>
              <w:t>Začatie komunikácie s gestorom predmetnej legislatívy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C3ED48" w14:textId="77777777" w:rsidR="001415A2" w:rsidRDefault="00480BFC">
            <w:pPr>
              <w:pStyle w:val="Normlnywebov"/>
            </w:pPr>
            <w:r>
              <w:t>Pravdepodobné riziko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2A552" w14:textId="77777777" w:rsidR="001415A2" w:rsidRDefault="00480BFC">
            <w:pPr>
              <w:pStyle w:val="Normlnywebov"/>
            </w:pPr>
            <w:r>
              <w:t>Stredný dosah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3CFD2D" w14:textId="77777777" w:rsidR="001415A2" w:rsidRDefault="00480BFC">
            <w:pPr>
              <w:pStyle w:val="Normlnywebov"/>
            </w:pPr>
            <w:r>
              <w:t>Včasné začatie komunikácie s gestorom predmetnej legislatívy.   </w:t>
            </w:r>
          </w:p>
        </w:tc>
      </w:tr>
    </w:tbl>
    <w:p w14:paraId="0F0C2482" w14:textId="77777777" w:rsidR="001415A2" w:rsidRDefault="00480BFC">
      <w:pPr>
        <w:pStyle w:val="Normlnywebov"/>
      </w:pPr>
      <w:r>
        <w:rPr>
          <w:rStyle w:val="Zvraznenie"/>
        </w:rPr>
        <w:t> </w:t>
      </w:r>
    </w:p>
    <w:p w14:paraId="5FE15B47" w14:textId="77777777" w:rsidR="001415A2" w:rsidRDefault="00480BFC">
      <w:pPr>
        <w:pStyle w:val="Nadpis2"/>
        <w:rPr>
          <w:rFonts w:eastAsia="Times New Roman"/>
        </w:rPr>
      </w:pPr>
      <w:r>
        <w:rPr>
          <w:rFonts w:eastAsia="Times New Roman"/>
        </w:rPr>
        <w:t>3.6.         Alternatívy a Multikriteriálna analýza</w:t>
      </w:r>
    </w:p>
    <w:p w14:paraId="7E980550" w14:textId="4A66C6D6" w:rsidR="001415A2" w:rsidRDefault="00480BFC">
      <w:pPr>
        <w:pStyle w:val="Normlnywebov"/>
      </w:pPr>
      <w:r>
        <w:t xml:space="preserve">Spoločný cieľ pre </w:t>
      </w:r>
      <w:r w:rsidR="00067A99">
        <w:t>modul detekcie a</w:t>
      </w:r>
      <w:r w:rsidR="00E10D37">
        <w:t> </w:t>
      </w:r>
      <w:r w:rsidR="00067A99">
        <w:t>hrozieb</w:t>
      </w:r>
      <w:r w:rsidR="00E10D37">
        <w:t xml:space="preserve"> je</w:t>
      </w:r>
      <w:r>
        <w:t xml:space="preserve"> minimalizovať stratu a chrániť značku z pohľadu reputačného rizika. Okrem iného z pohľadu úspešnosti detekcie je nutné sa pozerať na problematiku  holisticky, tj.  Aj z pohľadu funkcionality aplikácií, typu aplikácií, určenia a samotných potencionálnych strát.</w:t>
      </w:r>
    </w:p>
    <w:p w14:paraId="2910C281" w14:textId="77777777" w:rsidR="001415A2" w:rsidRDefault="00480BFC">
      <w:pPr>
        <w:pStyle w:val="Normlnywebov"/>
      </w:pPr>
      <w:r>
        <w:t>Ideálny stav je detekcia  hrozieb z vonka v štádiu prípravy (Zero Day Detekcia), t.j .v čase kedy ešte k samotnému útoku neprichádza.</w:t>
      </w:r>
    </w:p>
    <w:p w14:paraId="03028CD5" w14:textId="77777777" w:rsidR="001415A2" w:rsidRDefault="00480BFC">
      <w:pPr>
        <w:pStyle w:val="Normlnywebov"/>
      </w:pPr>
      <w:r>
        <w:t>Rovnako kľúčovým parametrom je schopnosť detekcie samotného útoku na koncového používateľa (MIM, MITB, Session... ) pretože v tomto prípade je možné vykonať proaktívne aktivitu a zabrániť škodám v čase prípravy.</w:t>
      </w:r>
    </w:p>
    <w:p w14:paraId="13E1832D" w14:textId="77777777" w:rsidR="001415A2" w:rsidRDefault="001415A2">
      <w:pPr>
        <w:pStyle w:val="Normlnywebov"/>
      </w:pPr>
    </w:p>
    <w:p w14:paraId="4D7206E1" w14:textId="60BC9B54" w:rsidR="001415A2" w:rsidRDefault="00480BFC">
      <w:pPr>
        <w:pStyle w:val="Nadpis3"/>
        <w:rPr>
          <w:rFonts w:eastAsia="Times New Roman"/>
        </w:rPr>
      </w:pPr>
      <w:r>
        <w:rPr>
          <w:rFonts w:eastAsia="Times New Roman"/>
        </w:rPr>
        <w:t xml:space="preserve">Alternatíva A – „Žiadne riešenie, t.j. nebude sa implementovať </w:t>
      </w:r>
      <w:r w:rsidR="00E10D37">
        <w:rPr>
          <w:rFonts w:eastAsia="Times New Roman"/>
        </w:rPr>
        <w:t xml:space="preserve">modul </w:t>
      </w:r>
      <w:r>
        <w:rPr>
          <w:rFonts w:eastAsia="Times New Roman"/>
        </w:rPr>
        <w:t>pre detekciu zraniteľností na koncových zariadeniach"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5999F8AE" w14:textId="77777777">
        <w:trPr>
          <w:divId w:val="136683467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EB2B1" w14:textId="77777777" w:rsidR="001415A2" w:rsidRDefault="00480BFC">
            <w:pPr>
              <w:pStyle w:val="Normlnywebov"/>
            </w:pPr>
            <w:r>
              <w:rPr>
                <w:rStyle w:val="Vrazn"/>
              </w:rPr>
              <w:t>Súhrnný popis</w:t>
            </w:r>
          </w:p>
        </w:tc>
      </w:tr>
      <w:tr w:rsidR="001415A2" w14:paraId="5008B69D" w14:textId="77777777">
        <w:trPr>
          <w:divId w:val="136683467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E616E3" w14:textId="5DE14F69" w:rsidR="001415A2" w:rsidRDefault="00480BFC" w:rsidP="003A6CC3">
            <w:pPr>
              <w:pStyle w:val="Normlnywebov"/>
            </w:pPr>
            <w:r>
              <w:rPr>
                <w:rStyle w:val="Zvraznenie"/>
              </w:rPr>
              <w:t xml:space="preserve">Alternatíva hovorí o tom, že detekcia zraniteľností a prienikov nebude implementovaná, t.j. detekčné procesy budú prebiehať tak ako doteraz. </w:t>
            </w:r>
            <w:r>
              <w:t xml:space="preserve">V súčasnosti aktuálny stav v oblasti bezpečnosti detekcie zraniteľnosti koncových obslužných bodov nie je dostatočne zabezpečený. </w:t>
            </w:r>
            <w:r w:rsidR="003A6CC3">
              <w:t>Nemáme informácie, že navrhovaný modul je prevádzkovaný v štátnom sektore v Slovenskej republike</w:t>
            </w:r>
          </w:p>
        </w:tc>
      </w:tr>
    </w:tbl>
    <w:p w14:paraId="79528F0F" w14:textId="77777777" w:rsidR="001415A2" w:rsidRDefault="001415A2">
      <w:pPr>
        <w:pStyle w:val="Normlnywebov"/>
      </w:pPr>
    </w:p>
    <w:p w14:paraId="6F47241D" w14:textId="195C9141" w:rsidR="001415A2" w:rsidRDefault="00480BFC">
      <w:pPr>
        <w:pStyle w:val="Nadpis3"/>
        <w:rPr>
          <w:rFonts w:eastAsia="Times New Roman"/>
        </w:rPr>
      </w:pPr>
      <w:r>
        <w:rPr>
          <w:rFonts w:eastAsia="Times New Roman"/>
        </w:rPr>
        <w:t>Alternatíva B – „</w:t>
      </w:r>
      <w:r w:rsidR="00E10D37">
        <w:rPr>
          <w:rFonts w:eastAsia="Times New Roman"/>
        </w:rPr>
        <w:t>P</w:t>
      </w:r>
      <w:r>
        <w:rPr>
          <w:rFonts w:eastAsia="Times New Roman"/>
        </w:rPr>
        <w:t xml:space="preserve">lný scope pre </w:t>
      </w:r>
      <w:r w:rsidR="00E10D37">
        <w:rPr>
          <w:rFonts w:eastAsia="Times New Roman"/>
        </w:rPr>
        <w:t xml:space="preserve"> modul </w:t>
      </w:r>
      <w:r>
        <w:rPr>
          <w:rFonts w:eastAsia="Times New Roman"/>
        </w:rPr>
        <w:t>detekci</w:t>
      </w:r>
      <w:r w:rsidR="00E10D37">
        <w:rPr>
          <w:rFonts w:eastAsia="Times New Roman"/>
        </w:rPr>
        <w:t>a hrozieb a prienikov</w:t>
      </w:r>
      <w:r>
        <w:rPr>
          <w:rFonts w:eastAsia="Times New Roman"/>
        </w:rPr>
        <w:t>, t.j. integrácia Detekcia zraniteľnosti koncových obslužných bodov a transakčného monitoringu"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41603E27" w14:textId="77777777">
        <w:trPr>
          <w:divId w:val="2922548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15B82" w14:textId="77777777" w:rsidR="001415A2" w:rsidRDefault="00480BFC">
            <w:pPr>
              <w:pStyle w:val="Normlnywebov"/>
            </w:pPr>
            <w:r>
              <w:rPr>
                <w:rStyle w:val="inline-comment-marker"/>
                <w:b/>
                <w:bCs/>
              </w:rPr>
              <w:t>Súhrnný popis</w:t>
            </w:r>
          </w:p>
        </w:tc>
      </w:tr>
      <w:tr w:rsidR="001415A2" w14:paraId="5AE55E8B" w14:textId="77777777">
        <w:trPr>
          <w:divId w:val="2922548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D334A" w14:textId="77777777" w:rsidR="001415A2" w:rsidRDefault="00480BFC">
            <w:pPr>
              <w:pStyle w:val="Normlnywebov"/>
            </w:pPr>
            <w:r>
              <w:rPr>
                <w:rStyle w:val="Zvraznenie"/>
              </w:rPr>
              <w:lastRenderedPageBreak/>
              <w:t xml:space="preserve">Jedná sa o komplexné riešenie zväčša pozostávajúce s viacerých komponentov, pričom Detekcia zraniteľnosti koncových obslužných bodov je </w:t>
            </w:r>
            <w:r>
              <w:rPr>
                <w:rStyle w:val="inline-comment-marker"/>
                <w:i/>
                <w:iCs/>
              </w:rPr>
              <w:t>zodpovedná</w:t>
            </w:r>
            <w:r>
              <w:rPr>
                <w:rStyle w:val="Zvraznenie"/>
              </w:rPr>
              <w:t> za session a endpoint a transakčný monitoring za detekciu podozrivých operácií na úrovni business transakcií.</w:t>
            </w:r>
          </w:p>
        </w:tc>
      </w:tr>
      <w:tr w:rsidR="001415A2" w14:paraId="215BCFC1" w14:textId="77777777">
        <w:trPr>
          <w:divId w:val="2922548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8F155" w14:textId="74369D75" w:rsidR="001415A2" w:rsidRDefault="00480BFC">
            <w:pPr>
              <w:pStyle w:val="Normlnywebov"/>
              <w:divId w:val="1315792583"/>
            </w:pPr>
            <w:r>
              <w:rPr>
                <w:rStyle w:val="Zvraznenie"/>
              </w:rPr>
              <w:t> </w:t>
            </w:r>
            <w:r w:rsidR="00157D49">
              <w:rPr>
                <w:noProof/>
              </w:rPr>
              <w:drawing>
                <wp:inline distT="0" distB="0" distL="0" distR="0" wp14:anchorId="6E437D40" wp14:editId="2E28E1E2">
                  <wp:extent cx="5943600" cy="244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41575"/>
                          </a:xfrm>
                          <a:prstGeom prst="rect">
                            <a:avLst/>
                          </a:prstGeom>
                        </pic:spPr>
                      </pic:pic>
                    </a:graphicData>
                  </a:graphic>
                </wp:inline>
              </w:drawing>
            </w:r>
          </w:p>
          <w:p w14:paraId="50FF26DD" w14:textId="77777777" w:rsidR="001415A2" w:rsidRDefault="00480BFC">
            <w:pPr>
              <w:pStyle w:val="Normlnywebov"/>
              <w:divId w:val="1315792583"/>
            </w:pPr>
            <w:r>
              <w:rPr>
                <w:rStyle w:val="Zvraznenie"/>
              </w:rPr>
              <w:t> </w:t>
            </w:r>
          </w:p>
          <w:p w14:paraId="6782D615" w14:textId="77777777" w:rsidR="001415A2" w:rsidRDefault="00480BFC">
            <w:pPr>
              <w:pStyle w:val="Normlnywebov"/>
              <w:divId w:val="1315792583"/>
            </w:pPr>
            <w:r>
              <w:rPr>
                <w:rStyle w:val="Zvraznenie"/>
              </w:rPr>
              <w:t> </w:t>
            </w:r>
          </w:p>
        </w:tc>
      </w:tr>
      <w:tr w:rsidR="001415A2" w14:paraId="1162D56B" w14:textId="77777777">
        <w:trPr>
          <w:divId w:val="2922548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DD6B5" w14:textId="3350E2F3" w:rsidR="001415A2" w:rsidRDefault="00480BFC">
            <w:pPr>
              <w:pStyle w:val="Normlnywebov"/>
            </w:pPr>
            <w:r>
              <w:rPr>
                <w:rStyle w:val="Zvraznenie"/>
              </w:rPr>
              <w:t>Veľmi komplexný systém, TXM komponent je nutné hlbšie integrovať do aplikačnej architektúry aplikácii s hlbokou analýzou business operácií a ich zraniteľností.</w:t>
            </w:r>
            <w:r w:rsidR="00A759C3">
              <w:rPr>
                <w:rStyle w:val="Zvraznenie"/>
              </w:rPr>
              <w:t xml:space="preserve"> </w:t>
            </w:r>
            <w:r w:rsidR="004514E8">
              <w:rPr>
                <w:rStyle w:val="Zvraznenie"/>
              </w:rPr>
              <w:t>V zásade sa jedná, že každá relevantná business operácia by musela byť integrovaná s TXM systémom na úrovni API, pričom kontrolovaná aplikácia musí byť modifikovaná pre nielen z pohľadu intern</w:t>
            </w:r>
            <w:r w:rsidR="00DA25F0">
              <w:rPr>
                <w:rStyle w:val="Zvraznenie"/>
              </w:rPr>
              <w:t xml:space="preserve">ého </w:t>
            </w:r>
            <w:r w:rsidR="004514E8">
              <w:rPr>
                <w:rStyle w:val="Zvraznenie"/>
              </w:rPr>
              <w:t xml:space="preserve"> flow </w:t>
            </w:r>
            <w:r w:rsidR="00DA25F0">
              <w:rPr>
                <w:rStyle w:val="Zvraznenie"/>
              </w:rPr>
              <w:t>funkcií ale aj z pohľadu používateľského rozhrania.</w:t>
            </w:r>
          </w:p>
        </w:tc>
      </w:tr>
      <w:tr w:rsidR="001415A2" w14:paraId="41C28BB4" w14:textId="77777777">
        <w:trPr>
          <w:divId w:val="2922548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A2206C" w14:textId="3ABA9282" w:rsidR="001415A2" w:rsidRDefault="00DA25F0">
            <w:pPr>
              <w:pStyle w:val="Normlnywebov"/>
            </w:pPr>
            <w:r>
              <w:rPr>
                <w:rStyle w:val="Zvraznenie"/>
              </w:rPr>
              <w:t xml:space="preserve">TXM </w:t>
            </w:r>
            <w:r w:rsidR="00480BFC">
              <w:rPr>
                <w:rStyle w:val="Zvraznenie"/>
              </w:rPr>
              <w:t xml:space="preserve">má obmedzené možnosti detekcie  hrozieb resp. útokov v štádiu prípravy a vyžaduje sa hlbšiu integráciu do prostredia aplikácie, čo má za následok dlhú dobu implementácie a skutočné benefity z implementácie daného riešenia prichádzajú  neskôr v čase. Samozrejme podmienkou je implementácia alternatívy C. </w:t>
            </w:r>
          </w:p>
        </w:tc>
      </w:tr>
    </w:tbl>
    <w:p w14:paraId="5F764245" w14:textId="77777777" w:rsidR="001415A2" w:rsidRDefault="001415A2">
      <w:pPr>
        <w:pStyle w:val="Normlnywebov"/>
      </w:pPr>
    </w:p>
    <w:p w14:paraId="56D92EA7" w14:textId="0F3D2D3A" w:rsidR="001415A2" w:rsidRDefault="00480BFC">
      <w:pPr>
        <w:pStyle w:val="Nadpis3"/>
        <w:rPr>
          <w:rFonts w:eastAsia="Times New Roman"/>
        </w:rPr>
      </w:pPr>
      <w:r>
        <w:rPr>
          <w:rFonts w:eastAsia="Times New Roman"/>
        </w:rPr>
        <w:t>Alternatíva C – „</w:t>
      </w:r>
      <w:r w:rsidR="00E10D37">
        <w:rPr>
          <w:rFonts w:eastAsia="Times New Roman"/>
        </w:rPr>
        <w:t xml:space="preserve">Modul </w:t>
      </w:r>
      <w:r>
        <w:rPr>
          <w:rFonts w:eastAsia="Times New Roman"/>
        </w:rPr>
        <w:t>detekci</w:t>
      </w:r>
      <w:r w:rsidR="00E10D37">
        <w:rPr>
          <w:rFonts w:eastAsia="Times New Roman"/>
        </w:rPr>
        <w:t>e</w:t>
      </w:r>
      <w:r>
        <w:rPr>
          <w:rFonts w:eastAsia="Times New Roman"/>
        </w:rPr>
        <w:t xml:space="preserve"> zraniteľnosti a podozrivého správania na úrovni koncového zariadenia alebo session"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6FDD3390" w14:textId="77777777">
        <w:trPr>
          <w:divId w:val="14847334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F917C" w14:textId="77777777" w:rsidR="001415A2" w:rsidRDefault="00480BFC">
            <w:pPr>
              <w:pStyle w:val="Normlnywebov"/>
            </w:pPr>
            <w:r>
              <w:rPr>
                <w:rStyle w:val="Vrazn"/>
              </w:rPr>
              <w:t>Súhrnný popis</w:t>
            </w:r>
          </w:p>
        </w:tc>
      </w:tr>
      <w:tr w:rsidR="001415A2" w14:paraId="444DBEB4" w14:textId="77777777">
        <w:trPr>
          <w:divId w:val="14847334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0FFC46" w14:textId="77777777" w:rsidR="001415A2" w:rsidRDefault="00480BFC">
            <w:pPr>
              <w:pStyle w:val="Normlnywebov"/>
            </w:pPr>
            <w:r>
              <w:rPr>
                <w:rStyle w:val="Zvraznenie"/>
              </w:rPr>
              <w:t xml:space="preserve">Jedná sa o riešenie, ktoré je zväčša transparentne integrované s už bežiacimi aplikáciami. Samozrejme otvorené pre ďalšie rozširovanie o transakčný monitoring. </w:t>
            </w:r>
          </w:p>
        </w:tc>
      </w:tr>
      <w:tr w:rsidR="001415A2" w14:paraId="1AE3F0D5" w14:textId="77777777">
        <w:trPr>
          <w:divId w:val="14847334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9DED9" w14:textId="65D469C7" w:rsidR="001415A2" w:rsidRDefault="00480BFC">
            <w:pPr>
              <w:pStyle w:val="Normlnywebov"/>
              <w:divId w:val="521672177"/>
            </w:pPr>
            <w:r>
              <w:rPr>
                <w:rStyle w:val="Zvraznenie"/>
              </w:rPr>
              <w:lastRenderedPageBreak/>
              <w:t> </w:t>
            </w:r>
            <w:r w:rsidR="00157D49">
              <w:rPr>
                <w:noProof/>
              </w:rPr>
              <w:drawing>
                <wp:inline distT="0" distB="0" distL="0" distR="0" wp14:anchorId="20EAED29" wp14:editId="6F98FDA8">
                  <wp:extent cx="5943600" cy="2308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08860"/>
                          </a:xfrm>
                          <a:prstGeom prst="rect">
                            <a:avLst/>
                          </a:prstGeom>
                        </pic:spPr>
                      </pic:pic>
                    </a:graphicData>
                  </a:graphic>
                </wp:inline>
              </w:drawing>
            </w:r>
          </w:p>
          <w:p w14:paraId="2B071468" w14:textId="77777777" w:rsidR="001415A2" w:rsidRDefault="00480BFC">
            <w:pPr>
              <w:pStyle w:val="Normlnywebov"/>
              <w:divId w:val="521672177"/>
            </w:pPr>
            <w:r>
              <w:rPr>
                <w:rStyle w:val="Zvraznenie"/>
              </w:rPr>
              <w:t> </w:t>
            </w:r>
          </w:p>
          <w:p w14:paraId="49A6B113" w14:textId="77777777" w:rsidR="001415A2" w:rsidRDefault="00480BFC">
            <w:pPr>
              <w:pStyle w:val="Normlnywebov"/>
              <w:divId w:val="521672177"/>
            </w:pPr>
            <w:r>
              <w:rPr>
                <w:rStyle w:val="Zvraznenie"/>
              </w:rPr>
              <w:t> </w:t>
            </w:r>
          </w:p>
        </w:tc>
      </w:tr>
      <w:tr w:rsidR="001415A2" w14:paraId="1DB551F7" w14:textId="77777777">
        <w:trPr>
          <w:divId w:val="14847334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AE76F" w14:textId="77777777" w:rsidR="001415A2" w:rsidRDefault="00480BFC">
            <w:pPr>
              <w:pStyle w:val="Normlnywebov"/>
            </w:pPr>
            <w:r>
              <w:rPr>
                <w:rStyle w:val="Zvraznenie"/>
              </w:rPr>
              <w:t xml:space="preserve">Riešenie je jednoducho a rýchlo integrovateľný do prostredia, je otvorený pre hlbšiu </w:t>
            </w:r>
            <w:r>
              <w:rPr>
                <w:rStyle w:val="inline-comment-marker"/>
                <w:i/>
                <w:iCs/>
              </w:rPr>
              <w:t>integráciu</w:t>
            </w:r>
            <w:r>
              <w:rPr>
                <w:rStyle w:val="Zvraznenie"/>
              </w:rPr>
              <w:t> s aplikáciami alebo TXM systémom, poskytuje prehľady a analytický nástroj pre SOC a CSIRT.</w:t>
            </w:r>
          </w:p>
          <w:p w14:paraId="12AD4ED1" w14:textId="77777777" w:rsidR="001415A2" w:rsidRDefault="00480BFC">
            <w:pPr>
              <w:pStyle w:val="Normlnywebov"/>
            </w:pPr>
            <w:r>
              <w:rPr>
                <w:rStyle w:val="Zvraznenie"/>
              </w:rPr>
              <w:t xml:space="preserve">Je možné implementovať riešenie bez dotknutia aplikačnej logiky.  </w:t>
            </w:r>
          </w:p>
        </w:tc>
      </w:tr>
    </w:tbl>
    <w:p w14:paraId="24760311" w14:textId="77777777" w:rsidR="001415A2" w:rsidRDefault="00480BFC">
      <w:pPr>
        <w:pStyle w:val="Nadpis3"/>
        <w:rPr>
          <w:rFonts w:eastAsia="Times New Roman"/>
        </w:rPr>
      </w:pPr>
      <w:r>
        <w:rPr>
          <w:rFonts w:eastAsia="Times New Roman"/>
        </w:rPr>
        <w:t xml:space="preserve">3.6.1.      </w:t>
      </w:r>
      <w:r>
        <w:rPr>
          <w:rStyle w:val="inline-comment-marker"/>
          <w:rFonts w:eastAsia="Times New Roman"/>
        </w:rPr>
        <w:t>Stanovenie alternatív pomocou biznisovej vrstvy architektúry</w:t>
      </w:r>
    </w:p>
    <w:p w14:paraId="12D62249" w14:textId="1279BD97" w:rsidR="001673EA" w:rsidRPr="008F574F" w:rsidRDefault="001673EA" w:rsidP="001673EA">
      <w:r w:rsidRPr="008F574F">
        <w:t xml:space="preserve">Na stanovenie alternatív vplývali </w:t>
      </w:r>
      <w:r>
        <w:t>nasledovné</w:t>
      </w:r>
      <w:r w:rsidRPr="008F574F">
        <w:t xml:space="preserve"> témy</w:t>
      </w:r>
      <w:r>
        <w:t>:</w:t>
      </w:r>
    </w:p>
    <w:p w14:paraId="3BEE1393" w14:textId="45D29926" w:rsidR="001673EA" w:rsidRPr="008F574F" w:rsidRDefault="001673EA" w:rsidP="001673EA">
      <w:pPr>
        <w:numPr>
          <w:ilvl w:val="0"/>
          <w:numId w:val="73"/>
        </w:numPr>
        <w:spacing w:before="120" w:after="120"/>
        <w:ind w:left="426"/>
        <w:jc w:val="both"/>
      </w:pPr>
      <w:r w:rsidRPr="008F574F">
        <w:t xml:space="preserve">Minimalizovať náklady  </w:t>
      </w:r>
      <w:r w:rsidR="007456A0">
        <w:t>obstaranie modulu detekcie hrozieb;</w:t>
      </w:r>
    </w:p>
    <w:p w14:paraId="3771CC10" w14:textId="67086E80" w:rsidR="001673EA" w:rsidRDefault="001673EA" w:rsidP="001673EA">
      <w:pPr>
        <w:numPr>
          <w:ilvl w:val="0"/>
          <w:numId w:val="73"/>
        </w:numPr>
        <w:spacing w:before="120" w:after="120"/>
        <w:ind w:left="426"/>
        <w:jc w:val="both"/>
      </w:pPr>
      <w:r w:rsidRPr="008F574F">
        <w:t xml:space="preserve">Minimalizovať riziká </w:t>
      </w:r>
      <w:r w:rsidR="00CB05A0">
        <w:t>útokov/hrozieb na informačný systém;</w:t>
      </w:r>
    </w:p>
    <w:p w14:paraId="5C76F9FB" w14:textId="226CED62" w:rsidR="00D65EB2" w:rsidRDefault="00D65EB2" w:rsidP="00D65EB2">
      <w:pPr>
        <w:spacing w:before="120" w:after="120"/>
        <w:jc w:val="both"/>
      </w:pPr>
    </w:p>
    <w:p w14:paraId="661B672E" w14:textId="1EDAB7DF" w:rsidR="00D65EB2" w:rsidRDefault="00D65EB2" w:rsidP="00D65EB2">
      <w:r>
        <w:t>Jedná sa o problémy, ktoré</w:t>
      </w:r>
      <w:r w:rsidRPr="008F574F">
        <w:t xml:space="preserve"> s</w:t>
      </w:r>
      <w:r>
        <w:t>a</w:t>
      </w:r>
      <w:r w:rsidRPr="008F574F">
        <w:t xml:space="preserve"> priamo</w:t>
      </w:r>
      <w:r>
        <w:t xml:space="preserve"> aj nepriamo</w:t>
      </w:r>
      <w:r w:rsidRPr="008F574F">
        <w:t xml:space="preserve"> </w:t>
      </w:r>
      <w:r>
        <w:t>týkajú NASES</w:t>
      </w:r>
      <w:r w:rsidRPr="008F574F">
        <w:t>. N</w:t>
      </w:r>
      <w:r w:rsidR="007456A0">
        <w:t>apr.: Znižovať riziko eliminácie útokov a tým pádom aj znižovanie nákladov a úspory času na ich odstránenie, efektívne obstaranie modulu detekcie hrozieb a s tým spojené efektívne čerpanie verejných zdrojov s cieľom zachovať maximálnu bezpečnosť prenosu dát.</w:t>
      </w:r>
    </w:p>
    <w:p w14:paraId="072B1844" w14:textId="77777777" w:rsidR="007456A0" w:rsidRPr="008F574F" w:rsidRDefault="007456A0" w:rsidP="00D65EB2"/>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75"/>
        <w:gridCol w:w="1389"/>
        <w:gridCol w:w="1709"/>
        <w:gridCol w:w="1744"/>
        <w:gridCol w:w="1744"/>
        <w:gridCol w:w="1783"/>
      </w:tblGrid>
      <w:tr w:rsidR="007456A0" w14:paraId="226ED459" w14:textId="77777777" w:rsidTr="006B10B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04482" w14:textId="77777777" w:rsidR="007456A0" w:rsidRDefault="007456A0" w:rsidP="006B10B6">
            <w:pPr>
              <w:pStyle w:val="Normlnywebov"/>
            </w:pPr>
            <w:r>
              <w:rPr>
                <w:rStyle w:val="Zvraznenie"/>
                <w:b/>
                <w:bC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10EEA" w14:textId="77777777" w:rsidR="007456A0" w:rsidRDefault="007456A0" w:rsidP="006B10B6">
            <w:pPr>
              <w:pStyle w:val="Normlnywebov"/>
            </w:pPr>
            <w:r>
              <w:rPr>
                <w:rStyle w:val="Vrazn"/>
              </w:rPr>
              <w:t>KRITÉRIUM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05D8C3" w14:textId="77777777" w:rsidR="007456A0" w:rsidRDefault="007456A0" w:rsidP="006B10B6">
            <w:pPr>
              <w:pStyle w:val="Normlnywebov"/>
            </w:pPr>
            <w:r>
              <w:rPr>
                <w:rStyle w:val="Vrazn"/>
              </w:rPr>
              <w:t>ZDÔVODNENIE KRITÉRIA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97BB1" w14:textId="77777777" w:rsidR="007456A0" w:rsidRDefault="007456A0" w:rsidP="006B10B6">
            <w:pPr>
              <w:pStyle w:val="Normlnywebov"/>
            </w:pPr>
            <w:r>
              <w:rPr>
                <w:rStyle w:val="Vrazn"/>
              </w:rPr>
              <w:t>STAKEHOLDER</w:t>
            </w:r>
          </w:p>
          <w:p w14:paraId="08EB20C0" w14:textId="77777777" w:rsidR="007456A0" w:rsidRDefault="007456A0" w:rsidP="006B10B6">
            <w:pPr>
              <w:pStyle w:val="Normlnywebov"/>
            </w:pPr>
            <w:r>
              <w:rPr>
                <w:rStyle w:val="Vrazn"/>
              </w:rPr>
              <w:t>1 MIRRI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542B5C" w14:textId="77777777" w:rsidR="007456A0" w:rsidRDefault="007456A0" w:rsidP="006B10B6">
            <w:pPr>
              <w:pStyle w:val="Normlnywebov"/>
            </w:pPr>
            <w:r>
              <w:rPr>
                <w:rStyle w:val="Vrazn"/>
              </w:rPr>
              <w:t>STAKEHOLDER</w:t>
            </w:r>
          </w:p>
          <w:p w14:paraId="1B103873" w14:textId="77777777" w:rsidR="007456A0" w:rsidRDefault="007456A0" w:rsidP="006B10B6">
            <w:pPr>
              <w:pStyle w:val="Normlnywebov"/>
            </w:pPr>
            <w:r>
              <w:rPr>
                <w:rStyle w:val="Vrazn"/>
              </w:rPr>
              <w:t>2 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246F4" w14:textId="77777777" w:rsidR="007456A0" w:rsidRDefault="007456A0" w:rsidP="006B10B6">
            <w:pPr>
              <w:pStyle w:val="Normlnywebov"/>
            </w:pPr>
            <w:r>
              <w:rPr>
                <w:rStyle w:val="Vrazn"/>
              </w:rPr>
              <w:t>STAKEHOLDER</w:t>
            </w:r>
          </w:p>
          <w:p w14:paraId="6778DACD" w14:textId="77777777" w:rsidR="007456A0" w:rsidRDefault="007456A0" w:rsidP="006B10B6">
            <w:pPr>
              <w:pStyle w:val="Normlnywebov"/>
            </w:pPr>
            <w:r>
              <w:rPr>
                <w:rStyle w:val="Vrazn"/>
              </w:rPr>
              <w:t>3 Občan/Podnikateľ</w:t>
            </w:r>
          </w:p>
        </w:tc>
      </w:tr>
      <w:tr w:rsidR="007456A0" w14:paraId="24D626F7" w14:textId="77777777" w:rsidTr="006B10B6">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52710" w14:textId="77777777" w:rsidR="007456A0" w:rsidRDefault="007456A0" w:rsidP="006B10B6">
            <w:pPr>
              <w:pStyle w:val="Normlnywebov"/>
            </w:pPr>
            <w:r>
              <w:lastRenderedPageBreak/>
              <w:t>BIZNIS VRSTVA</w:t>
            </w:r>
          </w:p>
          <w:p w14:paraId="5C484449" w14:textId="77777777" w:rsidR="007456A0" w:rsidRDefault="007456A0" w:rsidP="006B10B6">
            <w:pPr>
              <w:pStyle w:val="Normlnywebov"/>
            </w:pPr>
            <w:r>
              <w:rPr>
                <w:rStyle w:val="Zvraznenie"/>
              </w:rPr>
              <w:t> </w:t>
            </w:r>
          </w:p>
          <w:p w14:paraId="5B709C8E"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2CCFB" w14:textId="77777777" w:rsidR="007456A0" w:rsidRDefault="007456A0" w:rsidP="006B10B6">
            <w:pPr>
              <w:pStyle w:val="Normlnywebov"/>
            </w:pPr>
            <w:r>
              <w:t>Kritérium 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E610B" w14:textId="77777777" w:rsidR="007456A0" w:rsidRDefault="007456A0" w:rsidP="006B10B6">
            <w:pPr>
              <w:pStyle w:val="Normlnywebov"/>
            </w:pPr>
            <w:r>
              <w:t>Zero Day detekcia</w:t>
            </w:r>
          </w:p>
          <w:p w14:paraId="290DD51D" w14:textId="77777777" w:rsidR="007456A0" w:rsidRDefault="007456A0" w:rsidP="006B10B6">
            <w:pPr>
              <w:pStyle w:val="Normlnywebov"/>
            </w:pPr>
            <w:r>
              <w:t>(Čím vyššie, tým lepšie)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58584"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CFD379"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09D7A" w14:textId="77777777" w:rsidR="007456A0" w:rsidRDefault="007456A0" w:rsidP="006B10B6">
            <w:pPr>
              <w:pStyle w:val="Normlnywebov"/>
            </w:pPr>
            <w:r>
              <w:rPr>
                <w:rStyle w:val="Zvraznenie"/>
              </w:rPr>
              <w:t> </w:t>
            </w:r>
          </w:p>
        </w:tc>
      </w:tr>
      <w:tr w:rsidR="007456A0" w14:paraId="30E58B14"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6A19CCF"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98B30" w14:textId="77777777" w:rsidR="007456A0" w:rsidRDefault="007456A0" w:rsidP="006B10B6">
            <w:pPr>
              <w:pStyle w:val="Normlnywebov"/>
            </w:pPr>
            <w:r>
              <w:t>Kritérium 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D900C" w14:textId="77777777" w:rsidR="007456A0" w:rsidRDefault="007456A0" w:rsidP="006B10B6">
            <w:pPr>
              <w:pStyle w:val="Normlnywebov"/>
            </w:pPr>
            <w:r>
              <w:t>Rýchlosť implementácie (Čím vyššie, tým lepšie)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FBED82"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36334"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18699" w14:textId="77777777" w:rsidR="007456A0" w:rsidRDefault="007456A0" w:rsidP="006B10B6">
            <w:pPr>
              <w:pStyle w:val="Normlnywebov"/>
            </w:pPr>
            <w:r>
              <w:rPr>
                <w:rStyle w:val="Zvraznenie"/>
              </w:rPr>
              <w:t> </w:t>
            </w:r>
          </w:p>
        </w:tc>
      </w:tr>
      <w:tr w:rsidR="007456A0" w14:paraId="77F308C7"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1153C87"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00512" w14:textId="77777777" w:rsidR="007456A0" w:rsidRDefault="007456A0" w:rsidP="006B10B6">
            <w:pPr>
              <w:pStyle w:val="Normlnywebov"/>
            </w:pPr>
            <w:r>
              <w:t>Kritérium 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F7176" w14:textId="77777777" w:rsidR="007456A0" w:rsidRDefault="007456A0" w:rsidP="006B10B6">
            <w:pPr>
              <w:pStyle w:val="Normlnywebov"/>
            </w:pPr>
            <w:r>
              <w:t>Integrácia do prostredia resp. s aplikáciami (Čím ľahšie, tým lepšie)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08140"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B55BB"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4CCD5" w14:textId="77777777" w:rsidR="007456A0" w:rsidRDefault="007456A0" w:rsidP="006B10B6">
            <w:pPr>
              <w:pStyle w:val="Normlnywebov"/>
            </w:pPr>
            <w:r>
              <w:rPr>
                <w:rStyle w:val="Zvraznenie"/>
              </w:rPr>
              <w:t> </w:t>
            </w:r>
          </w:p>
        </w:tc>
      </w:tr>
      <w:tr w:rsidR="007456A0" w14:paraId="4C2C9989"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A4AECF"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3000E" w14:textId="77777777" w:rsidR="007456A0" w:rsidRDefault="007456A0" w:rsidP="006B10B6">
            <w:pPr>
              <w:pStyle w:val="Normlnywebov"/>
            </w:pPr>
            <w:r>
              <w:t>Kritérium 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B61683" w14:textId="77777777" w:rsidR="007456A0" w:rsidRDefault="007456A0" w:rsidP="006B10B6">
            <w:pPr>
              <w:pStyle w:val="Normlnywebov"/>
            </w:pPr>
            <w:r>
              <w:t>Detekcia hrozieb v štádiu prípravy na strane klienta (Čím vyššie, tým lepšie)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AA256"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2BC05"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73F28C" w14:textId="77777777" w:rsidR="007456A0" w:rsidRDefault="007456A0" w:rsidP="006B10B6">
            <w:pPr>
              <w:pStyle w:val="Normlnywebov"/>
            </w:pPr>
            <w:r>
              <w:rPr>
                <w:rStyle w:val="Zvraznenie"/>
              </w:rPr>
              <w:t> </w:t>
            </w:r>
          </w:p>
        </w:tc>
      </w:tr>
      <w:tr w:rsidR="007456A0" w14:paraId="6CDF4EFD"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0AEAD8"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044A6" w14:textId="77777777" w:rsidR="007456A0" w:rsidRDefault="007456A0" w:rsidP="006B10B6">
            <w:pPr>
              <w:pStyle w:val="Normlnywebov"/>
            </w:pPr>
            <w:r>
              <w:t>Kritérium 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66885" w14:textId="77777777" w:rsidR="007456A0" w:rsidRDefault="007456A0" w:rsidP="006B10B6">
            <w:pPr>
              <w:pStyle w:val="Normlnywebov"/>
            </w:pPr>
            <w:r>
              <w:t>Detekcia na úrovni business transkacií (Čím vyššie, tým lepšie)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4BCCF"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C5334"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0AB10" w14:textId="77777777" w:rsidR="007456A0" w:rsidRDefault="007456A0" w:rsidP="006B10B6">
            <w:pPr>
              <w:pStyle w:val="Normlnywebov"/>
            </w:pPr>
            <w:r>
              <w:rPr>
                <w:rStyle w:val="Zvraznenie"/>
              </w:rPr>
              <w:t> </w:t>
            </w:r>
          </w:p>
        </w:tc>
      </w:tr>
      <w:tr w:rsidR="007456A0" w14:paraId="49929015"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DE6395E"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3B5ED" w14:textId="77777777" w:rsidR="007456A0" w:rsidRDefault="007456A0" w:rsidP="006B10B6">
            <w:pPr>
              <w:pStyle w:val="Normlnywebov"/>
            </w:pPr>
            <w:r>
              <w:t>Kritérium 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6F25B" w14:textId="77777777" w:rsidR="007456A0" w:rsidRDefault="007456A0" w:rsidP="006B10B6">
            <w:pPr>
              <w:pStyle w:val="Normlnywebov"/>
            </w:pPr>
            <w:r>
              <w:t>Finančná efektívnosť na obstaranie systému (efektívne využitie verejných zdrojov)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C5BCF"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AEA5E" w14:textId="77777777" w:rsidR="007456A0" w:rsidRDefault="007456A0" w:rsidP="006B10B6">
            <w:pPr>
              <w:pStyle w:val="Normlnywebov"/>
            </w:pPr>
            <w:r>
              <w:rPr>
                <w:rStyle w:val="Zvraznenie"/>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FDEDA5" w14:textId="77777777" w:rsidR="007456A0" w:rsidRDefault="007456A0" w:rsidP="006B10B6">
            <w:pPr>
              <w:pStyle w:val="Normlnywebov"/>
            </w:pPr>
            <w:r>
              <w:rPr>
                <w:rStyle w:val="Zvraznenie"/>
              </w:rPr>
              <w:t> </w:t>
            </w:r>
          </w:p>
        </w:tc>
      </w:tr>
      <w:tr w:rsidR="007456A0" w14:paraId="45D65C43" w14:textId="77777777" w:rsidTr="006B10B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6AE57DD" w14:textId="77777777" w:rsidR="007456A0" w:rsidRDefault="007456A0" w:rsidP="006B10B6"/>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D71C8" w14:textId="77777777" w:rsidR="007456A0" w:rsidRDefault="007456A0" w:rsidP="006B10B6">
            <w:pPr>
              <w:pStyle w:val="Normlnywebov"/>
            </w:pPr>
            <w:r>
              <w:t>Kritérium 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2DDD9" w14:textId="77777777" w:rsidR="007456A0" w:rsidRDefault="007456A0" w:rsidP="006B10B6">
            <w:pPr>
              <w:pStyle w:val="Normlnywebov"/>
            </w:pPr>
            <w:r>
              <w:t>Detekcia hrozieb na strane klienta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59FA8"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AB0FF" w14:textId="77777777" w:rsidR="007456A0" w:rsidRDefault="007456A0" w:rsidP="006B10B6">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64ECA0" w14:textId="77777777" w:rsidR="007456A0" w:rsidRDefault="007456A0" w:rsidP="006B10B6">
            <w:pPr>
              <w:pStyle w:val="Normlnywebov"/>
            </w:pPr>
            <w:r>
              <w:rPr>
                <w:rStyle w:val="Zvraznenie"/>
              </w:rPr>
              <w:t>X</w:t>
            </w:r>
          </w:p>
        </w:tc>
      </w:tr>
    </w:tbl>
    <w:p w14:paraId="45A5E5A0" w14:textId="31C05077" w:rsidR="001415A2" w:rsidRDefault="001415A2">
      <w:pPr>
        <w:pStyle w:val="Normlnywebov"/>
      </w:pPr>
    </w:p>
    <w:p w14:paraId="0866F9F4" w14:textId="77777777" w:rsidR="001415A2" w:rsidRDefault="00480BFC">
      <w:pPr>
        <w:pStyle w:val="Nadpis3"/>
        <w:rPr>
          <w:rFonts w:eastAsia="Times New Roman"/>
        </w:rPr>
      </w:pPr>
      <w:r>
        <w:rPr>
          <w:rFonts w:eastAsia="Times New Roman"/>
        </w:rPr>
        <w:t xml:space="preserve">3.6.2.      </w:t>
      </w:r>
      <w:r>
        <w:rPr>
          <w:rStyle w:val="inline-comment-marker"/>
          <w:rFonts w:eastAsia="Times New Roman"/>
        </w:rPr>
        <w:t>Multikriteriálna analýza</w:t>
      </w:r>
    </w:p>
    <w:p w14:paraId="718FBC69" w14:textId="77777777" w:rsidR="001415A2" w:rsidRDefault="001415A2">
      <w:pPr>
        <w:pStyle w:val="Normlnywebov"/>
      </w:pPr>
    </w:p>
    <w:p w14:paraId="33609C5A" w14:textId="77777777" w:rsidR="00201C61" w:rsidRPr="008F574F" w:rsidRDefault="00201C61" w:rsidP="00201C61">
      <w:r w:rsidRPr="008F574F">
        <w:lastRenderedPageBreak/>
        <w:t>V rámci porovnania alternatív sa uvažovalo s troma základnými alternatívami:</w:t>
      </w:r>
    </w:p>
    <w:p w14:paraId="1C5AE876" w14:textId="46676CB3" w:rsidR="00201C61" w:rsidRPr="008F574F" w:rsidRDefault="00201C61" w:rsidP="00201C61">
      <w:pPr>
        <w:numPr>
          <w:ilvl w:val="0"/>
          <w:numId w:val="75"/>
        </w:numPr>
        <w:spacing w:before="120" w:after="120"/>
        <w:ind w:left="426"/>
        <w:jc w:val="both"/>
      </w:pPr>
      <w:r>
        <w:t xml:space="preserve">Alt. 1 - </w:t>
      </w:r>
      <w:r w:rsidRPr="008F574F">
        <w:t xml:space="preserve">Existujúce </w:t>
      </w:r>
      <w:r>
        <w:t>stav;</w:t>
      </w:r>
    </w:p>
    <w:p w14:paraId="1930E3EC" w14:textId="3F14B0BB" w:rsidR="00201C61" w:rsidRPr="00201C61" w:rsidRDefault="00201C61" w:rsidP="00201C61">
      <w:pPr>
        <w:numPr>
          <w:ilvl w:val="0"/>
          <w:numId w:val="75"/>
        </w:numPr>
        <w:spacing w:before="120" w:after="120"/>
        <w:ind w:left="426"/>
        <w:jc w:val="both"/>
      </w:pPr>
      <w:bookmarkStart w:id="2" w:name="_Hlk54871975"/>
      <w:r>
        <w:rPr>
          <w:rFonts w:eastAsia="Times New Roman"/>
        </w:rPr>
        <w:t xml:space="preserve">Alt. 2 - </w:t>
      </w:r>
      <w:r w:rsidRPr="00201C61">
        <w:rPr>
          <w:rFonts w:eastAsia="Times New Roman"/>
        </w:rPr>
        <w:t xml:space="preserve">„Plný scope pre </w:t>
      </w:r>
      <w:r>
        <w:rPr>
          <w:rFonts w:eastAsia="Times New Roman"/>
        </w:rPr>
        <w:t xml:space="preserve">model </w:t>
      </w:r>
      <w:r w:rsidRPr="00201C61">
        <w:rPr>
          <w:rFonts w:eastAsia="Times New Roman"/>
        </w:rPr>
        <w:t>detekci</w:t>
      </w:r>
      <w:r>
        <w:rPr>
          <w:rFonts w:eastAsia="Times New Roman"/>
        </w:rPr>
        <w:t>e zraniteľnosti</w:t>
      </w:r>
      <w:r w:rsidRPr="00201C61">
        <w:rPr>
          <w:rFonts w:eastAsia="Times New Roman"/>
        </w:rPr>
        <w:t xml:space="preserve">, t.j. integrácia </w:t>
      </w:r>
      <w:r>
        <w:rPr>
          <w:rFonts w:eastAsia="Times New Roman"/>
        </w:rPr>
        <w:t>modulu detekcie</w:t>
      </w:r>
      <w:r w:rsidRPr="00201C61">
        <w:rPr>
          <w:rFonts w:eastAsia="Times New Roman"/>
        </w:rPr>
        <w:t xml:space="preserve"> zraniteľnosti koncových obslužných bodov a transakčného monitoringu"</w:t>
      </w:r>
      <w:bookmarkEnd w:id="2"/>
      <w:r>
        <w:rPr>
          <w:rFonts w:eastAsia="Times New Roman"/>
        </w:rPr>
        <w:t>;</w:t>
      </w:r>
    </w:p>
    <w:p w14:paraId="6C7BF736" w14:textId="1A2EB6A4" w:rsidR="001415A2" w:rsidRDefault="00201C61" w:rsidP="00201C61">
      <w:pPr>
        <w:numPr>
          <w:ilvl w:val="0"/>
          <w:numId w:val="75"/>
        </w:numPr>
        <w:spacing w:before="120" w:after="120"/>
        <w:ind w:left="426"/>
        <w:jc w:val="both"/>
      </w:pPr>
      <w:r>
        <w:rPr>
          <w:rFonts w:eastAsia="Times New Roman"/>
        </w:rPr>
        <w:t>Alt. 3. - „Modul detekcia</w:t>
      </w:r>
      <w:r w:rsidRPr="00201C61">
        <w:rPr>
          <w:rFonts w:eastAsia="Times New Roman"/>
        </w:rPr>
        <w:t xml:space="preserve"> zraniteľnosti a podozrivého správania na úrovni koncového zariadenia alebo session"</w:t>
      </w:r>
      <w:r>
        <w:rPr>
          <w:rFonts w:eastAsia="Times New Roman"/>
        </w:rPr>
        <w:t>;</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5"/>
        <w:gridCol w:w="1149"/>
        <w:gridCol w:w="1172"/>
        <w:gridCol w:w="1149"/>
        <w:gridCol w:w="1885"/>
        <w:gridCol w:w="1149"/>
        <w:gridCol w:w="1885"/>
      </w:tblGrid>
      <w:tr w:rsidR="001415A2" w14:paraId="1FB3C55E"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7D6DD" w14:textId="77777777" w:rsidR="001415A2" w:rsidRDefault="00480BFC">
            <w:pPr>
              <w:pStyle w:val="Normlnywebov"/>
            </w:pPr>
            <w:r>
              <w:rPr>
                <w:rStyle w:val="Vrazn"/>
              </w:rPr>
              <w:t>Zoznam kritérií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ACD0E" w14:textId="77777777" w:rsidR="001415A2" w:rsidRDefault="00480BFC">
            <w:pPr>
              <w:pStyle w:val="Normlnywebov"/>
            </w:pPr>
            <w:r>
              <w:rPr>
                <w:rStyle w:val="Vrazn"/>
              </w:rPr>
              <w:t xml:space="preserve">Alternatíva </w:t>
            </w:r>
          </w:p>
          <w:p w14:paraId="5AE953CC"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409E6A" w14:textId="77777777" w:rsidR="001415A2" w:rsidRDefault="00480BFC">
            <w:pPr>
              <w:pStyle w:val="Normlnywebov"/>
            </w:pPr>
            <w:r>
              <w:rPr>
                <w:rStyle w:val="Vrazn"/>
              </w:rPr>
              <w:t xml:space="preserve">Spôsob </w:t>
            </w:r>
          </w:p>
          <w:p w14:paraId="7E0A1229" w14:textId="77777777" w:rsidR="001415A2" w:rsidRDefault="00480BFC">
            <w:pPr>
              <w:pStyle w:val="Normlnywebov"/>
            </w:pPr>
            <w:r>
              <w:rPr>
                <w:rStyle w:val="Vrazn"/>
              </w:rPr>
              <w:t>dosiahnutia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79DF0" w14:textId="77777777" w:rsidR="001415A2" w:rsidRDefault="00480BFC">
            <w:pPr>
              <w:pStyle w:val="Normlnywebov"/>
            </w:pPr>
            <w:r>
              <w:rPr>
                <w:rStyle w:val="Vrazn"/>
              </w:rPr>
              <w:t>Alternatíva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2E186" w14:textId="77777777" w:rsidR="001415A2" w:rsidRDefault="00480BFC">
            <w:pPr>
              <w:pStyle w:val="Normlnywebov"/>
            </w:pPr>
            <w:r>
              <w:rPr>
                <w:rStyle w:val="Vrazn"/>
              </w:rPr>
              <w:t xml:space="preserve">Spôsob </w:t>
            </w:r>
          </w:p>
          <w:p w14:paraId="6A328348" w14:textId="77777777" w:rsidR="001415A2" w:rsidRDefault="00480BFC">
            <w:pPr>
              <w:pStyle w:val="Normlnywebov"/>
            </w:pPr>
            <w:r>
              <w:rPr>
                <w:rStyle w:val="Vrazn"/>
              </w:rPr>
              <w:t>dosiahnutia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E34470" w14:textId="77777777" w:rsidR="001415A2" w:rsidRDefault="00480BFC">
            <w:pPr>
              <w:pStyle w:val="Normlnywebov"/>
            </w:pPr>
            <w:r>
              <w:rPr>
                <w:rStyle w:val="Vrazn"/>
              </w:rPr>
              <w:t> </w:t>
            </w:r>
          </w:p>
          <w:p w14:paraId="5FC54A03" w14:textId="77777777" w:rsidR="001415A2" w:rsidRDefault="00480BFC">
            <w:pPr>
              <w:pStyle w:val="Normlnywebov"/>
            </w:pPr>
            <w:r>
              <w:rPr>
                <w:rStyle w:val="Vrazn"/>
              </w:rPr>
              <w:t>Alternatíva</w:t>
            </w:r>
          </w:p>
          <w:p w14:paraId="2EB54050"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11420" w14:textId="77777777" w:rsidR="001415A2" w:rsidRDefault="00480BFC">
            <w:pPr>
              <w:pStyle w:val="Normlnywebov"/>
            </w:pPr>
            <w:r>
              <w:rPr>
                <w:rStyle w:val="Vrazn"/>
              </w:rPr>
              <w:t xml:space="preserve">Spôsob </w:t>
            </w:r>
          </w:p>
          <w:p w14:paraId="5F1E1260" w14:textId="77777777" w:rsidR="001415A2" w:rsidRDefault="00480BFC">
            <w:pPr>
              <w:pStyle w:val="Normlnywebov"/>
            </w:pPr>
            <w:r>
              <w:rPr>
                <w:rStyle w:val="Vrazn"/>
              </w:rPr>
              <w:t>dosiahnutia</w:t>
            </w:r>
          </w:p>
        </w:tc>
      </w:tr>
      <w:tr w:rsidR="001415A2" w14:paraId="15DBFD28"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6E7B" w14:textId="77777777" w:rsidR="001415A2" w:rsidRDefault="00480BFC">
            <w:pPr>
              <w:pStyle w:val="Normlnywebov"/>
            </w:pPr>
            <w:r>
              <w:t>Kritérium 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463B87"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667187"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E0675"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A9C1C" w14:textId="77777777" w:rsidR="001415A2" w:rsidRDefault="00480BFC">
            <w:pPr>
              <w:pStyle w:val="Normlnywebov"/>
            </w:pPr>
            <w:r>
              <w:t>Kľúčový parameter, prináša  najrýchlejšie výsledky, preventívny systém.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739D56"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67CACD" w14:textId="77777777" w:rsidR="001415A2" w:rsidRDefault="00480BFC">
            <w:pPr>
              <w:pStyle w:val="Normlnywebov"/>
            </w:pPr>
            <w:r>
              <w:t>Kľúčový parameter, prináša  najrýchlejšie výsledky, preventívny systém.</w:t>
            </w:r>
          </w:p>
        </w:tc>
      </w:tr>
      <w:tr w:rsidR="001415A2" w14:paraId="1E24D708"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8BA37A" w14:textId="77777777" w:rsidR="001415A2" w:rsidRDefault="00480BFC">
            <w:pPr>
              <w:pStyle w:val="Normlnywebov"/>
            </w:pPr>
            <w:r>
              <w:t>Kritérium 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B3ECA"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47917"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6398D"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ABA07" w14:textId="77777777" w:rsidR="001415A2" w:rsidRDefault="00480BFC">
            <w:pPr>
              <w:pStyle w:val="Normlnywebov"/>
            </w:pPr>
            <w:r>
              <w:t>Vzhľadom na vývoj útokov a trendov, je nutné postupovať postupne, t.j. od najrýchlejších implementácií ku veľmi komplexným, tým pádom postupne minimalizovať škody spôsobenými podvodným/nekalým správaním.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F7648"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99CE6" w14:textId="77777777" w:rsidR="001415A2" w:rsidRDefault="00480BFC">
            <w:pPr>
              <w:pStyle w:val="Normlnywebov"/>
            </w:pPr>
            <w:r>
              <w:t>Vzhľadom na vývoj útokov a trendov, je nutné postupovať postupne, t.j. od najrýchlejších implementácií ku veľmi komplexným, tým pádom postupne minimalizovať škody spôsobenými podvodným/nekalým správaním.</w:t>
            </w:r>
          </w:p>
        </w:tc>
      </w:tr>
      <w:tr w:rsidR="001415A2" w14:paraId="326CD776"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A1F95" w14:textId="77777777" w:rsidR="001415A2" w:rsidRDefault="00480BFC">
            <w:pPr>
              <w:pStyle w:val="Normlnywebov"/>
            </w:pPr>
            <w:r>
              <w:lastRenderedPageBreak/>
              <w:t>Kritérium 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7A4A28"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7BAEC1"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C143B"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0E76A" w14:textId="77777777" w:rsidR="001415A2" w:rsidRDefault="00480BFC">
            <w:pPr>
              <w:pStyle w:val="Normlnywebov"/>
            </w:pPr>
            <w:r>
              <w:t>Súvisí s rýchlosťou implementácia a hovorí, či je nutné, resp. nevyhnutné meniť aplikáciu na strane backendu z dôvodu spustenia systému do produkcie.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4A8807"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14910" w14:textId="77777777" w:rsidR="001415A2" w:rsidRDefault="00480BFC">
            <w:pPr>
              <w:pStyle w:val="Normlnywebov"/>
            </w:pPr>
            <w:r>
              <w:t>Súvisí s rýchlosťou implementácia a hovorí, či je nutné, resp. nevyhnutné meniť aplikáciu na strane backendu z dôvodu spustenia systému do produkcie.</w:t>
            </w:r>
          </w:p>
        </w:tc>
      </w:tr>
      <w:tr w:rsidR="001415A2" w14:paraId="7AA302A0"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28C08" w14:textId="77777777" w:rsidR="001415A2" w:rsidRDefault="00480BFC">
            <w:pPr>
              <w:pStyle w:val="Normlnywebov"/>
            </w:pPr>
            <w:r>
              <w:t>Kritérium 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12D14B"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40189"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BD610"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FEFDE" w14:textId="77777777" w:rsidR="001415A2" w:rsidRDefault="00480BFC">
            <w:pPr>
              <w:pStyle w:val="Normlnywebov"/>
            </w:pPr>
            <w:r>
              <w:t>Detekcie hrozieb a zraniteľností spojených s aplikáciou bežiacou u občana (Browser, mobil, PC ...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1D922"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93E41D" w14:textId="77777777" w:rsidR="001415A2" w:rsidRDefault="00480BFC">
            <w:pPr>
              <w:pStyle w:val="Normlnywebov"/>
            </w:pPr>
            <w:r>
              <w:t>Detekcie hrozieb a zraniteľností spojených s aplikáciou bežiacou u občana (Browser, mobil, PC ... ).</w:t>
            </w:r>
          </w:p>
        </w:tc>
      </w:tr>
      <w:tr w:rsidR="001415A2" w14:paraId="312DE4E9"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8A903" w14:textId="77777777" w:rsidR="001415A2" w:rsidRDefault="00480BFC">
            <w:pPr>
              <w:pStyle w:val="Normlnywebov"/>
            </w:pPr>
            <w:r>
              <w:t>Kritérium 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68BFB8"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FB156"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9312A0"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3E4A8F" w14:textId="77777777" w:rsidR="001415A2" w:rsidRDefault="00480BFC">
            <w:pPr>
              <w:pStyle w:val="Normlnywebov"/>
            </w:pPr>
            <w:r>
              <w:t>Detekcia hrozieb na úrovni business transakcií.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F1FE5"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378D21" w14:textId="77777777" w:rsidR="001415A2" w:rsidRDefault="00480BFC">
            <w:pPr>
              <w:pStyle w:val="Normlnywebov"/>
            </w:pPr>
            <w:r>
              <w:t>Detekcia hrozieb na úrovni business transakcií.</w:t>
            </w:r>
          </w:p>
        </w:tc>
      </w:tr>
      <w:tr w:rsidR="001415A2" w14:paraId="7F2C4806"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381C8" w14:textId="77777777" w:rsidR="001415A2" w:rsidRDefault="00480BFC">
            <w:pPr>
              <w:pStyle w:val="Normlnywebov"/>
            </w:pPr>
            <w:r>
              <w:t>Kritérium 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86A5E8"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77D5D"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B12896"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EC720" w14:textId="77777777" w:rsidR="001415A2" w:rsidRDefault="00480BFC">
            <w:pPr>
              <w:pStyle w:val="Normlnywebov"/>
            </w:pPr>
            <w:r>
              <w:t>Finančná efektívnosť na obstaranie systému (efektívne využitie verejných zdrojov)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9FF25"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1E3D8F" w14:textId="77777777" w:rsidR="001415A2" w:rsidRDefault="00480BFC">
            <w:pPr>
              <w:pStyle w:val="Normlnywebov"/>
            </w:pPr>
            <w:r>
              <w:t>Finančná efektívnosť na obstaranie systému (efektívne využitie verejných zdrojov)</w:t>
            </w:r>
          </w:p>
        </w:tc>
      </w:tr>
      <w:tr w:rsidR="001415A2" w14:paraId="486FA1F5" w14:textId="77777777">
        <w:trPr>
          <w:divId w:val="3433643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40D68" w14:textId="77777777" w:rsidR="001415A2" w:rsidRDefault="00480BFC">
            <w:pPr>
              <w:pStyle w:val="Normlnywebov"/>
            </w:pPr>
            <w:r>
              <w:lastRenderedPageBreak/>
              <w:t>Kritérium 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3391B" w14:textId="77777777" w:rsidR="001415A2" w:rsidRDefault="00480BFC">
            <w:pPr>
              <w:pStyle w:val="Normlnywebov"/>
            </w:pPr>
            <w:r>
              <w:t>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290FB" w14:textId="77777777" w:rsidR="001415A2" w:rsidRDefault="00480BFC">
            <w:pPr>
              <w:pStyle w:val="Normlnywebov"/>
            </w:pPr>
            <w:r>
              <w:t>Keďže zostane AS IS stav riešenia, tak nebudú naplnené ciele PO7 OPII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00D4AA"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B2B63" w14:textId="77777777" w:rsidR="001415A2" w:rsidRDefault="00480BFC">
            <w:pPr>
              <w:pStyle w:val="Normlnywebov"/>
            </w:pPr>
            <w:r>
              <w:t>Detekcia hrozieb na strane klienta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EC668E" w14:textId="77777777" w:rsidR="001415A2" w:rsidRDefault="00480BFC">
            <w:pPr>
              <w:pStyle w:val="Normlnywebov"/>
            </w:pPr>
            <w: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273D83" w14:textId="77777777" w:rsidR="001415A2" w:rsidRDefault="00480BFC">
            <w:pPr>
              <w:pStyle w:val="Normlnywebov"/>
            </w:pPr>
            <w:r>
              <w:t>Detekcia hrozieb na strane klienta</w:t>
            </w:r>
          </w:p>
        </w:tc>
      </w:tr>
    </w:tbl>
    <w:p w14:paraId="450D56EE" w14:textId="77777777" w:rsidR="001415A2" w:rsidRDefault="00480BFC">
      <w:pPr>
        <w:pStyle w:val="Normlnywebov"/>
      </w:pPr>
      <w:r>
        <w:rPr>
          <w:rStyle w:val="Zvraznenie"/>
        </w:rPr>
        <w:t xml:space="preserve">Výber alternatív prebieha na úrovni biznis vrstvy prostredníctvom MCA zostavenej na základe kapitoly Motivácia, ktorá obsahuje ciele stakeholderov, ich požiadavky a obmedzenia pre dosiahnutie uvedených cieľov. </w:t>
      </w:r>
    </w:p>
    <w:p w14:paraId="2BCCB1E4" w14:textId="77777777" w:rsidR="001415A2" w:rsidRDefault="00480BFC">
      <w:pPr>
        <w:pStyle w:val="Normlnywebov"/>
      </w:pPr>
      <w:r>
        <w:rPr>
          <w:rStyle w:val="Zvraznenie"/>
        </w:rPr>
        <w:t xml:space="preserve">Niektoré (nie všetky) kritériá môžu byť označené ako KO kritériá. KO kritériá označujú biznis požiadavky na riešenie, ktoré sú z hľadiska rozsahu identifikovaného problému a motivácie nevyhnutné pre riešenie problému a všetky akceptovateľné alternatívy ich tak musia naplniť. Alternatívy, ktoré nesplnia všetky KO kritériá, môžu byť vylúčené z ďalšieho posudzovania. KO kritériá nesmú byť technologické (preferovať jednu formu technologickej implementácie voči druhej). </w:t>
      </w:r>
    </w:p>
    <w:p w14:paraId="66D151F7" w14:textId="77777777" w:rsidR="001415A2" w:rsidRDefault="00480BFC">
      <w:pPr>
        <w:pStyle w:val="Normlnywebov"/>
      </w:pPr>
      <w:r>
        <w:rPr>
          <w:rStyle w:val="Zvraznenie"/>
        </w:rPr>
        <w:t> </w:t>
      </w:r>
    </w:p>
    <w:p w14:paraId="07425E48" w14:textId="77777777" w:rsidR="001415A2" w:rsidRDefault="00480BFC">
      <w:pPr>
        <w:pStyle w:val="Nadpis3"/>
        <w:rPr>
          <w:rFonts w:eastAsia="Times New Roman"/>
        </w:rPr>
      </w:pPr>
      <w:r>
        <w:rPr>
          <w:rFonts w:eastAsia="Times New Roman"/>
        </w:rPr>
        <w:t>3.6.3.      Stanovenie alternatív pomocou aplikačnej vrstvy architektúry</w:t>
      </w:r>
    </w:p>
    <w:p w14:paraId="182792B3" w14:textId="77777777" w:rsidR="001415A2" w:rsidRDefault="001415A2">
      <w:pPr>
        <w:pStyle w:val="Normlnywebov"/>
      </w:pPr>
    </w:p>
    <w:p w14:paraId="4133ACC0" w14:textId="77777777" w:rsidR="001415A2" w:rsidRDefault="00480BFC">
      <w:pPr>
        <w:pStyle w:val="Normlnywebov"/>
      </w:pPr>
      <w:r>
        <w:rPr>
          <w:rStyle w:val="inline-comment-marker"/>
        </w:rPr>
        <w:t>IRELEVANTNÉ- z dôvodu, že sa nejedná o agendový systém</w:t>
      </w:r>
    </w:p>
    <w:p w14:paraId="363D1B34" w14:textId="71004E15" w:rsidR="001415A2" w:rsidRDefault="00480BFC">
      <w:pPr>
        <w:pStyle w:val="Normlnywebov"/>
      </w:pPr>
      <w:r>
        <w:rPr>
          <w:rStyle w:val="Zvraznenie"/>
        </w:rPr>
        <w:t> </w:t>
      </w:r>
    </w:p>
    <w:p w14:paraId="61496FE8" w14:textId="77777777" w:rsidR="001415A2" w:rsidRDefault="00480BFC">
      <w:pPr>
        <w:pStyle w:val="Nadpis3"/>
        <w:rPr>
          <w:rFonts w:eastAsia="Times New Roman"/>
        </w:rPr>
      </w:pPr>
      <w:r>
        <w:rPr>
          <w:rFonts w:eastAsia="Times New Roman"/>
        </w:rPr>
        <w:t>3.6.4.      Stanovenie alternatív pomocou technologickej vrstvy architektúry</w:t>
      </w:r>
    </w:p>
    <w:p w14:paraId="59570533" w14:textId="77777777" w:rsidR="001415A2" w:rsidRDefault="001415A2">
      <w:pPr>
        <w:pStyle w:val="Normlnywebov"/>
      </w:pPr>
    </w:p>
    <w:p w14:paraId="7A6F6145" w14:textId="77777777" w:rsidR="001415A2" w:rsidRDefault="00480BFC">
      <w:pPr>
        <w:pStyle w:val="Normlnywebov"/>
      </w:pPr>
      <w:r>
        <w:rPr>
          <w:rStyle w:val="inline-comment-marker"/>
        </w:rPr>
        <w:t>IRELEVANTNÉ- z dôvodu, že sa nejedná o agendový systém</w:t>
      </w:r>
    </w:p>
    <w:p w14:paraId="475228B9" w14:textId="0DE651D2" w:rsidR="001415A2" w:rsidRDefault="00480BFC">
      <w:pPr>
        <w:pStyle w:val="Normlnywebov"/>
      </w:pPr>
      <w:r>
        <w:rPr>
          <w:rStyle w:val="Zvraznenie"/>
        </w:rPr>
        <w:t> </w:t>
      </w:r>
    </w:p>
    <w:p w14:paraId="35F12370" w14:textId="77777777" w:rsidR="001415A2" w:rsidRDefault="00480BFC">
      <w:pPr>
        <w:pStyle w:val="Nadpis1"/>
        <w:rPr>
          <w:rFonts w:eastAsia="Times New Roman"/>
        </w:rPr>
      </w:pPr>
      <w:r>
        <w:rPr>
          <w:rFonts w:eastAsia="Times New Roman"/>
        </w:rPr>
        <w:t>4.     POŽADOVANÉ VÝSTUPY  (PRODUKT PROJEKTU)</w:t>
      </w:r>
    </w:p>
    <w:p w14:paraId="435E6872" w14:textId="77777777" w:rsidR="006F20F4" w:rsidRDefault="006F20F4" w:rsidP="006F20F4">
      <w:pPr>
        <w:rPr>
          <w:rFonts w:eastAsia="Calibri"/>
          <w:sz w:val="20"/>
        </w:rPr>
      </w:pPr>
      <w:r>
        <w:lastRenderedPageBreak/>
        <w:t>Z pohľadu výstupov je projekt realizovaný v 1 inkremente, ktorého trvania je predpokladané na 9 mesiacov, pričom bude realizovaný v prostredníctvom nasledujúcich fáz:</w:t>
      </w:r>
    </w:p>
    <w:p w14:paraId="17D9B59C" w14:textId="77777777" w:rsidR="006F20F4" w:rsidRPr="000E2DC7" w:rsidRDefault="006F20F4" w:rsidP="006F20F4">
      <w:pPr>
        <w:pStyle w:val="Odsekzoznamu"/>
        <w:numPr>
          <w:ilvl w:val="0"/>
          <w:numId w:val="74"/>
        </w:numPr>
        <w:spacing w:line="240" w:lineRule="auto"/>
        <w:rPr>
          <w:rFonts w:ascii="Times New Roman" w:hAnsi="Times New Roman" w:cs="Times New Roman"/>
          <w:sz w:val="24"/>
          <w:szCs w:val="24"/>
        </w:rPr>
      </w:pPr>
      <w:r w:rsidRPr="000E2DC7">
        <w:rPr>
          <w:rFonts w:ascii="Times New Roman" w:hAnsi="Times New Roman" w:cs="Times New Roman"/>
          <w:sz w:val="24"/>
          <w:szCs w:val="24"/>
        </w:rPr>
        <w:t>Analýza a dizajn</w:t>
      </w:r>
    </w:p>
    <w:p w14:paraId="1618CD22" w14:textId="77777777" w:rsidR="006F20F4" w:rsidRPr="000E2DC7" w:rsidRDefault="006F20F4" w:rsidP="006F20F4">
      <w:pPr>
        <w:pStyle w:val="Odsekzoznamu"/>
        <w:numPr>
          <w:ilvl w:val="0"/>
          <w:numId w:val="74"/>
        </w:numPr>
        <w:spacing w:line="240" w:lineRule="auto"/>
        <w:rPr>
          <w:rFonts w:ascii="Times New Roman" w:hAnsi="Times New Roman" w:cs="Times New Roman"/>
          <w:sz w:val="24"/>
          <w:szCs w:val="24"/>
        </w:rPr>
      </w:pPr>
      <w:r w:rsidRPr="000E2DC7">
        <w:rPr>
          <w:rFonts w:ascii="Times New Roman" w:hAnsi="Times New Roman" w:cs="Times New Roman"/>
          <w:sz w:val="24"/>
          <w:szCs w:val="24"/>
        </w:rPr>
        <w:t>Nákup HW a príslušného SW</w:t>
      </w:r>
    </w:p>
    <w:p w14:paraId="50825250" w14:textId="77777777" w:rsidR="006F20F4" w:rsidRPr="000E2DC7" w:rsidRDefault="006F20F4" w:rsidP="006F20F4">
      <w:pPr>
        <w:pStyle w:val="Odsekzoznamu"/>
        <w:numPr>
          <w:ilvl w:val="0"/>
          <w:numId w:val="74"/>
        </w:numPr>
        <w:spacing w:line="240" w:lineRule="auto"/>
        <w:rPr>
          <w:rFonts w:ascii="Times New Roman" w:hAnsi="Times New Roman" w:cs="Times New Roman"/>
          <w:sz w:val="24"/>
          <w:szCs w:val="24"/>
        </w:rPr>
      </w:pPr>
      <w:r w:rsidRPr="000E2DC7">
        <w:rPr>
          <w:rFonts w:ascii="Times New Roman" w:hAnsi="Times New Roman" w:cs="Times New Roman"/>
          <w:sz w:val="24"/>
          <w:szCs w:val="24"/>
        </w:rPr>
        <w:t>Implementácia</w:t>
      </w:r>
    </w:p>
    <w:p w14:paraId="329CB369" w14:textId="77777777" w:rsidR="006F20F4" w:rsidRPr="000E2DC7" w:rsidRDefault="006F20F4" w:rsidP="006F20F4">
      <w:pPr>
        <w:pStyle w:val="Odsekzoznamu"/>
        <w:numPr>
          <w:ilvl w:val="0"/>
          <w:numId w:val="74"/>
        </w:numPr>
        <w:spacing w:line="240" w:lineRule="auto"/>
        <w:rPr>
          <w:rFonts w:ascii="Times New Roman" w:hAnsi="Times New Roman" w:cs="Times New Roman"/>
          <w:sz w:val="24"/>
          <w:szCs w:val="24"/>
        </w:rPr>
      </w:pPr>
      <w:r w:rsidRPr="000E2DC7">
        <w:rPr>
          <w:rFonts w:ascii="Times New Roman" w:hAnsi="Times New Roman" w:cs="Times New Roman"/>
          <w:sz w:val="24"/>
          <w:szCs w:val="24"/>
        </w:rPr>
        <w:t>Testovanie</w:t>
      </w:r>
    </w:p>
    <w:p w14:paraId="409B8FA6" w14:textId="77777777" w:rsidR="006F20F4" w:rsidRPr="000E2DC7" w:rsidRDefault="006F20F4" w:rsidP="006F20F4">
      <w:pPr>
        <w:pStyle w:val="Odsekzoznamu"/>
        <w:numPr>
          <w:ilvl w:val="0"/>
          <w:numId w:val="74"/>
        </w:numPr>
        <w:spacing w:line="240" w:lineRule="auto"/>
        <w:rPr>
          <w:rFonts w:ascii="Times New Roman" w:hAnsi="Times New Roman" w:cs="Times New Roman"/>
          <w:sz w:val="24"/>
          <w:szCs w:val="24"/>
        </w:rPr>
      </w:pPr>
      <w:r w:rsidRPr="000E2DC7">
        <w:rPr>
          <w:rFonts w:ascii="Times New Roman" w:hAnsi="Times New Roman" w:cs="Times New Roman"/>
          <w:sz w:val="24"/>
          <w:szCs w:val="24"/>
        </w:rPr>
        <w:t xml:space="preserve">Nasadenie </w:t>
      </w:r>
    </w:p>
    <w:p w14:paraId="2AE2983E" w14:textId="0B3EA96A" w:rsidR="006F20F4" w:rsidRDefault="006F20F4" w:rsidP="006F20F4">
      <w:pPr>
        <w:rPr>
          <w:u w:val="single"/>
        </w:rPr>
      </w:pPr>
      <w:r>
        <w:t>Výsledným produkto</w:t>
      </w:r>
      <w:r w:rsidR="00067A99">
        <w:t>m bude dodané komplexné riešenia modulu</w:t>
      </w:r>
      <w:r>
        <w:t xml:space="preserve"> </w:t>
      </w:r>
      <w:r>
        <w:rPr>
          <w:u w:val="single"/>
        </w:rPr>
        <w:t xml:space="preserve">pre detekciu hrozieb </w:t>
      </w:r>
      <w:r w:rsidR="00872EBC">
        <w:rPr>
          <w:u w:val="single"/>
        </w:rPr>
        <w:t xml:space="preserve">a prienikov </w:t>
      </w:r>
      <w:r>
        <w:rPr>
          <w:u w:val="single"/>
        </w:rPr>
        <w:t>na strane klienta a ceste mimo infraštruktúry NASES, a vlastníkom tohto procesu bude NASES</w:t>
      </w:r>
      <w:r>
        <w:t>, nakoľko v zmysle zákona o IS VS jej hlavnou úlohou a predmetom činnosti  je správa, prevádzka a rozvoj vládnej dátovej siete GOVNET a prevádzka a rozvoj služieb Ústredného portálu verejnej správy, ako základných nástrojov informatizácie verejnej správy na Slovensku.</w:t>
      </w:r>
    </w:p>
    <w:p w14:paraId="01945ADB" w14:textId="4CE2D4F4" w:rsidR="001415A2" w:rsidRDefault="006F20F4" w:rsidP="006F20F4">
      <w:pPr>
        <w:pStyle w:val="Normlnywebov"/>
      </w:pPr>
      <w:r>
        <w:rPr>
          <w:u w:val="single"/>
        </w:rPr>
        <w:t>Bude sa jednať o formu prenosu informácií</w:t>
      </w:r>
      <w:r w:rsidRPr="00A506F9">
        <w:t>, ktorá bráni tretím stranám prístupu k prenášaných údajov, ktoré sa prenášajú z jedného zariadenia do druhého.</w:t>
      </w:r>
      <w:r>
        <w:t xml:space="preserve"> T.j., že sa jedná</w:t>
      </w:r>
      <w:r w:rsidRPr="00A506F9">
        <w:t xml:space="preserve"> o formu </w:t>
      </w:r>
      <w:r>
        <w:t>prenosu dát</w:t>
      </w:r>
      <w:r w:rsidRPr="00A506F9">
        <w:t xml:space="preserve">, kedy odosielané dáta zo </w:t>
      </w:r>
      <w:r>
        <w:t>zariadenia</w:t>
      </w:r>
      <w:r w:rsidRPr="00A506F9">
        <w:t xml:space="preserve"> odchádzajú zašifrované a rozšifrovať ich môže len prijímateľ. Inými slovami, </w:t>
      </w:r>
      <w:r>
        <w:t>dáta sú šifrované</w:t>
      </w:r>
      <w:r w:rsidRPr="00A506F9">
        <w:t xml:space="preserve"> v zariadení odosielateľa, a potom sa odosiela</w:t>
      </w:r>
      <w:r>
        <w:t>jú</w:t>
      </w:r>
      <w:r w:rsidRPr="00A506F9">
        <w:t xml:space="preserve"> do zariadenia príjemcu v neč</w:t>
      </w:r>
      <w:r>
        <w:t>itateľnom formáte, a následne sú</w:t>
      </w:r>
      <w:r w:rsidRPr="00A506F9">
        <w:t xml:space="preserve"> v </w:t>
      </w:r>
      <w:r>
        <w:t>zariadení príjemcu dekódované</w:t>
      </w:r>
      <w:r w:rsidRPr="00A506F9">
        <w:t>.</w:t>
      </w:r>
      <w:r>
        <w:t xml:space="preserve"> </w:t>
      </w:r>
      <w:r w:rsidRPr="00A506F9">
        <w:t xml:space="preserve">Okrem šifrovania prenášaných dát nám </w:t>
      </w:r>
      <w:r>
        <w:t>dané riešenie</w:t>
      </w:r>
      <w:r w:rsidRPr="00A506F9">
        <w:t xml:space="preserve"> prináša vďaka</w:t>
      </w:r>
      <w:r>
        <w:t xml:space="preserve"> asymetrickej kryptografii aj ď</w:t>
      </w:r>
      <w:r w:rsidRPr="00A506F9">
        <w:t>a</w:t>
      </w:r>
      <w:r>
        <w:t>l</w:t>
      </w:r>
      <w:r w:rsidRPr="00A506F9">
        <w:t xml:space="preserve">šie bezpečnostné prvky, ako je </w:t>
      </w:r>
      <w:r w:rsidRPr="000E2DC7">
        <w:rPr>
          <w:b/>
        </w:rPr>
        <w:t>dôveryhodnosť</w:t>
      </w:r>
      <w:r w:rsidRPr="00A506F9">
        <w:t xml:space="preserve"> </w:t>
      </w:r>
      <w:r w:rsidRPr="000E2DC7">
        <w:rPr>
          <w:b/>
        </w:rPr>
        <w:t>prenášaných dát a ich integrita</w:t>
      </w:r>
      <w:r w:rsidRPr="00A506F9">
        <w:t xml:space="preserve">. </w:t>
      </w:r>
      <w:r w:rsidRPr="000E2DC7">
        <w:rPr>
          <w:b/>
        </w:rPr>
        <w:t>Dôveryhodnosť</w:t>
      </w:r>
      <w:r w:rsidRPr="00A506F9">
        <w:t xml:space="preserve"> </w:t>
      </w:r>
      <w:r>
        <w:t>dát</w:t>
      </w:r>
      <w:r>
        <w:rPr>
          <w:b/>
        </w:rPr>
        <w:t xml:space="preserve"> </w:t>
      </w:r>
      <w:r w:rsidRPr="00A506F9">
        <w:t xml:space="preserve">znamená, že nám nikto nemôže poslať </w:t>
      </w:r>
      <w:r>
        <w:t>dáta</w:t>
      </w:r>
      <w:r w:rsidRPr="00A506F9">
        <w:t xml:space="preserve"> tak, že by sa vydával za niekoho iného. </w:t>
      </w:r>
      <w:r w:rsidRPr="000E2DC7">
        <w:rPr>
          <w:b/>
        </w:rPr>
        <w:t>Integrita</w:t>
      </w:r>
      <w:r w:rsidRPr="00A506F9">
        <w:t xml:space="preserve"> </w:t>
      </w:r>
      <w:r>
        <w:t>dát</w:t>
      </w:r>
      <w:r w:rsidRPr="00A506F9">
        <w:t xml:space="preserve"> zasa znamená, že počas cesty nedošlo ku zmene obsahu, čo je tiež forma útoku. Niekto dáta po ceste odchytí, upraví a pošle ďalej ich pôvodným smerom.</w:t>
      </w:r>
    </w:p>
    <w:p w14:paraId="336E28A6" w14:textId="77777777" w:rsidR="001415A2" w:rsidRDefault="001415A2">
      <w:pPr>
        <w:pStyle w:val="Normlnywebov"/>
      </w:pPr>
    </w:p>
    <w:p w14:paraId="241A3EC6" w14:textId="77777777" w:rsidR="001415A2" w:rsidRDefault="00480BFC">
      <w:pPr>
        <w:pStyle w:val="Nadpis2"/>
        <w:rPr>
          <w:rFonts w:eastAsia="Times New Roman"/>
        </w:rPr>
      </w:pPr>
      <w:r>
        <w:rPr>
          <w:rFonts w:eastAsia="Times New Roman"/>
        </w:rPr>
        <w:t>4.1.         NÁHĽAD ARCHITEKTÚRY</w:t>
      </w:r>
    </w:p>
    <w:p w14:paraId="1DE70870" w14:textId="77777777" w:rsidR="001415A2" w:rsidRDefault="001415A2">
      <w:pPr>
        <w:pStyle w:val="Normlnywebov"/>
      </w:pPr>
    </w:p>
    <w:p w14:paraId="433B6BFE" w14:textId="77777777" w:rsidR="001415A2" w:rsidRDefault="00480BFC">
      <w:pPr>
        <w:pStyle w:val="Normlnywebov"/>
      </w:pPr>
      <w:r>
        <w:rPr>
          <w:rStyle w:val="Vrazn"/>
        </w:rPr>
        <w:t>Biznis architektúra:</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46D6FFB6" w14:textId="77777777">
        <w:trPr>
          <w:divId w:val="48794037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AD36A" w14:textId="184A1D9A" w:rsidR="001415A2" w:rsidRDefault="00480BFC">
            <w:pPr>
              <w:pStyle w:val="Normlnywebov"/>
            </w:pPr>
            <w:bookmarkStart w:id="3" w:name="_Hlk74741190"/>
            <w:r>
              <w:rPr>
                <w:rStyle w:val="inline-comment-marker"/>
                <w:i/>
                <w:iCs/>
              </w:rPr>
              <w:lastRenderedPageBreak/>
              <w:t>Implementácia ESD</w:t>
            </w:r>
            <w:r>
              <w:rPr>
                <w:rStyle w:val="Zvraznenie"/>
              </w:rPr>
              <w:t xml:space="preserve"> riešenia dopĺňa </w:t>
            </w:r>
            <w:r w:rsidR="00BB62A7">
              <w:rPr>
                <w:rStyle w:val="Zvraznenie"/>
              </w:rPr>
              <w:t xml:space="preserve">službu  GOVNET o nové možnosti </w:t>
            </w:r>
            <w:r>
              <w:rPr>
                <w:rStyle w:val="Zvraznenie"/>
              </w:rPr>
              <w:t xml:space="preserve"> detekcie zraniteľností a hrozieb  pre sl</w:t>
            </w:r>
            <w:r w:rsidR="00BB62A7">
              <w:rPr>
                <w:rStyle w:val="Zvraznenie"/>
              </w:rPr>
              <w:t>užby poskytované Nasesom. Nedochádza k modifikácii business kontextu ani business procesom poskytovaných nadradenými službami, napr. www.slovensko.sk</w:t>
            </w:r>
            <w:r>
              <w:rPr>
                <w:rStyle w:val="Zvraznenie"/>
              </w:rPr>
              <w:t xml:space="preserve"> </w:t>
            </w:r>
            <w:bookmarkEnd w:id="3"/>
            <w:r w:rsidR="00BB62A7">
              <w:rPr>
                <w:noProof/>
              </w:rPr>
              <w:drawing>
                <wp:inline distT="0" distB="0" distL="0" distR="0" wp14:anchorId="7BF0BD9E" wp14:editId="5DA74428">
                  <wp:extent cx="5943600" cy="4261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61485"/>
                          </a:xfrm>
                          <a:prstGeom prst="rect">
                            <a:avLst/>
                          </a:prstGeom>
                        </pic:spPr>
                      </pic:pic>
                    </a:graphicData>
                  </a:graphic>
                </wp:inline>
              </w:drawing>
            </w:r>
          </w:p>
          <w:p w14:paraId="097D6D77" w14:textId="4A5C0AB4" w:rsidR="001415A2" w:rsidRDefault="00480BFC">
            <w:pPr>
              <w:pStyle w:val="Normlnywebov"/>
              <w:rPr>
                <w:rStyle w:val="Zvraznenie"/>
              </w:rPr>
            </w:pPr>
            <w:bookmarkStart w:id="4" w:name="_Hlk74741230"/>
            <w:r>
              <w:rPr>
                <w:rStyle w:val="Zvraznenie"/>
              </w:rPr>
              <w:t xml:space="preserve">T.j. ESD riešenie z pohľadu business procesov aplikácie alebo riešenie môže ostať nezmenený alebo sa môže ľahko zmeniť aplikačná logika v závislosti na riziku. </w:t>
            </w:r>
          </w:p>
          <w:p w14:paraId="2BDD2D8C" w14:textId="77777777" w:rsidR="001415A2" w:rsidRDefault="00480BFC">
            <w:pPr>
              <w:pStyle w:val="Normlnywebov"/>
            </w:pPr>
            <w:r>
              <w:rPr>
                <w:rStyle w:val="Zvraznenie"/>
              </w:rPr>
              <w:t xml:space="preserve">Z pohľadu SOC a CSIRT sa dopĺňa ďalší zdroj udalostí pre analýzu a nápravne aktivity. </w:t>
            </w:r>
          </w:p>
          <w:bookmarkEnd w:id="4"/>
          <w:p w14:paraId="5F2919FE" w14:textId="77777777" w:rsidR="001415A2" w:rsidRDefault="001415A2">
            <w:pPr>
              <w:pStyle w:val="Normlnywebov"/>
            </w:pPr>
          </w:p>
        </w:tc>
      </w:tr>
      <w:tr w:rsidR="001415A2" w14:paraId="7C90DF0F" w14:textId="77777777">
        <w:trPr>
          <w:divId w:val="48794037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CCC2C" w14:textId="77777777" w:rsidR="001415A2" w:rsidRDefault="00480BFC">
            <w:pPr>
              <w:pStyle w:val="Normlnywebov"/>
              <w:divId w:val="2085447333"/>
            </w:pPr>
            <w:r>
              <w:rPr>
                <w:noProof/>
              </w:rPr>
              <w:lastRenderedPageBreak/>
              <w:drawing>
                <wp:inline distT="0" distB="0" distL="0" distR="0" wp14:anchorId="7BD11CB8" wp14:editId="0779812C">
                  <wp:extent cx="5783580" cy="3054917"/>
                  <wp:effectExtent l="0" t="0" r="7620" b="0"/>
                  <wp:docPr id="4" name="Obrázok 4" descr="C:\01489c2df065d29891614781cf2fb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1489c2df065d29891614781cf2fb62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6091" cy="3061525"/>
                          </a:xfrm>
                          <a:prstGeom prst="rect">
                            <a:avLst/>
                          </a:prstGeom>
                          <a:noFill/>
                          <a:ln>
                            <a:noFill/>
                          </a:ln>
                        </pic:spPr>
                      </pic:pic>
                    </a:graphicData>
                  </a:graphic>
                </wp:inline>
              </w:drawing>
            </w:r>
          </w:p>
          <w:p w14:paraId="08D192C6" w14:textId="5B5D28D5" w:rsidR="001415A2" w:rsidRDefault="00480BFC">
            <w:pPr>
              <w:pStyle w:val="Normlnywebov"/>
              <w:divId w:val="2085447333"/>
            </w:pPr>
            <w:r>
              <w:rPr>
                <w:rStyle w:val="inline-comment-marker"/>
              </w:rPr>
              <w:t>Obrázok</w:t>
            </w:r>
            <w:r>
              <w:t xml:space="preserve"> popisuje generický scenár kedy dochádza k prihláseniu občana do aplikácie od momentu kedy si spustí aplikáciu (WEB, Mobile). Riešenie ESD monitoruje proaktívne atribúty a stav na úrovni koncového zariadenia, vykonáva „fingerprinting“ a behaviorálnu analýzu z pohľadu občana, zariadenia, lokality a session. Táto detekcia prebieha na pozadí a je nezávislá od interakcie občana s aplikáciou. V prípade zvýšenej hrozby je odoslaná správa do SOC, CSIRT. V prípade úzkej integrácie pri zvýšenom riziku je informovaná aplikácia z dôvodu obranných mechanizmov (zrušenie session ,zablokovanie , odhlásenie .. ).</w:t>
            </w:r>
          </w:p>
          <w:p w14:paraId="1FF467E5" w14:textId="38C4243D" w:rsidR="00DA25F0" w:rsidRDefault="00DA25F0">
            <w:pPr>
              <w:pStyle w:val="Normlnywebov"/>
              <w:divId w:val="2085447333"/>
            </w:pPr>
            <w:r>
              <w:t xml:space="preserve">Jedná sa o príklad, ako ESD vstupuje transparentne do všetkých používateľských procesov, napr. prihlásenie, otvorenie schránky, správy, použitie mID....). Jedna sa o monitoring aplikácie, podobne ako to robia bežne antivírusové programy inštalované na PC, tj nezávislé od monitorovanej aplikácie, resp monitorovaná aplikácia nevie o tom, že je monitorovaná. </w:t>
            </w:r>
          </w:p>
          <w:p w14:paraId="6AF860C9" w14:textId="72C45EAB" w:rsidR="001415A2" w:rsidRDefault="00480BFC">
            <w:pPr>
              <w:pStyle w:val="Normlnywebov"/>
              <w:divId w:val="2085447333"/>
            </w:pPr>
            <w:r>
              <w:t>V zásade sa jedná o štatistick</w:t>
            </w:r>
            <w:r w:rsidR="00067A99">
              <w:t>é</w:t>
            </w:r>
            <w:r>
              <w:t xml:space="preserve"> riešenie postavené na pravidlách alebo AI.  Keďže riešenie môže bežať nezávislé od aplikácie, v tzv, silent móde, alebo aj v integrovanom móde je nutné zadefinovať základné rizikové parametre pre výberové konanie riešenia.</w:t>
            </w:r>
          </w:p>
          <w:p w14:paraId="55A5FB53" w14:textId="25BB12B9" w:rsidR="001415A2" w:rsidRDefault="00480BFC">
            <w:pPr>
              <w:pStyle w:val="Normlnywebov"/>
              <w:divId w:val="2085447333"/>
            </w:pPr>
            <w:r>
              <w:t>False Positive Ratio</w:t>
            </w:r>
            <w:r w:rsidR="00DC52A8">
              <w:t xml:space="preserve"> (FPR)</w:t>
            </w:r>
            <w:r>
              <w:t xml:space="preserve"> : pomer zle označených udalostí zo všetkých korektných udalostí, resp. sa jedna o nesprávne netegované prípady.</w:t>
            </w:r>
          </w:p>
          <w:p w14:paraId="5BA7862D" w14:textId="6C6A3E35" w:rsidR="001415A2" w:rsidRDefault="00480BFC">
            <w:pPr>
              <w:pStyle w:val="Normlnywebov"/>
              <w:divId w:val="2085447333"/>
            </w:pPr>
            <w:r>
              <w:t>Detection Rate</w:t>
            </w:r>
            <w:r w:rsidR="00DC52A8">
              <w:t xml:space="preserve"> (DR)</w:t>
            </w:r>
            <w:r>
              <w:t>, True positive : je citlivosť, tj. Pomer správne detekovaných oproti všetkým čo mali byť detegovaný.</w:t>
            </w:r>
          </w:p>
          <w:p w14:paraId="44D3632F" w14:textId="659047B1" w:rsidR="001415A2" w:rsidRDefault="00480BFC">
            <w:pPr>
              <w:pStyle w:val="Normlnywebov"/>
              <w:divId w:val="2085447333"/>
            </w:pPr>
            <w:r>
              <w:t>Ideálny scenár je ma</w:t>
            </w:r>
            <w:r w:rsidR="00067A99">
              <w:t>ť</w:t>
            </w:r>
            <w:r>
              <w:t xml:space="preserve"> čo najnižšie FPR a najvyššie DR, čo je technicky veľmi obtiažne a závislé od samotnej aplikácie, samotnej integrácie a riešenia </w:t>
            </w:r>
            <w:r w:rsidR="00067A99">
              <w:t xml:space="preserve">modulu </w:t>
            </w:r>
            <w:r>
              <w:t>pre detekciu hrozieb a prienikov. </w:t>
            </w:r>
          </w:p>
        </w:tc>
      </w:tr>
    </w:tbl>
    <w:p w14:paraId="5CCA2C3F" w14:textId="77777777" w:rsidR="001415A2" w:rsidRDefault="00480BFC">
      <w:pPr>
        <w:pStyle w:val="Normlnywebov"/>
      </w:pPr>
      <w:r>
        <w:rPr>
          <w:rStyle w:val="Zvraznenie"/>
        </w:rPr>
        <w:lastRenderedPageBreak/>
        <w:t> </w:t>
      </w:r>
    </w:p>
    <w:p w14:paraId="53105902" w14:textId="77777777" w:rsidR="001415A2" w:rsidRDefault="00480BFC">
      <w:pPr>
        <w:pStyle w:val="Nadpis4"/>
        <w:rPr>
          <w:rFonts w:eastAsia="Times New Roman"/>
        </w:rPr>
      </w:pPr>
      <w:r>
        <w:rPr>
          <w:rStyle w:val="inline-comment-marker"/>
          <w:rFonts w:eastAsia="Times New Roman"/>
        </w:rPr>
        <w:t>Architektúra</w:t>
      </w:r>
      <w:r>
        <w:rPr>
          <w:rFonts w:eastAsia="Times New Roman"/>
        </w:rPr>
        <w:t xml:space="preserve"> informačných systémov: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0541CC60" w14:textId="77777777">
        <w:trPr>
          <w:divId w:val="65372720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37FB0" w14:textId="77777777" w:rsidR="001415A2" w:rsidRDefault="00480BFC">
            <w:pPr>
              <w:pStyle w:val="Normlnywebov"/>
            </w:pPr>
            <w:r>
              <w:rPr>
                <w:rStyle w:val="inline-comment-marker"/>
                <w:i/>
                <w:iCs/>
              </w:rPr>
              <w:t>Architektúra riešenia pre detekciu hrozieb - je vlastnostné riešenie konkrétneho dodávateľa</w:t>
            </w:r>
            <w:r>
              <w:rPr>
                <w:rStyle w:val="Zvraznenie"/>
              </w:rPr>
              <w:t xml:space="preserve">, avšak princípy integrácie do </w:t>
            </w:r>
            <w:r>
              <w:rPr>
                <w:rStyle w:val="inline-comment-marker"/>
                <w:i/>
                <w:iCs/>
              </w:rPr>
              <w:t>prostredia</w:t>
            </w:r>
            <w:r>
              <w:rPr>
                <w:rStyle w:val="Zvraznenie"/>
              </w:rPr>
              <w:t xml:space="preserve"> NASES ostávajú nemenné. </w:t>
            </w:r>
          </w:p>
          <w:p w14:paraId="54CA5EB5" w14:textId="70AD89D2" w:rsidR="001415A2" w:rsidRDefault="00480BFC" w:rsidP="00BB62A7">
            <w:pPr>
              <w:pStyle w:val="Normlnywebov"/>
              <w:rPr>
                <w:rStyle w:val="Zvraznenie"/>
              </w:rPr>
            </w:pPr>
            <w:r>
              <w:rPr>
                <w:rStyle w:val="inline-comment-marker"/>
                <w:i/>
                <w:iCs/>
              </w:rPr>
              <w:t>Na začiatku</w:t>
            </w:r>
            <w:r>
              <w:rPr>
                <w:rStyle w:val="Zvraznenie"/>
              </w:rPr>
              <w:t xml:space="preserve"> sa predpokladá silent-mode , t.j. integrácia bez užšej aplikačnej integrácie, tj. ESD riešenie bude bežať v transparentnom móde.  Tento transparentný mód je nutný z toho dôvodu, že sa jedná o štatistické riešenie, ktoré si vyžaduje určité ladenie pre dosiahnutie optimálneho FPR a DR. Neoptimálne FPR a DR majú za následok vyššiu administratívnu  záťaž na SOC a CSIRT resp. znižujú používateľskú prítulnosť , resp. zvyšujú nespokojnosť  občanov s používaním aplikácie. Po vyladení riešenia na požadované hodnoty je možné využiť </w:t>
            </w:r>
            <w:r w:rsidR="00BB62A7">
              <w:rPr>
                <w:rStyle w:val="Zvraznenie"/>
              </w:rPr>
              <w:t xml:space="preserve">existujúci </w:t>
            </w:r>
            <w:r>
              <w:rPr>
                <w:rStyle w:val="Zvraznenie"/>
              </w:rPr>
              <w:t>PUSH/PULL model integrácie s</w:t>
            </w:r>
            <w:r w:rsidR="00BB62A7">
              <w:rPr>
                <w:rStyle w:val="Zvraznenie"/>
              </w:rPr>
              <w:t xml:space="preserve"> už integrovanými komponentami </w:t>
            </w:r>
            <w:r>
              <w:rPr>
                <w:rStyle w:val="Zvraznenie"/>
              </w:rPr>
              <w:t>a automaticky vykonať nápravné akcie</w:t>
            </w:r>
            <w:r w:rsidR="00BB62A7">
              <w:rPr>
                <w:rStyle w:val="Zvraznenie"/>
              </w:rPr>
              <w:t>, napr. blokácia IP</w:t>
            </w:r>
            <w:r>
              <w:rPr>
                <w:rStyle w:val="Zvraznenie"/>
              </w:rPr>
              <w:t xml:space="preserve"> </w:t>
            </w:r>
          </w:p>
          <w:p w14:paraId="3C43E545" w14:textId="760559BD" w:rsidR="00F26BDF" w:rsidRDefault="00F26BDF">
            <w:pPr>
              <w:pStyle w:val="Normlnywebov"/>
            </w:pPr>
            <w:r>
              <w:rPr>
                <w:rStyle w:val="Zvraznenie"/>
              </w:rPr>
              <w:t>Z pohľadu implementácie sa jedná o doplnenie technologických komponentov do služby govnet, tak aby sa zvýšil rozsah detekovateľných hrozieb spojených s publikovaním aplikácií prostredníctvom služby Govnet.</w:t>
            </w:r>
          </w:p>
          <w:p w14:paraId="72A02895" w14:textId="77777777" w:rsidR="001415A2" w:rsidRDefault="001415A2">
            <w:pPr>
              <w:pStyle w:val="Normlnywebov"/>
            </w:pPr>
          </w:p>
        </w:tc>
      </w:tr>
    </w:tbl>
    <w:p w14:paraId="484A363F" w14:textId="77777777" w:rsidR="001415A2" w:rsidRDefault="00480BFC">
      <w:pPr>
        <w:pStyle w:val="Nadpis4"/>
        <w:rPr>
          <w:rFonts w:eastAsia="Times New Roman"/>
        </w:rPr>
      </w:pPr>
      <w:r>
        <w:rPr>
          <w:rStyle w:val="inline-comment-marker"/>
          <w:rFonts w:eastAsia="Times New Roman"/>
        </w:rPr>
        <w:t>Technologická architektúra</w:t>
      </w:r>
      <w:r>
        <w:rPr>
          <w:rFonts w:eastAsia="Times New Roman"/>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415A2" w14:paraId="40155F5D" w14:textId="77777777">
        <w:trPr>
          <w:divId w:val="6411536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FF1A4" w14:textId="77777777" w:rsidR="001415A2" w:rsidRDefault="00480BFC">
            <w:pPr>
              <w:pStyle w:val="Normlnywebov"/>
            </w:pPr>
            <w:r>
              <w:rPr>
                <w:rStyle w:val="Zvraznenie"/>
              </w:rPr>
              <w:lastRenderedPageBreak/>
              <w:t xml:space="preserve">Riešenia pre detekciu hrozieb a prienikov väčšinou fungujú autonómne. Vyžadujú si dedikovaný HW alebo môžu byť využívané ako cloud PaaS služby. Z dôvodu, že NASES prevádzkuje kritickú infraštruktúru, </w:t>
            </w:r>
            <w:r>
              <w:rPr>
                <w:rStyle w:val="inline-comment-marker"/>
                <w:i/>
                <w:iCs/>
              </w:rPr>
              <w:t>bude využívať riešenia inštalované prostredí resp. DC NASES</w:t>
            </w:r>
            <w:r>
              <w:rPr>
                <w:rStyle w:val="Zvraznenie"/>
              </w:rPr>
              <w:t xml:space="preserve">. </w:t>
            </w:r>
          </w:p>
          <w:p w14:paraId="18B609DB" w14:textId="77777777" w:rsidR="001415A2" w:rsidRDefault="00480BFC">
            <w:pPr>
              <w:pStyle w:val="Normlnywebov"/>
            </w:pPr>
            <w:r>
              <w:rPr>
                <w:rStyle w:val="Zvraznenie"/>
              </w:rPr>
              <w:t xml:space="preserve">Predpokladom je, že súčasťou dodávky riešenia je dodávka infraštruktúrnych komponentov. </w:t>
            </w:r>
          </w:p>
          <w:p w14:paraId="595C52AD" w14:textId="77777777" w:rsidR="001415A2" w:rsidRDefault="00480BFC">
            <w:pPr>
              <w:pStyle w:val="Normlnywebov"/>
            </w:pPr>
            <w:r>
              <w:rPr>
                <w:rStyle w:val="Zvraznenie"/>
              </w:rPr>
              <w:t xml:space="preserve">K samotnému riešeniu následne sa bude pristupovať ako k „appliance“ t.j. ako hotovému, predkonfigurovanému riešeniu s jasne popísanými integračnými postupmi. </w:t>
            </w:r>
            <w:r>
              <w:t> </w:t>
            </w:r>
          </w:p>
          <w:p w14:paraId="7568D642" w14:textId="77777777" w:rsidR="002C63E3" w:rsidRDefault="002C63E3">
            <w:pPr>
              <w:pStyle w:val="Normlnywebov"/>
            </w:pPr>
          </w:p>
          <w:p w14:paraId="15686908" w14:textId="77777777" w:rsidR="002C63E3" w:rsidRDefault="002C63E3">
            <w:pPr>
              <w:pStyle w:val="Normlnywebov"/>
            </w:pPr>
          </w:p>
          <w:p w14:paraId="05439397" w14:textId="59948335" w:rsidR="002C63E3" w:rsidRDefault="005A0373">
            <w:pPr>
              <w:pStyle w:val="Normlnywebov"/>
            </w:pPr>
            <w:r>
              <w:rPr>
                <w:noProof/>
              </w:rPr>
              <w:lastRenderedPageBreak/>
              <w:drawing>
                <wp:inline distT="0" distB="0" distL="0" distR="0" wp14:anchorId="317A6B3C" wp14:editId="21CAE98A">
                  <wp:extent cx="4945380" cy="855811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7056" cy="8561011"/>
                          </a:xfrm>
                          <a:prstGeom prst="rect">
                            <a:avLst/>
                          </a:prstGeom>
                        </pic:spPr>
                      </pic:pic>
                    </a:graphicData>
                  </a:graphic>
                </wp:inline>
              </w:drawing>
            </w:r>
          </w:p>
          <w:p w14:paraId="6A582264" w14:textId="77777777" w:rsidR="00733416" w:rsidRDefault="00733416">
            <w:pPr>
              <w:pStyle w:val="Normlnywebov"/>
            </w:pPr>
          </w:p>
          <w:p w14:paraId="06B916D8" w14:textId="77777777" w:rsidR="00733416" w:rsidRDefault="00733416">
            <w:pPr>
              <w:pStyle w:val="Normlnywebov"/>
            </w:pPr>
          </w:p>
          <w:p w14:paraId="25AEB4C9" w14:textId="486A756F" w:rsidR="00733416" w:rsidRDefault="00035B14">
            <w:pPr>
              <w:pStyle w:val="Normlnywebov"/>
            </w:pPr>
            <w:r>
              <w:t>NASES</w:t>
            </w:r>
            <w:r w:rsidR="00733416">
              <w:t xml:space="preserve"> poskytuje </w:t>
            </w:r>
            <w:r>
              <w:t>G</w:t>
            </w:r>
            <w:r w:rsidR="00733416">
              <w:t xml:space="preserve">ovnet službu, rovnako prevádzkuje aj SOC, manažuje gov doménu a rovnako je aj prevádzkovateľom UPVS. </w:t>
            </w:r>
            <w:r w:rsidR="00E7258D">
              <w:t>ESD</w:t>
            </w:r>
            <w:r w:rsidR="00733416">
              <w:t xml:space="preserve"> je postavené na využívaní as-is infraštruktúry Govnet a SOC pričom infraštruktúra sa dopĺňa/vylepšuje o ďalšie komponenty, sú vyznačené červenou.</w:t>
            </w:r>
          </w:p>
          <w:p w14:paraId="1835FD77" w14:textId="659711FD" w:rsidR="00733416" w:rsidRDefault="00733416">
            <w:pPr>
              <w:pStyle w:val="Normlnywebov"/>
            </w:pPr>
            <w:r>
              <w:t xml:space="preserve">ADC </w:t>
            </w:r>
            <w:r w:rsidR="00035B14">
              <w:t>(</w:t>
            </w:r>
            <w:r>
              <w:t>application delivery controler</w:t>
            </w:r>
            <w:r w:rsidR="00035B14">
              <w:t>)</w:t>
            </w:r>
            <w:r>
              <w:t xml:space="preserve">, v prostredí Govnet sa využívajú produkty F5. Tieto komponenty musia byť rozšírené z pohľadu výkonu a funkcionality, aby bolo možné integrovať </w:t>
            </w:r>
            <w:r w:rsidR="00E7258D">
              <w:t>ESD</w:t>
            </w:r>
            <w:r>
              <w:t xml:space="preserve"> službu.</w:t>
            </w:r>
          </w:p>
          <w:p w14:paraId="7FE8B5F2" w14:textId="6F99F3AB" w:rsidR="00C917FD" w:rsidRDefault="00E7258D">
            <w:pPr>
              <w:pStyle w:val="Normlnywebov"/>
            </w:pPr>
            <w:r>
              <w:t>ESD</w:t>
            </w:r>
            <w:r w:rsidR="00733416">
              <w:t xml:space="preserve"> je služba, implementovaná ako PaaS,SaaS ale onPremise riešenie ako súčasť govnetu, ktorá využíva dáta získané z ADC pre hĺbkovú analýzu a následnú detekciu potencionálneho rizika. Túto hrozbu, udalosť následne posi</w:t>
            </w:r>
            <w:r w:rsidR="00C917FD">
              <w:t>ela na analýzu do SOC.</w:t>
            </w:r>
          </w:p>
          <w:p w14:paraId="26AAA492" w14:textId="073128FE" w:rsidR="00C917FD" w:rsidRDefault="00C917FD">
            <w:pPr>
              <w:pStyle w:val="Normlnywebov"/>
            </w:pPr>
            <w:r>
              <w:t>Služba SOC je natívna súčasť služby Govnet. Množstvo udalosti, ktoré SOC spracováva sa rozšíri o veľkú množinu udalostí z </w:t>
            </w:r>
            <w:r w:rsidR="00E7258D">
              <w:t>ESD</w:t>
            </w:r>
            <w:r>
              <w:t>. Z  dôvodu skvalitnenia, urýchlenia a zníženie false positive rate eventy budú následne korelované a spracovávané SOAR komponentom, čím sa zabezpečí udržanie personálnych nákladov potrebných pre analýzu rizík/udalostí.</w:t>
            </w:r>
          </w:p>
          <w:p w14:paraId="4D268208" w14:textId="6D7D60E6" w:rsidR="00C917FD" w:rsidRDefault="00C917FD">
            <w:pPr>
              <w:pStyle w:val="Normlnywebov"/>
            </w:pPr>
            <w:r>
              <w:t>Dodávkou projektu sa tým pádom</w:t>
            </w:r>
            <w:r w:rsidR="00953F80">
              <w:t xml:space="preserve"> </w:t>
            </w:r>
            <w:r>
              <w:t>rozumie:</w:t>
            </w:r>
          </w:p>
          <w:p w14:paraId="09743667" w14:textId="134A8FC4" w:rsidR="00C917FD" w:rsidRDefault="00C917FD" w:rsidP="00C917FD">
            <w:pPr>
              <w:pStyle w:val="Normlnywebov"/>
              <w:numPr>
                <w:ilvl w:val="0"/>
                <w:numId w:val="76"/>
              </w:numPr>
            </w:pPr>
            <w:r>
              <w:t>ADC komponenty (HW) pre zvládnutie integrácie, tak aby nedošlo k zníženiu kvality poskytovaných služieb *.slovensko.sk, resp *.gov.sk</w:t>
            </w:r>
          </w:p>
          <w:p w14:paraId="567C0AC6" w14:textId="2AE608F8" w:rsidR="005A0373" w:rsidRDefault="00E7258D" w:rsidP="00C917FD">
            <w:pPr>
              <w:pStyle w:val="Normlnywebov"/>
              <w:numPr>
                <w:ilvl w:val="0"/>
                <w:numId w:val="76"/>
              </w:numPr>
            </w:pPr>
            <w:r>
              <w:t>ESD</w:t>
            </w:r>
            <w:r w:rsidR="00C917FD">
              <w:t xml:space="preserve"> komponent </w:t>
            </w:r>
            <w:r w:rsidR="005A0373">
              <w:t xml:space="preserve">(HW/SW/SaaS) </w:t>
            </w:r>
            <w:r w:rsidR="00C917FD">
              <w:t>pre analýzu špecifických zraniteľností na úrovni koncových zariadení a</w:t>
            </w:r>
            <w:r w:rsidR="005A0373">
              <w:t> session</w:t>
            </w:r>
          </w:p>
          <w:p w14:paraId="2E7A0382" w14:textId="1410BB9C" w:rsidR="00C917FD" w:rsidRDefault="005A0373" w:rsidP="00C917FD">
            <w:pPr>
              <w:pStyle w:val="Normlnywebov"/>
              <w:numPr>
                <w:ilvl w:val="0"/>
                <w:numId w:val="76"/>
              </w:numPr>
            </w:pPr>
            <w:r>
              <w:t>SOAR komponent (SW) a</w:t>
            </w:r>
            <w:r w:rsidR="00BB0928">
              <w:t>ko rozširujúci sw modul</w:t>
            </w:r>
            <w:r>
              <w:t xml:space="preserve"> ak</w:t>
            </w:r>
            <w:r w:rsidR="00BB0928">
              <w:t xml:space="preserve">tuálneho SOC podporného systému, ktorý bol implementovaný v rámci projektu NKIVS </w:t>
            </w:r>
            <w:r w:rsidR="00064E59">
              <w:t>Zdôvodnenie použitia  SOAR licencií tvorí prílohu č.3 projektového zámeru.</w:t>
            </w:r>
          </w:p>
          <w:p w14:paraId="1AA4D1E8" w14:textId="2B0C1451" w:rsidR="00733416" w:rsidRDefault="00C917FD">
            <w:pPr>
              <w:pStyle w:val="Normlnywebov"/>
            </w:pPr>
            <w:r>
              <w:t xml:space="preserve"> </w:t>
            </w:r>
          </w:p>
        </w:tc>
      </w:tr>
      <w:tr w:rsidR="001415A2" w14:paraId="64F41B11" w14:textId="77777777">
        <w:trPr>
          <w:divId w:val="6411536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84177" w14:textId="77777777" w:rsidR="001415A2" w:rsidRDefault="001415A2">
            <w:pPr>
              <w:rPr>
                <w:rFonts w:eastAsia="Times New Roman"/>
              </w:rPr>
            </w:pPr>
          </w:p>
        </w:tc>
      </w:tr>
    </w:tbl>
    <w:p w14:paraId="0FBA5780" w14:textId="73C749D8" w:rsidR="001415A2" w:rsidRDefault="00480BFC">
      <w:pPr>
        <w:pStyle w:val="Normlnywebov"/>
      </w:pPr>
      <w:r>
        <w:rPr>
          <w:rStyle w:val="Zvraznenie"/>
        </w:rPr>
        <w:t> </w:t>
      </w:r>
    </w:p>
    <w:p w14:paraId="7ABB7F25" w14:textId="77777777" w:rsidR="001415A2" w:rsidRDefault="00480BFC">
      <w:pPr>
        <w:pStyle w:val="Nadpis2"/>
        <w:rPr>
          <w:rFonts w:eastAsia="Times New Roman"/>
        </w:rPr>
      </w:pPr>
      <w:r>
        <w:rPr>
          <w:rFonts w:eastAsia="Times New Roman"/>
        </w:rPr>
        <w:t>4.2.         APLIKAČNÁ VRSTVA - POŽIADAVKY NA DODRŽANIE DÁTOVÝCH ŠTANDARDOV</w:t>
      </w:r>
    </w:p>
    <w:p w14:paraId="0609B0BF" w14:textId="77777777" w:rsidR="001415A2" w:rsidRDefault="001415A2">
      <w:pPr>
        <w:pStyle w:val="Normlnywebov"/>
      </w:pPr>
    </w:p>
    <w:p w14:paraId="3CCE3E11" w14:textId="10BC6E34" w:rsidR="001415A2" w:rsidRDefault="00480BFC">
      <w:pPr>
        <w:pStyle w:val="Normlnywebov"/>
      </w:pPr>
      <w:r w:rsidRPr="00C736A9">
        <w:rPr>
          <w:rStyle w:val="inline-comment-marker"/>
          <w:b/>
          <w:bCs/>
        </w:rPr>
        <w:t>IRELEVANTNÉ</w:t>
      </w:r>
      <w:r>
        <w:rPr>
          <w:rStyle w:val="inline-comment-marker"/>
        </w:rPr>
        <w:t>- celá kapitola aj s podkapitolami irelevantná z dôvodu, že bezpečnostné riešenie nepracuje s dátovými objektmi.</w:t>
      </w:r>
    </w:p>
    <w:p w14:paraId="4F2FF23C" w14:textId="77777777" w:rsidR="001415A2" w:rsidRDefault="001415A2">
      <w:pPr>
        <w:pStyle w:val="Normlnywebov"/>
      </w:pPr>
    </w:p>
    <w:p w14:paraId="170F6D98" w14:textId="77777777" w:rsidR="001415A2" w:rsidRDefault="00480BFC">
      <w:pPr>
        <w:pStyle w:val="Nadpis2"/>
        <w:rPr>
          <w:rFonts w:eastAsia="Times New Roman"/>
        </w:rPr>
      </w:pPr>
      <w:r>
        <w:rPr>
          <w:rFonts w:eastAsia="Times New Roman"/>
        </w:rPr>
        <w:t>4.2.1.      ROZSAH INFORMAČNÝCH SYSTÉMOV</w:t>
      </w:r>
    </w:p>
    <w:p w14:paraId="45EC15F1"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24"/>
        <w:gridCol w:w="1043"/>
        <w:gridCol w:w="1480"/>
        <w:gridCol w:w="1385"/>
        <w:gridCol w:w="1385"/>
        <w:gridCol w:w="2127"/>
      </w:tblGrid>
      <w:tr w:rsidR="001415A2" w14:paraId="71FD98D9"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2A176" w14:textId="77777777" w:rsidR="001415A2" w:rsidRDefault="00480BFC">
            <w:pPr>
              <w:pStyle w:val="Normlnywebov"/>
            </w:pPr>
            <w:r>
              <w:rPr>
                <w:rStyle w:val="Vrazn"/>
              </w:rPr>
              <w:t>Názov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C8D65B" w14:textId="77777777" w:rsidR="001415A2" w:rsidRDefault="00480BFC">
            <w:pPr>
              <w:pStyle w:val="Normlnywebov"/>
            </w:pPr>
            <w:r>
              <w:rPr>
                <w:rStyle w:val="Vrazn"/>
              </w:rPr>
              <w:t>Kód v META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D4142A" w14:textId="77777777" w:rsidR="001415A2" w:rsidRDefault="00480BFC">
            <w:pPr>
              <w:pStyle w:val="Normlnywebov"/>
            </w:pPr>
            <w:r>
              <w:rPr>
                <w:rStyle w:val="Vrazn"/>
              </w:rPr>
              <w:t>Modul ISVS</w:t>
            </w:r>
          </w:p>
          <w:p w14:paraId="78163E16" w14:textId="77777777" w:rsidR="001415A2" w:rsidRDefault="00480BFC">
            <w:pPr>
              <w:pStyle w:val="Normlnywebov"/>
            </w:pPr>
            <w:r>
              <w:rPr>
                <w:rStyle w:val="Zvraznenie"/>
              </w:rPr>
              <w:t>Zaškrtnite ak ISVS je modulom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8BFFE" w14:textId="77777777" w:rsidR="001415A2" w:rsidRDefault="00480BFC">
            <w:pPr>
              <w:pStyle w:val="Normlnywebov"/>
            </w:pPr>
            <w:r>
              <w:rPr>
                <w:rStyle w:val="Vrazn"/>
              </w:rPr>
              <w:t>Stav IS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CA1943" w14:textId="77777777" w:rsidR="001415A2" w:rsidRDefault="00480BFC">
            <w:pPr>
              <w:pStyle w:val="Normlnywebov"/>
            </w:pPr>
            <w:r>
              <w:rPr>
                <w:rStyle w:val="Vrazn"/>
              </w:rPr>
              <w:t>Typ IS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37FCB4" w14:textId="77777777" w:rsidR="001415A2" w:rsidRDefault="00480BFC">
            <w:pPr>
              <w:pStyle w:val="Normlnywebov"/>
            </w:pPr>
            <w:r>
              <w:rPr>
                <w:rStyle w:val="Vrazn"/>
              </w:rPr>
              <w:t>Názov nadradeného ISVS</w:t>
            </w:r>
          </w:p>
          <w:p w14:paraId="59E6454E" w14:textId="77777777" w:rsidR="001415A2" w:rsidRDefault="00480BFC">
            <w:pPr>
              <w:pStyle w:val="Normlnywebov"/>
            </w:pPr>
            <w:r>
              <w:rPr>
                <w:rStyle w:val="Zvraznenie"/>
              </w:rPr>
              <w:t>V prípade zaškrtnutého checkboxu pre modul ISVS</w:t>
            </w:r>
          </w:p>
        </w:tc>
      </w:tr>
      <w:tr w:rsidR="001415A2" w14:paraId="73A11D62"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DC308"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FC9AB"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389510"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B6EE4" w14:textId="77777777" w:rsidR="001415A2" w:rsidRDefault="00480BFC">
            <w:pPr>
              <w:pStyle w:val="Normlnywebov"/>
            </w:pPr>
            <w:r>
              <w:t> 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9DFC5" w14:textId="77777777" w:rsidR="001415A2" w:rsidRDefault="00480BFC">
            <w:pPr>
              <w:pStyle w:val="Normlnywebov"/>
            </w:pPr>
            <w:r>
              <w:t> 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A5238" w14:textId="77777777" w:rsidR="001415A2" w:rsidRDefault="001415A2">
            <w:pPr>
              <w:pStyle w:val="Normlnywebov"/>
            </w:pPr>
          </w:p>
        </w:tc>
      </w:tr>
      <w:tr w:rsidR="001415A2" w14:paraId="65A8E71E"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1404D"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C7BA6"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0798D"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2405F1" w14:textId="77777777" w:rsidR="001415A2" w:rsidRDefault="00480BFC">
            <w:pPr>
              <w:pStyle w:val="Normlnywebov"/>
            </w:pPr>
            <w:r>
              <w:t> 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4C1B9"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8A184" w14:textId="77777777" w:rsidR="001415A2" w:rsidRDefault="001415A2">
            <w:pPr>
              <w:pStyle w:val="Normlnywebov"/>
            </w:pPr>
          </w:p>
        </w:tc>
      </w:tr>
      <w:tr w:rsidR="001415A2" w14:paraId="6F517731"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7638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71447F"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5DA6E9"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90C44"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85B75"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94750" w14:textId="77777777" w:rsidR="001415A2" w:rsidRDefault="001415A2">
            <w:pPr>
              <w:pStyle w:val="Normlnywebov"/>
            </w:pPr>
          </w:p>
        </w:tc>
      </w:tr>
      <w:tr w:rsidR="001415A2" w14:paraId="7E31B82F"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56764F"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5709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C4989"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DE4F5"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258330"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26AFC5" w14:textId="77777777" w:rsidR="001415A2" w:rsidRDefault="001415A2">
            <w:pPr>
              <w:pStyle w:val="Normlnywebov"/>
            </w:pPr>
          </w:p>
        </w:tc>
      </w:tr>
      <w:tr w:rsidR="001415A2" w14:paraId="6EC49542" w14:textId="77777777">
        <w:trPr>
          <w:divId w:val="8524531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3D5F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35A7C"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134260"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65C7B"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69B0C"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6F653" w14:textId="77777777" w:rsidR="001415A2" w:rsidRDefault="001415A2">
            <w:pPr>
              <w:pStyle w:val="Normlnywebov"/>
            </w:pPr>
          </w:p>
        </w:tc>
      </w:tr>
    </w:tbl>
    <w:p w14:paraId="069EED48" w14:textId="77777777" w:rsidR="001415A2" w:rsidRDefault="00480BFC">
      <w:pPr>
        <w:pStyle w:val="Normlnywebov"/>
      </w:pPr>
      <w:r>
        <w:t>Tabuľka 1 Prehľad dotknutých informačných systémov v projekte</w:t>
      </w:r>
    </w:p>
    <w:p w14:paraId="1A0190A4" w14:textId="77777777" w:rsidR="001415A2" w:rsidRDefault="00480BFC">
      <w:pPr>
        <w:pStyle w:val="Normlnywebov"/>
      </w:pPr>
      <w:r>
        <w:t>Modul ISVS môže mať len jeden materský ISVS. Modul ISVS nesmie mať vzťah na iný modul ISVS. Samostatný ISVS bez modulu, nesmie mať vzťah na žiadny ISVS.</w:t>
      </w:r>
    </w:p>
    <w:p w14:paraId="4916A0DF" w14:textId="77777777" w:rsidR="001415A2" w:rsidRDefault="00480BFC">
      <w:pPr>
        <w:pStyle w:val="Normlnywebov"/>
      </w:pPr>
      <w:r>
        <w:t>Povinnosť používať spoločné moduly ÚPVS definuje zákon e-Governmente. V prípade, ak IS povinnej osoby využíva funkcionalitu, resp. služby niektorého Spoločného modulu, v MetaIS sa pri danom IS povinnej osoby vytvorí aplikačná služba s názvom "Využitie Spoločných modulov UPVS" a naviaže sa na tú aplikačnú službu/služby ÚPVS na externú integráciu, ktoré využíva. Zdrojom je vždy AS Spoločného modulu.</w:t>
      </w:r>
    </w:p>
    <w:p w14:paraId="042654D2" w14:textId="77777777" w:rsidR="001415A2" w:rsidRDefault="001415A2">
      <w:pPr>
        <w:pStyle w:val="Normlnywebov"/>
      </w:pPr>
    </w:p>
    <w:p w14:paraId="4D90AC8B" w14:textId="77777777" w:rsidR="001415A2" w:rsidRDefault="00480BFC">
      <w:pPr>
        <w:pStyle w:val="Normlnywebov"/>
      </w:pPr>
      <w:r>
        <w:lastRenderedPageBreak/>
        <w:t>Používateľská príručka centrálneho metainformačného systému verejnej správy číslo 6546/2020/oSAEG-1 - (</w:t>
      </w:r>
      <w:hyperlink r:id="rId16" w:history="1">
        <w:r>
          <w:rPr>
            <w:rStyle w:val="Hypertextovprepojenie"/>
          </w:rPr>
          <w:t>https://metais.vicepremier.gov.sk/help</w:t>
        </w:r>
      </w:hyperlink>
      <w:r>
        <w:t>)</w:t>
      </w:r>
    </w:p>
    <w:p w14:paraId="42382970"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28"/>
        <w:gridCol w:w="2297"/>
        <w:gridCol w:w="5819"/>
      </w:tblGrid>
      <w:tr w:rsidR="001415A2" w14:paraId="7F704059"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A7876" w14:textId="77777777" w:rsidR="001415A2" w:rsidRDefault="00480BFC">
            <w:pPr>
              <w:pStyle w:val="Normlnywebov"/>
            </w:pPr>
            <w:r>
              <w:rPr>
                <w:rStyle w:val="Vrazn"/>
              </w:rPr>
              <w:t>Kód v META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C51B5" w14:textId="77777777" w:rsidR="001415A2" w:rsidRDefault="00480BFC">
            <w:pPr>
              <w:pStyle w:val="Normlnywebov"/>
            </w:pPr>
            <w:r>
              <w:rPr>
                <w:rStyle w:val="Vrazn"/>
              </w:rPr>
              <w:t>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77CEC" w14:textId="77777777" w:rsidR="001415A2" w:rsidRDefault="00480BFC">
            <w:pPr>
              <w:pStyle w:val="Normlnywebov"/>
            </w:pPr>
            <w:r>
              <w:rPr>
                <w:rStyle w:val="Vrazn"/>
              </w:rPr>
              <w:t>AS na externú integráciu (využitie Spoločného modulu)</w:t>
            </w:r>
          </w:p>
        </w:tc>
      </w:tr>
      <w:tr w:rsidR="001415A2" w14:paraId="2B4DDBBC"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195A3" w14:textId="77777777" w:rsidR="001415A2" w:rsidRDefault="00480BFC">
            <w:pPr>
              <w:pStyle w:val="Normlnywebov"/>
            </w:pPr>
            <w:r>
              <w:rPr>
                <w:rStyle w:val="Vrazn"/>
              </w:rPr>
              <w:t>isvs_8846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65912" w14:textId="77777777" w:rsidR="001415A2" w:rsidRDefault="00480BFC">
            <w:pPr>
              <w:pStyle w:val="Normlnywebov"/>
            </w:pPr>
            <w:r>
              <w:rPr>
                <w:rStyle w:val="Vrazn"/>
              </w:rPr>
              <w:t>Autentifikačný modul IAM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3CCA0" w14:textId="77777777" w:rsidR="001415A2" w:rsidRDefault="00480BFC">
            <w:pPr>
              <w:pStyle w:val="Normlnywebov"/>
            </w:pPr>
            <w:r>
              <w:t>Autentifikácia používateľa na ÚPVS (BOK) (as_59698)</w:t>
            </w:r>
          </w:p>
        </w:tc>
      </w:tr>
      <w:tr w:rsidR="001415A2" w14:paraId="7B3E72DE"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38B52" w14:textId="77777777" w:rsidR="001415A2" w:rsidRDefault="00480BFC">
            <w:pPr>
              <w:pStyle w:val="Normlnywebov"/>
            </w:pPr>
            <w:r>
              <w:rPr>
                <w:rStyle w:val="Vrazn"/>
              </w:rPr>
              <w:t>isvs_8847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4A253" w14:textId="77777777" w:rsidR="001415A2" w:rsidRDefault="00480BFC">
            <w:pPr>
              <w:pStyle w:val="Normlnywebov"/>
            </w:pPr>
            <w:r>
              <w:rPr>
                <w:rStyle w:val="Vrazn"/>
              </w:rPr>
              <w:t>Elektronické schránky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444CAD" w14:textId="77777777" w:rsidR="001415A2" w:rsidRDefault="00480BFC">
            <w:pPr>
              <w:pStyle w:val="Normlnywebov"/>
            </w:pPr>
            <w:r>
              <w:t>Vytváranie, odosielanie a prijímanie elektronických správ (as_59630)</w:t>
            </w:r>
          </w:p>
        </w:tc>
      </w:tr>
      <w:tr w:rsidR="001415A2" w14:paraId="0F40222F"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9AFC0" w14:textId="77777777" w:rsidR="001415A2" w:rsidRDefault="00480BFC">
            <w:pPr>
              <w:pStyle w:val="Normlnywebov"/>
            </w:pPr>
            <w:r>
              <w:rPr>
                <w:rStyle w:val="Vrazn"/>
              </w:rPr>
              <w:t>isvs_8848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683164" w14:textId="77777777" w:rsidR="001415A2" w:rsidRDefault="00480BFC">
            <w:pPr>
              <w:pStyle w:val="Normlnywebov"/>
            </w:pPr>
            <w:r>
              <w:rPr>
                <w:rStyle w:val="Vrazn"/>
              </w:rPr>
              <w:t>Modul elektronických formulárov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B9E99" w14:textId="77777777" w:rsidR="001415A2" w:rsidRDefault="00480BFC">
            <w:pPr>
              <w:pStyle w:val="Normlnywebov"/>
            </w:pPr>
            <w:r>
              <w:t>Poskytnutie vzorov e_formulárov (sluzba_is_185)</w:t>
            </w:r>
          </w:p>
        </w:tc>
      </w:tr>
      <w:tr w:rsidR="001415A2" w14:paraId="0741A686"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2D4F" w14:textId="77777777" w:rsidR="001415A2" w:rsidRDefault="00480BFC">
            <w:pPr>
              <w:pStyle w:val="Normlnywebov"/>
            </w:pPr>
            <w:r>
              <w:rPr>
                <w:rStyle w:val="Vrazn"/>
              </w:rPr>
              <w:t>isvs_9369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2E713" w14:textId="77777777" w:rsidR="001415A2" w:rsidRDefault="00480BFC">
            <w:pPr>
              <w:pStyle w:val="Normlnywebov"/>
            </w:pPr>
            <w:r>
              <w:rPr>
                <w:rStyle w:val="Vrazn"/>
              </w:rPr>
              <w:t>Modul elektronického doručovania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7804B" w14:textId="77777777" w:rsidR="001415A2" w:rsidRDefault="00480BFC">
            <w:pPr>
              <w:pStyle w:val="Normlnywebov"/>
            </w:pPr>
            <w:r>
              <w:t>Centrálne úradné doručovanie (as_59701)</w:t>
            </w:r>
          </w:p>
        </w:tc>
      </w:tr>
      <w:tr w:rsidR="001415A2" w14:paraId="43DAAF8B"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E1E05" w14:textId="77777777" w:rsidR="001415A2" w:rsidRDefault="00480BFC">
            <w:pPr>
              <w:pStyle w:val="Normlnywebov"/>
            </w:pPr>
            <w:r>
              <w:rPr>
                <w:rStyle w:val="Vrazn"/>
              </w:rPr>
              <w:t>svs_8850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2A09F" w14:textId="77777777" w:rsidR="001415A2" w:rsidRDefault="00480BFC">
            <w:pPr>
              <w:pStyle w:val="Normlnywebov"/>
            </w:pPr>
            <w:r>
              <w:rPr>
                <w:rStyle w:val="Vrazn"/>
              </w:rPr>
              <w:t>Platobný modul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08E8DF" w14:textId="77777777" w:rsidR="001415A2" w:rsidRDefault="00480BFC">
            <w:pPr>
              <w:pStyle w:val="Normlnywebov"/>
            </w:pPr>
            <w:r>
              <w:t>Realizácia platieb správnych a súdnych poplatkov (as_59700)</w:t>
            </w:r>
          </w:p>
        </w:tc>
      </w:tr>
      <w:tr w:rsidR="001415A2" w14:paraId="702B26EC"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8D3D24" w14:textId="77777777" w:rsidR="001415A2" w:rsidRDefault="00480BFC">
            <w:pPr>
              <w:pStyle w:val="Normlnywebov"/>
            </w:pPr>
            <w:r>
              <w:rPr>
                <w:rStyle w:val="Vrazn"/>
              </w:rPr>
              <w:t>isvs_9368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6F5928" w14:textId="77777777" w:rsidR="001415A2" w:rsidRDefault="00480BFC">
            <w:pPr>
              <w:pStyle w:val="Normlnywebov"/>
            </w:pPr>
            <w:r>
              <w:rPr>
                <w:rStyle w:val="Vrazn"/>
              </w:rPr>
              <w:t>Modul centrálnej elektronickej podateľne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C2D86" w14:textId="77777777" w:rsidR="001415A2" w:rsidRDefault="00480BFC">
            <w:pPr>
              <w:pStyle w:val="Normlnywebov"/>
            </w:pPr>
            <w:r>
              <w:t>Overovanie elektronického podpisu (KEP) (as_59702)</w:t>
            </w:r>
          </w:p>
        </w:tc>
      </w:tr>
      <w:tr w:rsidR="001415A2" w14:paraId="7388A9CE"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1233F" w14:textId="77777777" w:rsidR="001415A2" w:rsidRDefault="00480BFC">
            <w:pPr>
              <w:pStyle w:val="Normlnywebov"/>
            </w:pPr>
            <w:r>
              <w:rPr>
                <w:rStyle w:val="Vrazn"/>
              </w:rPr>
              <w:t>isvs_8851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1F6EF" w14:textId="77777777" w:rsidR="001415A2" w:rsidRDefault="00480BFC">
            <w:pPr>
              <w:pStyle w:val="Normlnywebov"/>
            </w:pPr>
            <w:r>
              <w:rPr>
                <w:rStyle w:val="Vrazn"/>
              </w:rPr>
              <w:t>Modul dlhodobého uchovávania (nepovinný)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DB20DD" w14:textId="77777777" w:rsidR="001415A2" w:rsidRDefault="00480BFC">
            <w:pPr>
              <w:pStyle w:val="Normlnywebov"/>
            </w:pPr>
            <w:r>
              <w:t>Uchovávanie elektronických dokumentov (as_59703)</w:t>
            </w:r>
          </w:p>
        </w:tc>
      </w:tr>
      <w:tr w:rsidR="001415A2" w14:paraId="09E6A601"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736D9" w14:textId="77777777" w:rsidR="001415A2" w:rsidRDefault="00480BFC">
            <w:pPr>
              <w:pStyle w:val="Normlnywebov"/>
            </w:pPr>
            <w:r>
              <w:rPr>
                <w:rStyle w:val="Vrazn"/>
              </w:rPr>
              <w:t>isvs_9370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301C24" w14:textId="77777777" w:rsidR="001415A2" w:rsidRDefault="00480BFC">
            <w:pPr>
              <w:pStyle w:val="Normlnywebov"/>
            </w:pPr>
            <w:r>
              <w:rPr>
                <w:rStyle w:val="Vrazn"/>
              </w:rPr>
              <w:t>Notifikačný modul (nepovinný)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46DD7" w14:textId="77777777" w:rsidR="001415A2" w:rsidRDefault="00480BFC">
            <w:pPr>
              <w:pStyle w:val="Normlnywebov"/>
            </w:pPr>
            <w:r>
              <w:t>Zasielanie oznámení prostredníctvom elektronických komunikačných kanálov (sms, email) (as_59699)</w:t>
            </w:r>
          </w:p>
        </w:tc>
      </w:tr>
      <w:tr w:rsidR="001415A2" w14:paraId="563895C9" w14:textId="77777777">
        <w:trPr>
          <w:divId w:val="1344458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B201E" w14:textId="77777777" w:rsidR="001415A2" w:rsidRDefault="00480BFC">
            <w:pPr>
              <w:pStyle w:val="Normlnywebov"/>
            </w:pPr>
            <w:r>
              <w:rPr>
                <w:rStyle w:val="Vrazn"/>
              </w:rP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8C2219" w14:textId="77777777" w:rsidR="001415A2" w:rsidRDefault="00480BFC">
            <w:pPr>
              <w:pStyle w:val="Normlnywebov"/>
            </w:pPr>
            <w:r>
              <w:rPr>
                <w:rStyle w:val="Vrazn"/>
              </w:rPr>
              <w:t>Modul procesnej integrácie a integrácie údajov (jeho časť IS CSRÚ)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4F505" w14:textId="77777777" w:rsidR="001415A2" w:rsidRDefault="00480BFC">
            <w:pPr>
              <w:pStyle w:val="Normlnywebov"/>
            </w:pPr>
            <w:r>
              <w:t xml:space="preserve">Publikovanie informácií na webovom sídle </w:t>
            </w:r>
            <w:hyperlink r:id="rId17" w:history="1">
              <w:r>
                <w:rPr>
                  <w:rStyle w:val="Hypertextovprepojenie"/>
                </w:rPr>
                <w:t>oversi.gov.sk</w:t>
              </w:r>
            </w:hyperlink>
            <w:r>
              <w:t xml:space="preserve"> (as_59881), Služba volania technického používateľa CSRÚ (as_59119), Asistované poskytnutie výpisu o kontrole kvality referencovaných údajov voči referenčným údajom Informačného systému CSRU (as_49259), Poskytnutie konsolidovaných údajov o subjekte (as_49250),  Poskytnutie údajov z Informačného systému centrálnej správy referenčných údajov na synchronizáciu (as_49253), Poskytnutie výpisu o kontrole kvality referencovaných údajov voči referenčným údajom Informačného systému CSRU(as_49258), Zápis údajov do Informačného systému centrálnej správy referenčných údajov verejnej správy (as_49251)</w:t>
            </w:r>
          </w:p>
        </w:tc>
      </w:tr>
    </w:tbl>
    <w:p w14:paraId="53D7191C" w14:textId="77777777" w:rsidR="001415A2" w:rsidRDefault="00480BFC">
      <w:pPr>
        <w:pStyle w:val="Normlnywebov"/>
      </w:pPr>
      <w:r>
        <w:t>Tabuľka 2 Prehľad spoločných modulov a aplikačných služieb.</w:t>
      </w:r>
    </w:p>
    <w:p w14:paraId="7DEB1FE2" w14:textId="77777777" w:rsidR="001415A2" w:rsidRDefault="00480BFC">
      <w:pPr>
        <w:pStyle w:val="Nadpis2"/>
        <w:rPr>
          <w:rFonts w:eastAsia="Times New Roman"/>
        </w:rPr>
      </w:pPr>
      <w:r>
        <w:rPr>
          <w:rFonts w:eastAsia="Times New Roman"/>
        </w:rPr>
        <w:t>4.2.3.      PREHĽAD IS NA EXTERNÚ INTEGRÁCIU SPOLOČNÝCH MODULOV UPVS</w:t>
      </w:r>
    </w:p>
    <w:p w14:paraId="2592657D" w14:textId="77777777" w:rsidR="001415A2" w:rsidRDefault="00480BFC">
      <w:pPr>
        <w:pStyle w:val="Normlnywebov"/>
      </w:pPr>
      <w:r>
        <w:t>Prehľad integrácii spoločných modulov v súlade so zákonom č. 305/2013 Z. z. o elektronickej podobe výkonu pôsobnosti orgánov verejnej moci a o zmene a doplnení niektorých zákonov (zákon o e-Governmente) v znení neskorších predpisov (najmä § 10 a nasl.)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44"/>
        <w:gridCol w:w="1883"/>
        <w:gridCol w:w="4617"/>
      </w:tblGrid>
      <w:tr w:rsidR="001415A2" w14:paraId="1C64F0B7" w14:textId="77777777">
        <w:trPr>
          <w:divId w:val="90996749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4280" w14:textId="77777777" w:rsidR="001415A2" w:rsidRDefault="00480BFC">
            <w:pPr>
              <w:pStyle w:val="Normlnywebov"/>
            </w:pPr>
            <w:r>
              <w:rPr>
                <w:rStyle w:val="Vrazn"/>
              </w:rPr>
              <w:t>Názov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A01D64" w14:textId="77777777" w:rsidR="001415A2" w:rsidRDefault="00480BFC">
            <w:pPr>
              <w:pStyle w:val="Normlnywebov"/>
            </w:pPr>
            <w:r>
              <w:rPr>
                <w:rStyle w:val="Vrazn"/>
              </w:rPr>
              <w:t>Kód ISVS v META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44697" w14:textId="77777777" w:rsidR="001415A2" w:rsidRDefault="00480BFC">
            <w:pPr>
              <w:pStyle w:val="Normlnywebov"/>
            </w:pPr>
            <w:r>
              <w:rPr>
                <w:rStyle w:val="Vrazn"/>
              </w:rPr>
              <w:t>Spoločné moduly podľa zákona č. 305/2013  e-Governmente</w:t>
            </w:r>
          </w:p>
        </w:tc>
      </w:tr>
      <w:tr w:rsidR="001415A2" w14:paraId="4CCFEA80" w14:textId="77777777">
        <w:trPr>
          <w:divId w:val="90996749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3587F"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16ECEF" w14:textId="77777777" w:rsidR="001415A2" w:rsidRDefault="001415A2">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C5CC6" w14:textId="77777777" w:rsidR="001415A2" w:rsidRDefault="001415A2">
            <w:pPr>
              <w:rPr>
                <w:rFonts w:eastAsia="Times New Roman"/>
              </w:rPr>
            </w:pPr>
          </w:p>
        </w:tc>
      </w:tr>
    </w:tbl>
    <w:p w14:paraId="5F6410C8" w14:textId="77777777" w:rsidR="001415A2" w:rsidRDefault="00480BFC">
      <w:pPr>
        <w:pStyle w:val="Normlnywebov"/>
      </w:pPr>
      <w:r>
        <w:t>Tabuľka 3 Prehľad integrácii informačných systémov na spoločné moduly</w:t>
      </w:r>
    </w:p>
    <w:p w14:paraId="1CE4B228" w14:textId="77777777" w:rsidR="001415A2" w:rsidRDefault="001415A2">
      <w:pPr>
        <w:pStyle w:val="Normlnywebov"/>
      </w:pPr>
    </w:p>
    <w:p w14:paraId="0C9378C8" w14:textId="77777777" w:rsidR="001415A2" w:rsidRDefault="00480BFC">
      <w:pPr>
        <w:pStyle w:val="Nadpis2"/>
        <w:rPr>
          <w:rFonts w:eastAsia="Times New Roman"/>
        </w:rPr>
      </w:pPr>
      <w:r>
        <w:rPr>
          <w:rFonts w:eastAsia="Times New Roman"/>
        </w:rPr>
        <w:t>4.2.4.      INTEGRÁCIA NA NADREZORTNÉ CENTRÁLNE BLOKY</w:t>
      </w:r>
    </w:p>
    <w:p w14:paraId="512A4806" w14:textId="77777777" w:rsidR="001415A2" w:rsidRDefault="00480BFC">
      <w:pPr>
        <w:pStyle w:val="Normlnywebov"/>
      </w:pPr>
      <w:r>
        <w:t>Aplikačné služby môžu mať aj špecifické funkcie. Okrem sprístupňovania aplikačnej funkcie alebo získavanie údajov z iných ISVS, rozlišujeme aj AS slúžiace na evidenciu napojenia konkrétneho IS na nadrezortné centrálne bloky. Vytvorením takéhoto vzťahu medzi AS môjho ISVS a AS nadrezortného centrálneho bloku označujeme, že ISVS využíva funkcionalitu bloku. Zoznam Nadrezortných centrálnych blokov tvorí prílohu (</w:t>
      </w:r>
      <w:r>
        <w:rPr>
          <w:rStyle w:val="Vrazn"/>
        </w:rPr>
        <w:t>príloha č.8</w:t>
      </w:r>
      <w:r>
        <w:t xml:space="preserve">) používateľskej </w:t>
      </w:r>
      <w:r>
        <w:rPr>
          <w:rStyle w:val="Vrazn"/>
        </w:rPr>
        <w:t>príručky pre META IS</w:t>
      </w:r>
      <w:r>
        <w:t xml:space="preserve">. </w:t>
      </w:r>
      <w:hyperlink r:id="rId18" w:history="1">
        <w:r>
          <w:rPr>
            <w:rStyle w:val="Hypertextovprepojenie"/>
          </w:rPr>
          <w:t>https://metais.vicepremier.gov.sk/help</w:t>
        </w:r>
      </w:hyperlink>
    </w:p>
    <w:p w14:paraId="5E19F6EE" w14:textId="77777777" w:rsidR="001415A2" w:rsidRDefault="001415A2">
      <w:pPr>
        <w:pStyle w:val="Normlnywebov"/>
      </w:pPr>
    </w:p>
    <w:p w14:paraId="2522DFC1" w14:textId="77777777" w:rsidR="001415A2" w:rsidRDefault="00480BFC">
      <w:pPr>
        <w:pStyle w:val="Normlnywebov"/>
      </w:pPr>
      <w:r>
        <w:lastRenderedPageBreak/>
        <w:t>Do tabuľky uvedenej nižšie je potrebné vypísať prípadne využitie nadrezortných centrálnych systémov prípadne ich jednotlivých modulov.</w:t>
      </w:r>
    </w:p>
    <w:p w14:paraId="45EEBA0B"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76"/>
        <w:gridCol w:w="2914"/>
        <w:gridCol w:w="2954"/>
      </w:tblGrid>
      <w:tr w:rsidR="001415A2" w14:paraId="1C9EDF38"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64040C" w14:textId="77777777" w:rsidR="001415A2" w:rsidRDefault="00480BFC">
            <w:pPr>
              <w:pStyle w:val="Normlnywebov"/>
            </w:pPr>
            <w:r>
              <w:rPr>
                <w:rStyle w:val="Vrazn"/>
              </w:rPr>
              <w:t>Názov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C2837" w14:textId="77777777" w:rsidR="001415A2" w:rsidRDefault="00480BFC">
            <w:pPr>
              <w:pStyle w:val="Normlnywebov"/>
            </w:pPr>
            <w:r>
              <w:rPr>
                <w:rStyle w:val="Vrazn"/>
              </w:rPr>
              <w:t>Názov nadrezortného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9F702A" w14:textId="77777777" w:rsidR="001415A2" w:rsidRDefault="00480BFC">
            <w:pPr>
              <w:pStyle w:val="Normlnywebov"/>
            </w:pPr>
            <w:r>
              <w:rPr>
                <w:rStyle w:val="Vrazn"/>
              </w:rPr>
              <w:t>Modul nadrezortného ISVS</w:t>
            </w:r>
          </w:p>
        </w:tc>
      </w:tr>
      <w:tr w:rsidR="001415A2" w14:paraId="60B3182C"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E6174D" w14:textId="77777777" w:rsidR="001415A2" w:rsidRDefault="00480BFC">
            <w:pPr>
              <w:pStyle w:val="Normlnywebov"/>
            </w:pPr>
            <w:r>
              <w:rPr>
                <w:rStyle w:val="Vrazn"/>
              </w:rPr>
              <w:t>ISVS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8A20A"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D34E5" w14:textId="77777777" w:rsidR="001415A2" w:rsidRDefault="00480BFC">
            <w:pPr>
              <w:pStyle w:val="Normlnywebov"/>
            </w:pPr>
            <w:r>
              <w:rPr>
                <w:rStyle w:val="Zvraznenie"/>
              </w:rPr>
              <w:t> </w:t>
            </w:r>
          </w:p>
        </w:tc>
      </w:tr>
      <w:tr w:rsidR="001415A2" w14:paraId="6B366F3F"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327CD" w14:textId="77777777" w:rsidR="001415A2" w:rsidRDefault="00480BFC">
            <w:pPr>
              <w:pStyle w:val="Normlnywebov"/>
            </w:pPr>
            <w:r>
              <w:rPr>
                <w:rStyle w:val="Vrazn"/>
              </w:rPr>
              <w:t>ISVS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AB8D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60FF7E" w14:textId="77777777" w:rsidR="001415A2" w:rsidRDefault="00480BFC">
            <w:pPr>
              <w:pStyle w:val="Normlnywebov"/>
            </w:pPr>
            <w:r>
              <w:rPr>
                <w:rStyle w:val="Zvraznenie"/>
              </w:rPr>
              <w:t> </w:t>
            </w:r>
          </w:p>
        </w:tc>
      </w:tr>
      <w:tr w:rsidR="001415A2" w14:paraId="12F635E3"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6A213" w14:textId="77777777" w:rsidR="001415A2" w:rsidRDefault="00480BFC">
            <w:pPr>
              <w:pStyle w:val="Normlnywebov"/>
            </w:pPr>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9472D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059372" w14:textId="77777777" w:rsidR="001415A2" w:rsidRDefault="00480BFC">
            <w:pPr>
              <w:pStyle w:val="Normlnywebov"/>
            </w:pPr>
            <w:r>
              <w:rPr>
                <w:rStyle w:val="Zvraznenie"/>
              </w:rPr>
              <w:t> </w:t>
            </w:r>
          </w:p>
        </w:tc>
      </w:tr>
      <w:tr w:rsidR="001415A2" w14:paraId="0959715D"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E0528" w14:textId="77777777" w:rsidR="001415A2" w:rsidRDefault="00480BFC">
            <w:pPr>
              <w:pStyle w:val="Normlnywebov"/>
            </w:pPr>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8922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B5B46" w14:textId="77777777" w:rsidR="001415A2" w:rsidRDefault="00480BFC">
            <w:pPr>
              <w:pStyle w:val="Normlnywebov"/>
            </w:pPr>
            <w:r>
              <w:rPr>
                <w:rStyle w:val="Zvraznenie"/>
              </w:rPr>
              <w:t> </w:t>
            </w:r>
          </w:p>
        </w:tc>
      </w:tr>
      <w:tr w:rsidR="001415A2" w14:paraId="729312A3" w14:textId="77777777">
        <w:trPr>
          <w:divId w:val="191222910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5EA399" w14:textId="77777777" w:rsidR="001415A2" w:rsidRDefault="00480BFC">
            <w:pPr>
              <w:pStyle w:val="Normlnywebov"/>
            </w:pPr>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701DF"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CF80F5" w14:textId="77777777" w:rsidR="001415A2" w:rsidRDefault="00480BFC">
            <w:pPr>
              <w:pStyle w:val="Normlnywebov"/>
            </w:pPr>
            <w:r>
              <w:rPr>
                <w:rStyle w:val="Zvraznenie"/>
              </w:rPr>
              <w:t> </w:t>
            </w:r>
          </w:p>
        </w:tc>
      </w:tr>
    </w:tbl>
    <w:p w14:paraId="0F3EFD0A" w14:textId="77777777" w:rsidR="001415A2" w:rsidRDefault="00480BFC">
      <w:pPr>
        <w:pStyle w:val="Normlnywebov"/>
      </w:pPr>
      <w:r>
        <w:t>Tabuľka 4 Prehľad integrácii informačných systémov na nadrezortné bloky verejnej správy</w:t>
      </w:r>
    </w:p>
    <w:p w14:paraId="7E7E2BFD" w14:textId="77777777" w:rsidR="001415A2" w:rsidRDefault="001415A2">
      <w:pPr>
        <w:pStyle w:val="Normlnywebov"/>
      </w:pPr>
    </w:p>
    <w:p w14:paraId="496A946D" w14:textId="77777777" w:rsidR="001415A2" w:rsidRDefault="00480BFC">
      <w:pPr>
        <w:pStyle w:val="Normlnywebov"/>
      </w:pPr>
      <w:r>
        <w:t>Obrázok 1: Prehľad informačných systémov dotknutých v projekte</w:t>
      </w:r>
    </w:p>
    <w:p w14:paraId="18CCFBD5" w14:textId="77777777" w:rsidR="001415A2" w:rsidRDefault="001415A2">
      <w:pPr>
        <w:pStyle w:val="Normlnywebov"/>
      </w:pPr>
    </w:p>
    <w:p w14:paraId="0AE5D2E1" w14:textId="77777777" w:rsidR="001415A2" w:rsidRDefault="00480BFC">
      <w:pPr>
        <w:pStyle w:val="Nadpis2"/>
        <w:rPr>
          <w:rFonts w:eastAsia="Times New Roman"/>
        </w:rPr>
      </w:pPr>
      <w:r>
        <w:rPr>
          <w:rFonts w:eastAsia="Times New Roman"/>
        </w:rPr>
        <w:t> </w:t>
      </w:r>
    </w:p>
    <w:p w14:paraId="2DD7B391" w14:textId="77777777" w:rsidR="001415A2" w:rsidRDefault="00480BFC">
      <w:pPr>
        <w:pStyle w:val="Nadpis2"/>
        <w:rPr>
          <w:rFonts w:eastAsia="Times New Roman"/>
        </w:rPr>
      </w:pPr>
      <w:r>
        <w:rPr>
          <w:rFonts w:eastAsia="Times New Roman"/>
        </w:rPr>
        <w:t>4.2.5.      INTEGRÁCIA NA MODUL PROCESNEJ INTEGRÁCIE A INTEGRÁCIE ÚDAJOV (IS CSRÚ)</w:t>
      </w:r>
    </w:p>
    <w:p w14:paraId="2FE5DF7C" w14:textId="77777777" w:rsidR="001415A2" w:rsidRDefault="00480BFC">
      <w:pPr>
        <w:pStyle w:val="Normlnywebov"/>
      </w:pPr>
      <w:r>
        <w:t xml:space="preserve">V prípade poskytovania alebo konzumovanie referenčných údajov z IS CSRÚ, je potrebné vytvoriť integračnú väzbu na modul proces integrácie a integrácie údajov podľa  § 10 ods. 11 zákona č 305/2013 Z. z. zákon o e-Governmente a príslušné aplikačné služby . Modul procesnej integrácie a integrácie údajov zabezpečuje prostredie pre elektronickú komunikáciu medzi informačnými systémami v správe rôznych orgánov verejnej moci elektronicky. Tieto integračné väzby a aplikačné služby je potrebné vzťahom AS slúži AS naviazať na služby IS CSRÚ. Detailný popis funkcionalít a služieb IS CSRÚ sa nachádza v dokumente: </w:t>
      </w:r>
      <w:hyperlink r:id="rId19" w:history="1">
        <w:r>
          <w:rPr>
            <w:rStyle w:val="Hypertextovprepojenie"/>
          </w:rPr>
          <w:t>Integračný manuál služieb IS CSRÚ</w:t>
        </w:r>
      </w:hyperlink>
      <w:r>
        <w:t xml:space="preserve"> (</w:t>
      </w:r>
      <w:hyperlink r:id="rId20" w:history="1">
        <w:r>
          <w:rPr>
            <w:rStyle w:val="Hypertextovprepojenie"/>
          </w:rPr>
          <w:t>https://datalab.digital/dokumenty/</w:t>
        </w:r>
      </w:hyperlink>
      <w:r>
        <w:t>)</w:t>
      </w:r>
    </w:p>
    <w:p w14:paraId="20BB5CFC"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5123"/>
        <w:gridCol w:w="3098"/>
      </w:tblGrid>
      <w:tr w:rsidR="001415A2" w14:paraId="00C3E614"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EAE738"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5279C" w14:textId="77777777" w:rsidR="001415A2" w:rsidRDefault="00480BFC">
            <w:pPr>
              <w:pStyle w:val="Normlnywebov"/>
            </w:pPr>
            <w:r>
              <w:rPr>
                <w:rStyle w:val="Vrazn"/>
              </w:rPr>
              <w:t xml:space="preserve">Názov </w:t>
            </w:r>
            <w:r>
              <w:t>(integrovaného)</w:t>
            </w:r>
            <w:r>
              <w:rPr>
                <w:rStyle w:val="Vrazn"/>
              </w:rPr>
              <w:t xml:space="preserve">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D6476" w14:textId="77777777" w:rsidR="001415A2" w:rsidRDefault="00480BFC">
            <w:pPr>
              <w:pStyle w:val="Normlnywebov"/>
            </w:pPr>
            <w:r>
              <w:rPr>
                <w:rStyle w:val="Vrazn"/>
              </w:rPr>
              <w:t>Integrácie ISVS na IS CSRÚ</w:t>
            </w:r>
          </w:p>
        </w:tc>
      </w:tr>
      <w:tr w:rsidR="001415A2" w14:paraId="356C26AD"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E2D42"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FB2C5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02805" w14:textId="77777777" w:rsidR="001415A2" w:rsidRDefault="00480BFC">
            <w:pPr>
              <w:pStyle w:val="Normlnywebov"/>
            </w:pPr>
            <w:r>
              <w:rPr>
                <w:rFonts w:ascii="Segoe UI Symbol" w:hAnsi="Segoe UI Symbol" w:cs="Segoe UI Symbol"/>
              </w:rPr>
              <w:t>☐</w:t>
            </w:r>
          </w:p>
        </w:tc>
      </w:tr>
      <w:tr w:rsidR="001415A2" w14:paraId="443EBE94"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14930B" w14:textId="77777777" w:rsidR="001415A2" w:rsidRDefault="00480BFC">
            <w:pPr>
              <w:pStyle w:val="Normlnywebov"/>
            </w:pPr>
            <w:r>
              <w:rPr>
                <w:rStyle w:val="Vrazn"/>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9B874"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062177" w14:textId="77777777" w:rsidR="001415A2" w:rsidRDefault="00480BFC">
            <w:pPr>
              <w:pStyle w:val="Normlnywebov"/>
            </w:pPr>
            <w:r>
              <w:rPr>
                <w:rFonts w:ascii="Segoe UI Symbol" w:hAnsi="Segoe UI Symbol" w:cs="Segoe UI Symbol"/>
              </w:rPr>
              <w:t>☐</w:t>
            </w:r>
          </w:p>
        </w:tc>
      </w:tr>
      <w:tr w:rsidR="001415A2" w14:paraId="2F29D389"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20045"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11C00"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4C0A08" w14:textId="77777777" w:rsidR="001415A2" w:rsidRDefault="00480BFC">
            <w:pPr>
              <w:pStyle w:val="Normlnywebov"/>
            </w:pPr>
            <w:r>
              <w:rPr>
                <w:rFonts w:ascii="Segoe UI Symbol" w:hAnsi="Segoe UI Symbol" w:cs="Segoe UI Symbol"/>
              </w:rPr>
              <w:t>☐</w:t>
            </w:r>
          </w:p>
        </w:tc>
      </w:tr>
      <w:tr w:rsidR="001415A2" w14:paraId="432643F5"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507B5"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59BE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A84D1" w14:textId="77777777" w:rsidR="001415A2" w:rsidRDefault="00480BFC">
            <w:pPr>
              <w:pStyle w:val="Normlnywebov"/>
            </w:pPr>
            <w:r>
              <w:rPr>
                <w:rFonts w:ascii="Segoe UI Symbol" w:hAnsi="Segoe UI Symbol" w:cs="Segoe UI Symbol"/>
              </w:rPr>
              <w:t>☐</w:t>
            </w:r>
          </w:p>
        </w:tc>
      </w:tr>
      <w:tr w:rsidR="001415A2" w14:paraId="0BCB1159"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9D590"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2BAB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12025" w14:textId="77777777" w:rsidR="001415A2" w:rsidRDefault="00480BFC">
            <w:pPr>
              <w:pStyle w:val="Normlnywebov"/>
            </w:pPr>
            <w:r>
              <w:rPr>
                <w:rFonts w:ascii="Segoe UI Symbol" w:hAnsi="Segoe UI Symbol" w:cs="Segoe UI Symbol"/>
              </w:rPr>
              <w:t>☐</w:t>
            </w:r>
          </w:p>
        </w:tc>
      </w:tr>
      <w:tr w:rsidR="001415A2" w14:paraId="285B08E4" w14:textId="77777777">
        <w:trPr>
          <w:divId w:val="164562066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653803"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272CE"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9B06A6" w14:textId="77777777" w:rsidR="001415A2" w:rsidRDefault="00480BFC">
            <w:pPr>
              <w:pStyle w:val="Normlnywebov"/>
            </w:pPr>
            <w:r>
              <w:rPr>
                <w:rFonts w:ascii="Segoe UI Symbol" w:hAnsi="Segoe UI Symbol" w:cs="Segoe UI Symbol"/>
              </w:rPr>
              <w:t>☐</w:t>
            </w:r>
          </w:p>
        </w:tc>
      </w:tr>
    </w:tbl>
    <w:p w14:paraId="4770CC99" w14:textId="77777777" w:rsidR="001415A2" w:rsidRDefault="00480BFC">
      <w:pPr>
        <w:pStyle w:val="Normlnywebov"/>
      </w:pPr>
      <w:r>
        <w:t>Tabuľka 5 Prehľad integračných väzieb medzi IS VS a IS CSRÚ</w:t>
      </w:r>
    </w:p>
    <w:p w14:paraId="4D65E525" w14:textId="77777777" w:rsidR="001415A2" w:rsidRDefault="001415A2">
      <w:pPr>
        <w:pStyle w:val="Normlnywebov"/>
      </w:pPr>
    </w:p>
    <w:p w14:paraId="591494EE" w14:textId="77777777" w:rsidR="001415A2" w:rsidRDefault="00480BFC">
      <w:pPr>
        <w:pStyle w:val="Nadpis2"/>
        <w:rPr>
          <w:rFonts w:eastAsia="Times New Roman"/>
        </w:rPr>
      </w:pPr>
      <w:r>
        <w:rPr>
          <w:rFonts w:eastAsia="Times New Roman"/>
        </w:rPr>
        <w:t>4.2.6.      POSKYTOVANIE ÚDAJOV</w:t>
      </w:r>
    </w:p>
    <w:p w14:paraId="584AD2D6" w14:textId="77777777" w:rsidR="001415A2" w:rsidRDefault="00480BFC">
      <w:pPr>
        <w:pStyle w:val="Normlnywebov"/>
      </w:pPr>
      <w:r>
        <w:t>V MetaIS je potrebné vytvoriť aplikačnú službu s názvom "Poskytnutie údajov z Registra XY", ktorá je poskytovaná na externú a túto AS vzťahom (ISVS realizuje AS) naviazať na príslušný register.</w:t>
      </w:r>
    </w:p>
    <w:p w14:paraId="49874158" w14:textId="77777777" w:rsidR="001415A2" w:rsidRDefault="001415A2">
      <w:pPr>
        <w:pStyle w:val="Normlnywebov"/>
      </w:pPr>
    </w:p>
    <w:p w14:paraId="64E2B27F" w14:textId="77777777" w:rsidR="001415A2" w:rsidRDefault="00480BFC">
      <w:pPr>
        <w:pStyle w:val="Normlnywebov"/>
      </w:pPr>
      <w:r>
        <w:t>Pre takto vytvorenú službu "Poskytnutie údajov z Registra XY" následne vytvoríme vzťah na aplikačnú službu CSRU as_59119 "Služba volania technického používateľa CSRÚ" (zdroj služba Poskytnutie údajov z Registra XY, cieľ služba CSRU).</w:t>
      </w:r>
    </w:p>
    <w:p w14:paraId="67E690B2"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786"/>
        <w:gridCol w:w="3343"/>
        <w:gridCol w:w="2798"/>
      </w:tblGrid>
      <w:tr w:rsidR="001415A2" w14:paraId="4BAD9A8E"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49DF59"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0A1547" w14:textId="77777777" w:rsidR="001415A2" w:rsidRDefault="00480BFC">
            <w:pPr>
              <w:pStyle w:val="Normlnywebov"/>
            </w:pPr>
            <w:r>
              <w:rPr>
                <w:rStyle w:val="Vrazn"/>
              </w:rPr>
              <w:t>Názov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F0441" w14:textId="77777777" w:rsidR="001415A2" w:rsidRDefault="00480BFC">
            <w:pPr>
              <w:pStyle w:val="Normlnywebov"/>
            </w:pPr>
            <w:r>
              <w:rPr>
                <w:rStyle w:val="Vrazn"/>
              </w:rPr>
              <w:t xml:space="preserve">Názov </w:t>
            </w:r>
            <w:r>
              <w:t xml:space="preserve">(poskytovaného) </w:t>
            </w:r>
            <w:r>
              <w:rPr>
                <w:rStyle w:val="Vrazn"/>
              </w:rPr>
              <w:t xml:space="preserve">objektu evidencie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32C0C" w14:textId="77777777" w:rsidR="001415A2" w:rsidRDefault="00480BFC">
            <w:pPr>
              <w:pStyle w:val="Normlnywebov"/>
            </w:pPr>
            <w:r>
              <w:rPr>
                <w:rStyle w:val="Vrazn"/>
              </w:rPr>
              <w:t>Poskytovanie údajov do IS CSRÚ</w:t>
            </w:r>
          </w:p>
        </w:tc>
      </w:tr>
      <w:tr w:rsidR="001415A2" w14:paraId="4923E9C3"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0F1D64"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75D1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A49E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226FB2" w14:textId="77777777" w:rsidR="001415A2" w:rsidRDefault="00480BFC">
            <w:pPr>
              <w:pStyle w:val="Normlnywebov"/>
            </w:pPr>
            <w:r>
              <w:rPr>
                <w:rFonts w:ascii="Segoe UI Symbol" w:hAnsi="Segoe UI Symbol" w:cs="Segoe UI Symbol"/>
              </w:rPr>
              <w:t>☐</w:t>
            </w:r>
          </w:p>
        </w:tc>
      </w:tr>
      <w:tr w:rsidR="001415A2" w14:paraId="601602F4"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CBBF7A"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D5270"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03F1F"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126E15" w14:textId="77777777" w:rsidR="001415A2" w:rsidRDefault="00480BFC">
            <w:pPr>
              <w:pStyle w:val="Normlnywebov"/>
            </w:pPr>
            <w:r>
              <w:rPr>
                <w:rFonts w:ascii="Segoe UI Symbol" w:hAnsi="Segoe UI Symbol" w:cs="Segoe UI Symbol"/>
              </w:rPr>
              <w:t>☐</w:t>
            </w:r>
          </w:p>
        </w:tc>
      </w:tr>
      <w:tr w:rsidR="001415A2" w14:paraId="296B6042"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7C36FD"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6546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F12B7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1C6C16" w14:textId="77777777" w:rsidR="001415A2" w:rsidRDefault="00480BFC">
            <w:pPr>
              <w:pStyle w:val="Normlnywebov"/>
            </w:pPr>
            <w:r>
              <w:rPr>
                <w:rFonts w:ascii="Segoe UI Symbol" w:hAnsi="Segoe UI Symbol" w:cs="Segoe UI Symbol"/>
              </w:rPr>
              <w:t>☐</w:t>
            </w:r>
          </w:p>
        </w:tc>
      </w:tr>
      <w:tr w:rsidR="001415A2" w14:paraId="35007629"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89CC5"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EE6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0F880"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A35D8" w14:textId="77777777" w:rsidR="001415A2" w:rsidRDefault="00480BFC">
            <w:pPr>
              <w:pStyle w:val="Normlnywebov"/>
            </w:pPr>
            <w:r>
              <w:rPr>
                <w:rFonts w:ascii="Segoe UI Symbol" w:hAnsi="Segoe UI Symbol" w:cs="Segoe UI Symbol"/>
              </w:rPr>
              <w:t>☐</w:t>
            </w:r>
          </w:p>
        </w:tc>
      </w:tr>
      <w:tr w:rsidR="001415A2" w14:paraId="5813B6F6"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C1E2CD"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6BF7E"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D29B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85AB91" w14:textId="77777777" w:rsidR="001415A2" w:rsidRDefault="00480BFC">
            <w:pPr>
              <w:pStyle w:val="Normlnywebov"/>
            </w:pPr>
            <w:r>
              <w:rPr>
                <w:rFonts w:ascii="Segoe UI Symbol" w:hAnsi="Segoe UI Symbol" w:cs="Segoe UI Symbol"/>
              </w:rPr>
              <w:t>☐</w:t>
            </w:r>
          </w:p>
        </w:tc>
      </w:tr>
      <w:tr w:rsidR="001415A2" w14:paraId="69861BE7" w14:textId="77777777">
        <w:trPr>
          <w:divId w:val="195797699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EDAAE"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7FA7C"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1468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AAC70" w14:textId="77777777" w:rsidR="001415A2" w:rsidRDefault="00480BFC">
            <w:pPr>
              <w:pStyle w:val="Normlnywebov"/>
            </w:pPr>
            <w:r>
              <w:rPr>
                <w:rFonts w:ascii="Segoe UI Symbol" w:hAnsi="Segoe UI Symbol" w:cs="Segoe UI Symbol"/>
              </w:rPr>
              <w:t>☐</w:t>
            </w:r>
          </w:p>
        </w:tc>
      </w:tr>
    </w:tbl>
    <w:p w14:paraId="58E9573D" w14:textId="77777777" w:rsidR="001415A2" w:rsidRDefault="00480BFC">
      <w:pPr>
        <w:pStyle w:val="Normlnywebov"/>
      </w:pPr>
      <w:r>
        <w:t>Tabuľka 6 Prehľad informačných systémov určených na poskytovanie do IS CSRÚ</w:t>
      </w:r>
    </w:p>
    <w:p w14:paraId="0AC4B5B3" w14:textId="77777777" w:rsidR="001415A2" w:rsidRDefault="001415A2">
      <w:pPr>
        <w:pStyle w:val="Normlnywebov"/>
      </w:pPr>
    </w:p>
    <w:p w14:paraId="377B5524" w14:textId="77777777" w:rsidR="001415A2" w:rsidRDefault="00480BFC">
      <w:pPr>
        <w:pStyle w:val="Nadpis2"/>
        <w:rPr>
          <w:rFonts w:eastAsia="Times New Roman"/>
        </w:rPr>
      </w:pPr>
      <w:r>
        <w:rPr>
          <w:rFonts w:eastAsia="Times New Roman"/>
        </w:rPr>
        <w:lastRenderedPageBreak/>
        <w:t>4.2.7.      KONZUMOVANIE ÚDAJOV</w:t>
      </w:r>
    </w:p>
    <w:p w14:paraId="04B7B32D" w14:textId="77777777" w:rsidR="001415A2" w:rsidRDefault="00480BFC">
      <w:pPr>
        <w:pStyle w:val="Normlnywebov"/>
      </w:pPr>
      <w:r>
        <w:t>V MetaIS je potrebné vytvoriť aplikačnú službu s názvom "Konzumácia údajov z CSRÚ", ktorá nie je poskytovaná na externú integráciu a túto AS vzťahom (ISVS realizuje AS) naviazať:</w:t>
      </w:r>
    </w:p>
    <w:p w14:paraId="16617468" w14:textId="77777777" w:rsidR="001415A2" w:rsidRDefault="00480BFC">
      <w:pPr>
        <w:numPr>
          <w:ilvl w:val="0"/>
          <w:numId w:val="41"/>
        </w:numPr>
        <w:spacing w:before="100" w:beforeAutospacing="1" w:after="100" w:afterAutospacing="1"/>
        <w:rPr>
          <w:rFonts w:eastAsia="Times New Roman"/>
        </w:rPr>
      </w:pPr>
      <w:r>
        <w:rPr>
          <w:rFonts w:eastAsia="Times New Roman"/>
        </w:rPr>
        <w:t>ak máme CIP – na Centrálnu integračnú platformu (CIP),</w:t>
      </w:r>
    </w:p>
    <w:p w14:paraId="33BB6FF5" w14:textId="77777777" w:rsidR="001415A2" w:rsidRDefault="00480BFC">
      <w:pPr>
        <w:numPr>
          <w:ilvl w:val="0"/>
          <w:numId w:val="41"/>
        </w:numPr>
        <w:spacing w:before="100" w:beforeAutospacing="1" w:after="100" w:afterAutospacing="1"/>
        <w:rPr>
          <w:rFonts w:eastAsia="Times New Roman"/>
        </w:rPr>
      </w:pPr>
      <w:r>
        <w:rPr>
          <w:rFonts w:eastAsia="Times New Roman"/>
        </w:rPr>
        <w:t>ak nemáme CIP - na môj IS, ktorý potrebuje konzumovať údaje z CSRÚ.</w:t>
      </w:r>
    </w:p>
    <w:p w14:paraId="38C2C9FE" w14:textId="77777777" w:rsidR="001415A2" w:rsidRDefault="00480BFC">
      <w:pPr>
        <w:pStyle w:val="Normlnywebov"/>
      </w:pPr>
      <w:r>
        <w:t>Pre takto vytvorenú službu "Konzumácia údajov z CSRÚ" následne vytvoríme vzťah na aplikačnú službu CSRU sluzba_is_49253 "Poskytnutie údajov z Informačného systému centrálnej správy referenčných údajov na synchronizáciu" (zdroj služba CSRU, cieľ služba Konzumácia údajov z CSRU).</w:t>
      </w:r>
    </w:p>
    <w:p w14:paraId="23CBF3C3" w14:textId="77777777" w:rsidR="001415A2" w:rsidRDefault="00091A6E">
      <w:pPr>
        <w:pStyle w:val="Normlnywebov"/>
      </w:pPr>
      <w:hyperlink r:id="rId21" w:history="1">
        <w:r w:rsidR="00480BFC">
          <w:rPr>
            <w:rStyle w:val="Hypertextovprepojenie"/>
          </w:rPr>
          <w:t>Súčasné dostupné objekty evidencie a údaje v IS CSRÚ</w:t>
        </w:r>
      </w:hyperlink>
      <w:r w:rsidR="00480BFC">
        <w:rPr>
          <w:rStyle w:val="Vrazn"/>
        </w:rPr>
        <w:t xml:space="preserve"> (</w:t>
      </w:r>
      <w:hyperlink r:id="rId22" w:history="1">
        <w:r w:rsidR="00480BFC">
          <w:rPr>
            <w:rStyle w:val="Hypertextovprepojenie"/>
          </w:rPr>
          <w:t>https://datalab.digital/referencne-udaje/dostupne-udaje-v-is-csru/)</w:t>
        </w:r>
      </w:hyperlink>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8"/>
        <w:gridCol w:w="2099"/>
        <w:gridCol w:w="2674"/>
        <w:gridCol w:w="1939"/>
        <w:gridCol w:w="2214"/>
      </w:tblGrid>
      <w:tr w:rsidR="001415A2" w14:paraId="021C7BA8"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33530"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C58DE" w14:textId="77777777" w:rsidR="001415A2" w:rsidRDefault="00480BFC">
            <w:pPr>
              <w:pStyle w:val="Normlnywebov"/>
            </w:pPr>
            <w:r>
              <w:rPr>
                <w:rStyle w:val="Vrazn"/>
              </w:rPr>
              <w:t>Názov informačného systému 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9FBBE" w14:textId="77777777" w:rsidR="001415A2" w:rsidRDefault="00480BFC">
            <w:pPr>
              <w:pStyle w:val="Normlnywebov"/>
            </w:pPr>
            <w:r>
              <w:rPr>
                <w:rStyle w:val="Vrazn"/>
              </w:rPr>
              <w:t>Názov (konzumovaného)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B5941" w14:textId="77777777" w:rsidR="001415A2" w:rsidRDefault="00480BFC">
            <w:pPr>
              <w:pStyle w:val="Normlnywebov"/>
            </w:pPr>
            <w:r>
              <w:rPr>
                <w:rStyle w:val="Vrazn"/>
              </w:rPr>
              <w:t xml:space="preserve">Kód v META IS zdrojového ISVS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3BD30E" w14:textId="77777777" w:rsidR="001415A2" w:rsidRDefault="00480BFC">
            <w:pPr>
              <w:pStyle w:val="Normlnywebov"/>
            </w:pPr>
            <w:r>
              <w:rPr>
                <w:rStyle w:val="Vrazn"/>
              </w:rPr>
              <w:t>Konzumovanie údajov z IS CSRÚ</w:t>
            </w:r>
          </w:p>
        </w:tc>
      </w:tr>
      <w:tr w:rsidR="001415A2" w14:paraId="299A4FFB"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09F05"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1452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5EA50"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5AEB68"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05E7CC" w14:textId="77777777" w:rsidR="001415A2" w:rsidRDefault="00480BFC">
            <w:pPr>
              <w:pStyle w:val="Normlnywebov"/>
            </w:pPr>
            <w:r>
              <w:rPr>
                <w:rFonts w:ascii="Segoe UI Symbol" w:hAnsi="Segoe UI Symbol" w:cs="Segoe UI Symbol"/>
              </w:rPr>
              <w:t>☐</w:t>
            </w:r>
          </w:p>
        </w:tc>
      </w:tr>
      <w:tr w:rsidR="001415A2" w14:paraId="3DF963CC"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B25FB"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CC0D7"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EA37E"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2D2C4"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CA52C" w14:textId="77777777" w:rsidR="001415A2" w:rsidRDefault="00480BFC">
            <w:pPr>
              <w:pStyle w:val="Normlnywebov"/>
            </w:pPr>
            <w:r>
              <w:rPr>
                <w:rFonts w:ascii="Segoe UI Symbol" w:hAnsi="Segoe UI Symbol" w:cs="Segoe UI Symbol"/>
              </w:rPr>
              <w:t>☐</w:t>
            </w:r>
          </w:p>
        </w:tc>
      </w:tr>
      <w:tr w:rsidR="001415A2" w14:paraId="1525E0F0"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668A5"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94C20"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A145B"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BD1C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6ACC21" w14:textId="77777777" w:rsidR="001415A2" w:rsidRDefault="00480BFC">
            <w:pPr>
              <w:pStyle w:val="Normlnywebov"/>
            </w:pPr>
            <w:r>
              <w:rPr>
                <w:rFonts w:ascii="Segoe UI Symbol" w:hAnsi="Segoe UI Symbol" w:cs="Segoe UI Symbol"/>
              </w:rPr>
              <w:t>☐</w:t>
            </w:r>
          </w:p>
        </w:tc>
      </w:tr>
      <w:tr w:rsidR="001415A2" w14:paraId="2E91DDBD"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330D95"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9D086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79016"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F78D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B38E1" w14:textId="77777777" w:rsidR="001415A2" w:rsidRDefault="00480BFC">
            <w:pPr>
              <w:pStyle w:val="Normlnywebov"/>
            </w:pPr>
            <w:r>
              <w:rPr>
                <w:rFonts w:ascii="Segoe UI Symbol" w:hAnsi="Segoe UI Symbol" w:cs="Segoe UI Symbol"/>
              </w:rPr>
              <w:t>☐</w:t>
            </w:r>
          </w:p>
        </w:tc>
      </w:tr>
      <w:tr w:rsidR="001415A2" w14:paraId="18F07F4C"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F478DF"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DDB5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4EB7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A9A03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7497CD" w14:textId="77777777" w:rsidR="001415A2" w:rsidRDefault="00480BFC">
            <w:pPr>
              <w:pStyle w:val="Normlnywebov"/>
            </w:pPr>
            <w:r>
              <w:rPr>
                <w:rFonts w:ascii="Segoe UI Symbol" w:hAnsi="Segoe UI Symbol" w:cs="Segoe UI Symbol"/>
              </w:rPr>
              <w:t>☐</w:t>
            </w:r>
          </w:p>
        </w:tc>
      </w:tr>
      <w:tr w:rsidR="001415A2" w14:paraId="6222DA20" w14:textId="77777777">
        <w:trPr>
          <w:divId w:val="9922976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048B2"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1B67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C10ED4"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62A59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6A19E" w14:textId="77777777" w:rsidR="001415A2" w:rsidRDefault="00480BFC">
            <w:pPr>
              <w:pStyle w:val="Normlnywebov"/>
            </w:pPr>
            <w:r>
              <w:rPr>
                <w:rFonts w:ascii="Segoe UI Symbol" w:hAnsi="Segoe UI Symbol" w:cs="Segoe UI Symbol"/>
              </w:rPr>
              <w:t>☐</w:t>
            </w:r>
          </w:p>
        </w:tc>
      </w:tr>
    </w:tbl>
    <w:p w14:paraId="6E16F283" w14:textId="77777777" w:rsidR="001415A2" w:rsidRDefault="00480BFC">
      <w:pPr>
        <w:pStyle w:val="Normlnywebov"/>
      </w:pPr>
      <w:r>
        <w:t>Tabuľka 7 Prehľad informačných systémov určených na konzumovanie z IS CSRÚ</w:t>
      </w:r>
    </w:p>
    <w:p w14:paraId="01627EAF" w14:textId="77777777" w:rsidR="001415A2" w:rsidRDefault="00480BFC">
      <w:pPr>
        <w:pStyle w:val="Normlnywebov"/>
      </w:pPr>
      <w:r>
        <w:t>Obrázok 2: Príklad integrácie na IS CSRÚ</w:t>
      </w:r>
    </w:p>
    <w:p w14:paraId="3AA2B30D" w14:textId="77777777" w:rsidR="001415A2" w:rsidRDefault="00480BFC">
      <w:pPr>
        <w:pStyle w:val="Nadpis1"/>
        <w:rPr>
          <w:rFonts w:eastAsia="Times New Roman"/>
        </w:rPr>
      </w:pPr>
      <w:r>
        <w:rPr>
          <w:rFonts w:eastAsia="Times New Roman"/>
        </w:rPr>
        <w:t>4.3    DÁTOVÁ vrstva - požiadavky na dodržanie dátových štandardov</w:t>
      </w:r>
    </w:p>
    <w:p w14:paraId="0EBBCB66" w14:textId="77777777" w:rsidR="001415A2" w:rsidRDefault="001415A2">
      <w:pPr>
        <w:pStyle w:val="Normlnywebov"/>
      </w:pPr>
    </w:p>
    <w:p w14:paraId="5576C68B" w14:textId="163700EC" w:rsidR="001415A2" w:rsidRDefault="00480BFC">
      <w:pPr>
        <w:pStyle w:val="Normlnywebov"/>
      </w:pPr>
      <w:r w:rsidRPr="00C736A9">
        <w:rPr>
          <w:rStyle w:val="inline-comment-marker"/>
          <w:b/>
          <w:bCs/>
        </w:rPr>
        <w:t>IRELEVANTNÉ</w:t>
      </w:r>
      <w:r>
        <w:rPr>
          <w:rStyle w:val="inline-comment-marker"/>
        </w:rPr>
        <w:t>- celá kapitola aj s podkapitolami irelevantná z dôvodu, že bezpečnostné riešenie nepracuje s dátovými objektmi.</w:t>
      </w:r>
    </w:p>
    <w:p w14:paraId="48ABAF11" w14:textId="77777777" w:rsidR="001415A2" w:rsidRDefault="00480BFC">
      <w:pPr>
        <w:pStyle w:val="Nadpis1"/>
        <w:rPr>
          <w:rFonts w:eastAsia="Times New Roman"/>
        </w:rPr>
      </w:pPr>
      <w:r>
        <w:rPr>
          <w:rFonts w:eastAsia="Times New Roman"/>
        </w:rPr>
        <w:lastRenderedPageBreak/>
        <w:t>4.3.1          Údaje v správe organizácie</w:t>
      </w:r>
    </w:p>
    <w:p w14:paraId="7D680094" w14:textId="77777777" w:rsidR="001415A2" w:rsidRDefault="001415A2">
      <w:pPr>
        <w:pStyle w:val="Normlnywebov"/>
      </w:pPr>
    </w:p>
    <w:p w14:paraId="19EB3311" w14:textId="77777777" w:rsidR="001415A2" w:rsidRDefault="00091A6E">
      <w:pPr>
        <w:pStyle w:val="Normlnywebov"/>
      </w:pPr>
      <w:hyperlink r:id="rId23" w:anchor="heading=h.2s8eyo1" w:history="1">
        <w:r w:rsidR="00480BFC">
          <w:rPr>
            <w:rStyle w:val="Hypertextovprepojenie"/>
          </w:rPr>
          <w:t>Popis dátovej architektúry riešenia na úrovni objektov evidencie a vzťahov medzi nimi</w:t>
        </w:r>
      </w:hyperlink>
      <w:r w:rsidR="00480BFC">
        <w:t>. Je potrebné vychádzať z metodiky Ministerstva vnútra - Metodika identifikácie, vizualizácie a referencovania údajov pri dátovom modelovaní vo verejnej správe. (</w:t>
      </w:r>
      <w:hyperlink r:id="rId24" w:history="1">
        <w:r w:rsidR="00480BFC">
          <w:rPr>
            <w:rStyle w:val="Hypertextovprepojenie"/>
          </w:rPr>
          <w:t>https://www.minv.sk/swift_data/source/mvsr_a_eu/fabianova/np_optimalizacia/metodika-modelovania-udajov-vs.pdf</w:t>
        </w:r>
      </w:hyperlink>
      <w:r w:rsidR="00480BFC">
        <w:t xml:space="preserve"> ). Hlavné výstupy: diagram tried a štruktúrovaný popis entít a atribútov vhodný aj pre strojové spracovanie. Diagram tried vo forme úplného logického modelu.</w:t>
      </w:r>
    </w:p>
    <w:p w14:paraId="6F12CC0B" w14:textId="77777777" w:rsidR="001415A2" w:rsidRDefault="001415A2">
      <w:pPr>
        <w:pStyle w:val="Normlnywebov"/>
      </w:pPr>
    </w:p>
    <w:p w14:paraId="3F2ABD07" w14:textId="77777777" w:rsidR="001415A2" w:rsidRDefault="00480BFC">
      <w:pPr>
        <w:pStyle w:val="Normlnywebov"/>
      </w:pPr>
      <w:r>
        <w:t>Definovanie procesov organizácie riadenia celého životného cyklu správy údajov kde bude potrebné aj zrozumiteľne zdokumentovať dátové štruktúry, proces tvorby údajov, štatistické metodológie (ak boli použité), dátové zdroje, kontext a ďalšie aspekty manažmentu údajov.</w:t>
      </w:r>
    </w:p>
    <w:p w14:paraId="65A29945" w14:textId="77777777" w:rsidR="001415A2" w:rsidRDefault="001415A2">
      <w:pPr>
        <w:pStyle w:val="Normlnywebov"/>
      </w:pPr>
    </w:p>
    <w:p w14:paraId="29DEE334" w14:textId="77777777" w:rsidR="001415A2" w:rsidRDefault="00480BFC">
      <w:pPr>
        <w:numPr>
          <w:ilvl w:val="0"/>
          <w:numId w:val="42"/>
        </w:numPr>
        <w:spacing w:before="100" w:beforeAutospacing="1" w:after="100" w:afterAutospacing="1"/>
        <w:rPr>
          <w:rFonts w:eastAsia="Times New Roman"/>
        </w:rPr>
      </w:pPr>
      <w:r>
        <w:rPr>
          <w:rFonts w:eastAsia="Times New Roman"/>
        </w:rPr>
        <w:t>Proces riadenia pre manažment údajov bude zavedený nad informačnými systémami, ktoré obsahujú objekty evidencie a budú riešené v projekte.</w:t>
      </w:r>
    </w:p>
    <w:p w14:paraId="66BF1462" w14:textId="77777777" w:rsidR="001415A2" w:rsidRDefault="00480BFC">
      <w:pPr>
        <w:numPr>
          <w:ilvl w:val="0"/>
          <w:numId w:val="42"/>
        </w:numPr>
        <w:spacing w:before="100" w:beforeAutospacing="1" w:after="100" w:afterAutospacing="1"/>
        <w:rPr>
          <w:rFonts w:eastAsia="Times New Roman"/>
        </w:rPr>
      </w:pPr>
      <w:r>
        <w:rPr>
          <w:rFonts w:eastAsia="Times New Roman"/>
        </w:rPr>
        <w:t>Po organizačnej stránke je podmienkou zavedenie role dátového kurátora (architekt), v rozsahu ako ju definuje strategická priorita Manažment údajov a strategická priorita Otvorené údaje.</w:t>
      </w:r>
    </w:p>
    <w:p w14:paraId="4B7DF347" w14:textId="77777777" w:rsidR="001415A2" w:rsidRDefault="00480BFC">
      <w:pPr>
        <w:numPr>
          <w:ilvl w:val="0"/>
          <w:numId w:val="42"/>
        </w:numPr>
        <w:spacing w:before="100" w:beforeAutospacing="1" w:after="100" w:afterAutospacing="1"/>
        <w:rPr>
          <w:rFonts w:eastAsia="Times New Roman"/>
        </w:rPr>
      </w:pPr>
      <w:r>
        <w:rPr>
          <w:rFonts w:eastAsia="Times New Roman"/>
        </w:rPr>
        <w:t>Znamená to, že v rámci aktivity zavedenie systematického manažmentu údajov dôjde (definovaným výsledkom projektu sú):</w:t>
      </w:r>
    </w:p>
    <w:p w14:paraId="39EAD86A" w14:textId="77777777" w:rsidR="001415A2" w:rsidRDefault="00480BFC">
      <w:pPr>
        <w:numPr>
          <w:ilvl w:val="0"/>
          <w:numId w:val="42"/>
        </w:numPr>
        <w:spacing w:before="100" w:beforeAutospacing="1" w:after="100" w:afterAutospacing="1"/>
        <w:rPr>
          <w:rFonts w:eastAsia="Times New Roman"/>
        </w:rPr>
      </w:pPr>
      <w:r>
        <w:rPr>
          <w:rFonts w:eastAsia="Times New Roman"/>
        </w:rPr>
        <w:t>Dátový kurátor (architekt) bude zodpovedný za koncept systematického manažmentu údajov a úpravu organizačnej štruktúry smerom k vytvoreniu rezortnej dátovej kancelárie.</w:t>
      </w:r>
    </w:p>
    <w:p w14:paraId="017D2A63" w14:textId="77777777" w:rsidR="001415A2" w:rsidRDefault="00480BFC">
      <w:pPr>
        <w:numPr>
          <w:ilvl w:val="0"/>
          <w:numId w:val="42"/>
        </w:numPr>
        <w:spacing w:before="100" w:beforeAutospacing="1" w:after="100" w:afterAutospacing="1"/>
        <w:rPr>
          <w:rFonts w:eastAsia="Times New Roman"/>
        </w:rPr>
      </w:pPr>
      <w:r>
        <w:rPr>
          <w:rFonts w:eastAsia="Times New Roman"/>
        </w:rPr>
        <w:t>Zavedenie systematického manažmentu údajov v organizácií vrátane nastavenie príslušných procesov a metodík pre správu celého životného cyklu údajov.</w:t>
      </w:r>
    </w:p>
    <w:p w14:paraId="39CFBD34" w14:textId="77777777" w:rsidR="001415A2" w:rsidRDefault="00480BFC">
      <w:pPr>
        <w:pStyle w:val="Nadpis1"/>
        <w:rPr>
          <w:rFonts w:eastAsia="Times New Roman"/>
        </w:rPr>
      </w:pPr>
      <w:r>
        <w:rPr>
          <w:rFonts w:eastAsia="Times New Roman"/>
        </w:rPr>
        <w:t>4.3.2          DÁTOVÝ ROZSAH PROJEKTU</w:t>
      </w:r>
    </w:p>
    <w:p w14:paraId="29294E1E" w14:textId="77777777" w:rsidR="001415A2" w:rsidRDefault="00480BFC">
      <w:pPr>
        <w:numPr>
          <w:ilvl w:val="0"/>
          <w:numId w:val="43"/>
        </w:numPr>
        <w:spacing w:before="100" w:beforeAutospacing="1" w:after="100" w:afterAutospacing="1"/>
        <w:rPr>
          <w:rFonts w:eastAsia="Times New Roman"/>
        </w:rPr>
      </w:pPr>
      <w:r>
        <w:rPr>
          <w:rFonts w:eastAsia="Times New Roman"/>
        </w:rPr>
        <w:t xml:space="preserve">Pre budované informačné systémy je potrebné vytvoriť tzv. doménový model, ktorý definuje návrh dátových prvkov súvisiacich s novým projektom v súlade s existujúcim Centrálnym modelom údajov verejnej správy. Dokument je na stiahnutie na </w:t>
      </w:r>
      <w:hyperlink r:id="rId25" w:history="1">
        <w:r>
          <w:rPr>
            <w:rStyle w:val="Hypertextovprepojenie"/>
            <w:rFonts w:eastAsia="Times New Roman"/>
          </w:rPr>
          <w:t>https://datalab.digital/dokumenty/</w:t>
        </w:r>
      </w:hyperlink>
      <w:r>
        <w:rPr>
          <w:rFonts w:eastAsia="Times New Roman"/>
        </w:rPr>
        <w:t>. Úlohou doménového modelu je vizuálne znázorniť rozsah predmetných údajov daného projektu, pričom je možné abstrahovať od nepodstatných detailov. Je platformovo nezávislý (nie je určený pre konkrétny programovací jazyk) .</w:t>
      </w:r>
    </w:p>
    <w:p w14:paraId="30A68F6B" w14:textId="77777777" w:rsidR="001415A2" w:rsidRDefault="00480BFC">
      <w:pPr>
        <w:numPr>
          <w:ilvl w:val="0"/>
          <w:numId w:val="43"/>
        </w:numPr>
        <w:spacing w:before="100" w:beforeAutospacing="1" w:after="100" w:afterAutospacing="1"/>
        <w:rPr>
          <w:rFonts w:eastAsia="Times New Roman"/>
        </w:rPr>
      </w:pPr>
      <w:r>
        <w:rPr>
          <w:rFonts w:eastAsia="Times New Roman"/>
        </w:rPr>
        <w:t xml:space="preserve">Pre modelovanie doménového modelu je potrebné stiahnuť si Centrálny model údajov verejnej správy v preferovanej distribúcii a v novom modeli použiť existujúce dátové </w:t>
      </w:r>
      <w:r>
        <w:rPr>
          <w:rFonts w:eastAsia="Times New Roman"/>
        </w:rPr>
        <w:lastRenderedPageBreak/>
        <w:t>prvky, ak tieto patria do domény projektu. Z technického pohľadu je odporučený jazyk UML alebo ArchiMate.</w:t>
      </w:r>
    </w:p>
    <w:p w14:paraId="00D8D065" w14:textId="77777777" w:rsidR="001415A2" w:rsidRDefault="00480BFC">
      <w:pPr>
        <w:pStyle w:val="Normlnywebov"/>
      </w:pPr>
      <w:r>
        <w:t xml:space="preserve">V prípade že sa používa dátový prvkov z Centrálneho dátového modelu je nutné použiť skrátený formu URI identifikátora daného prvku, napr. pper:PhysicalPerson je skrátený tvar </w:t>
      </w:r>
      <w:hyperlink r:id="rId26" w:history="1">
        <w:r>
          <w:rPr>
            <w:rStyle w:val="Hypertextovprepojenie"/>
          </w:rPr>
          <w:t>https://data.gov.sk/def/ontology/physical-person/PhysicalPerson</w:t>
        </w:r>
      </w:hyperlink>
      <w:r>
        <w:t xml:space="preserve">.. </w:t>
      </w:r>
      <w:hyperlink r:id="rId27" w:history="1">
        <w:r>
          <w:rPr>
            <w:rStyle w:val="Hypertextovprepojenie"/>
          </w:rPr>
          <w:t>https://metais.vicepremier.gov.sk/publicspace?pageId=59836112</w:t>
        </w:r>
      </w:hyperlink>
    </w:p>
    <w:p w14:paraId="18BF61F9"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541"/>
        <w:gridCol w:w="5675"/>
        <w:gridCol w:w="711"/>
      </w:tblGrid>
      <w:tr w:rsidR="001415A2" w14:paraId="176BA153"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E588A"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76544" w14:textId="77777777" w:rsidR="001415A2" w:rsidRDefault="00480BFC">
            <w:pPr>
              <w:pStyle w:val="Normlnywebov"/>
            </w:pPr>
            <w:r>
              <w:rPr>
                <w:rStyle w:val="Vrazn"/>
              </w:rPr>
              <w:t>Register / Objekt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34833C" w14:textId="77777777" w:rsidR="001415A2" w:rsidRDefault="00480BFC">
            <w:pPr>
              <w:pStyle w:val="Normlnywebov"/>
            </w:pPr>
            <w:r>
              <w:rPr>
                <w:rStyle w:val="Vrazn"/>
              </w:rPr>
              <w:t xml:space="preserve">Referencovateľný identifikátor URI dátového prvku </w:t>
            </w:r>
            <w:r>
              <w:rPr>
                <w:rStyle w:val="Zvraznenie"/>
                <w:b/>
                <w:bCs/>
              </w:rPr>
              <w:t>(voliteľné)</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9B71DA" w14:textId="77777777" w:rsidR="001415A2" w:rsidRDefault="00480BFC">
            <w:pPr>
              <w:pStyle w:val="Normlnywebov"/>
            </w:pPr>
            <w:r>
              <w:rPr>
                <w:rStyle w:val="Vrazn"/>
              </w:rPr>
              <w:t>Popis</w:t>
            </w:r>
          </w:p>
        </w:tc>
      </w:tr>
      <w:tr w:rsidR="001415A2" w14:paraId="47CC1440"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89A90"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EE3CA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990724"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B3C651" w14:textId="77777777" w:rsidR="001415A2" w:rsidRDefault="00480BFC">
            <w:pPr>
              <w:pStyle w:val="Normlnywebov"/>
            </w:pPr>
            <w:r>
              <w:rPr>
                <w:rStyle w:val="Zvraznenie"/>
              </w:rPr>
              <w:t> </w:t>
            </w:r>
          </w:p>
        </w:tc>
      </w:tr>
      <w:tr w:rsidR="001415A2" w14:paraId="5E722B4C"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31BAC8"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D77B3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9E26C7"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24C33" w14:textId="77777777" w:rsidR="001415A2" w:rsidRDefault="00480BFC">
            <w:pPr>
              <w:pStyle w:val="Normlnywebov"/>
            </w:pPr>
            <w:r>
              <w:rPr>
                <w:rStyle w:val="Zvraznenie"/>
              </w:rPr>
              <w:t> </w:t>
            </w:r>
          </w:p>
        </w:tc>
      </w:tr>
      <w:tr w:rsidR="001415A2" w14:paraId="4C8676E2"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3FC97"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2E21F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D9FD42"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D5C8D5" w14:textId="77777777" w:rsidR="001415A2" w:rsidRDefault="00480BFC">
            <w:pPr>
              <w:pStyle w:val="Normlnywebov"/>
            </w:pPr>
            <w:r>
              <w:rPr>
                <w:rStyle w:val="Zvraznenie"/>
              </w:rPr>
              <w:t> </w:t>
            </w:r>
          </w:p>
        </w:tc>
      </w:tr>
      <w:tr w:rsidR="001415A2" w14:paraId="5D9BE8C7"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B9E55"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601BD"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BD87DA"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18805" w14:textId="77777777" w:rsidR="001415A2" w:rsidRDefault="00480BFC">
            <w:pPr>
              <w:pStyle w:val="Normlnywebov"/>
            </w:pPr>
            <w:r>
              <w:rPr>
                <w:rStyle w:val="Zvraznenie"/>
              </w:rPr>
              <w:t> </w:t>
            </w:r>
          </w:p>
        </w:tc>
      </w:tr>
      <w:tr w:rsidR="001415A2" w14:paraId="7B921899"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E06A4"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18E1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48091"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C4F25A" w14:textId="77777777" w:rsidR="001415A2" w:rsidRDefault="00480BFC">
            <w:pPr>
              <w:pStyle w:val="Normlnywebov"/>
            </w:pPr>
            <w:r>
              <w:rPr>
                <w:rStyle w:val="Zvraznenie"/>
              </w:rPr>
              <w:t> </w:t>
            </w:r>
          </w:p>
        </w:tc>
      </w:tr>
      <w:tr w:rsidR="001415A2" w14:paraId="24CD8CF8" w14:textId="77777777">
        <w:trPr>
          <w:divId w:val="158914708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C6955F"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D302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0D55C7"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0BF0A" w14:textId="77777777" w:rsidR="001415A2" w:rsidRDefault="00480BFC">
            <w:pPr>
              <w:pStyle w:val="Normlnywebov"/>
            </w:pPr>
            <w:r>
              <w:rPr>
                <w:rStyle w:val="Zvraznenie"/>
              </w:rPr>
              <w:t> </w:t>
            </w:r>
          </w:p>
        </w:tc>
      </w:tr>
    </w:tbl>
    <w:p w14:paraId="7CA5D19E" w14:textId="77777777" w:rsidR="001415A2" w:rsidRDefault="00480BFC">
      <w:pPr>
        <w:pStyle w:val="Normlnywebov"/>
      </w:pPr>
      <w:r>
        <w:rPr>
          <w:rStyle w:val="Zvraznenie"/>
        </w:rPr>
        <w:t>Tabuľka 8 Prehľad objektov evidencie v jednotlivých ISVS v projekte</w:t>
      </w:r>
    </w:p>
    <w:p w14:paraId="00679E34" w14:textId="77777777" w:rsidR="001415A2" w:rsidRDefault="001415A2">
      <w:pPr>
        <w:pStyle w:val="Normlnywebov"/>
      </w:pPr>
    </w:p>
    <w:p w14:paraId="222CD17D" w14:textId="77777777" w:rsidR="001415A2" w:rsidRDefault="00480BFC">
      <w:pPr>
        <w:pStyle w:val="Normlnywebov"/>
      </w:pPr>
      <w:r>
        <w:rPr>
          <w:rStyle w:val="Zvraznenie"/>
        </w:rPr>
        <w:t>Obrázok 3: Príklad doménového modelu</w:t>
      </w:r>
    </w:p>
    <w:p w14:paraId="2C6D5C6A" w14:textId="77777777" w:rsidR="001415A2" w:rsidRDefault="001415A2">
      <w:pPr>
        <w:pStyle w:val="Normlnywebov"/>
      </w:pPr>
    </w:p>
    <w:p w14:paraId="7A7F129D" w14:textId="77777777" w:rsidR="001415A2" w:rsidRDefault="00480BFC">
      <w:pPr>
        <w:pStyle w:val="Normlnywebov"/>
      </w:pPr>
      <w:r>
        <w:rPr>
          <w:rStyle w:val="Zvraznenie"/>
        </w:rPr>
        <w:t>Obrázok 4: Príklad zjednodušeného doménového modelu</w:t>
      </w:r>
    </w:p>
    <w:p w14:paraId="77FA1581" w14:textId="77777777" w:rsidR="001415A2" w:rsidRDefault="00480BFC">
      <w:pPr>
        <w:pStyle w:val="Nadpis1"/>
        <w:rPr>
          <w:rFonts w:eastAsia="Times New Roman"/>
        </w:rPr>
      </w:pPr>
      <w:r>
        <w:rPr>
          <w:rFonts w:eastAsia="Times New Roman"/>
        </w:rPr>
        <w:t>4.3.3          KVALITA a ČISTENIE ÚDAJOV</w:t>
      </w:r>
    </w:p>
    <w:p w14:paraId="5017FB76" w14:textId="77777777" w:rsidR="001415A2" w:rsidRDefault="001415A2">
      <w:pPr>
        <w:pStyle w:val="Normlnywebov"/>
      </w:pPr>
    </w:p>
    <w:p w14:paraId="58CEF538" w14:textId="77777777" w:rsidR="001415A2" w:rsidRDefault="00480BFC">
      <w:pPr>
        <w:pStyle w:val="Nadpis1"/>
        <w:rPr>
          <w:rFonts w:eastAsia="Times New Roman"/>
        </w:rPr>
      </w:pPr>
      <w:r>
        <w:rPr>
          <w:rFonts w:eastAsia="Times New Roman"/>
        </w:rPr>
        <w:t>4.3.3.1    Zhodnotenie objektov evidencie z pohľadu dátovej kvality</w:t>
      </w:r>
    </w:p>
    <w:p w14:paraId="16A24A6D" w14:textId="77777777" w:rsidR="001415A2" w:rsidRDefault="00480BFC">
      <w:pPr>
        <w:pStyle w:val="Normlnywebov"/>
      </w:pPr>
      <w:r>
        <w:t xml:space="preserve">Zhodnotenie objektov evidencie so zameraním sa na významnosť kvality údajov pre biznis procesy (možné riziká v dôsledku dátovej nekvality). T.j. Ak bude údaj nepresný, bude mať </w:t>
      </w:r>
      <w:r>
        <w:lastRenderedPageBreak/>
        <w:t>nesprávnu hodnotu, formát, nebude vyplnený, alebo stotožnený voči referenčnému registru, ako významne to ovplyvní príslušnú agendu.</w:t>
      </w:r>
    </w:p>
    <w:p w14:paraId="6B0DEC58" w14:textId="77777777" w:rsidR="001415A2" w:rsidRDefault="00480BFC">
      <w:pPr>
        <w:numPr>
          <w:ilvl w:val="0"/>
          <w:numId w:val="44"/>
        </w:numPr>
        <w:spacing w:before="100" w:beforeAutospacing="1" w:after="100" w:afterAutospacing="1"/>
        <w:rPr>
          <w:rFonts w:eastAsia="Times New Roman"/>
        </w:rPr>
      </w:pPr>
      <w:r>
        <w:rPr>
          <w:rFonts w:eastAsia="Times New Roman"/>
        </w:rPr>
        <w:t>Zhodnotiť objekty evidencie so zameraním sa na citlivosť kvality údajov, ktorú ovplyvňuje, najmä spôsob vstupu údajov do IS. Ako budú údaje do IS zadané?</w:t>
      </w:r>
    </w:p>
    <w:p w14:paraId="1030E761" w14:textId="77777777" w:rsidR="001415A2" w:rsidRDefault="00480BFC">
      <w:pPr>
        <w:numPr>
          <w:ilvl w:val="0"/>
          <w:numId w:val="44"/>
        </w:numPr>
        <w:spacing w:before="100" w:beforeAutospacing="1" w:after="100" w:afterAutospacing="1"/>
        <w:rPr>
          <w:rFonts w:eastAsia="Times New Roman"/>
        </w:rPr>
      </w:pPr>
      <w:r>
        <w:rPr>
          <w:rFonts w:eastAsia="Times New Roman"/>
        </w:rPr>
        <w:t>Bude zapracovaná možnosť overenia hodnoty údaja?</w:t>
      </w:r>
    </w:p>
    <w:p w14:paraId="3F292E02" w14:textId="77777777" w:rsidR="001415A2" w:rsidRDefault="00480BFC">
      <w:pPr>
        <w:numPr>
          <w:ilvl w:val="0"/>
          <w:numId w:val="44"/>
        </w:numPr>
        <w:spacing w:before="100" w:beforeAutospacing="1" w:after="100" w:afterAutospacing="1"/>
        <w:rPr>
          <w:rFonts w:eastAsia="Times New Roman"/>
        </w:rPr>
      </w:pPr>
      <w:r>
        <w:rPr>
          <w:rFonts w:eastAsia="Times New Roman"/>
        </w:rPr>
        <w:t>Bude zapracované pri zadávaní údajov obmedzenie hodnôt, napríklad formou číselníka, alebo podmienok?</w:t>
      </w:r>
    </w:p>
    <w:p w14:paraId="29D6DE4A" w14:textId="77777777" w:rsidR="001415A2" w:rsidRDefault="00480BFC">
      <w:pPr>
        <w:numPr>
          <w:ilvl w:val="0"/>
          <w:numId w:val="44"/>
        </w:numPr>
        <w:spacing w:before="100" w:beforeAutospacing="1" w:after="100" w:afterAutospacing="1"/>
        <w:rPr>
          <w:rFonts w:eastAsia="Times New Roman"/>
        </w:rPr>
      </w:pPr>
      <w:r>
        <w:rPr>
          <w:rFonts w:eastAsia="Times New Roman"/>
        </w:rPr>
        <w:t>Dôjde k migrácii dát z iného IS? Ak áno, je potrebné zhodnotiť</w:t>
      </w:r>
    </w:p>
    <w:p w14:paraId="331A9560" w14:textId="77777777" w:rsidR="001415A2" w:rsidRDefault="00480BFC">
      <w:pPr>
        <w:numPr>
          <w:ilvl w:val="0"/>
          <w:numId w:val="44"/>
        </w:numPr>
        <w:spacing w:before="100" w:beforeAutospacing="1" w:after="100" w:afterAutospacing="1"/>
        <w:rPr>
          <w:rFonts w:eastAsia="Times New Roman"/>
        </w:rPr>
      </w:pPr>
      <w:r>
        <w:rPr>
          <w:rFonts w:eastAsia="Times New Roman"/>
        </w:rPr>
        <w:t>Na základe toho stanoviť prioritu (poradie dôležitosti) pre meranie dátovej kvality objektov evidencií – t.j. poradie v akom bude správca IS približne realizovať meranie dátovej kvality a čistiť údaje.</w:t>
      </w:r>
    </w:p>
    <w:p w14:paraId="1DE14B36" w14:textId="77777777" w:rsidR="001415A2" w:rsidRDefault="00480BFC">
      <w:pPr>
        <w:numPr>
          <w:ilvl w:val="0"/>
          <w:numId w:val="44"/>
        </w:numPr>
        <w:spacing w:before="100" w:beforeAutospacing="1" w:after="100" w:afterAutospacing="1"/>
        <w:rPr>
          <w:rFonts w:eastAsia="Times New Roman"/>
        </w:rPr>
      </w:pPr>
      <w:r>
        <w:rPr>
          <w:rFonts w:eastAsia="Times New Roman"/>
        </w:rPr>
        <w:t>Prvé 2 záznamy sú vyplnené ako príklad. Vymažte, resp. prepíšte ich vlastnými údajmi. Riadky v tabuľke doplňte podľa potreby.</w:t>
      </w:r>
    </w:p>
    <w:p w14:paraId="670F0718" w14:textId="77777777" w:rsidR="001415A2" w:rsidRDefault="00480BFC">
      <w:pPr>
        <w:pStyle w:val="Normlnywebov"/>
      </w:pPr>
      <w:r>
        <w:rPr>
          <w:rStyle w:val="Zvraznenie"/>
          <w:b/>
          <w:bCs/>
        </w:rP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006"/>
        <w:gridCol w:w="2204"/>
        <w:gridCol w:w="2039"/>
        <w:gridCol w:w="2678"/>
      </w:tblGrid>
      <w:tr w:rsidR="001415A2" w14:paraId="1B6AF945"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01190"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EA618" w14:textId="77777777" w:rsidR="001415A2" w:rsidRDefault="00480BFC">
            <w:pPr>
              <w:pStyle w:val="Normlnywebov"/>
            </w:pPr>
            <w:r>
              <w:rPr>
                <w:rStyle w:val="Vrazn"/>
              </w:rPr>
              <w:t>Objekt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6A5F6" w14:textId="77777777" w:rsidR="001415A2" w:rsidRDefault="00480BFC">
            <w:pPr>
              <w:pStyle w:val="Normlnywebov"/>
            </w:pPr>
            <w:r>
              <w:rPr>
                <w:rStyle w:val="Vrazn"/>
              </w:rPr>
              <w:t>Významnosť kvality</w:t>
            </w:r>
          </w:p>
          <w:p w14:paraId="56898D88" w14:textId="77777777" w:rsidR="001415A2" w:rsidRDefault="00480BFC">
            <w:pPr>
              <w:pStyle w:val="Normlnywebov"/>
            </w:pPr>
            <w:r>
              <w:rPr>
                <w:rStyle w:val="Zvraznenie"/>
              </w:rPr>
              <w:t>1 (malá) až 5 (veľmi významná)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0778F6" w14:textId="77777777" w:rsidR="001415A2" w:rsidRDefault="00480BFC">
            <w:pPr>
              <w:pStyle w:val="Normlnywebov"/>
            </w:pPr>
            <w:r>
              <w:rPr>
                <w:rStyle w:val="Vrazn"/>
              </w:rPr>
              <w:t>Citlivosť kvality</w:t>
            </w:r>
          </w:p>
          <w:p w14:paraId="17B87E6A" w14:textId="77777777" w:rsidR="001415A2" w:rsidRDefault="00480BFC">
            <w:pPr>
              <w:pStyle w:val="Normlnywebov"/>
            </w:pPr>
            <w:r>
              <w:rPr>
                <w:rStyle w:val="Zvraznenie"/>
              </w:rPr>
              <w:t>1 (malá) až 5 (veľmi významná)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D66487" w14:textId="77777777" w:rsidR="001415A2" w:rsidRDefault="00480BFC">
            <w:pPr>
              <w:pStyle w:val="Normlnywebov"/>
            </w:pPr>
            <w:r>
              <w:rPr>
                <w:rStyle w:val="Vrazn"/>
              </w:rPr>
              <w:t xml:space="preserve">Priorita </w:t>
            </w:r>
            <w:r>
              <w:rPr>
                <w:rStyle w:val="Zvraznenie"/>
              </w:rPr>
              <w:t>– poradie dôležitosti</w:t>
            </w:r>
          </w:p>
          <w:p w14:paraId="0ADB557B" w14:textId="77777777" w:rsidR="001415A2" w:rsidRDefault="00480BFC">
            <w:pPr>
              <w:pStyle w:val="Normlnywebov"/>
            </w:pPr>
            <w:r>
              <w:rPr>
                <w:rStyle w:val="Zvraznenie"/>
              </w:rPr>
              <w:t>(začnite číslovať od najdôležitejšieho)</w:t>
            </w:r>
          </w:p>
        </w:tc>
      </w:tr>
      <w:tr w:rsidR="001415A2" w14:paraId="28BDE324"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E99EA2"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7B380" w14:textId="77777777" w:rsidR="001415A2" w:rsidRDefault="00480BFC">
            <w:pPr>
              <w:pStyle w:val="Normlnywebov"/>
            </w:pPr>
            <w:r>
              <w:rPr>
                <w:rStyle w:val="Zvraznenie"/>
              </w:rPr>
              <w:t xml:space="preserve">Údaje o štatutárovi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DF8B6" w14:textId="77777777" w:rsidR="001415A2" w:rsidRDefault="00480BFC">
            <w:pPr>
              <w:pStyle w:val="Normlnywebov"/>
            </w:pPr>
            <w:r>
              <w:rPr>
                <w:rStyle w:val="Zvraznenie"/>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B3555" w14:textId="77777777" w:rsidR="001415A2" w:rsidRDefault="00480BFC">
            <w:pPr>
              <w:pStyle w:val="Normlnywebov"/>
            </w:pPr>
            <w:r>
              <w:rPr>
                <w:rStyle w:val="Zvraznenie"/>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9E833" w14:textId="77777777" w:rsidR="001415A2" w:rsidRDefault="00480BFC">
            <w:pPr>
              <w:pStyle w:val="Normlnywebov"/>
            </w:pPr>
            <w:r>
              <w:rPr>
                <w:rStyle w:val="Zvraznenie"/>
              </w:rPr>
              <w:t>1.</w:t>
            </w:r>
          </w:p>
        </w:tc>
      </w:tr>
      <w:tr w:rsidR="001415A2" w14:paraId="35E445B8"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BFA43D"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C6891" w14:textId="77777777" w:rsidR="001415A2" w:rsidRDefault="00480BFC">
            <w:pPr>
              <w:pStyle w:val="Normlnywebov"/>
            </w:pPr>
            <w:r>
              <w:rPr>
                <w:rStyle w:val="Zvraznenie"/>
              </w:rPr>
              <w:t>Iné zainteresované osoby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144331" w14:textId="77777777" w:rsidR="001415A2" w:rsidRDefault="00480BFC">
            <w:pPr>
              <w:pStyle w:val="Normlnywebov"/>
            </w:pPr>
            <w:r>
              <w:rPr>
                <w:rStyle w:val="Zvraznenie"/>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627155" w14:textId="77777777" w:rsidR="001415A2" w:rsidRDefault="00480BFC">
            <w:pPr>
              <w:pStyle w:val="Normlnywebov"/>
            </w:pPr>
            <w:r>
              <w:rPr>
                <w:rStyle w:val="Zvraznenie"/>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2D578" w14:textId="77777777" w:rsidR="001415A2" w:rsidRDefault="00480BFC">
            <w:pPr>
              <w:pStyle w:val="Normlnywebov"/>
            </w:pPr>
            <w:r>
              <w:rPr>
                <w:rStyle w:val="Zvraznenie"/>
              </w:rPr>
              <w:t>20.</w:t>
            </w:r>
          </w:p>
        </w:tc>
      </w:tr>
      <w:tr w:rsidR="001415A2" w14:paraId="2B8AA899"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3779E"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09EB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5ED21"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7079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8B2EAE" w14:textId="77777777" w:rsidR="001415A2" w:rsidRDefault="00480BFC">
            <w:pPr>
              <w:pStyle w:val="Normlnywebov"/>
            </w:pPr>
            <w:r>
              <w:rPr>
                <w:rStyle w:val="Zvraznenie"/>
              </w:rPr>
              <w:t> </w:t>
            </w:r>
          </w:p>
        </w:tc>
      </w:tr>
      <w:tr w:rsidR="001415A2" w14:paraId="55D4DE0B"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2B1D4"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CC6FE"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0AC1DB"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BBF41D"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10761" w14:textId="77777777" w:rsidR="001415A2" w:rsidRDefault="00480BFC">
            <w:pPr>
              <w:pStyle w:val="Normlnywebov"/>
            </w:pPr>
            <w:r>
              <w:rPr>
                <w:rStyle w:val="Zvraznenie"/>
              </w:rPr>
              <w:t> </w:t>
            </w:r>
          </w:p>
        </w:tc>
      </w:tr>
      <w:tr w:rsidR="001415A2" w14:paraId="4C19E725"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7229D"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7B9FA"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6769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00B011"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1F8C" w14:textId="77777777" w:rsidR="001415A2" w:rsidRDefault="00480BFC">
            <w:pPr>
              <w:pStyle w:val="Normlnywebov"/>
            </w:pPr>
            <w:r>
              <w:rPr>
                <w:rStyle w:val="Zvraznenie"/>
              </w:rPr>
              <w:t> </w:t>
            </w:r>
          </w:p>
        </w:tc>
      </w:tr>
      <w:tr w:rsidR="001415A2" w14:paraId="1B1A1718" w14:textId="77777777">
        <w:trPr>
          <w:divId w:val="35214537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C55F02"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DA826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894FC"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867E8"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6F962" w14:textId="77777777" w:rsidR="001415A2" w:rsidRDefault="00480BFC">
            <w:pPr>
              <w:pStyle w:val="Normlnywebov"/>
            </w:pPr>
            <w:r>
              <w:rPr>
                <w:rStyle w:val="Zvraznenie"/>
              </w:rPr>
              <w:t> </w:t>
            </w:r>
          </w:p>
        </w:tc>
      </w:tr>
    </w:tbl>
    <w:p w14:paraId="52F4BC2C" w14:textId="77777777" w:rsidR="001415A2" w:rsidRDefault="00480BFC">
      <w:pPr>
        <w:pStyle w:val="Normlnywebov"/>
      </w:pPr>
      <w:r>
        <w:rPr>
          <w:rStyle w:val="Zvraznenie"/>
        </w:rPr>
        <w:t>Tabuľka 9 Kategorizácia údajov z pohľadu ich využiteľnosti</w:t>
      </w:r>
    </w:p>
    <w:p w14:paraId="11E3D6A1" w14:textId="77777777" w:rsidR="001415A2" w:rsidRDefault="001415A2">
      <w:pPr>
        <w:pStyle w:val="Normlnywebov"/>
      </w:pPr>
    </w:p>
    <w:p w14:paraId="6CAD8E84" w14:textId="77777777" w:rsidR="001415A2" w:rsidRDefault="00480BFC">
      <w:pPr>
        <w:pStyle w:val="Nadpis1"/>
        <w:rPr>
          <w:rFonts w:eastAsia="Times New Roman"/>
        </w:rPr>
      </w:pPr>
      <w:r>
        <w:rPr>
          <w:rFonts w:eastAsia="Times New Roman"/>
        </w:rPr>
        <w:t>4.3.3.2    ROLE a PREDBEŽnÉ PERSONÁLNE ZABEZPEČENIE PRI RIADENÍ DÁTOVEJ KVALITY</w:t>
      </w:r>
    </w:p>
    <w:p w14:paraId="613C2760" w14:textId="77777777" w:rsidR="001415A2" w:rsidRDefault="00480BFC">
      <w:pPr>
        <w:numPr>
          <w:ilvl w:val="0"/>
          <w:numId w:val="45"/>
        </w:numPr>
        <w:spacing w:before="100" w:beforeAutospacing="1" w:after="100" w:afterAutospacing="1"/>
        <w:rPr>
          <w:rFonts w:eastAsia="Times New Roman"/>
        </w:rPr>
      </w:pPr>
      <w:r>
        <w:rPr>
          <w:rFonts w:eastAsia="Times New Roman"/>
        </w:rPr>
        <w:lastRenderedPageBreak/>
        <w:t>definovanie potrebných kapacít pre zabezpečenie riadenia dátovej kvality – napr. dátový kurátor, data steward, dátový špecialista pre dátovú kvalitu, databázový špecialista, projektový manažér.</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63"/>
        <w:gridCol w:w="4081"/>
        <w:gridCol w:w="3100"/>
      </w:tblGrid>
      <w:tr w:rsidR="001415A2" w14:paraId="0189AE11"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F74FA" w14:textId="77777777" w:rsidR="001415A2" w:rsidRDefault="00480BFC">
            <w:pPr>
              <w:pStyle w:val="Normlnywebov"/>
            </w:pPr>
            <w:r>
              <w:rPr>
                <w:rStyle w:val="Vrazn"/>
              </w:rPr>
              <w:t>Rola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77243" w14:textId="77777777" w:rsidR="001415A2" w:rsidRDefault="00480BFC">
            <w:pPr>
              <w:pStyle w:val="Normlnywebov"/>
            </w:pPr>
            <w:r>
              <w:rPr>
                <w:rStyle w:val="Vrazn"/>
              </w:rPr>
              <w:t>Činnosti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E74D34" w14:textId="77777777" w:rsidR="001415A2" w:rsidRDefault="00480BFC">
            <w:pPr>
              <w:pStyle w:val="Normlnywebov"/>
            </w:pPr>
            <w:r>
              <w:rPr>
                <w:rStyle w:val="Vrazn"/>
              </w:rPr>
              <w:t>Pozícia zodpovedná za danú činnosť (správca IS / dodávateľ)</w:t>
            </w:r>
          </w:p>
        </w:tc>
      </w:tr>
      <w:tr w:rsidR="001415A2" w14:paraId="03B4F3EC"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E7846A" w14:textId="77777777" w:rsidR="001415A2" w:rsidRDefault="00480BFC">
            <w:pPr>
              <w:pStyle w:val="Normlnywebov"/>
            </w:pPr>
            <w:r>
              <w:rPr>
                <w:rStyle w:val="Vrazn"/>
              </w:rPr>
              <w:t>Dátový kurátor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CF9FDD" w14:textId="77777777" w:rsidR="001415A2" w:rsidRDefault="00480BFC">
            <w:pPr>
              <w:pStyle w:val="Normlnywebov"/>
            </w:pPr>
            <w:r>
              <w:rPr>
                <w:rStyle w:val="Zvraznenie"/>
              </w:rPr>
              <w:t>Evidencia požiadaviek na dátovú kvalitu, monitoring a riadenie procesu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34BFF4" w14:textId="77777777" w:rsidR="001415A2" w:rsidRDefault="00480BFC">
            <w:pPr>
              <w:pStyle w:val="Normlnywebov"/>
            </w:pPr>
            <w:r>
              <w:rPr>
                <w:rStyle w:val="Zvraznenie"/>
              </w:rPr>
              <w:t>Dátový kurátor správcu IS</w:t>
            </w:r>
          </w:p>
        </w:tc>
      </w:tr>
      <w:tr w:rsidR="001415A2" w14:paraId="22CC217D"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E5703" w14:textId="77777777" w:rsidR="001415A2" w:rsidRDefault="00480BFC">
            <w:pPr>
              <w:pStyle w:val="Normlnywebov"/>
            </w:pPr>
            <w:r>
              <w:rPr>
                <w:rStyle w:val="Vrazn"/>
              </w:rPr>
              <w:t>Data steward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CE35B" w14:textId="77777777" w:rsidR="001415A2" w:rsidRDefault="00480BFC">
            <w:pPr>
              <w:pStyle w:val="Normlnywebov"/>
            </w:pPr>
            <w:r>
              <w:rPr>
                <w:rStyle w:val="Zvraznenie"/>
              </w:rPr>
              <w:t>Čistenie a stotožňovanie voči referenčným údajom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B0F05" w14:textId="77777777" w:rsidR="001415A2" w:rsidRDefault="00480BFC">
            <w:pPr>
              <w:pStyle w:val="Normlnywebov"/>
            </w:pPr>
            <w:r>
              <w:rPr>
                <w:rStyle w:val="Zvraznenie"/>
              </w:rPr>
              <w:t>Pracovník IT podpory</w:t>
            </w:r>
          </w:p>
        </w:tc>
      </w:tr>
      <w:tr w:rsidR="001415A2" w14:paraId="7DAC1C6E"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D76C1" w14:textId="77777777" w:rsidR="001415A2" w:rsidRDefault="00480BFC">
            <w:pPr>
              <w:pStyle w:val="Normlnywebov"/>
            </w:pPr>
            <w:r>
              <w:rPr>
                <w:rStyle w:val="Vrazn"/>
              </w:rPr>
              <w:t>Databázový špecialista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18262" w14:textId="77777777" w:rsidR="001415A2" w:rsidRDefault="00480BFC">
            <w:pPr>
              <w:pStyle w:val="Normlnywebov"/>
            </w:pPr>
            <w:r>
              <w:rPr>
                <w:rStyle w:val="Zvraznenie"/>
              </w:rPr>
              <w:t>Analyzuje požiadavky na dáta, modeluje obsah procedúr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63D340" w14:textId="77777777" w:rsidR="001415A2" w:rsidRDefault="00480BFC">
            <w:pPr>
              <w:pStyle w:val="Normlnywebov"/>
            </w:pPr>
            <w:r>
              <w:rPr>
                <w:rStyle w:val="Zvraznenie"/>
              </w:rPr>
              <w:t>Dodávateľ</w:t>
            </w:r>
          </w:p>
        </w:tc>
      </w:tr>
      <w:tr w:rsidR="001415A2" w14:paraId="2E560607"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CBB487" w14:textId="77777777" w:rsidR="001415A2" w:rsidRDefault="00480BFC">
            <w:pPr>
              <w:pStyle w:val="Normlnywebov"/>
            </w:pPr>
            <w:r>
              <w:rPr>
                <w:rStyle w:val="Vrazn"/>
              </w:rPr>
              <w:t>Dátový špecialista pre dátovú kvalitu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96F96" w14:textId="77777777" w:rsidR="001415A2" w:rsidRDefault="00480BFC">
            <w:pPr>
              <w:pStyle w:val="Normlnywebov"/>
            </w:pPr>
            <w:r>
              <w:rPr>
                <w:rStyle w:val="Zvraznenie"/>
              </w:rPr>
              <w:t>Spracovanie výstupov merania, interpretácie, zápis biznis pravidiel, hodnotiace správy z merania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AD7CF" w14:textId="77777777" w:rsidR="001415A2" w:rsidRDefault="00480BFC">
            <w:pPr>
              <w:pStyle w:val="Normlnywebov"/>
            </w:pPr>
            <w:r>
              <w:rPr>
                <w:rStyle w:val="Zvraznenie"/>
              </w:rPr>
              <w:t>Dátový špecialista pre dátovú kvalitu – nová interná pozícia v projekte</w:t>
            </w:r>
          </w:p>
        </w:tc>
      </w:tr>
      <w:tr w:rsidR="001415A2" w14:paraId="6A32621A" w14:textId="77777777">
        <w:trPr>
          <w:divId w:val="16116832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20EB0" w14:textId="77777777" w:rsidR="001415A2" w:rsidRDefault="00480BFC">
            <w:pPr>
              <w:pStyle w:val="Normlnywebov"/>
            </w:pPr>
            <w:r>
              <w:rPr>
                <w:rStyle w:val="Vrazn"/>
              </w:rPr>
              <w:t>*Iná rola (doplniť)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A4F1A"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697820" w14:textId="77777777" w:rsidR="001415A2" w:rsidRDefault="00480BFC">
            <w:pPr>
              <w:pStyle w:val="Normlnywebov"/>
            </w:pPr>
            <w:r>
              <w:rPr>
                <w:rStyle w:val="Zvraznenie"/>
              </w:rPr>
              <w:t> </w:t>
            </w:r>
          </w:p>
        </w:tc>
      </w:tr>
    </w:tbl>
    <w:p w14:paraId="29EA70AA" w14:textId="77777777" w:rsidR="001415A2" w:rsidRDefault="00480BFC">
      <w:pPr>
        <w:pStyle w:val="Normlnywebov"/>
      </w:pPr>
      <w:r>
        <w:rPr>
          <w:rStyle w:val="Zvraznenie"/>
        </w:rPr>
        <w:t>Tabuľka 10 Prehľad rolí a personálneho zabezpečenia pre riadení dátovej kvality</w:t>
      </w:r>
    </w:p>
    <w:p w14:paraId="21F0EED8" w14:textId="77777777" w:rsidR="001415A2" w:rsidRDefault="00480BFC">
      <w:pPr>
        <w:pStyle w:val="Nadpis1"/>
        <w:rPr>
          <w:rFonts w:eastAsia="Times New Roman"/>
        </w:rPr>
      </w:pPr>
      <w:r>
        <w:rPr>
          <w:rFonts w:eastAsia="Times New Roman"/>
        </w:rPr>
        <w:t>4.4          REFERENČNÉ ÚDAJE</w:t>
      </w:r>
    </w:p>
    <w:p w14:paraId="33079A14" w14:textId="77777777" w:rsidR="001415A2" w:rsidRDefault="001415A2">
      <w:pPr>
        <w:pStyle w:val="Normlnywebov"/>
      </w:pPr>
    </w:p>
    <w:p w14:paraId="45AEC14A" w14:textId="5636C339" w:rsidR="001415A2" w:rsidRDefault="00480BFC">
      <w:pPr>
        <w:pStyle w:val="Normlnywebov"/>
      </w:pPr>
      <w:r w:rsidRPr="00C736A9">
        <w:rPr>
          <w:b/>
          <w:bCs/>
        </w:rPr>
        <w:t>IRELEVANTNÉ</w:t>
      </w:r>
      <w:r>
        <w:t>- celá kapitola aj s podkapitolami irelevantná z dôvodu, že bezpečnostné riešenie nepracuje s dátovými objektmi.</w:t>
      </w:r>
    </w:p>
    <w:p w14:paraId="5C3A0D6C" w14:textId="77777777" w:rsidR="001415A2" w:rsidRDefault="00480BFC">
      <w:pPr>
        <w:pStyle w:val="Nadpis1"/>
        <w:rPr>
          <w:rFonts w:eastAsia="Times New Roman"/>
        </w:rPr>
      </w:pPr>
      <w:r>
        <w:rPr>
          <w:rFonts w:eastAsia="Times New Roman"/>
        </w:rPr>
        <w:t>4.4.1       Objekty evidencie z pohľadu procesu ich vyhlásenia za referenčné</w:t>
      </w:r>
    </w:p>
    <w:p w14:paraId="3A21C466" w14:textId="77777777" w:rsidR="001415A2" w:rsidRDefault="001415A2">
      <w:pPr>
        <w:pStyle w:val="Normlnywebov"/>
      </w:pPr>
    </w:p>
    <w:p w14:paraId="3C784091" w14:textId="77777777" w:rsidR="001415A2" w:rsidRDefault="00480BFC">
      <w:pPr>
        <w:pStyle w:val="Normlnywebov"/>
      </w:pPr>
      <w:r>
        <w:t>V predchádzajúcich kapitolách boli identifikované integrácie ISVS na IS CSRÚ. V tejto kapitole je potrebné definovať rozsah a štruktúru na úrovni registrov / objektov evidencie / údajov, ktoré sa navrhujú vyhlásiť za referenčné v naviazanosti na ich z realizovateľné vzájomné zdieľanie medzi subjektami verejnej správy a dodržanie pravidla, že za referenčné údaje/atribúty sú vyhlasované také údaje/atribúty, ktoré sú k subjektu evidencie jedinečné a práve tie, ktoré využívajú subjekty verejnej správy pri realizácii princípu „1 x a dosť“.</w:t>
      </w:r>
    </w:p>
    <w:p w14:paraId="6C51C766" w14:textId="77777777" w:rsidR="001415A2" w:rsidRDefault="001415A2">
      <w:pPr>
        <w:pStyle w:val="Normlnywebov"/>
      </w:pPr>
    </w:p>
    <w:p w14:paraId="185B9442" w14:textId="77777777" w:rsidR="001415A2" w:rsidRDefault="00480BFC">
      <w:pPr>
        <w:numPr>
          <w:ilvl w:val="0"/>
          <w:numId w:val="46"/>
        </w:numPr>
        <w:spacing w:before="100" w:beforeAutospacing="1" w:after="100" w:afterAutospacing="1"/>
        <w:rPr>
          <w:rFonts w:eastAsia="Times New Roman"/>
        </w:rPr>
      </w:pPr>
      <w:r>
        <w:rPr>
          <w:rFonts w:eastAsia="Times New Roman"/>
        </w:rPr>
        <w:lastRenderedPageBreak/>
        <w:t>Posúdiť navrhované objekty evidencie k vyhláseniu za referenčné z pohľadu ich dátovej kvality v zmysle podkapitoly venujúce sa kvalite a čisteniu údajov.</w:t>
      </w:r>
    </w:p>
    <w:p w14:paraId="0C5379BA" w14:textId="77777777" w:rsidR="001415A2" w:rsidRDefault="00480BFC">
      <w:pPr>
        <w:numPr>
          <w:ilvl w:val="0"/>
          <w:numId w:val="46"/>
        </w:numPr>
        <w:spacing w:before="100" w:beforeAutospacing="1" w:after="100" w:afterAutospacing="1"/>
        <w:rPr>
          <w:rFonts w:eastAsia="Times New Roman"/>
        </w:rPr>
      </w:pPr>
      <w:r>
        <w:rPr>
          <w:rFonts w:eastAsia="Times New Roman"/>
        </w:rPr>
        <w:t>Zabezpečiť dostupnosť poskytovania navrhovaných objektov evidencie za referenčné (t.j. v rámci nich údaje/atribúty) cez Modul procesnej integrácie a integrácie údajov, t.j. integráciou cez jeho dátovú časť - IS CSRÚ (kapitola xxx).</w:t>
      </w:r>
    </w:p>
    <w:p w14:paraId="79718E90" w14:textId="77777777" w:rsidR="001415A2" w:rsidRDefault="00480BFC">
      <w:pPr>
        <w:numPr>
          <w:ilvl w:val="0"/>
          <w:numId w:val="46"/>
        </w:numPr>
        <w:spacing w:before="100" w:beforeAutospacing="1" w:after="100" w:afterAutospacing="1"/>
        <w:rPr>
          <w:rFonts w:eastAsia="Times New Roman"/>
        </w:rPr>
      </w:pPr>
      <w:r>
        <w:rPr>
          <w:rFonts w:eastAsia="Times New Roman"/>
        </w:rPr>
        <w:t xml:space="preserve">Proces vyhlasovania a zmeny referenčných údajov (LINK: </w:t>
      </w:r>
      <w:hyperlink r:id="rId28" w:history="1">
        <w:r>
          <w:rPr>
            <w:rStyle w:val="Hypertextovprepojenie"/>
            <w:rFonts w:eastAsia="Times New Roman"/>
          </w:rPr>
          <w:t>https://datalab.digital/referencne-udaje/referencne-udaje-a-zakladne-ciselniky/proces-vyhlasovania-a-zmeny-referencnych-udajov/</w:t>
        </w:r>
      </w:hyperlink>
      <w:r>
        <w:rPr>
          <w:rFonts w:eastAsia="Times New Roman"/>
        </w:rPr>
        <w:t xml:space="preserve"> )</w:t>
      </w:r>
    </w:p>
    <w:p w14:paraId="14771AC8" w14:textId="77777777" w:rsidR="001415A2" w:rsidRDefault="00480BFC">
      <w:pPr>
        <w:pStyle w:val="Normlnywebov"/>
      </w:pPr>
      <w:r>
        <w:t xml:space="preserve">Metodické usmernenie MIRRI o postupe zaraďovania referenčných údajov do zoznamu referenčných údajov vo väzbe na referenčné registre a vykonávania postupov pri referencovaní: </w:t>
      </w:r>
      <w:hyperlink r:id="rId29" w:history="1">
        <w:r>
          <w:rPr>
            <w:rStyle w:val="Hypertextovprepojenie"/>
          </w:rPr>
          <w:t>https://metais.vicepremier.gov.sk/confluence/download/attachments/2621442/Metodicke_usmernenie_UPVII_3639_2019_oDK_1_FINAL.pdf?version=1&amp;modificationDate=1554714761337&amp;api=v2</w:t>
        </w:r>
      </w:hyperlink>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8"/>
        <w:gridCol w:w="2307"/>
        <w:gridCol w:w="1803"/>
        <w:gridCol w:w="2574"/>
        <w:gridCol w:w="2242"/>
      </w:tblGrid>
      <w:tr w:rsidR="001415A2" w14:paraId="15F6119C"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B36DC"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46559" w14:textId="77777777" w:rsidR="001415A2" w:rsidRDefault="00480BFC">
            <w:pPr>
              <w:pStyle w:val="Normlnywebov"/>
            </w:pPr>
            <w:r>
              <w:rPr>
                <w:rStyle w:val="Vrazn"/>
              </w:rPr>
              <w:t>Názov referenčného registra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30CF7D" w14:textId="77777777" w:rsidR="001415A2" w:rsidRDefault="00480BFC">
            <w:pPr>
              <w:pStyle w:val="Normlnywebov"/>
            </w:pPr>
            <w:r>
              <w:rPr>
                <w:rStyle w:val="Vrazn"/>
              </w:rPr>
              <w:t>Názov referenčného údaja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4C52D" w14:textId="77777777" w:rsidR="001415A2" w:rsidRDefault="00480BFC">
            <w:pPr>
              <w:pStyle w:val="Normlnywebov"/>
            </w:pPr>
            <w:r>
              <w:rPr>
                <w:rStyle w:val="Vrazn"/>
              </w:rPr>
              <w:t>Identifikácia subjektu, ku ktorému sa viaže referenčný údaj:</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D3639" w14:textId="77777777" w:rsidR="001415A2" w:rsidRDefault="00480BFC">
            <w:pPr>
              <w:pStyle w:val="Normlnywebov"/>
            </w:pPr>
            <w:r>
              <w:rPr>
                <w:rStyle w:val="Vrazn"/>
              </w:rPr>
              <w:t>Zdrojový register a registrátor zdrojového registra:</w:t>
            </w:r>
          </w:p>
        </w:tc>
      </w:tr>
      <w:tr w:rsidR="001415A2" w14:paraId="273850DB"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0E4C8A"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B0CD1"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7A117"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BD03C"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7088AD" w14:textId="77777777" w:rsidR="001415A2" w:rsidRDefault="00480BFC">
            <w:pPr>
              <w:pStyle w:val="Normlnywebov"/>
            </w:pPr>
            <w:r>
              <w:rPr>
                <w:rStyle w:val="Zvraznenie"/>
              </w:rPr>
              <w:t> </w:t>
            </w:r>
          </w:p>
        </w:tc>
      </w:tr>
      <w:tr w:rsidR="001415A2" w14:paraId="2D0B20C6"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82ACB6"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28A31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4EB6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72CD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072A6" w14:textId="77777777" w:rsidR="001415A2" w:rsidRDefault="001415A2">
            <w:pPr>
              <w:pStyle w:val="Normlnywebov"/>
            </w:pPr>
          </w:p>
        </w:tc>
      </w:tr>
      <w:tr w:rsidR="001415A2" w14:paraId="3FDAD8E9"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516EF"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DA1D8"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B6BF3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1D84D"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63D477" w14:textId="77777777" w:rsidR="001415A2" w:rsidRDefault="001415A2">
            <w:pPr>
              <w:pStyle w:val="Normlnywebov"/>
            </w:pPr>
          </w:p>
        </w:tc>
      </w:tr>
      <w:tr w:rsidR="001415A2" w14:paraId="343C9CE5"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029E7"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452C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B9015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597CF"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4DD04B" w14:textId="77777777" w:rsidR="001415A2" w:rsidRDefault="001415A2">
            <w:pPr>
              <w:pStyle w:val="Normlnywebov"/>
            </w:pPr>
          </w:p>
        </w:tc>
      </w:tr>
      <w:tr w:rsidR="001415A2" w14:paraId="00E92464"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BDA41"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D0BA05"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7D1374"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0277A"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74118" w14:textId="77777777" w:rsidR="001415A2" w:rsidRDefault="001415A2">
            <w:pPr>
              <w:pStyle w:val="Normlnywebov"/>
            </w:pPr>
          </w:p>
        </w:tc>
      </w:tr>
      <w:tr w:rsidR="001415A2" w14:paraId="0ADEB6F2" w14:textId="77777777">
        <w:trPr>
          <w:divId w:val="122514322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25CEBF"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934A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4CF27"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EBF86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A5CE0F" w14:textId="77777777" w:rsidR="001415A2" w:rsidRDefault="001415A2">
            <w:pPr>
              <w:pStyle w:val="Normlnywebov"/>
            </w:pPr>
          </w:p>
        </w:tc>
      </w:tr>
    </w:tbl>
    <w:p w14:paraId="1D1D1CCF" w14:textId="77777777" w:rsidR="001415A2" w:rsidRDefault="00480BFC">
      <w:pPr>
        <w:pStyle w:val="Normlnywebov"/>
      </w:pPr>
      <w:r>
        <w:rPr>
          <w:rStyle w:val="Zvraznenie"/>
        </w:rPr>
        <w:t>Tabuľka 11 Prehľad identifikovaných referenčných údajov</w:t>
      </w:r>
    </w:p>
    <w:p w14:paraId="00E70233" w14:textId="77777777" w:rsidR="001415A2" w:rsidRDefault="00480BFC">
      <w:pPr>
        <w:pStyle w:val="Normlnywebov"/>
      </w:pPr>
      <w:r>
        <w:t>                                                                                                            </w:t>
      </w:r>
    </w:p>
    <w:p w14:paraId="394C1F91" w14:textId="77777777" w:rsidR="001415A2" w:rsidRDefault="00480BFC">
      <w:pPr>
        <w:pStyle w:val="Normlnywebov"/>
      </w:pPr>
      <w:r>
        <w:t>Zabezpečiť dostupnosť poskytovania navrhovaných objektov evidencie za referenčné (t.j. v rámci nich údaje/atribúty) cez Modul procesnej integrácie a integrácie údajov, t.j. integráciou cez jeho dátovú časť - IS CSRÚ.</w:t>
      </w:r>
    </w:p>
    <w:p w14:paraId="3863CAA1" w14:textId="77777777" w:rsidR="001415A2" w:rsidRDefault="00480BFC">
      <w:pPr>
        <w:pStyle w:val="Nadpis1"/>
        <w:rPr>
          <w:rFonts w:eastAsia="Times New Roman"/>
        </w:rPr>
      </w:pPr>
      <w:r>
        <w:rPr>
          <w:rFonts w:eastAsia="Times New Roman"/>
        </w:rPr>
        <w:t>4.4.2       Identifikácia údajov pre konzumovanie alebo poskytovanie údajov – do / z CSRU</w:t>
      </w:r>
    </w:p>
    <w:p w14:paraId="67615655" w14:textId="77777777" w:rsidR="001415A2" w:rsidRDefault="001415A2">
      <w:pPr>
        <w:pStyle w:val="Normlnywebov"/>
      </w:pPr>
    </w:p>
    <w:p w14:paraId="6C989904" w14:textId="77777777" w:rsidR="001415A2" w:rsidRDefault="00480BFC">
      <w:pPr>
        <w:numPr>
          <w:ilvl w:val="0"/>
          <w:numId w:val="47"/>
        </w:numPr>
        <w:spacing w:before="100" w:beforeAutospacing="1" w:after="100" w:afterAutospacing="1"/>
        <w:rPr>
          <w:rFonts w:eastAsia="Times New Roman"/>
        </w:rPr>
      </w:pPr>
      <w:r>
        <w:rPr>
          <w:rFonts w:eastAsia="Times New Roman"/>
        </w:rPr>
        <w:lastRenderedPageBreak/>
        <w:t>Identifikovať/kvantifikovať potenciálnych konzumentov týchto objektov evidencie (t.j. navrhovaných k vyhláseniu za referenčné), vrátane ich oprávnenosti/nároku na konzumovanie v zmysle konkrétnych ustanovení osobitných právnych predpisov na strane konzumenta, prípadne aj na strane poskytovateľa. V nadväznosti na uvedené identifikovať osobitné právne predpisy (až na úroveň konkrétneho ustanovenia), ktoré je nutné novelizovať v záujme dosiahnutia “TO-BE stavu” a jeho bezproblémovej aplikovateľnosti. (viď. Tabuľka č. 13).</w:t>
      </w:r>
    </w:p>
    <w:p w14:paraId="35332DC2" w14:textId="77777777" w:rsidR="001415A2" w:rsidRDefault="00480BFC">
      <w:pPr>
        <w:numPr>
          <w:ilvl w:val="0"/>
          <w:numId w:val="47"/>
        </w:numPr>
        <w:spacing w:before="100" w:beforeAutospacing="1" w:after="100" w:afterAutospacing="1"/>
        <w:rPr>
          <w:rFonts w:eastAsia="Times New Roman"/>
        </w:rPr>
      </w:pPr>
      <w:r>
        <w:rPr>
          <w:rFonts w:eastAsia="Times New Roman"/>
        </w:rPr>
        <w:t>Pre úspešné napojenie sa na IS CSRÚ v roli konzumenta údajov je nutné postupovať v zmysle predložených dokumentov:</w:t>
      </w:r>
    </w:p>
    <w:p w14:paraId="076F3655" w14:textId="77777777" w:rsidR="001415A2" w:rsidRDefault="00480BFC">
      <w:pPr>
        <w:numPr>
          <w:ilvl w:val="0"/>
          <w:numId w:val="47"/>
        </w:numPr>
        <w:spacing w:before="100" w:beforeAutospacing="1" w:after="100" w:afterAutospacing="1"/>
        <w:rPr>
          <w:rFonts w:eastAsia="Times New Roman"/>
        </w:rPr>
      </w:pPr>
      <w:r>
        <w:rPr>
          <w:rFonts w:eastAsia="Times New Roman"/>
        </w:rPr>
        <w:t>„Postup pripojenia OVM do IS CSRÚ v roli poskytovateľa údajov“ (</w:t>
      </w:r>
      <w:hyperlink r:id="rId30" w:history="1">
        <w:r>
          <w:rPr>
            <w:rStyle w:val="Hypertextovprepojenie"/>
            <w:rFonts w:eastAsia="Times New Roman"/>
          </w:rPr>
          <w:t>https://datalab.digital/doumenty</w:t>
        </w:r>
      </w:hyperlink>
      <w:r>
        <w:rPr>
          <w:rFonts w:eastAsia="Times New Roman"/>
        </w:rPr>
        <w:t>)</w:t>
      </w:r>
    </w:p>
    <w:p w14:paraId="50841FF6" w14:textId="77777777" w:rsidR="001415A2" w:rsidRDefault="00480BFC">
      <w:pPr>
        <w:numPr>
          <w:ilvl w:val="0"/>
          <w:numId w:val="47"/>
        </w:numPr>
        <w:spacing w:before="100" w:beforeAutospacing="1" w:after="100" w:afterAutospacing="1"/>
        <w:rPr>
          <w:rFonts w:eastAsia="Times New Roman"/>
        </w:rPr>
      </w:pPr>
      <w:r>
        <w:rPr>
          <w:rFonts w:eastAsia="Times New Roman"/>
        </w:rPr>
        <w:t>„Postup pripojenia OVM do IS CSRÚ v roli kozumenta údajov“ (</w:t>
      </w:r>
      <w:hyperlink r:id="rId31" w:history="1">
        <w:r>
          <w:rPr>
            <w:rStyle w:val="Hypertextovprepojenie"/>
            <w:rFonts w:eastAsia="Times New Roman"/>
          </w:rPr>
          <w:t>https://datalab.digital/dokuemnty</w:t>
        </w:r>
      </w:hyperlink>
      <w:r>
        <w:rPr>
          <w:rFonts w:eastAsia="Times New Roman"/>
        </w:rPr>
        <w:t>)</w:t>
      </w:r>
    </w:p>
    <w:p w14:paraId="77CB0C56" w14:textId="77777777" w:rsidR="001415A2" w:rsidRDefault="00480BFC">
      <w:pPr>
        <w:numPr>
          <w:ilvl w:val="0"/>
          <w:numId w:val="47"/>
        </w:numPr>
        <w:spacing w:before="100" w:beforeAutospacing="1" w:after="100" w:afterAutospacing="1"/>
        <w:rPr>
          <w:rFonts w:eastAsia="Times New Roman"/>
        </w:rPr>
      </w:pPr>
      <w:r>
        <w:rPr>
          <w:rFonts w:eastAsia="Times New Roman"/>
        </w:rPr>
        <w:t xml:space="preserve">Zoznam dostupných cez IS CSRÚ </w:t>
      </w:r>
      <w:hyperlink r:id="rId32" w:history="1">
        <w:r>
          <w:rPr>
            <w:rStyle w:val="Hypertextovprepojenie"/>
            <w:rFonts w:eastAsia="Times New Roman"/>
          </w:rPr>
          <w:t>https://datalab.digital/referencne-udaje/</w:t>
        </w:r>
      </w:hyperlink>
    </w:p>
    <w:p w14:paraId="43A535A1"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272"/>
        <w:gridCol w:w="2531"/>
        <w:gridCol w:w="4124"/>
      </w:tblGrid>
      <w:tr w:rsidR="001415A2" w14:paraId="5D1E8625" w14:textId="77777777">
        <w:trPr>
          <w:divId w:val="2123306236"/>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73B07" w14:textId="77777777" w:rsidR="001415A2" w:rsidRDefault="00480BFC">
            <w:pPr>
              <w:pStyle w:val="Normlnywebov"/>
            </w:pPr>
            <w:r>
              <w:rPr>
                <w:rStyle w:val="Vrazn"/>
              </w:rPr>
              <w:t>ID</w:t>
            </w:r>
          </w:p>
          <w:p w14:paraId="147057B5"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17E44" w14:textId="77777777" w:rsidR="001415A2" w:rsidRDefault="00480BFC">
            <w:pPr>
              <w:pStyle w:val="Normlnywebov"/>
            </w:pPr>
            <w:r>
              <w:rPr>
                <w:rStyle w:val="Vrazn"/>
              </w:rPr>
              <w:t>Názov referenčného údaja: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C36E" w14:textId="77777777" w:rsidR="001415A2" w:rsidRDefault="00480BFC">
            <w:pPr>
              <w:pStyle w:val="Normlnywebov"/>
            </w:pPr>
            <w:r>
              <w:rPr>
                <w:rStyle w:val="Vrazn"/>
              </w:rPr>
              <w:t>Konzumovanie / poskytovanie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72CCC" w14:textId="77777777" w:rsidR="001415A2" w:rsidRDefault="00480BFC">
            <w:pPr>
              <w:pStyle w:val="Normlnywebov"/>
            </w:pPr>
            <w:r>
              <w:rPr>
                <w:rStyle w:val="Vrazn"/>
              </w:rPr>
              <w:t>Osobitný právny predpis pre poskytovanie / konzumovanie</w:t>
            </w:r>
          </w:p>
        </w:tc>
      </w:tr>
      <w:tr w:rsidR="001415A2" w14:paraId="39FDF844"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D12D4"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8439B"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65D10"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CFACB" w14:textId="77777777" w:rsidR="001415A2" w:rsidRDefault="001415A2">
            <w:pPr>
              <w:pStyle w:val="Normlnywebov"/>
            </w:pPr>
          </w:p>
        </w:tc>
      </w:tr>
      <w:tr w:rsidR="001415A2" w14:paraId="0DEA73B9"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A1D38"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FE95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7ECC7"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634212" w14:textId="77777777" w:rsidR="001415A2" w:rsidRDefault="001415A2">
            <w:pPr>
              <w:pStyle w:val="Normlnywebov"/>
            </w:pPr>
          </w:p>
        </w:tc>
      </w:tr>
      <w:tr w:rsidR="001415A2" w14:paraId="05A08541"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6491C"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FAD42"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6A101"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B9002" w14:textId="77777777" w:rsidR="001415A2" w:rsidRDefault="001415A2">
            <w:pPr>
              <w:pStyle w:val="Normlnywebov"/>
            </w:pPr>
          </w:p>
        </w:tc>
      </w:tr>
      <w:tr w:rsidR="001415A2" w14:paraId="2305F9EE"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4D112"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5A429"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27A637"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0666C" w14:textId="77777777" w:rsidR="001415A2" w:rsidRDefault="001415A2">
            <w:pPr>
              <w:pStyle w:val="Normlnywebov"/>
            </w:pPr>
          </w:p>
        </w:tc>
      </w:tr>
      <w:tr w:rsidR="001415A2" w14:paraId="41779AFD"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1D7E2"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3CA53"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5A819"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E87AB" w14:textId="77777777" w:rsidR="001415A2" w:rsidRDefault="001415A2">
            <w:pPr>
              <w:pStyle w:val="Normlnywebov"/>
            </w:pPr>
          </w:p>
        </w:tc>
      </w:tr>
      <w:tr w:rsidR="001415A2" w14:paraId="394B8B3E" w14:textId="77777777">
        <w:trPr>
          <w:divId w:val="21233062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1BD05"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3D2BE1"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92004"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E2C04" w14:textId="77777777" w:rsidR="001415A2" w:rsidRDefault="001415A2">
            <w:pPr>
              <w:pStyle w:val="Normlnywebov"/>
            </w:pPr>
          </w:p>
        </w:tc>
      </w:tr>
    </w:tbl>
    <w:p w14:paraId="222991AE" w14:textId="77777777" w:rsidR="001415A2" w:rsidRDefault="00480BFC">
      <w:pPr>
        <w:pStyle w:val="Normlnywebov"/>
      </w:pPr>
      <w:r>
        <w:rPr>
          <w:rStyle w:val="Zvraznenie"/>
        </w:rPr>
        <w:t>Tabuľka 12 Prehľad identifikovaných referenčných údajov</w:t>
      </w:r>
    </w:p>
    <w:p w14:paraId="2FC696FB" w14:textId="77777777" w:rsidR="001415A2" w:rsidRDefault="00480BFC">
      <w:pPr>
        <w:pStyle w:val="Nadpis1"/>
        <w:rPr>
          <w:rFonts w:eastAsia="Times New Roman"/>
        </w:rPr>
      </w:pPr>
      <w:r>
        <w:rPr>
          <w:rFonts w:eastAsia="Times New Roman"/>
        </w:rPr>
        <w:t>4.5          OTVORENÉ ÚDAJE</w:t>
      </w:r>
    </w:p>
    <w:p w14:paraId="709ADBB2" w14:textId="77777777" w:rsidR="001415A2" w:rsidRDefault="001415A2">
      <w:pPr>
        <w:pStyle w:val="Normlnywebov"/>
      </w:pPr>
    </w:p>
    <w:p w14:paraId="7FEB248F" w14:textId="3D335ED2" w:rsidR="001415A2" w:rsidRDefault="00480BFC">
      <w:pPr>
        <w:pStyle w:val="Normlnywebov"/>
      </w:pPr>
      <w:r w:rsidRPr="00C736A9">
        <w:rPr>
          <w:rStyle w:val="inline-comment-marker"/>
          <w:b/>
          <w:bCs/>
        </w:rPr>
        <w:t>IRELEVANTNÉ</w:t>
      </w:r>
      <w:r>
        <w:rPr>
          <w:rStyle w:val="inline-comment-marker"/>
        </w:rPr>
        <w:t>- celá kapitola aj s podkapitolami irelevantná z dôvodu, že bezpečnostné riešenie nepracuje s dátovými objektmi.</w:t>
      </w:r>
    </w:p>
    <w:p w14:paraId="7AE68D8A" w14:textId="77777777" w:rsidR="001415A2" w:rsidRDefault="001415A2">
      <w:pPr>
        <w:pStyle w:val="Normlnywebov"/>
      </w:pPr>
    </w:p>
    <w:p w14:paraId="79D0D041" w14:textId="77777777" w:rsidR="001415A2" w:rsidRDefault="00480BFC">
      <w:pPr>
        <w:numPr>
          <w:ilvl w:val="0"/>
          <w:numId w:val="48"/>
        </w:numPr>
        <w:spacing w:before="100" w:beforeAutospacing="1" w:after="100" w:afterAutospacing="1"/>
        <w:rPr>
          <w:rFonts w:eastAsia="Times New Roman"/>
        </w:rPr>
      </w:pPr>
      <w:r>
        <w:rPr>
          <w:rFonts w:eastAsia="Times New Roman"/>
        </w:rPr>
        <w:t>Doplniť názov objektu evidencie identifikovaných pre kategóriu otvorených údajov v kapitole dátový rozsah projektu</w:t>
      </w:r>
    </w:p>
    <w:p w14:paraId="5AD247D2" w14:textId="77777777" w:rsidR="001415A2" w:rsidRDefault="00480BFC">
      <w:pPr>
        <w:numPr>
          <w:ilvl w:val="0"/>
          <w:numId w:val="48"/>
        </w:numPr>
        <w:spacing w:before="100" w:beforeAutospacing="1" w:after="100" w:afterAutospacing="1"/>
        <w:rPr>
          <w:rFonts w:eastAsia="Times New Roman"/>
        </w:rPr>
      </w:pPr>
      <w:r>
        <w:rPr>
          <w:rFonts w:eastAsia="Times New Roman"/>
        </w:rPr>
        <w:t>Pravidlá pre úroveň interoperability verejných otvorených údajov (</w:t>
      </w:r>
      <w:hyperlink r:id="rId33" w:history="1">
        <w:r>
          <w:rPr>
            <w:rStyle w:val="Hypertextovprepojenie"/>
            <w:rFonts w:eastAsia="Times New Roman"/>
          </w:rPr>
          <w:t>https://wiki.vicepremier.gov.sk/pages/viewpage.action?pageId=23986518</w:t>
        </w:r>
      </w:hyperlink>
      <w:r>
        <w:rPr>
          <w:rFonts w:eastAsia="Times New Roman"/>
        </w:rPr>
        <w:t xml:space="preserve"> )</w:t>
      </w:r>
    </w:p>
    <w:p w14:paraId="501A2705" w14:textId="77777777" w:rsidR="001415A2" w:rsidRDefault="00480BFC">
      <w:pPr>
        <w:numPr>
          <w:ilvl w:val="0"/>
          <w:numId w:val="48"/>
        </w:numPr>
        <w:spacing w:before="100" w:beforeAutospacing="1" w:after="100" w:afterAutospacing="1"/>
        <w:rPr>
          <w:rFonts w:eastAsia="Times New Roman"/>
        </w:rPr>
      </w:pPr>
      <w:r>
        <w:rPr>
          <w:rFonts w:eastAsia="Times New Roman"/>
        </w:rPr>
        <w:t xml:space="preserve">Požadovaná kvalita: </w:t>
      </w:r>
    </w:p>
    <w:p w14:paraId="1657BB98" w14:textId="77777777" w:rsidR="001415A2" w:rsidRDefault="00480BFC">
      <w:pPr>
        <w:numPr>
          <w:ilvl w:val="1"/>
          <w:numId w:val="48"/>
        </w:numPr>
        <w:spacing w:before="100" w:beforeAutospacing="1" w:after="100" w:afterAutospacing="1"/>
        <w:rPr>
          <w:rFonts w:eastAsia="Times New Roman"/>
        </w:rPr>
      </w:pPr>
      <w:r>
        <w:rPr>
          <w:rFonts w:eastAsia="Times New Roman"/>
        </w:rPr>
        <w:t>Automatizované publikovanie otvorených údajov v kvalite 3</w:t>
      </w:r>
      <w:r>
        <w:rPr>
          <w:rFonts w:ascii="Segoe UI Symbol" w:eastAsia="Times New Roman" w:hAnsi="Segoe UI Symbol" w:cs="Segoe UI Symbol"/>
        </w:rPr>
        <w:t>★</w:t>
      </w:r>
      <w:r>
        <w:rPr>
          <w:rFonts w:eastAsia="Times New Roman"/>
        </w:rPr>
        <w:t xml:space="preserve"> (Všetky datasety je potrebné registrovať v centrálnom katalógu otvorených údajov na </w:t>
      </w:r>
      <w:hyperlink r:id="rId34" w:history="1">
        <w:r>
          <w:rPr>
            <w:rStyle w:val="Hypertextovprepojenie"/>
            <w:rFonts w:eastAsia="Times New Roman"/>
          </w:rPr>
          <w:t>data.gov.sk</w:t>
        </w:r>
      </w:hyperlink>
      <w:r>
        <w:rPr>
          <w:rFonts w:eastAsia="Times New Roman"/>
        </w:rPr>
        <w:t>). Formát CSV, XML, ODS, JSON</w:t>
      </w:r>
    </w:p>
    <w:p w14:paraId="3EC4625A" w14:textId="77777777" w:rsidR="001415A2" w:rsidRDefault="00480BFC">
      <w:pPr>
        <w:numPr>
          <w:ilvl w:val="1"/>
          <w:numId w:val="48"/>
        </w:numPr>
        <w:spacing w:before="100" w:beforeAutospacing="1" w:after="100" w:afterAutospacing="1"/>
        <w:rPr>
          <w:rFonts w:eastAsia="Times New Roman"/>
        </w:rPr>
      </w:pPr>
      <w:r>
        <w:rPr>
          <w:rFonts w:eastAsia="Times New Roman"/>
        </w:rPr>
        <w:t>Automatizované publikovanie otvorených údajov v kvalite 4</w:t>
      </w:r>
      <w:r>
        <w:rPr>
          <w:rFonts w:ascii="Segoe UI Symbol" w:eastAsia="Times New Roman" w:hAnsi="Segoe UI Symbol" w:cs="Segoe UI Symbol"/>
        </w:rPr>
        <w:t>★</w:t>
      </w:r>
      <w:r>
        <w:rPr>
          <w:rFonts w:eastAsia="Times New Roman"/>
        </w:rPr>
        <w:t xml:space="preserve"> (Všetky datasety je potrebné registrovať v centrálnom katalógu otvorených údajov na </w:t>
      </w:r>
      <w:hyperlink r:id="rId35" w:history="1">
        <w:r>
          <w:rPr>
            <w:rStyle w:val="Hypertextovprepojenie"/>
            <w:rFonts w:eastAsia="Times New Roman"/>
          </w:rPr>
          <w:t>data.gov.sk</w:t>
        </w:r>
      </w:hyperlink>
      <w:r>
        <w:rPr>
          <w:rFonts w:eastAsia="Times New Roman"/>
        </w:rPr>
        <w:t>) Formát údajov RDF, OWL, TriX, JSON</w:t>
      </w:r>
    </w:p>
    <w:p w14:paraId="0EFDF003" w14:textId="77777777" w:rsidR="001415A2" w:rsidRDefault="00480BFC">
      <w:pPr>
        <w:numPr>
          <w:ilvl w:val="1"/>
          <w:numId w:val="48"/>
        </w:numPr>
        <w:spacing w:before="100" w:beforeAutospacing="1" w:after="100" w:afterAutospacing="1"/>
        <w:rPr>
          <w:rFonts w:eastAsia="Times New Roman"/>
        </w:rPr>
      </w:pPr>
      <w:r>
        <w:rPr>
          <w:rFonts w:eastAsia="Times New Roman"/>
        </w:rPr>
        <w:t>Automatizované publikovanie otvorených údajov v kvalite 5</w:t>
      </w:r>
      <w:r>
        <w:rPr>
          <w:rFonts w:ascii="Segoe UI Symbol" w:eastAsia="Times New Roman" w:hAnsi="Segoe UI Symbol" w:cs="Segoe UI Symbol"/>
        </w:rPr>
        <w:t>★</w:t>
      </w:r>
      <w:r>
        <w:rPr>
          <w:rFonts w:eastAsia="Times New Roman"/>
        </w:rPr>
        <w:t xml:space="preserve"> (Všetky datasety je potrebné registrovať v centrálnom katalógu otvorených údajov na </w:t>
      </w:r>
      <w:hyperlink r:id="rId36" w:history="1">
        <w:r>
          <w:rPr>
            <w:rStyle w:val="Hypertextovprepojenie"/>
            <w:rFonts w:eastAsia="Times New Roman"/>
          </w:rPr>
          <w:t>data.gov.sk</w:t>
        </w:r>
      </w:hyperlink>
      <w:r>
        <w:rPr>
          <w:rFonts w:eastAsia="Times New Roman"/>
        </w:rPr>
        <w:t>) Formát udajov RDF, OWL, TriX, JSON</w:t>
      </w:r>
    </w:p>
    <w:p w14:paraId="3EED6A59"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74"/>
        <w:gridCol w:w="2663"/>
        <w:gridCol w:w="3207"/>
      </w:tblGrid>
      <w:tr w:rsidR="001415A2" w14:paraId="1A11752F"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5A835" w14:textId="77777777" w:rsidR="001415A2" w:rsidRDefault="00480BFC">
            <w:pPr>
              <w:pStyle w:val="Normlnywebov"/>
            </w:pPr>
            <w:r>
              <w:rPr>
                <w:rStyle w:val="Vrazn"/>
              </w:rPr>
              <w:t>Názov objektu evidencie / datasetu</w:t>
            </w:r>
          </w:p>
          <w:p w14:paraId="1AE2C4DC"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A6E9F7" w14:textId="77777777" w:rsidR="001415A2" w:rsidRDefault="00480BFC">
            <w:pPr>
              <w:pStyle w:val="Normlnywebov"/>
            </w:pPr>
            <w:r>
              <w:rPr>
                <w:rStyle w:val="Vrazn"/>
              </w:rPr>
              <w:t xml:space="preserve">Požadovaná kvalita </w:t>
            </w:r>
            <w:r>
              <w:rPr>
                <w:rStyle w:val="Zvraznenie"/>
              </w:rPr>
              <w:t>3</w:t>
            </w:r>
            <w:r>
              <w:rPr>
                <w:rStyle w:val="Zvraznenie"/>
                <w:rFonts w:ascii="Segoe UI Symbol" w:hAnsi="Segoe UI Symbol" w:cs="Segoe UI Symbol"/>
              </w:rPr>
              <w:t>★</w:t>
            </w:r>
            <w:r>
              <w:rPr>
                <w:rStyle w:val="Zvraznenie"/>
              </w:rPr>
              <w:t xml:space="preserve"> - 5</w:t>
            </w:r>
            <w:r>
              <w:rPr>
                <w:rStyle w:val="Zvraznenie"/>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A6B7F" w14:textId="77777777" w:rsidR="001415A2" w:rsidRDefault="00480BFC">
            <w:pPr>
              <w:pStyle w:val="Normlnywebov"/>
            </w:pPr>
            <w:r>
              <w:rPr>
                <w:rStyle w:val="Vrazn"/>
              </w:rPr>
              <w:t>Periodicita publikovania</w:t>
            </w:r>
          </w:p>
          <w:p w14:paraId="3BAA948B" w14:textId="77777777" w:rsidR="001415A2" w:rsidRDefault="00480BFC">
            <w:pPr>
              <w:pStyle w:val="Normlnywebov"/>
            </w:pPr>
            <w:r>
              <w:rPr>
                <w:rStyle w:val="Zvraznenie"/>
              </w:rPr>
              <w:t>(týždenne, mesačne, polročne, ročne)</w:t>
            </w:r>
          </w:p>
        </w:tc>
      </w:tr>
      <w:tr w:rsidR="001415A2" w14:paraId="6F3338EE"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95A00" w14:textId="77777777" w:rsidR="001415A2" w:rsidRDefault="00480BFC">
            <w:pPr>
              <w:pStyle w:val="Normlnywebov"/>
            </w:pPr>
            <w:r>
              <w:rPr>
                <w:rStyle w:val="Zvraznenie"/>
              </w:rPr>
              <w:t>Príklad: senzorické údaje merania teploty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8E883F" w14:textId="77777777" w:rsidR="001415A2" w:rsidRDefault="00480BFC">
            <w:pPr>
              <w:pStyle w:val="Normlnywebov"/>
            </w:pPr>
            <w:r>
              <w:t>3</w:t>
            </w: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0D8EFC" w14:textId="77777777" w:rsidR="001415A2" w:rsidRDefault="00480BFC">
            <w:pPr>
              <w:pStyle w:val="Normlnywebov"/>
            </w:pPr>
            <w:r>
              <w:rPr>
                <w:rStyle w:val="Zvraznenie"/>
              </w:rPr>
              <w:t>Polročne</w:t>
            </w:r>
          </w:p>
        </w:tc>
      </w:tr>
      <w:tr w:rsidR="001415A2" w14:paraId="532C58D4"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1BE512"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F9884"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AC389" w14:textId="77777777" w:rsidR="001415A2" w:rsidRDefault="00480BFC">
            <w:pPr>
              <w:pStyle w:val="Normlnywebov"/>
            </w:pPr>
            <w:r>
              <w:t>Vyberte jednu z možností.</w:t>
            </w:r>
          </w:p>
        </w:tc>
      </w:tr>
      <w:tr w:rsidR="001415A2" w14:paraId="792B5AED"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892CE"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04E837"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D57B9" w14:textId="77777777" w:rsidR="001415A2" w:rsidRDefault="00480BFC">
            <w:pPr>
              <w:pStyle w:val="Normlnywebov"/>
            </w:pPr>
            <w:r>
              <w:t>Vyberte jednu z možností.</w:t>
            </w:r>
          </w:p>
        </w:tc>
      </w:tr>
      <w:tr w:rsidR="001415A2" w14:paraId="4AD2B2F8"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4C26B8"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6149E"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1DEF3" w14:textId="77777777" w:rsidR="001415A2" w:rsidRDefault="00480BFC">
            <w:pPr>
              <w:pStyle w:val="Normlnywebov"/>
            </w:pPr>
            <w:r>
              <w:t>Vyberte jednu z možností.</w:t>
            </w:r>
          </w:p>
        </w:tc>
      </w:tr>
      <w:tr w:rsidR="001415A2" w14:paraId="270C539C"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28B1C2"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814E8"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6A8F2" w14:textId="77777777" w:rsidR="001415A2" w:rsidRDefault="00480BFC">
            <w:pPr>
              <w:pStyle w:val="Normlnywebov"/>
            </w:pPr>
            <w:r>
              <w:t>Vyberte jednu z možností.</w:t>
            </w:r>
          </w:p>
        </w:tc>
      </w:tr>
      <w:tr w:rsidR="001415A2" w14:paraId="70DEF64A" w14:textId="77777777">
        <w:trPr>
          <w:divId w:val="845556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05FB7" w14:textId="77777777" w:rsidR="001415A2" w:rsidRDefault="00480BFC">
            <w:pPr>
              <w:pStyle w:val="Normlnywebov"/>
            </w:pPr>
            <w:r>
              <w:rPr>
                <w:rStyle w:val="Vraz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4B35F" w14:textId="77777777" w:rsidR="001415A2" w:rsidRDefault="00480BFC">
            <w:pPr>
              <w:pStyle w:val="Normlnywebov"/>
            </w:pPr>
            <w:r>
              <w:t>Vyberte jednu z možností.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1E65B" w14:textId="77777777" w:rsidR="001415A2" w:rsidRDefault="00480BFC">
            <w:pPr>
              <w:pStyle w:val="Normlnywebov"/>
            </w:pPr>
            <w:r>
              <w:t>Vyberte jednu z možností.</w:t>
            </w:r>
          </w:p>
        </w:tc>
      </w:tr>
    </w:tbl>
    <w:p w14:paraId="349B6ECB" w14:textId="77777777" w:rsidR="001415A2" w:rsidRDefault="00480BFC">
      <w:pPr>
        <w:pStyle w:val="Normlnywebov"/>
      </w:pPr>
      <w:r>
        <w:rPr>
          <w:rStyle w:val="Zvraznenie"/>
        </w:rPr>
        <w:t>Tabuľka 13 Prehľad otvorených údajov</w:t>
      </w:r>
    </w:p>
    <w:p w14:paraId="49F6299A" w14:textId="77777777" w:rsidR="001415A2" w:rsidRDefault="00480BFC">
      <w:pPr>
        <w:pStyle w:val="Nadpis1"/>
        <w:rPr>
          <w:rFonts w:eastAsia="Times New Roman"/>
        </w:rPr>
      </w:pPr>
      <w:r>
        <w:rPr>
          <w:rFonts w:eastAsia="Times New Roman"/>
        </w:rPr>
        <w:t>4.6          ANALYTICKÉ ÚDAJE</w:t>
      </w:r>
    </w:p>
    <w:p w14:paraId="03A6DA35" w14:textId="77777777" w:rsidR="001415A2" w:rsidRDefault="001415A2">
      <w:pPr>
        <w:pStyle w:val="Normlnywebov"/>
      </w:pPr>
    </w:p>
    <w:p w14:paraId="330DCDE4" w14:textId="2AE1525A" w:rsidR="001415A2" w:rsidRDefault="00480BFC">
      <w:pPr>
        <w:pStyle w:val="Normlnywebov"/>
      </w:pPr>
      <w:r w:rsidRPr="00C736A9">
        <w:rPr>
          <w:rStyle w:val="inline-comment-marker"/>
          <w:b/>
          <w:bCs/>
        </w:rPr>
        <w:lastRenderedPageBreak/>
        <w:t>IRELEVANTNÉ</w:t>
      </w:r>
      <w:r>
        <w:rPr>
          <w:rStyle w:val="inline-comment-marker"/>
        </w:rPr>
        <w:t>- celá kapitola aj s podkapitolami irelevantná z dôvodu, že bezpečnostné riešenie nepracuje s dátovými objektmi.</w:t>
      </w:r>
    </w:p>
    <w:p w14:paraId="33A064DE" w14:textId="77777777" w:rsidR="001415A2" w:rsidRDefault="001415A2">
      <w:pPr>
        <w:pStyle w:val="Normlnywebov"/>
      </w:pPr>
    </w:p>
    <w:p w14:paraId="2B4A659A" w14:textId="77777777" w:rsidR="001415A2" w:rsidRDefault="00480BFC">
      <w:pPr>
        <w:numPr>
          <w:ilvl w:val="0"/>
          <w:numId w:val="49"/>
        </w:numPr>
        <w:spacing w:before="100" w:beforeAutospacing="1" w:after="100" w:afterAutospacing="1"/>
        <w:rPr>
          <w:rFonts w:eastAsia="Times New Roman"/>
        </w:rPr>
      </w:pPr>
      <w:r>
        <w:rPr>
          <w:rFonts w:eastAsia="Times New Roman"/>
        </w:rPr>
        <w:t>Analytické údaje predstavujú obrovskú skupinu dát získavaných vysokou rýchlosťou z vysokého počtu rôznych typov zdrojov. V priestore verejnej správy sa jedná o dátové zdroje, ktoré sú vytvárané a spravované jednotlivými inštitúciami za účelom podpory služieb verejnej správy, služieb vo verejnom záujme alebo verejných služieb. Tieto údaje môžeme okrem uvedenej primárnej funkcie využiť aj na analytické spracovanie, tak aby verejná správa dokázala využívať svoje údaje pre potreby prípravy analýz, na podporu rozhodovania, riadenia a lepší návrh politík. Podmienkou pre plné využitie potenciálu údajov vo verejnej správe je ich poznanie (informácie o dátových zdrojoch, ich obsahu a atribútoch) a zabezpečenie prístupu k analytickým údajom pre analytické jednotky.  </w:t>
      </w:r>
    </w:p>
    <w:p w14:paraId="60288D53" w14:textId="77777777" w:rsidR="001415A2" w:rsidRDefault="00480BFC">
      <w:pPr>
        <w:numPr>
          <w:ilvl w:val="0"/>
          <w:numId w:val="49"/>
        </w:numPr>
        <w:spacing w:before="100" w:beforeAutospacing="1" w:after="100" w:afterAutospacing="1"/>
        <w:rPr>
          <w:rFonts w:eastAsia="Times New Roman"/>
        </w:rPr>
      </w:pPr>
      <w:r>
        <w:rPr>
          <w:rFonts w:eastAsia="Times New Roman"/>
        </w:rPr>
        <w:t>Je organizácia napojená na IS CSRÚ alebo ponúka inú možnosť integrácie s modulom na sprístupňovanie údajov pre analytické jednotky (napr. KAV)</w:t>
      </w:r>
    </w:p>
    <w:p w14:paraId="0EC294D4" w14:textId="77777777" w:rsidR="001415A2" w:rsidRDefault="00480BFC">
      <w:pPr>
        <w:numPr>
          <w:ilvl w:val="0"/>
          <w:numId w:val="49"/>
        </w:numPr>
        <w:spacing w:before="100" w:beforeAutospacing="1" w:after="100" w:afterAutospacing="1"/>
        <w:rPr>
          <w:rFonts w:eastAsia="Times New Roman"/>
        </w:rPr>
      </w:pPr>
      <w:r>
        <w:rPr>
          <w:rFonts w:eastAsia="Times New Roman"/>
        </w:rPr>
        <w:t>Sprístupnenie dátových zdrojov organizácie na analytické účely v zmysle zákona (Zákon č. .../2021 Z. z. o údajoch a o zmene a doplnení niektorých údajov):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359"/>
        <w:gridCol w:w="3667"/>
        <w:gridCol w:w="2901"/>
      </w:tblGrid>
      <w:tr w:rsidR="001415A2" w14:paraId="0A80D7D1"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43D2A"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B5E48" w14:textId="77777777" w:rsidR="001415A2" w:rsidRDefault="00480BFC">
            <w:pPr>
              <w:pStyle w:val="Normlnywebov"/>
            </w:pPr>
            <w:r>
              <w:rPr>
                <w:rStyle w:val="Vrazn"/>
              </w:rPr>
              <w:t>Názov registra / objektu evidencie</w:t>
            </w:r>
          </w:p>
          <w:p w14:paraId="069CCAD3" w14:textId="77777777" w:rsidR="001415A2" w:rsidRDefault="00480BFC">
            <w:pPr>
              <w:pStyle w:val="Normlnywebov"/>
            </w:pPr>
            <w:r>
              <w:rPr>
                <w:rStyle w:val="Zvraznenie"/>
              </w:rPr>
              <w:t>(tabuľka č.8)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1DABE3" w14:textId="77777777" w:rsidR="001415A2" w:rsidRDefault="00480BFC">
            <w:pPr>
              <w:pStyle w:val="Normlnywebov"/>
            </w:pPr>
            <w:r>
              <w:rPr>
                <w:rStyle w:val="Vrazn"/>
              </w:rPr>
              <w:t>Zoznam atribútov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57F5E3" w14:textId="77777777" w:rsidR="001415A2" w:rsidRDefault="00480BFC">
            <w:pPr>
              <w:pStyle w:val="Normlnywebov"/>
            </w:pPr>
            <w:r>
              <w:rPr>
                <w:rStyle w:val="Vrazn"/>
              </w:rPr>
              <w:t>Popis a špecifiká objektu evidencie</w:t>
            </w:r>
          </w:p>
        </w:tc>
      </w:tr>
      <w:tr w:rsidR="001415A2" w14:paraId="07B9D593"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E411F2"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11A0D" w14:textId="77777777" w:rsidR="001415A2" w:rsidRDefault="00480BFC">
            <w:pPr>
              <w:pStyle w:val="Normlnywebov"/>
            </w:pPr>
            <w:r>
              <w:rPr>
                <w:rStyle w:val="Zvraznenie"/>
              </w:rPr>
              <w:t>napr. Dataset vlastníkov automobilov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A133D9" w14:textId="77777777" w:rsidR="001415A2" w:rsidRDefault="00480BFC">
            <w:pPr>
              <w:pStyle w:val="Normlnywebov"/>
            </w:pPr>
            <w:r>
              <w:rPr>
                <w:rStyle w:val="Zvraznenie"/>
              </w:rPr>
              <w:t>identifikátor vlastníka; EČV; typ_vozidla; okres_evidencie;...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EDE7A" w14:textId="77777777" w:rsidR="001415A2" w:rsidRDefault="00480BFC">
            <w:pPr>
              <w:pStyle w:val="Normlnywebov"/>
            </w:pPr>
            <w:r>
              <w:rPr>
                <w:rStyle w:val="Zvraznenie"/>
              </w:rPr>
              <w:t>- dataset obsahuje osobné informácie (r.č. vlastníka)</w:t>
            </w:r>
          </w:p>
        </w:tc>
      </w:tr>
      <w:tr w:rsidR="001415A2" w14:paraId="07B72738"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3276A"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C047E"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5540B2"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FCE39" w14:textId="77777777" w:rsidR="001415A2" w:rsidRDefault="00480BFC">
            <w:pPr>
              <w:pStyle w:val="Normlnywebov"/>
            </w:pPr>
            <w:r>
              <w:rPr>
                <w:rStyle w:val="Zvraznenie"/>
              </w:rPr>
              <w:t> </w:t>
            </w:r>
          </w:p>
        </w:tc>
      </w:tr>
      <w:tr w:rsidR="001415A2" w14:paraId="711A4A7E"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83FE6"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68290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9EC06"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E061F2" w14:textId="77777777" w:rsidR="001415A2" w:rsidRDefault="00480BFC">
            <w:pPr>
              <w:pStyle w:val="Normlnywebov"/>
            </w:pPr>
            <w:r>
              <w:rPr>
                <w:rStyle w:val="Zvraznenie"/>
              </w:rPr>
              <w:t> </w:t>
            </w:r>
          </w:p>
        </w:tc>
      </w:tr>
      <w:tr w:rsidR="001415A2" w14:paraId="42334F30"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8ABDA"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D58936"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DAD3E"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EBE816" w14:textId="77777777" w:rsidR="001415A2" w:rsidRDefault="00480BFC">
            <w:pPr>
              <w:pStyle w:val="Normlnywebov"/>
            </w:pPr>
            <w:r>
              <w:rPr>
                <w:rStyle w:val="Zvraznenie"/>
              </w:rPr>
              <w:t> </w:t>
            </w:r>
          </w:p>
        </w:tc>
      </w:tr>
      <w:tr w:rsidR="001415A2" w14:paraId="7C062A75"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1AAF2"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7DCD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FA5D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96AC" w14:textId="77777777" w:rsidR="001415A2" w:rsidRDefault="00480BFC">
            <w:pPr>
              <w:pStyle w:val="Normlnywebov"/>
            </w:pPr>
            <w:r>
              <w:rPr>
                <w:rStyle w:val="Zvraznenie"/>
              </w:rPr>
              <w:t> </w:t>
            </w:r>
          </w:p>
        </w:tc>
      </w:tr>
      <w:tr w:rsidR="001415A2" w14:paraId="2D6B52B1" w14:textId="77777777">
        <w:trPr>
          <w:divId w:val="51137839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7D2E0"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1A554"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06C1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BF3D" w14:textId="77777777" w:rsidR="001415A2" w:rsidRDefault="00480BFC">
            <w:pPr>
              <w:pStyle w:val="Normlnywebov"/>
            </w:pPr>
            <w:r>
              <w:rPr>
                <w:rStyle w:val="Zvraznenie"/>
              </w:rPr>
              <w:t> </w:t>
            </w:r>
          </w:p>
        </w:tc>
      </w:tr>
    </w:tbl>
    <w:p w14:paraId="09501E61" w14:textId="77777777" w:rsidR="001415A2" w:rsidRDefault="00480BFC">
      <w:pPr>
        <w:pStyle w:val="Normlnywebov"/>
      </w:pPr>
      <w:r>
        <w:t>Tabuľka 14 Prehľad sprístupnených dátových zdrojov určených na analytické účely</w:t>
      </w:r>
    </w:p>
    <w:p w14:paraId="61AA2D0D" w14:textId="77777777" w:rsidR="001415A2" w:rsidRDefault="00480BFC">
      <w:pPr>
        <w:pStyle w:val="Nadpis1"/>
        <w:rPr>
          <w:rFonts w:eastAsia="Times New Roman"/>
        </w:rPr>
      </w:pPr>
      <w:r>
        <w:rPr>
          <w:rFonts w:eastAsia="Times New Roman"/>
        </w:rPr>
        <w:t>4.7          MOJE ÚDAJE</w:t>
      </w:r>
    </w:p>
    <w:p w14:paraId="588F464E" w14:textId="77777777" w:rsidR="001415A2" w:rsidRDefault="001415A2">
      <w:pPr>
        <w:pStyle w:val="Normlnywebov"/>
      </w:pPr>
    </w:p>
    <w:p w14:paraId="0B88FE79" w14:textId="0AA5AA97" w:rsidR="001415A2" w:rsidRDefault="00480BFC">
      <w:pPr>
        <w:pStyle w:val="Normlnywebov"/>
      </w:pPr>
      <w:r w:rsidRPr="00C736A9">
        <w:rPr>
          <w:rStyle w:val="inline-comment-marker"/>
          <w:b/>
          <w:bCs/>
        </w:rPr>
        <w:t>IRELEVANTNÉ</w:t>
      </w:r>
      <w:r>
        <w:rPr>
          <w:rStyle w:val="inline-comment-marker"/>
        </w:rPr>
        <w:t>- celá kapitola aj s podkapitolami irelevantná z dôvodu, že bezpečnostné riešenie nepracuje s dátovými objektmi.</w:t>
      </w:r>
    </w:p>
    <w:p w14:paraId="21971D29" w14:textId="77777777" w:rsidR="001415A2" w:rsidRDefault="00480BFC">
      <w:pPr>
        <w:pStyle w:val="Normlnywebov"/>
      </w:pPr>
      <w:r>
        <w:lastRenderedPageBreak/>
        <w:t>Do kategórie mojich údajov spadajú sú údaje, ktoré sa týkajú fyzickej osoby alebo právnickej osoby, zároveň boli zaradené ako dátový prvok medzi moje údaje a sú prístupné elektronicky v strojovo-spracovateľnom formáte automatizovaným spôsobom cez aplikačné programovacie rozhranie, alebo prostredníctvom modulu procesnej integrácie a integrácie údajov pre fyzickú osobu alebo právnickú osobu, ktorej sa týkajú, na základe preukázania jej elektronickej identity osoby.</w:t>
      </w:r>
    </w:p>
    <w:p w14:paraId="3D466006" w14:textId="77777777" w:rsidR="001415A2" w:rsidRDefault="00480BFC">
      <w:pPr>
        <w:numPr>
          <w:ilvl w:val="0"/>
          <w:numId w:val="50"/>
        </w:numPr>
        <w:spacing w:before="100" w:beforeAutospacing="1" w:after="100" w:afterAutospacing="1"/>
        <w:rPr>
          <w:rFonts w:eastAsia="Times New Roman"/>
        </w:rPr>
      </w:pPr>
      <w:r>
        <w:rPr>
          <w:rFonts w:eastAsia="Times New Roman"/>
        </w:rPr>
        <w:t>Poskytnutie údajov pre službu Moje dáta</w:t>
      </w:r>
    </w:p>
    <w:p w14:paraId="4FDE8D83" w14:textId="77777777" w:rsidR="001415A2" w:rsidRDefault="00480BFC">
      <w:pPr>
        <w:numPr>
          <w:ilvl w:val="0"/>
          <w:numId w:val="50"/>
        </w:numPr>
        <w:spacing w:before="100" w:beforeAutospacing="1" w:after="100" w:afterAutospacing="1"/>
        <w:rPr>
          <w:rFonts w:eastAsia="Times New Roman"/>
        </w:rPr>
      </w:pPr>
      <w:r>
        <w:rPr>
          <w:rFonts w:eastAsia="Times New Roman"/>
        </w:rPr>
        <w:t>Identifikácia údajov</w:t>
      </w:r>
    </w:p>
    <w:p w14:paraId="27E7B16F"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3179"/>
        <w:gridCol w:w="2478"/>
        <w:gridCol w:w="3270"/>
      </w:tblGrid>
      <w:tr w:rsidR="001415A2" w14:paraId="266EBC7A"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EB6CD" w14:textId="77777777" w:rsidR="001415A2" w:rsidRDefault="00480BFC">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7E19D" w14:textId="77777777" w:rsidR="001415A2" w:rsidRDefault="00480BFC">
            <w:pPr>
              <w:pStyle w:val="Normlnywebov"/>
            </w:pPr>
            <w:r>
              <w:rPr>
                <w:rStyle w:val="Vrazn"/>
              </w:rPr>
              <w:t>Názov registra /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6729B6" w14:textId="77777777" w:rsidR="001415A2" w:rsidRDefault="00480BFC">
            <w:pPr>
              <w:pStyle w:val="Normlnywebov"/>
            </w:pPr>
            <w:r>
              <w:rPr>
                <w:rStyle w:val="Vrazn"/>
              </w:rPr>
              <w:t>Atribút objektu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8179C" w14:textId="77777777" w:rsidR="001415A2" w:rsidRDefault="00480BFC">
            <w:pPr>
              <w:pStyle w:val="Normlnywebov"/>
            </w:pPr>
            <w:r>
              <w:rPr>
                <w:rStyle w:val="Vrazn"/>
              </w:rPr>
              <w:t>Popis a špecifiká objektu evidencie</w:t>
            </w:r>
          </w:p>
        </w:tc>
      </w:tr>
      <w:tr w:rsidR="001415A2" w14:paraId="21A31E4A"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15117"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09EBF"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66D27C" w14:textId="77777777" w:rsidR="001415A2" w:rsidRDefault="001415A2">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5E731" w14:textId="77777777" w:rsidR="001415A2" w:rsidRDefault="001415A2">
            <w:pPr>
              <w:pStyle w:val="Normlnywebov"/>
            </w:pPr>
          </w:p>
        </w:tc>
      </w:tr>
      <w:tr w:rsidR="001415A2" w14:paraId="1EA7A8C7"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CDCE69"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4373C"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7CF4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72EB6" w14:textId="77777777" w:rsidR="001415A2" w:rsidRDefault="00480BFC">
            <w:pPr>
              <w:pStyle w:val="Normlnywebov"/>
            </w:pPr>
            <w:r>
              <w:rPr>
                <w:rStyle w:val="Zvraznenie"/>
              </w:rPr>
              <w:t> </w:t>
            </w:r>
          </w:p>
        </w:tc>
      </w:tr>
      <w:tr w:rsidR="001415A2" w14:paraId="11F8CF30"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2A32A"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A3B5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26556"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F65A72" w14:textId="77777777" w:rsidR="001415A2" w:rsidRDefault="00480BFC">
            <w:pPr>
              <w:pStyle w:val="Normlnywebov"/>
            </w:pPr>
            <w:r>
              <w:rPr>
                <w:rStyle w:val="Zvraznenie"/>
              </w:rPr>
              <w:t> </w:t>
            </w:r>
          </w:p>
        </w:tc>
      </w:tr>
      <w:tr w:rsidR="001415A2" w14:paraId="0F012FD5"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11D03"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2B4E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2362A"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4D0F6" w14:textId="77777777" w:rsidR="001415A2" w:rsidRDefault="00480BFC">
            <w:pPr>
              <w:pStyle w:val="Normlnywebov"/>
            </w:pPr>
            <w:r>
              <w:rPr>
                <w:rStyle w:val="Zvraznenie"/>
              </w:rPr>
              <w:t> </w:t>
            </w:r>
          </w:p>
        </w:tc>
      </w:tr>
      <w:tr w:rsidR="001415A2" w14:paraId="503A4243"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4B647"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18899"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82485F"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F48D7" w14:textId="77777777" w:rsidR="001415A2" w:rsidRDefault="00480BFC">
            <w:pPr>
              <w:pStyle w:val="Normlnywebov"/>
            </w:pPr>
            <w:r>
              <w:rPr>
                <w:rStyle w:val="Zvraznenie"/>
              </w:rPr>
              <w:t> </w:t>
            </w:r>
          </w:p>
        </w:tc>
      </w:tr>
      <w:tr w:rsidR="001415A2" w14:paraId="1EA454D0" w14:textId="77777777">
        <w:trPr>
          <w:divId w:val="10000386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CDC3B"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99FC0"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233D5"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B5D3A" w14:textId="77777777" w:rsidR="001415A2" w:rsidRDefault="00480BFC">
            <w:pPr>
              <w:pStyle w:val="Normlnywebov"/>
            </w:pPr>
            <w:r>
              <w:rPr>
                <w:rStyle w:val="Zvraznenie"/>
              </w:rPr>
              <w:t> </w:t>
            </w:r>
          </w:p>
        </w:tc>
      </w:tr>
    </w:tbl>
    <w:p w14:paraId="215661C4" w14:textId="77777777" w:rsidR="001415A2" w:rsidRDefault="00480BFC">
      <w:pPr>
        <w:pStyle w:val="Normlnywebov"/>
      </w:pPr>
      <w:r>
        <w:t>Tabuľka 15 Prehľad údajov identifikovaných pre službu „moje údaje“</w:t>
      </w:r>
    </w:p>
    <w:p w14:paraId="5B69A759" w14:textId="77777777" w:rsidR="001415A2" w:rsidRDefault="00480BFC">
      <w:pPr>
        <w:pStyle w:val="Nadpis3"/>
        <w:rPr>
          <w:rFonts w:eastAsia="Times New Roman"/>
        </w:rPr>
      </w:pPr>
      <w:r>
        <w:rPr>
          <w:rFonts w:eastAsia="Times New Roman"/>
        </w:rPr>
        <w:t> </w:t>
      </w:r>
    </w:p>
    <w:p w14:paraId="7F45E296" w14:textId="0D01339B" w:rsidR="001415A2" w:rsidRDefault="00480BFC">
      <w:pPr>
        <w:pStyle w:val="Nadpis1"/>
        <w:rPr>
          <w:rFonts w:eastAsia="Times New Roman"/>
        </w:rPr>
      </w:pPr>
      <w:r>
        <w:rPr>
          <w:rFonts w:eastAsia="Times New Roman"/>
        </w:rPr>
        <w:t>4.8          PREHĽAD JEDNOT</w:t>
      </w:r>
      <w:r w:rsidR="003434D0">
        <w:rPr>
          <w:rFonts w:eastAsia="Times New Roman"/>
        </w:rPr>
        <w:t>LIVÝCH</w:t>
      </w:r>
      <w:r>
        <w:rPr>
          <w:rFonts w:eastAsia="Times New Roman"/>
        </w:rPr>
        <w:t xml:space="preserve"> kategórii údajov</w:t>
      </w:r>
    </w:p>
    <w:p w14:paraId="37128BDB" w14:textId="77777777" w:rsidR="001415A2" w:rsidRDefault="001415A2">
      <w:pPr>
        <w:pStyle w:val="Normlnywebov"/>
      </w:pPr>
    </w:p>
    <w:p w14:paraId="5D8C11AB" w14:textId="34E1D93A" w:rsidR="001415A2" w:rsidRDefault="00480BFC">
      <w:pPr>
        <w:pStyle w:val="Normlnywebov"/>
      </w:pPr>
      <w:r w:rsidRPr="00C736A9">
        <w:rPr>
          <w:rStyle w:val="inline-comment-marker"/>
          <w:b/>
          <w:bCs/>
        </w:rPr>
        <w:t>IRELEVANTNÉ</w:t>
      </w:r>
      <w:r>
        <w:rPr>
          <w:rStyle w:val="inline-comment-marker"/>
        </w:rPr>
        <w:t>- celá kapitola aj s podkapitolami irelevantná z dôvodu, že bezpečnostné riešenie nepracuje s dátovými objektmi</w:t>
      </w:r>
      <w:r w:rsidR="00C736A9">
        <w:rPr>
          <w:rStyle w:val="inline-comment-marker"/>
        </w:rPr>
        <w:t>.</w:t>
      </w:r>
    </w:p>
    <w:p w14:paraId="618EC767" w14:textId="77777777" w:rsidR="001415A2" w:rsidRDefault="001415A2">
      <w:pPr>
        <w:pStyle w:val="Normlnywebov"/>
      </w:pPr>
    </w:p>
    <w:p w14:paraId="3D84A50B" w14:textId="77777777" w:rsidR="001415A2" w:rsidRDefault="00480BFC">
      <w:pPr>
        <w:pStyle w:val="Normlnywebov"/>
      </w:pPr>
      <w:r>
        <w:t>Výstupom predchádzajúcich kapitol je súhrnná tabuľka pre kategorizáciu množiny údajov z pohľadu ich využiteľnosti.</w:t>
      </w:r>
    </w:p>
    <w:p w14:paraId="24BC5CAE" w14:textId="77777777" w:rsidR="001415A2" w:rsidRDefault="001415A2">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544"/>
        <w:gridCol w:w="1813"/>
        <w:gridCol w:w="1196"/>
        <w:gridCol w:w="1614"/>
        <w:gridCol w:w="1760"/>
      </w:tblGrid>
      <w:tr w:rsidR="001415A2" w14:paraId="55BEC4A5"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3C5633" w14:textId="77777777" w:rsidR="001415A2" w:rsidRDefault="00480BFC">
            <w:pPr>
              <w:pStyle w:val="Normlnywebov"/>
            </w:pPr>
            <w:r>
              <w:rPr>
                <w:rStyle w:val="Vrazn"/>
              </w:rPr>
              <w:lastRenderedPageBreak/>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C3DE4F" w14:textId="77777777" w:rsidR="001415A2" w:rsidRDefault="00480BFC">
            <w:pPr>
              <w:pStyle w:val="Normlnywebov"/>
            </w:pPr>
            <w:r>
              <w:rPr>
                <w:rStyle w:val="Vrazn"/>
              </w:rPr>
              <w:t>Register / Objekt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4593C" w14:textId="77777777" w:rsidR="001415A2" w:rsidRDefault="00480BFC">
            <w:pPr>
              <w:pStyle w:val="Normlnywebov"/>
            </w:pPr>
            <w:r>
              <w:rPr>
                <w:rStyle w:val="Vrazn"/>
              </w:rPr>
              <w:t>Referenčné údaje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3927" w14:textId="77777777" w:rsidR="001415A2" w:rsidRDefault="00480BFC">
            <w:pPr>
              <w:pStyle w:val="Normlnywebov"/>
            </w:pPr>
            <w:r>
              <w:rPr>
                <w:rStyle w:val="Vrazn"/>
              </w:rPr>
              <w:t>Moje údaje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D454A" w14:textId="77777777" w:rsidR="001415A2" w:rsidRDefault="00480BFC">
            <w:pPr>
              <w:pStyle w:val="Normlnywebov"/>
            </w:pPr>
            <w:r>
              <w:rPr>
                <w:rStyle w:val="Vrazn"/>
              </w:rPr>
              <w:t>Otvorené údaje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480399" w14:textId="77777777" w:rsidR="001415A2" w:rsidRDefault="00480BFC">
            <w:pPr>
              <w:pStyle w:val="Normlnywebov"/>
            </w:pPr>
            <w:r>
              <w:rPr>
                <w:rStyle w:val="Vrazn"/>
              </w:rPr>
              <w:t>Analytické údaje</w:t>
            </w:r>
          </w:p>
        </w:tc>
      </w:tr>
      <w:tr w:rsidR="001415A2" w14:paraId="6E2B62B7"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AD366" w14:textId="77777777" w:rsidR="001415A2" w:rsidRDefault="00480BFC">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CA148"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242DF6"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3F1F0"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65472D"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84BA8" w14:textId="77777777" w:rsidR="001415A2" w:rsidRDefault="00480BFC">
            <w:pPr>
              <w:pStyle w:val="Normlnywebov"/>
            </w:pPr>
            <w:r>
              <w:rPr>
                <w:rFonts w:ascii="Segoe UI Symbol" w:hAnsi="Segoe UI Symbol" w:cs="Segoe UI Symbol"/>
              </w:rPr>
              <w:t>☐</w:t>
            </w:r>
          </w:p>
        </w:tc>
      </w:tr>
      <w:tr w:rsidR="001415A2" w14:paraId="0F860C01"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76FBE5" w14:textId="77777777" w:rsidR="001415A2" w:rsidRDefault="00480BFC">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A4BF2"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04EE4"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4F61B5"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457A3"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2DDDC" w14:textId="77777777" w:rsidR="001415A2" w:rsidRDefault="00480BFC">
            <w:pPr>
              <w:pStyle w:val="Normlnywebov"/>
            </w:pPr>
            <w:r>
              <w:rPr>
                <w:rFonts w:ascii="Segoe UI Symbol" w:hAnsi="Segoe UI Symbol" w:cs="Segoe UI Symbol"/>
              </w:rPr>
              <w:t>☐</w:t>
            </w:r>
          </w:p>
        </w:tc>
      </w:tr>
      <w:tr w:rsidR="001415A2" w14:paraId="5EEECAC0"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735FE" w14:textId="77777777" w:rsidR="001415A2" w:rsidRDefault="00480BFC">
            <w:pPr>
              <w:pStyle w:val="Normlnywebov"/>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2F0A84"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36178"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AEE148"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0552D6"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47A0C1" w14:textId="77777777" w:rsidR="001415A2" w:rsidRDefault="00480BFC">
            <w:pPr>
              <w:pStyle w:val="Normlnywebov"/>
            </w:pPr>
            <w:r>
              <w:rPr>
                <w:rFonts w:ascii="Segoe UI Symbol" w:hAnsi="Segoe UI Symbol" w:cs="Segoe UI Symbol"/>
              </w:rPr>
              <w:t>☐</w:t>
            </w:r>
          </w:p>
        </w:tc>
      </w:tr>
      <w:tr w:rsidR="001415A2" w14:paraId="7B480334"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52243" w14:textId="77777777" w:rsidR="001415A2" w:rsidRDefault="00480BFC">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601724"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9FC4"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1D3F4"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D28DB"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54514" w14:textId="77777777" w:rsidR="001415A2" w:rsidRDefault="00480BFC">
            <w:pPr>
              <w:pStyle w:val="Normlnywebov"/>
            </w:pPr>
            <w:r>
              <w:rPr>
                <w:rFonts w:ascii="Segoe UI Symbol" w:hAnsi="Segoe UI Symbol" w:cs="Segoe UI Symbol"/>
              </w:rPr>
              <w:t>☐</w:t>
            </w:r>
          </w:p>
        </w:tc>
      </w:tr>
      <w:tr w:rsidR="001415A2" w14:paraId="00A7C314"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AFD44F" w14:textId="77777777" w:rsidR="001415A2" w:rsidRDefault="00480BFC">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09C4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78DB5"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42AA7"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5109A"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AAA5CE" w14:textId="77777777" w:rsidR="001415A2" w:rsidRDefault="00480BFC">
            <w:pPr>
              <w:pStyle w:val="Normlnywebov"/>
            </w:pPr>
            <w:r>
              <w:rPr>
                <w:rFonts w:ascii="Segoe UI Symbol" w:hAnsi="Segoe UI Symbol" w:cs="Segoe UI Symbol"/>
              </w:rPr>
              <w:t>☐</w:t>
            </w:r>
          </w:p>
        </w:tc>
      </w:tr>
      <w:tr w:rsidR="001415A2" w14:paraId="0299B04C" w14:textId="77777777">
        <w:trPr>
          <w:divId w:val="18080872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F397D4" w14:textId="77777777" w:rsidR="001415A2" w:rsidRDefault="00480BFC">
            <w:pPr>
              <w:pStyle w:val="Normlnywebov"/>
            </w:pPr>
            <w:r>
              <w:rPr>
                <w:rStyle w:val="Vrazn"/>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47763" w14:textId="77777777" w:rsidR="001415A2" w:rsidRDefault="00480BFC">
            <w:pPr>
              <w:pStyle w:val="Normlnywebov"/>
            </w:pPr>
            <w:r>
              <w:rPr>
                <w:rStyle w:val="Zvraznenie"/>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4C7F7"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E80EA5"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6A776" w14:textId="77777777" w:rsidR="001415A2" w:rsidRDefault="00480BFC">
            <w:pPr>
              <w:pStyle w:val="Normlnywebov"/>
            </w:pPr>
            <w:r>
              <w:rPr>
                <w:rFonts w:ascii="Segoe UI Symbol" w:hAnsi="Segoe UI Symbol" w:cs="Segoe UI Symbo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31355" w14:textId="77777777" w:rsidR="001415A2" w:rsidRDefault="00480BFC">
            <w:pPr>
              <w:pStyle w:val="Normlnywebov"/>
            </w:pPr>
            <w:r>
              <w:rPr>
                <w:rFonts w:ascii="Segoe UI Symbol" w:hAnsi="Segoe UI Symbol" w:cs="Segoe UI Symbol"/>
              </w:rPr>
              <w:t>☐</w:t>
            </w:r>
          </w:p>
        </w:tc>
      </w:tr>
    </w:tbl>
    <w:p w14:paraId="5D0D165E" w14:textId="77777777" w:rsidR="001415A2" w:rsidRDefault="00480BFC">
      <w:pPr>
        <w:pStyle w:val="Normlnywebov"/>
      </w:pPr>
      <w:r>
        <w:t>Tabuľka 16 Kategorizácia údajov z pohľadu ich využiteľnosti (účelu)</w:t>
      </w:r>
    </w:p>
    <w:p w14:paraId="5A200E48" w14:textId="77777777" w:rsidR="001415A2" w:rsidRDefault="00480BFC">
      <w:pPr>
        <w:pStyle w:val="Nadpis1"/>
        <w:rPr>
          <w:rFonts w:eastAsia="Times New Roman"/>
        </w:rPr>
      </w:pPr>
      <w:r>
        <w:rPr>
          <w:rFonts w:eastAsia="Times New Roman"/>
        </w:rPr>
        <w:t>4.9          LEGISLATÍVA</w:t>
      </w:r>
    </w:p>
    <w:p w14:paraId="1AD0D3D9" w14:textId="77777777" w:rsidR="001415A2" w:rsidRDefault="001415A2">
      <w:pPr>
        <w:pStyle w:val="Normlnywebov"/>
      </w:pPr>
    </w:p>
    <w:p w14:paraId="585BF0B1" w14:textId="77777777" w:rsidR="001415A2" w:rsidRDefault="00480BFC">
      <w:pPr>
        <w:pStyle w:val="Normlnywebov"/>
      </w:pPr>
      <w:r>
        <w:t>Legislatívne požiadavky vo vzťahu k Projektu ustanovuje nasledovný základný európsky a národný legislatívny rámec:</w:t>
      </w:r>
    </w:p>
    <w:p w14:paraId="5A2D8D5E" w14:textId="77777777" w:rsidR="001415A2" w:rsidRDefault="00480BFC">
      <w:pPr>
        <w:numPr>
          <w:ilvl w:val="0"/>
          <w:numId w:val="51"/>
        </w:numPr>
        <w:spacing w:before="100" w:beforeAutospacing="1" w:after="100" w:afterAutospacing="1"/>
        <w:rPr>
          <w:rFonts w:eastAsia="Times New Roman"/>
        </w:rPr>
      </w:pPr>
      <w:r>
        <w:rPr>
          <w:rStyle w:val="Vrazn"/>
          <w:rFonts w:eastAsia="Times New Roman"/>
        </w:rPr>
        <w:t>smernica Európskeho parlamentu a rady (EÚ) 2016/1148</w:t>
      </w:r>
      <w:r>
        <w:rPr>
          <w:rFonts w:eastAsia="Times New Roman"/>
        </w:rPr>
        <w:t xml:space="preserve"> zo 6. júla 2016 o opatreniach na zabezpečenie vysokej spoločnej úrovne bezpečnosti sietí a informačných systémov v Únii,</w:t>
      </w:r>
    </w:p>
    <w:p w14:paraId="20952B8A" w14:textId="77777777" w:rsidR="001415A2" w:rsidRDefault="00480BFC">
      <w:pPr>
        <w:numPr>
          <w:ilvl w:val="0"/>
          <w:numId w:val="51"/>
        </w:numPr>
        <w:spacing w:before="100" w:beforeAutospacing="1" w:after="100" w:afterAutospacing="1"/>
        <w:rPr>
          <w:rFonts w:eastAsia="Times New Roman"/>
        </w:rPr>
      </w:pPr>
      <w:r>
        <w:rPr>
          <w:rStyle w:val="Vrazn"/>
          <w:rFonts w:eastAsia="Times New Roman"/>
        </w:rPr>
        <w:t xml:space="preserve">vykonávacie nariadenie Komisie (EÚ) 2018/151 </w:t>
      </w:r>
      <w:r>
        <w:rPr>
          <w:rFonts w:eastAsia="Times New Roman"/>
        </w:rPr>
        <w:t>z 30. januára 2018, ktorým sa stanovujú pravidlá uplatňovania smernice Európskeho parlamentu a Rady (EÚ) 2016/1148, pokiaľ ide o bližšiu špecifikáciu prvkov, ktoré musia poskytovatelia digitálnych služieb zohľadňovať pri riadení rizík v oblasti bezpečnosti sietí a informačných systémov, a parametrov na posudzovanie toho, či má incident závažný vplyv,</w:t>
      </w:r>
    </w:p>
    <w:p w14:paraId="15B3FF30" w14:textId="77777777" w:rsidR="001415A2" w:rsidRDefault="00480BFC">
      <w:pPr>
        <w:numPr>
          <w:ilvl w:val="0"/>
          <w:numId w:val="52"/>
        </w:numPr>
        <w:spacing w:before="100" w:beforeAutospacing="1" w:after="100" w:afterAutospacing="1"/>
        <w:rPr>
          <w:rFonts w:eastAsia="Times New Roman"/>
        </w:rPr>
      </w:pPr>
      <w:r>
        <w:rPr>
          <w:rStyle w:val="Vrazn"/>
          <w:rFonts w:eastAsia="Times New Roman"/>
        </w:rPr>
        <w:t xml:space="preserve">nariadenie európskeho parlamentu a rady (EÚ) 2016/679 </w:t>
      </w:r>
      <w:r>
        <w:rPr>
          <w:rFonts w:eastAsia="Times New Roman"/>
        </w:rPr>
        <w:t>o ochrane fyzických osôb pri spracúvaní osobných údajov a o voľnom pohybe takýchto údajov,</w:t>
      </w:r>
    </w:p>
    <w:p w14:paraId="355194CD" w14:textId="77777777" w:rsidR="001415A2" w:rsidRDefault="00480BFC">
      <w:pPr>
        <w:numPr>
          <w:ilvl w:val="0"/>
          <w:numId w:val="52"/>
        </w:numPr>
        <w:spacing w:before="100" w:beforeAutospacing="1" w:after="100" w:afterAutospacing="1"/>
        <w:rPr>
          <w:rFonts w:eastAsia="Times New Roman"/>
        </w:rPr>
      </w:pPr>
      <w:r>
        <w:rPr>
          <w:rStyle w:val="Vrazn"/>
          <w:rFonts w:eastAsia="Times New Roman"/>
        </w:rPr>
        <w:t>nariadenie Európskeho parlamentu a Rady (EÚ) č. 1303/2013</w:t>
      </w:r>
      <w:r>
        <w:rPr>
          <w:rFonts w:eastAsia="Times New Roman"/>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5C65770"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zákon č. 69/2018 Z. z. o kybernetickej bezpečnosti</w:t>
      </w:r>
      <w:r>
        <w:rPr>
          <w:rFonts w:eastAsia="Times New Roman"/>
        </w:rPr>
        <w:t xml:space="preserve"> a o zmene a doplnení niektorých zákonov v znení neskorších predpisov (ďalej len „zákon o kybernetickej bezpečnosti“),</w:t>
      </w:r>
    </w:p>
    <w:p w14:paraId="75152ACB"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lastRenderedPageBreak/>
        <w:t>zákon č. 95/2019 Z.z. o informačných technológiách vo verejnej správe</w:t>
      </w:r>
      <w:r>
        <w:rPr>
          <w:rFonts w:eastAsia="Times New Roman"/>
        </w:rPr>
        <w:t xml:space="preserve"> a o zmene a doplnení niektorých zákonov v znení neskorších predpisov (ďalej len „zákon o ITVS“),</w:t>
      </w:r>
    </w:p>
    <w:p w14:paraId="4817960C"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súvisiace vykonávacie predpisy k zákonu o ITVS:</w:t>
      </w:r>
    </w:p>
    <w:p w14:paraId="4BE41E34" w14:textId="77777777" w:rsidR="001415A2" w:rsidRDefault="00480BFC">
      <w:pPr>
        <w:numPr>
          <w:ilvl w:val="0"/>
          <w:numId w:val="53"/>
        </w:numPr>
        <w:spacing w:before="100" w:beforeAutospacing="1" w:after="100" w:afterAutospacing="1"/>
        <w:rPr>
          <w:rFonts w:eastAsia="Times New Roman"/>
        </w:rPr>
      </w:pPr>
      <w:r>
        <w:rPr>
          <w:rFonts w:eastAsia="Times New Roman"/>
        </w:rPr>
        <w:t>vyhláška Úradu podpredsedu vlády Slovenskej republiky pre investície a informatizáciu č.  179/2020 Z.z. , ktorou sa ustanovuje spôsob kategorizácie a obsah bezpečnostných opatrení informačných technológií verejnej správy,</w:t>
      </w:r>
    </w:p>
    <w:p w14:paraId="0967948D" w14:textId="77777777" w:rsidR="001415A2" w:rsidRDefault="00480BFC">
      <w:pPr>
        <w:numPr>
          <w:ilvl w:val="0"/>
          <w:numId w:val="53"/>
        </w:numPr>
        <w:spacing w:before="100" w:beforeAutospacing="1" w:after="100" w:afterAutospacing="1"/>
        <w:rPr>
          <w:rFonts w:eastAsia="Times New Roman"/>
        </w:rPr>
      </w:pPr>
      <w:r>
        <w:rPr>
          <w:rFonts w:eastAsia="Times New Roman"/>
        </w:rPr>
        <w:t>vyhláška Úradu podpredsedu vlády Slovenskej republiky pre investície a informatizáciu č.78/2020 Z.z. o o štandardoch pre informačné technológie verejnej správy,</w:t>
      </w:r>
    </w:p>
    <w:p w14:paraId="65BA88A9"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zákon č. 45/2011 Z.z. o kritickej infraštruktúre</w:t>
      </w:r>
      <w:r>
        <w:rPr>
          <w:rFonts w:eastAsia="Times New Roman"/>
        </w:rPr>
        <w:t xml:space="preserve"> v znení neskorších predpisov,</w:t>
      </w:r>
    </w:p>
    <w:p w14:paraId="4019B860"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zákon č. 305/2013 Z.z. o elektronickej podobe výkonu pôsobnosti orgánov verejnej moci</w:t>
      </w:r>
      <w:r>
        <w:rPr>
          <w:rFonts w:eastAsia="Times New Roman"/>
        </w:rPr>
        <w:t xml:space="preserve"> a o zmene a doplnení niektorých zákonov (zákon o e-Governmente),</w:t>
      </w:r>
    </w:p>
    <w:p w14:paraId="35C313D1"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zákon č. 18/2018 Z.z. o ochrane osobných údajov a o zmene a doplnení niektorých zákonov v znení neskorších predpisov,</w:t>
      </w:r>
    </w:p>
    <w:p w14:paraId="17DC03B5" w14:textId="77777777" w:rsidR="001415A2" w:rsidRDefault="00480BFC">
      <w:pPr>
        <w:numPr>
          <w:ilvl w:val="0"/>
          <w:numId w:val="53"/>
        </w:numPr>
        <w:spacing w:before="100" w:beforeAutospacing="1" w:after="100" w:afterAutospacing="1"/>
        <w:rPr>
          <w:rFonts w:eastAsia="Times New Roman"/>
        </w:rPr>
      </w:pPr>
      <w:r>
        <w:rPr>
          <w:rStyle w:val="Vrazn"/>
          <w:rFonts w:eastAsia="Times New Roman"/>
        </w:rPr>
        <w:t>zákon č. 292/2014 o príspevku poskytovanom z európskych štrukturálnych a investičných fondov</w:t>
      </w:r>
      <w:r>
        <w:rPr>
          <w:rFonts w:eastAsia="Times New Roman"/>
        </w:rPr>
        <w:t xml:space="preserve"> a o zmene a doplnení niektorých zákonov v znení neskorších predpisov.</w:t>
      </w:r>
    </w:p>
    <w:p w14:paraId="6E86F4DE" w14:textId="77777777" w:rsidR="001415A2" w:rsidRDefault="00480BFC">
      <w:pPr>
        <w:pStyle w:val="Normlnywebov"/>
      </w:pPr>
      <w:r>
        <w:t>Strategický dokument v oblasti riadenia informačnej a kybernetickej bezpečnosti:</w:t>
      </w:r>
    </w:p>
    <w:p w14:paraId="4A6CD8BE" w14:textId="77777777" w:rsidR="001415A2" w:rsidRDefault="00480BFC">
      <w:pPr>
        <w:numPr>
          <w:ilvl w:val="0"/>
          <w:numId w:val="54"/>
        </w:numPr>
        <w:spacing w:before="100" w:beforeAutospacing="1" w:after="100" w:afterAutospacing="1"/>
        <w:rPr>
          <w:rFonts w:eastAsia="Times New Roman"/>
        </w:rPr>
      </w:pPr>
      <w:r>
        <w:rPr>
          <w:rStyle w:val="Vrazn"/>
          <w:rFonts w:eastAsia="Times New Roman"/>
        </w:rPr>
        <w:t>Národná stratégia kybernetickej bezpečnosti na roky 2021 až 2025.</w:t>
      </w:r>
    </w:p>
    <w:p w14:paraId="4CC3C0AC" w14:textId="77777777" w:rsidR="001415A2" w:rsidRDefault="00480BFC">
      <w:pPr>
        <w:pStyle w:val="Nadpis1"/>
        <w:rPr>
          <w:rFonts w:eastAsia="Times New Roman"/>
        </w:rPr>
      </w:pPr>
      <w:r>
        <w:rPr>
          <w:rFonts w:eastAsia="Times New Roman"/>
        </w:rPr>
        <w:t>4.10        Bezpečnosť údajov (technické a organizačné zabezpečenie – pre prístup k údajom)</w:t>
      </w:r>
    </w:p>
    <w:p w14:paraId="0CC3638C" w14:textId="77777777" w:rsidR="001415A2" w:rsidRDefault="001415A2">
      <w:pPr>
        <w:pStyle w:val="Normlnywebov"/>
      </w:pPr>
    </w:p>
    <w:p w14:paraId="3ECEBC43" w14:textId="77777777" w:rsidR="001415A2" w:rsidRDefault="00480BFC">
      <w:pPr>
        <w:pStyle w:val="Normlnywebov"/>
      </w:pPr>
      <w:r>
        <w:t>Projekt má na zreteli aj riziká pôsobiace na porušenie ochrany citlivých údajov. Porušenie bezpečnosti, ktoré vedie k náhodnému alebo nezákonnému zničeniu, strate, zmene, neoprávnenému poskytnutiu osobných údajov, ktoré sa prenášajú, uchovávajú alebo inak spracúvajú, alebo neoprávnený prístup k nim bude dostatočne podporený technickými a organizačnými opatreniami. NASES vymedzuje rozmer a spôsob bezpečnostných opatrení potrebných na eliminovanie a minimalizovanie hrozieb a rizík pôsobiacich na informačný systém z hľadiska narušenia jeho bezpečnosti, spoľahlivosti a funkčnosti.</w:t>
      </w:r>
    </w:p>
    <w:p w14:paraId="1C193E58" w14:textId="77777777" w:rsidR="001415A2" w:rsidRDefault="00480BFC">
      <w:pPr>
        <w:pStyle w:val="Normlnywebov"/>
      </w:pPr>
      <w:r>
        <w:t>Dokumentácia obsahujúca bezpečnostné opatrenia, minimálne v rozsahu:</w:t>
      </w:r>
    </w:p>
    <w:p w14:paraId="0F796DF2" w14:textId="77777777" w:rsidR="001415A2" w:rsidRDefault="00480BFC">
      <w:pPr>
        <w:numPr>
          <w:ilvl w:val="0"/>
          <w:numId w:val="55"/>
        </w:numPr>
        <w:spacing w:before="100" w:beforeAutospacing="1" w:after="100" w:afterAutospacing="1"/>
        <w:rPr>
          <w:rFonts w:eastAsia="Times New Roman"/>
        </w:rPr>
      </w:pPr>
      <w:r>
        <w:rPr>
          <w:rFonts w:eastAsia="Times New Roman"/>
        </w:rPr>
        <w:t>Technické opatrenie realizované prostriedkami fyzickej povahy, zabezpečenie objektu pomocou mechanických zábranných prostriedkov;</w:t>
      </w:r>
    </w:p>
    <w:p w14:paraId="407B8454" w14:textId="77777777" w:rsidR="001415A2" w:rsidRDefault="00480BFC">
      <w:pPr>
        <w:numPr>
          <w:ilvl w:val="0"/>
          <w:numId w:val="55"/>
        </w:numPr>
        <w:spacing w:before="100" w:beforeAutospacing="1" w:after="100" w:afterAutospacing="1"/>
        <w:rPr>
          <w:rFonts w:eastAsia="Times New Roman"/>
        </w:rPr>
      </w:pPr>
      <w:r>
        <w:rPr>
          <w:rFonts w:eastAsia="Times New Roman"/>
        </w:rPr>
        <w:t>Riadenie prístupu poverených osôb, riadenie prístupov a opatrenia na zaručenie platných politík riadenia prístupov;</w:t>
      </w:r>
    </w:p>
    <w:p w14:paraId="5D9052D2" w14:textId="77777777" w:rsidR="001415A2" w:rsidRDefault="00480BFC">
      <w:pPr>
        <w:numPr>
          <w:ilvl w:val="0"/>
          <w:numId w:val="55"/>
        </w:numPr>
        <w:spacing w:before="100" w:beforeAutospacing="1" w:after="100" w:afterAutospacing="1"/>
        <w:rPr>
          <w:rFonts w:eastAsia="Times New Roman"/>
        </w:rPr>
      </w:pPr>
      <w:r>
        <w:rPr>
          <w:rFonts w:eastAsia="Times New Roman"/>
        </w:rPr>
        <w:t>Ochrana pred neoprávneným prístupom, šifrová ochrana uložených a prenášaných údajov, pravidlá pre kryptografické opatrenia;</w:t>
      </w:r>
    </w:p>
    <w:p w14:paraId="04C626FF" w14:textId="77777777" w:rsidR="001415A2" w:rsidRDefault="00480BFC">
      <w:pPr>
        <w:numPr>
          <w:ilvl w:val="0"/>
          <w:numId w:val="55"/>
        </w:numPr>
        <w:spacing w:before="100" w:beforeAutospacing="1" w:after="100" w:afterAutospacing="1"/>
        <w:rPr>
          <w:rFonts w:eastAsia="Times New Roman"/>
        </w:rPr>
      </w:pPr>
      <w:r>
        <w:rPr>
          <w:rFonts w:eastAsia="Times New Roman"/>
        </w:rPr>
        <w:lastRenderedPageBreak/>
        <w:t>Autentizácia a autorizácia osôb v informačnom systéme;</w:t>
      </w:r>
    </w:p>
    <w:p w14:paraId="40D2BCE8" w14:textId="77777777" w:rsidR="001415A2" w:rsidRDefault="00480BFC">
      <w:pPr>
        <w:numPr>
          <w:ilvl w:val="0"/>
          <w:numId w:val="55"/>
        </w:numPr>
        <w:spacing w:before="100" w:beforeAutospacing="1" w:after="100" w:afterAutospacing="1"/>
        <w:rPr>
          <w:rFonts w:eastAsia="Times New Roman"/>
        </w:rPr>
      </w:pPr>
      <w:r>
        <w:rPr>
          <w:rFonts w:eastAsia="Times New Roman"/>
        </w:rPr>
        <w:t>Riadenie zraniteľností, opatrenia na detekciu a odstránenie škodlivého kódu a nápravu následkov škodlivého kódu; ochrana pred nevyžiadanou elektronickou poštou;</w:t>
      </w:r>
    </w:p>
    <w:p w14:paraId="6FA5F9ED" w14:textId="77777777" w:rsidR="001415A2" w:rsidRDefault="00480BFC">
      <w:pPr>
        <w:numPr>
          <w:ilvl w:val="0"/>
          <w:numId w:val="55"/>
        </w:numPr>
        <w:spacing w:before="100" w:beforeAutospacing="1" w:after="100" w:afterAutospacing="1"/>
        <w:rPr>
          <w:rFonts w:eastAsia="Times New Roman"/>
        </w:rPr>
      </w:pPr>
      <w:r>
        <w:rPr>
          <w:rFonts w:eastAsia="Times New Roman"/>
        </w:rPr>
        <w:t>Sieťová bezpečnosť, kontrola obmedzenie alebo zamedzenie prepojenia informačného systému, v ktorom sú spracúvané osobné údaje s verejne prístupnou počítačovou sieťou;</w:t>
      </w:r>
    </w:p>
    <w:p w14:paraId="4D71FDA5" w14:textId="77777777" w:rsidR="001415A2" w:rsidRDefault="00480BFC">
      <w:pPr>
        <w:numPr>
          <w:ilvl w:val="0"/>
          <w:numId w:val="55"/>
        </w:numPr>
        <w:spacing w:before="100" w:beforeAutospacing="1" w:after="100" w:afterAutospacing="1"/>
        <w:rPr>
          <w:rFonts w:eastAsia="Times New Roman"/>
        </w:rPr>
      </w:pPr>
      <w:r>
        <w:rPr>
          <w:rFonts w:eastAsia="Times New Roman"/>
        </w:rPr>
        <w:t>Zálohovanie, test funkčnosti záložných dátových nosičov;</w:t>
      </w:r>
    </w:p>
    <w:p w14:paraId="291C8938" w14:textId="77777777" w:rsidR="001415A2" w:rsidRDefault="00480BFC">
      <w:pPr>
        <w:numPr>
          <w:ilvl w:val="0"/>
          <w:numId w:val="55"/>
        </w:numPr>
        <w:spacing w:before="100" w:beforeAutospacing="1" w:after="100" w:afterAutospacing="1"/>
        <w:rPr>
          <w:rFonts w:eastAsia="Times New Roman"/>
        </w:rPr>
      </w:pPr>
      <w:r>
        <w:rPr>
          <w:rFonts w:eastAsia="Times New Roman"/>
        </w:rPr>
        <w:t>Likvidácia osobných údajov a dátových nosičov, technické opatrenia na bezpečné vymazanie osobných údajov z dátových nosičov;</w:t>
      </w:r>
    </w:p>
    <w:p w14:paraId="46C900DC" w14:textId="77777777" w:rsidR="001415A2" w:rsidRDefault="00480BFC">
      <w:pPr>
        <w:numPr>
          <w:ilvl w:val="0"/>
          <w:numId w:val="55"/>
        </w:numPr>
        <w:spacing w:before="100" w:beforeAutospacing="1" w:after="100" w:afterAutospacing="1"/>
        <w:rPr>
          <w:rFonts w:eastAsia="Times New Roman"/>
        </w:rPr>
      </w:pPr>
      <w:r>
        <w:rPr>
          <w:rFonts w:eastAsia="Times New Roman"/>
        </w:rPr>
        <w:t xml:space="preserve">súlad s bezpečnostnými štandardmi, právnymi predpismi </w:t>
      </w:r>
    </w:p>
    <w:p w14:paraId="2832D7C2" w14:textId="77777777" w:rsidR="001415A2" w:rsidRDefault="00480BFC">
      <w:pPr>
        <w:numPr>
          <w:ilvl w:val="1"/>
          <w:numId w:val="55"/>
        </w:numPr>
        <w:spacing w:before="100" w:beforeAutospacing="1" w:after="100" w:afterAutospacing="1"/>
        <w:rPr>
          <w:rFonts w:eastAsia="Times New Roman"/>
        </w:rPr>
      </w:pPr>
      <w:r>
        <w:rPr>
          <w:rFonts w:eastAsia="Times New Roman"/>
        </w:rPr>
        <w:t>Zákon č. 95/2019 Z.z. o informačných technológiách vo verejnej správe</w:t>
      </w:r>
    </w:p>
    <w:p w14:paraId="418BED2A" w14:textId="77777777" w:rsidR="001415A2" w:rsidRDefault="00480BFC">
      <w:pPr>
        <w:numPr>
          <w:ilvl w:val="1"/>
          <w:numId w:val="55"/>
        </w:numPr>
        <w:spacing w:before="100" w:beforeAutospacing="1" w:after="100" w:afterAutospacing="1"/>
        <w:rPr>
          <w:rFonts w:eastAsia="Times New Roman"/>
        </w:rPr>
      </w:pPr>
      <w:r>
        <w:rPr>
          <w:rFonts w:eastAsia="Times New Roman"/>
        </w:rPr>
        <w:t>Zákon č. 69/2018 Z.z. o kybernetickej bezpečnosti</w:t>
      </w:r>
    </w:p>
    <w:p w14:paraId="30164D3C" w14:textId="77777777" w:rsidR="001415A2" w:rsidRDefault="00480BFC">
      <w:pPr>
        <w:numPr>
          <w:ilvl w:val="1"/>
          <w:numId w:val="55"/>
        </w:numPr>
        <w:spacing w:before="100" w:beforeAutospacing="1" w:after="100" w:afterAutospacing="1"/>
        <w:rPr>
          <w:rFonts w:eastAsia="Times New Roman"/>
        </w:rPr>
      </w:pPr>
      <w:r>
        <w:rPr>
          <w:rFonts w:eastAsia="Times New Roman"/>
        </w:rPr>
        <w:t xml:space="preserve">Zákon č. 45/2011 Z.z. o kritickej infraštruktúre </w:t>
      </w:r>
    </w:p>
    <w:p w14:paraId="629DBCA1" w14:textId="77777777" w:rsidR="001415A2" w:rsidRDefault="00480BFC">
      <w:pPr>
        <w:numPr>
          <w:ilvl w:val="2"/>
          <w:numId w:val="55"/>
        </w:numPr>
        <w:spacing w:before="100" w:beforeAutospacing="1" w:after="100" w:afterAutospacing="1"/>
        <w:rPr>
          <w:rFonts w:eastAsia="Times New Roman"/>
        </w:rPr>
      </w:pPr>
      <w:r>
        <w:rPr>
          <w:rFonts w:eastAsia="Times New Roman"/>
        </w:rPr>
        <w:t>Vyhláška Úradu podpredsedu vlády Slovenskej republiky pre investície a informatizáciu č. 78/2020 Z. z. o štandardoch pre informačné technológie verejnej správy;</w:t>
      </w:r>
    </w:p>
    <w:p w14:paraId="585A516A" w14:textId="77777777" w:rsidR="001415A2" w:rsidRDefault="00480BFC">
      <w:pPr>
        <w:numPr>
          <w:ilvl w:val="2"/>
          <w:numId w:val="55"/>
        </w:numPr>
        <w:spacing w:before="100" w:beforeAutospacing="1" w:after="100" w:afterAutospacing="1"/>
        <w:rPr>
          <w:rFonts w:eastAsia="Times New Roman"/>
        </w:rPr>
      </w:pPr>
      <w:r>
        <w:rPr>
          <w:rFonts w:eastAsia="Times New Roman"/>
        </w:rPr>
        <w:t>Vyhláška Úradu na ochranu osobných údajov Slovenskej republiky č. 158/2018 Z. z. o postupe pri posudzovaní vplyvu na ochranu osobných údajov</w:t>
      </w:r>
    </w:p>
    <w:p w14:paraId="1BF2430D" w14:textId="77777777" w:rsidR="001415A2" w:rsidRDefault="00480BFC">
      <w:pPr>
        <w:numPr>
          <w:ilvl w:val="0"/>
          <w:numId w:val="56"/>
        </w:numPr>
        <w:spacing w:before="100" w:beforeAutospacing="1" w:after="100" w:afterAutospacing="1"/>
        <w:rPr>
          <w:rFonts w:eastAsia="Times New Roman"/>
        </w:rPr>
      </w:pPr>
      <w:r>
        <w:rPr>
          <w:rFonts w:eastAsia="Times New Roman"/>
        </w:rPr>
        <w:t>Projekt bude spĺňať podmienky ustanovené v Nariadení Európskeho parlamentu a Rady (EÚ) 2016/679 z 27. apríla 2016 o ochrane fyzických osôb pri spracúvaní osobných údajov a o voľnom pohybe takýchto údajov, ktorým sa zrušuje smernica 95/46/ES (všeobecné nariadenie o ochrane údajov) (ďalej aj "Nariadenie GDPR"), a podmienky zákona č. 18/2018 Z. z. o ochrane osobných údajov a o zmene a doplnení niektorých zákonov (ďalej aj „zákon o ochrane osobných údajov“).</w:t>
      </w:r>
    </w:p>
    <w:p w14:paraId="380300A5" w14:textId="77777777" w:rsidR="001415A2" w:rsidRDefault="00480BFC">
      <w:pPr>
        <w:numPr>
          <w:ilvl w:val="0"/>
          <w:numId w:val="56"/>
        </w:numPr>
        <w:spacing w:before="100" w:beforeAutospacing="1" w:after="100" w:afterAutospacing="1"/>
        <w:rPr>
          <w:rFonts w:eastAsia="Times New Roman"/>
        </w:rPr>
      </w:pPr>
      <w:r>
        <w:rPr>
          <w:rFonts w:eastAsia="Times New Roman"/>
        </w:rPr>
        <w:t>Pred začatím spracúvania osobných údajov bude potrebné vykonať kroky a úkony smerujúce k správnemu vymedzeniu postavenia organizácie v procese spracúvania, ako aj identifikovať spracovateľské operácie. Pôsobnosť Nariadenia GDPR a zákona o ochrane osobných údajov bude potrebné posudzovať počas celého obdobia implementácie projektu a uvedené predpisy uplatňovať s ohľadom na spracovateľské činnosti, ktoré budú v tejto súvislosti vykonávané. Vymedzenie postavenia NASES v súlade s Nariadením GDPR a zákona o ochrane osobných údajov pri spracúvaní osobných údajov je základným predpokladom k zabezpečeniu zákonnosti spracúvania a ochrany osobných údajov a taktiež k naplneniu povinností, ktoré sa k spracovateľským operáciám viažu. Z pohľadu Nariadenia GDPR bude v tomto projekte NASES prevádzkovateľom a dodávateľ riešenia sprostredkovateľom údajov, pričom bude uzatvorená zmluva o spracúvaní osobných údajov.</w:t>
      </w:r>
    </w:p>
    <w:p w14:paraId="663C9940" w14:textId="77777777" w:rsidR="001415A2" w:rsidRDefault="00480BFC">
      <w:pPr>
        <w:numPr>
          <w:ilvl w:val="0"/>
          <w:numId w:val="56"/>
        </w:numPr>
        <w:spacing w:before="100" w:beforeAutospacing="1" w:after="100" w:afterAutospacing="1"/>
        <w:rPr>
          <w:rFonts w:eastAsia="Times New Roman"/>
        </w:rPr>
      </w:pPr>
      <w:r>
        <w:rPr>
          <w:rFonts w:eastAsia="Times New Roman"/>
        </w:rPr>
        <w:t>Bude vykonané posúdenie vplyvu na ochranu osobných údajov, ktorého cieľom bude najmä zistiť, či spracovateľské činnosti vyplývajúce z riešenia projektu povedú k vysokému riziku pre práva a slobody dotknutých osôb. Taktiež, v prípade ak vystane otázka určenia oprávneného záujmu, ako jedného z možného právneho základu pre zákonné spracúvanie bez súhlasu dotknutej osoby, bude vykonaný test proporcionality na posúdenie uplatnenia tohto oprávneného záujmu.</w:t>
      </w:r>
    </w:p>
    <w:p w14:paraId="3DD007E3" w14:textId="77777777" w:rsidR="001415A2" w:rsidRDefault="00480BFC">
      <w:pPr>
        <w:numPr>
          <w:ilvl w:val="0"/>
          <w:numId w:val="56"/>
        </w:numPr>
        <w:spacing w:before="100" w:beforeAutospacing="1" w:after="100" w:afterAutospacing="1"/>
        <w:rPr>
          <w:rFonts w:eastAsia="Times New Roman"/>
        </w:rPr>
      </w:pPr>
      <w:r>
        <w:rPr>
          <w:rFonts w:eastAsia="Times New Roman"/>
        </w:rPr>
        <w:t>Pri posudzovaní vplyvu na ochranu osobných údajov sa bude postupovať v súlade s vyhláškou Úradu na ochranu osobných údajov Slovenskej republiky č. 158/2018 Z. z. o postupe pri posudzovaní vplyvu na ochranu osobných údajov.</w:t>
      </w:r>
    </w:p>
    <w:p w14:paraId="70CB6EEC" w14:textId="77777777" w:rsidR="001415A2" w:rsidRDefault="00480BFC">
      <w:pPr>
        <w:pStyle w:val="Normlnywebov"/>
      </w:pPr>
      <w:r>
        <w:lastRenderedPageBreak/>
        <w:t>V prípade identifikovania potreby zmeny príslušných právnych predpisov, bude zabezpečená komunikácia s gestorom predmetnej legislatívy.</w:t>
      </w:r>
    </w:p>
    <w:p w14:paraId="476B3D4F" w14:textId="77777777" w:rsidR="001415A2" w:rsidRDefault="00480BFC">
      <w:pPr>
        <w:pStyle w:val="Nadpis1"/>
        <w:rPr>
          <w:rFonts w:eastAsia="Times New Roman"/>
        </w:rPr>
      </w:pPr>
      <w:r>
        <w:rPr>
          <w:rFonts w:eastAsia="Times New Roman"/>
        </w:rPr>
        <w:t xml:space="preserve">5.     </w:t>
      </w:r>
      <w:r w:rsidRPr="00C736A9">
        <w:rPr>
          <w:rStyle w:val="inline-comment-marker"/>
          <w:rFonts w:eastAsia="Times New Roman"/>
        </w:rPr>
        <w:t>ROZPOČET A PRÍNOSY</w:t>
      </w:r>
    </w:p>
    <w:p w14:paraId="0C7BADCE" w14:textId="1E5B33E0" w:rsidR="00802ED1" w:rsidRPr="00FB3535" w:rsidRDefault="00802ED1" w:rsidP="00802ED1">
      <w:pPr>
        <w:spacing w:before="100" w:beforeAutospacing="1" w:after="100" w:afterAutospacing="1"/>
        <w:jc w:val="both"/>
        <w:rPr>
          <w:rFonts w:eastAsia="Times New Roman"/>
        </w:rPr>
      </w:pPr>
      <w:r w:rsidRPr="00FB3535">
        <w:rPr>
          <w:rFonts w:eastAsia="Times New Roman"/>
          <w:u w:val="single"/>
        </w:rPr>
        <w:t>Náklady CAPEX projektu  predstavuje</w:t>
      </w:r>
      <w:r w:rsidRPr="00FB3535">
        <w:rPr>
          <w:rFonts w:eastAsia="Times New Roman"/>
        </w:rPr>
        <w:t xml:space="preserve">: nákup licencií „Inappsecurity“ , nákup licencií SOAR, nákup HW – 4 x Server, </w:t>
      </w:r>
      <w:r w:rsidR="00EC5FBF" w:rsidRPr="00FB3535">
        <w:rPr>
          <w:rFonts w:eastAsia="Times New Roman"/>
        </w:rPr>
        <w:t>nákup</w:t>
      </w:r>
      <w:r w:rsidR="002C02E9">
        <w:rPr>
          <w:rFonts w:eastAsia="Times New Roman"/>
        </w:rPr>
        <w:t xml:space="preserve"> HW</w:t>
      </w:r>
      <w:r w:rsidR="00452A77">
        <w:rPr>
          <w:rFonts w:eastAsia="Times New Roman"/>
        </w:rPr>
        <w:t xml:space="preserve"> a SW</w:t>
      </w:r>
      <w:r w:rsidR="002C02E9">
        <w:rPr>
          <w:rFonts w:eastAsia="Times New Roman"/>
        </w:rPr>
        <w:t xml:space="preserve"> pre</w:t>
      </w:r>
      <w:r w:rsidR="00EC5FBF" w:rsidRPr="00FB3535">
        <w:rPr>
          <w:rFonts w:eastAsia="Times New Roman"/>
        </w:rPr>
        <w:t xml:space="preserve"> F5 systém,</w:t>
      </w:r>
      <w:r w:rsidR="002C02E9">
        <w:rPr>
          <w:rFonts w:eastAsia="Times New Roman"/>
        </w:rPr>
        <w:t xml:space="preserve"> </w:t>
      </w:r>
      <w:r w:rsidRPr="00FB3535">
        <w:rPr>
          <w:rFonts w:eastAsia="Times New Roman"/>
        </w:rPr>
        <w:t xml:space="preserve">inštalačné a infraštruktúrne náklady, „customizáciu“ </w:t>
      </w:r>
      <w:r w:rsidR="002C02E9">
        <w:rPr>
          <w:rFonts w:eastAsia="Times New Roman"/>
        </w:rPr>
        <w:t>zakúpeného SW a HW</w:t>
      </w:r>
      <w:r w:rsidRPr="00FB3535">
        <w:rPr>
          <w:rFonts w:eastAsia="Times New Roman"/>
        </w:rPr>
        <w:t xml:space="preserve"> v zmysle katalógu požiadaviek a implementáciu projektu</w:t>
      </w:r>
      <w:r w:rsidR="00411FE6">
        <w:rPr>
          <w:rFonts w:eastAsia="Times New Roman"/>
        </w:rPr>
        <w:t>/riešenia</w:t>
      </w:r>
      <w:r w:rsidRPr="00FB3535">
        <w:rPr>
          <w:rFonts w:eastAsia="Times New Roman"/>
        </w:rPr>
        <w:t xml:space="preserve"> (analýza a dizajn, implementácia, testovanie, nasadenie).</w:t>
      </w:r>
    </w:p>
    <w:p w14:paraId="7FC77F17" w14:textId="66CDF918" w:rsidR="00802ED1" w:rsidRPr="00FB3535" w:rsidRDefault="00802ED1" w:rsidP="00802ED1">
      <w:pPr>
        <w:spacing w:before="100" w:beforeAutospacing="1" w:after="100" w:afterAutospacing="1"/>
        <w:jc w:val="both"/>
        <w:rPr>
          <w:rFonts w:eastAsia="Times New Roman"/>
        </w:rPr>
      </w:pPr>
      <w:r w:rsidRPr="00FB3535">
        <w:rPr>
          <w:rFonts w:eastAsia="Times New Roman"/>
          <w:u w:val="single"/>
        </w:rPr>
        <w:t xml:space="preserve">Náklady OPEX projektu predstavuje: </w:t>
      </w:r>
      <w:bookmarkStart w:id="5" w:name="_Hlk76636784"/>
      <w:r w:rsidRPr="00FB3535">
        <w:rPr>
          <w:rFonts w:eastAsia="Times New Roman"/>
        </w:rPr>
        <w:t xml:space="preserve">prolongácia supportu/maintanance </w:t>
      </w:r>
      <w:bookmarkEnd w:id="5"/>
      <w:r w:rsidRPr="00FB3535">
        <w:rPr>
          <w:rFonts w:eastAsia="Times New Roman"/>
        </w:rPr>
        <w:t xml:space="preserve">zakúpených licencií „Inappsecurity“ a „SOAR“ v 4. roku prevádzky, </w:t>
      </w:r>
      <w:r w:rsidR="002C02E9" w:rsidRPr="002C02E9">
        <w:rPr>
          <w:rFonts w:eastAsia="Times New Roman"/>
        </w:rPr>
        <w:t>prolongácia supportu/maintanance</w:t>
      </w:r>
      <w:r w:rsidR="002C02E9">
        <w:rPr>
          <w:rFonts w:eastAsia="Times New Roman"/>
        </w:rPr>
        <w:t xml:space="preserve"> </w:t>
      </w:r>
      <w:r w:rsidR="00AE0F36">
        <w:rPr>
          <w:rFonts w:eastAsia="Times New Roman"/>
        </w:rPr>
        <w:t xml:space="preserve">SW a </w:t>
      </w:r>
      <w:r w:rsidR="002C02E9">
        <w:rPr>
          <w:rFonts w:eastAsia="Times New Roman"/>
        </w:rPr>
        <w:t>HW F5 systému,</w:t>
      </w:r>
      <w:r w:rsidRPr="00FB3535">
        <w:rPr>
          <w:rFonts w:eastAsia="Times New Roman"/>
        </w:rPr>
        <w:t xml:space="preserve"> </w:t>
      </w:r>
      <w:r w:rsidR="00EC5FBF" w:rsidRPr="00FB3535">
        <w:rPr>
          <w:rFonts w:eastAsia="Times New Roman"/>
        </w:rPr>
        <w:t>7</w:t>
      </w:r>
      <w:r w:rsidRPr="00FB3535">
        <w:rPr>
          <w:rFonts w:eastAsia="Times New Roman"/>
        </w:rPr>
        <w:t xml:space="preserve"> FTE/</w:t>
      </w:r>
      <w:r w:rsidR="002C02E9">
        <w:rPr>
          <w:rFonts w:eastAsia="Times New Roman"/>
        </w:rPr>
        <w:t>r</w:t>
      </w:r>
      <w:r w:rsidRPr="00FB3535">
        <w:rPr>
          <w:rFonts w:eastAsia="Times New Roman"/>
        </w:rPr>
        <w:t>očne na zabezpečenie prevádzky navrhovaného riešenia</w:t>
      </w:r>
      <w:r w:rsidR="002C02E9">
        <w:rPr>
          <w:rFonts w:eastAsia="Times New Roman"/>
        </w:rPr>
        <w:t xml:space="preserve"> (modulu Detekcia).</w:t>
      </w:r>
    </w:p>
    <w:p w14:paraId="23638B98" w14:textId="77777777" w:rsidR="00802ED1" w:rsidRPr="00FB3535" w:rsidRDefault="00802ED1" w:rsidP="00802ED1">
      <w:pPr>
        <w:spacing w:before="100" w:beforeAutospacing="1" w:after="100" w:afterAutospacing="1"/>
        <w:rPr>
          <w:rFonts w:eastAsia="Times New Roman"/>
        </w:rPr>
      </w:pPr>
    </w:p>
    <w:p w14:paraId="3CEF11F9" w14:textId="77777777" w:rsidR="00802ED1" w:rsidRPr="00FB3535" w:rsidRDefault="00802ED1" w:rsidP="00802ED1">
      <w:pPr>
        <w:spacing w:before="100" w:beforeAutospacing="1" w:after="100" w:afterAutospacing="1"/>
        <w:rPr>
          <w:rStyle w:val="Zvraznenie"/>
          <w:rFonts w:eastAsia="Times New Roman"/>
          <w:i w:val="0"/>
          <w:iCs w:val="0"/>
          <w:u w:val="single"/>
        </w:rPr>
      </w:pPr>
      <w:r w:rsidRPr="00FB3535">
        <w:rPr>
          <w:rStyle w:val="Zvraznenie"/>
          <w:rFonts w:eastAsia="Times New Roman"/>
          <w:b/>
          <w:bCs/>
          <w:u w:val="single"/>
        </w:rPr>
        <w:t>V</w:t>
      </w:r>
      <w:r w:rsidRPr="00FB3535">
        <w:rPr>
          <w:rStyle w:val="Vrazn"/>
          <w:rFonts w:eastAsia="Times New Roman"/>
          <w:i/>
          <w:iCs/>
          <w:u w:val="single"/>
        </w:rPr>
        <w:t>ypočítané prínosy</w:t>
      </w:r>
      <w:r w:rsidRPr="00FB3535">
        <w:rPr>
          <w:rStyle w:val="Zvraznenie"/>
          <w:rFonts w:eastAsia="Times New Roman"/>
          <w:u w:val="single"/>
        </w:rPr>
        <w:t xml:space="preserve"> v T10 (t.j. na 10 rokov dopredu)</w:t>
      </w:r>
      <w:r w:rsidRPr="00FB3535">
        <w:rPr>
          <w:rFonts w:eastAsia="Times New Roman"/>
          <w:u w:val="single"/>
        </w:rPr>
        <w:t>:</w:t>
      </w:r>
    </w:p>
    <w:p w14:paraId="3A91496F" w14:textId="234EFFC1" w:rsidR="00802ED1" w:rsidRPr="00FB3535" w:rsidRDefault="00802ED1" w:rsidP="00802ED1">
      <w:pPr>
        <w:spacing w:before="100" w:beforeAutospacing="1" w:after="100" w:afterAutospacing="1"/>
        <w:jc w:val="both"/>
        <w:rPr>
          <w:rStyle w:val="Zvraznenie"/>
          <w:rFonts w:eastAsia="Times New Roman"/>
          <w:i w:val="0"/>
          <w:iCs w:val="0"/>
        </w:rPr>
      </w:pPr>
      <w:r w:rsidRPr="00C736A9">
        <w:rPr>
          <w:rStyle w:val="Zvraznenie"/>
          <w:rFonts w:eastAsia="Times New Roman"/>
          <w:i w:val="0"/>
          <w:iCs w:val="0"/>
        </w:rPr>
        <w:t xml:space="preserve">Predmetné prínosy sú detailne popísané v samostatnom dokumente </w:t>
      </w:r>
      <w:r w:rsidR="002469B1">
        <w:rPr>
          <w:rStyle w:val="Zvraznenie"/>
          <w:rFonts w:eastAsia="Times New Roman"/>
          <w:i w:val="0"/>
          <w:iCs w:val="0"/>
        </w:rPr>
        <w:t>Príloha č.2</w:t>
      </w:r>
      <w:r w:rsidRPr="00C736A9">
        <w:rPr>
          <w:rStyle w:val="Zvraznenie"/>
          <w:rFonts w:eastAsia="Times New Roman"/>
          <w:i w:val="0"/>
          <w:iCs w:val="0"/>
        </w:rPr>
        <w:t>: Analýza Benefitov NP Detekcia zraniteľnosti koncových obslužných bodov, ktorý tvorí</w:t>
      </w:r>
      <w:r w:rsidR="002469B1">
        <w:rPr>
          <w:rStyle w:val="Zvraznenie"/>
          <w:rFonts w:eastAsia="Times New Roman"/>
          <w:i w:val="0"/>
          <w:iCs w:val="0"/>
        </w:rPr>
        <w:t xml:space="preserve"> aj</w:t>
      </w:r>
      <w:r w:rsidRPr="00C736A9">
        <w:rPr>
          <w:rStyle w:val="Zvraznenie"/>
          <w:rFonts w:eastAsia="Times New Roman"/>
          <w:i w:val="0"/>
          <w:iCs w:val="0"/>
        </w:rPr>
        <w:t xml:space="preserve"> prílohu k CBA.</w:t>
      </w:r>
    </w:p>
    <w:p w14:paraId="72BB0834" w14:textId="77777777" w:rsidR="00802ED1" w:rsidRPr="00FB3535" w:rsidRDefault="00802ED1" w:rsidP="00802ED1">
      <w:pPr>
        <w:spacing w:before="100" w:beforeAutospacing="1" w:after="100" w:afterAutospacing="1"/>
        <w:rPr>
          <w:rStyle w:val="Zvraznenie"/>
          <w:rFonts w:eastAsia="Times New Roman"/>
          <w:u w:val="single"/>
        </w:rPr>
      </w:pPr>
    </w:p>
    <w:p w14:paraId="0C36ADC7" w14:textId="77777777" w:rsidR="00802ED1" w:rsidRPr="00FB3535" w:rsidRDefault="00802ED1" w:rsidP="00802ED1">
      <w:pPr>
        <w:spacing w:before="100" w:beforeAutospacing="1" w:after="100" w:afterAutospacing="1"/>
        <w:rPr>
          <w:rStyle w:val="Zvraznenie"/>
          <w:rFonts w:eastAsia="Times New Roman"/>
          <w:u w:val="single"/>
        </w:rPr>
      </w:pPr>
      <w:r w:rsidRPr="00FB3535">
        <w:rPr>
          <w:rStyle w:val="Zvraznenie"/>
          <w:rFonts w:eastAsia="Times New Roman"/>
          <w:b/>
          <w:bCs/>
          <w:u w:val="single"/>
        </w:rPr>
        <w:t>Rok návratnosti</w:t>
      </w:r>
      <w:r w:rsidRPr="00FB3535">
        <w:rPr>
          <w:rStyle w:val="Zvraznenie"/>
          <w:rFonts w:eastAsia="Times New Roman"/>
          <w:u w:val="single"/>
        </w:rPr>
        <w:t xml:space="preserve"> (doplnenie ukazovateľov: ENPV, FNPV, BCR):</w:t>
      </w:r>
    </w:p>
    <w:p w14:paraId="28B55A93" w14:textId="1D38093F" w:rsidR="00802ED1" w:rsidRPr="00FB3535" w:rsidRDefault="00802ED1" w:rsidP="00802ED1">
      <w:pPr>
        <w:spacing w:before="100" w:beforeAutospacing="1" w:after="100" w:afterAutospacing="1"/>
        <w:rPr>
          <w:rStyle w:val="Zvraznenie"/>
          <w:rFonts w:eastAsia="Times New Roman"/>
        </w:rPr>
      </w:pPr>
      <w:r w:rsidRPr="00FB3535">
        <w:rPr>
          <w:rStyle w:val="Zvraznenie"/>
          <w:rFonts w:eastAsia="Times New Roman"/>
        </w:rPr>
        <w:t>Ekonomická čistá súčasná hodnota (ENP</w:t>
      </w:r>
      <w:r w:rsidR="00EC5FBF" w:rsidRPr="00FB3535">
        <w:rPr>
          <w:rStyle w:val="Zvraznenie"/>
          <w:rFonts w:eastAsia="Times New Roman"/>
        </w:rPr>
        <w:t>V</w:t>
      </w:r>
      <w:r w:rsidRPr="00FB3535">
        <w:rPr>
          <w:rStyle w:val="Zvraznenie"/>
          <w:rFonts w:eastAsia="Times New Roman"/>
        </w:rPr>
        <w:t xml:space="preserve">): </w:t>
      </w:r>
      <w:r w:rsidR="00EC5FBF" w:rsidRPr="00FB3535">
        <w:rPr>
          <w:rStyle w:val="Zvraznenie"/>
          <w:rFonts w:eastAsia="Times New Roman"/>
        </w:rPr>
        <w:t>3</w:t>
      </w:r>
      <w:r w:rsidR="00730A17" w:rsidRPr="00FB3535">
        <w:rPr>
          <w:rStyle w:val="Zvraznenie"/>
          <w:rFonts w:eastAsia="Times New Roman"/>
        </w:rPr>
        <w:t>7</w:t>
      </w:r>
      <w:r w:rsidR="002C02E9">
        <w:rPr>
          <w:rStyle w:val="Zvraznenie"/>
          <w:rFonts w:eastAsia="Times New Roman"/>
        </w:rPr>
        <w:t> 624 594</w:t>
      </w:r>
      <w:r w:rsidR="00EC5FBF" w:rsidRPr="00FB3535">
        <w:rPr>
          <w:rStyle w:val="Zvraznenie"/>
          <w:rFonts w:eastAsia="Times New Roman"/>
        </w:rPr>
        <w:t xml:space="preserve"> </w:t>
      </w:r>
      <w:r w:rsidRPr="00FB3535">
        <w:rPr>
          <w:rStyle w:val="Zvraznenie"/>
          <w:rFonts w:eastAsia="Times New Roman"/>
        </w:rPr>
        <w:t>EUR</w:t>
      </w:r>
    </w:p>
    <w:p w14:paraId="5060847B" w14:textId="1A7E32F3" w:rsidR="00802ED1" w:rsidRPr="00FB3535" w:rsidRDefault="00802ED1" w:rsidP="00802ED1">
      <w:pPr>
        <w:spacing w:before="100" w:beforeAutospacing="1" w:after="100" w:afterAutospacing="1"/>
        <w:rPr>
          <w:rStyle w:val="Zvraznenie"/>
          <w:rFonts w:eastAsia="Times New Roman"/>
        </w:rPr>
      </w:pPr>
      <w:r w:rsidRPr="00FB3535">
        <w:rPr>
          <w:rStyle w:val="Zvraznenie"/>
          <w:rFonts w:eastAsia="Times New Roman"/>
        </w:rPr>
        <w:t xml:space="preserve">Finančná čistá súčasná hodnota (FNPV): </w:t>
      </w:r>
      <w:r w:rsidR="00EC5FBF" w:rsidRPr="00FB3535">
        <w:rPr>
          <w:rStyle w:val="Zvraznenie"/>
          <w:rFonts w:eastAsia="Times New Roman"/>
        </w:rPr>
        <w:t xml:space="preserve">- </w:t>
      </w:r>
      <w:r w:rsidR="00730A17" w:rsidRPr="00FB3535">
        <w:rPr>
          <w:rStyle w:val="Zvraznenie"/>
          <w:rFonts w:eastAsia="Times New Roman"/>
        </w:rPr>
        <w:t>11</w:t>
      </w:r>
      <w:r w:rsidR="002C02E9">
        <w:rPr>
          <w:rStyle w:val="Zvraznenie"/>
          <w:rFonts w:eastAsia="Times New Roman"/>
        </w:rPr>
        <w:t> 238 767</w:t>
      </w:r>
      <w:r w:rsidR="00EC5FBF" w:rsidRPr="00FB3535">
        <w:rPr>
          <w:rStyle w:val="Zvraznenie"/>
          <w:rFonts w:eastAsia="Times New Roman"/>
        </w:rPr>
        <w:t xml:space="preserve"> </w:t>
      </w:r>
      <w:r w:rsidRPr="00FB3535">
        <w:rPr>
          <w:rStyle w:val="Zvraznenie"/>
          <w:rFonts w:eastAsia="Times New Roman"/>
        </w:rPr>
        <w:t>EUR</w:t>
      </w:r>
    </w:p>
    <w:p w14:paraId="21C73CAD" w14:textId="424C463E" w:rsidR="00802ED1" w:rsidRPr="00FB3535" w:rsidRDefault="00802ED1" w:rsidP="00802ED1">
      <w:pPr>
        <w:spacing w:before="100" w:beforeAutospacing="1" w:after="100" w:afterAutospacing="1"/>
        <w:rPr>
          <w:rStyle w:val="Zvraznenie"/>
          <w:rFonts w:eastAsia="Times New Roman"/>
        </w:rPr>
      </w:pPr>
      <w:r w:rsidRPr="00FB3535">
        <w:rPr>
          <w:rStyle w:val="Zvraznenie"/>
          <w:rFonts w:eastAsia="Times New Roman"/>
        </w:rPr>
        <w:t xml:space="preserve">Pomer prínosov a nákladov (BCR): </w:t>
      </w:r>
      <w:r w:rsidR="00730A17" w:rsidRPr="00FB3535">
        <w:rPr>
          <w:rStyle w:val="Zvraznenie"/>
          <w:rFonts w:eastAsia="Times New Roman"/>
        </w:rPr>
        <w:t>5,</w:t>
      </w:r>
      <w:r w:rsidR="002C02E9">
        <w:rPr>
          <w:rStyle w:val="Zvraznenie"/>
          <w:rFonts w:eastAsia="Times New Roman"/>
        </w:rPr>
        <w:t>10</w:t>
      </w:r>
    </w:p>
    <w:p w14:paraId="736F7217" w14:textId="50CA2595" w:rsidR="00802ED1" w:rsidRPr="00FB3535" w:rsidRDefault="00802ED1" w:rsidP="00802ED1">
      <w:pPr>
        <w:spacing w:before="100" w:beforeAutospacing="1" w:after="100" w:afterAutospacing="1"/>
        <w:rPr>
          <w:rFonts w:eastAsia="Times New Roman"/>
          <w:i/>
          <w:iCs/>
        </w:rPr>
      </w:pPr>
      <w:r w:rsidRPr="00FB3535">
        <w:rPr>
          <w:rStyle w:val="Zvraznenie"/>
          <w:rFonts w:eastAsia="Times New Roman"/>
        </w:rPr>
        <w:t>Rok návratu investície (PBP): t</w:t>
      </w:r>
      <w:r w:rsidR="002C02E9">
        <w:rPr>
          <w:rStyle w:val="Zvraznenie"/>
          <w:rFonts w:eastAsia="Times New Roman"/>
        </w:rPr>
        <w:t>3</w:t>
      </w:r>
    </w:p>
    <w:p w14:paraId="1578D3DE" w14:textId="77777777" w:rsidR="00802ED1" w:rsidRPr="00FB3535" w:rsidRDefault="00802ED1" w:rsidP="00802ED1">
      <w:pPr>
        <w:pStyle w:val="Normlnywebov"/>
      </w:pPr>
    </w:p>
    <w:p w14:paraId="5764BAB2" w14:textId="7E2BAAA2" w:rsidR="00802ED1" w:rsidRDefault="00802ED1" w:rsidP="00802ED1">
      <w:pPr>
        <w:pStyle w:val="Normlnywebov"/>
        <w:rPr>
          <w:u w:val="single"/>
        </w:rPr>
      </w:pPr>
      <w:r w:rsidRPr="00F715ED">
        <w:rPr>
          <w:u w:val="single"/>
        </w:rPr>
        <w:t>Sumarizácia nákladov a</w:t>
      </w:r>
      <w:r w:rsidR="002C02E9" w:rsidRPr="00F715ED">
        <w:rPr>
          <w:u w:val="single"/>
        </w:rPr>
        <w:t> </w:t>
      </w:r>
      <w:r w:rsidRPr="00F715ED">
        <w:rPr>
          <w:u w:val="single"/>
        </w:rPr>
        <w:t>prínosov</w:t>
      </w:r>
      <w:r w:rsidR="002C02E9" w:rsidRPr="00F715ED">
        <w:rPr>
          <w:u w:val="single"/>
        </w:rPr>
        <w:t>:</w:t>
      </w:r>
    </w:p>
    <w:p w14:paraId="08986FF2" w14:textId="4344687D" w:rsidR="002C02E9" w:rsidRPr="00E879DF" w:rsidRDefault="00E879DF" w:rsidP="00E879DF">
      <w:pPr>
        <w:pStyle w:val="Normlnywebov"/>
        <w:rPr>
          <w:u w:val="single"/>
        </w:rPr>
      </w:pPr>
      <w:r w:rsidRPr="00E879DF">
        <w:rPr>
          <w:noProof/>
        </w:rPr>
        <w:lastRenderedPageBreak/>
        <w:drawing>
          <wp:inline distT="0" distB="0" distL="0" distR="0" wp14:anchorId="2642FE17" wp14:editId="1C808155">
            <wp:extent cx="5943600" cy="395097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950970"/>
                    </a:xfrm>
                    <a:prstGeom prst="rect">
                      <a:avLst/>
                    </a:prstGeom>
                    <a:noFill/>
                    <a:ln>
                      <a:noFill/>
                    </a:ln>
                  </pic:spPr>
                </pic:pic>
              </a:graphicData>
            </a:graphic>
          </wp:inline>
        </w:drawing>
      </w:r>
    </w:p>
    <w:p w14:paraId="361DBE66" w14:textId="6BB08B70" w:rsidR="00F715ED" w:rsidRDefault="00F715ED">
      <w:pPr>
        <w:pStyle w:val="Normlnywebov"/>
        <w:rPr>
          <w:rStyle w:val="Zvraznenie"/>
          <w:i w:val="0"/>
          <w:iCs w:val="0"/>
          <w:u w:val="single"/>
        </w:rPr>
      </w:pPr>
      <w:r w:rsidRPr="00F715ED">
        <w:rPr>
          <w:rStyle w:val="Zvraznenie"/>
          <w:i w:val="0"/>
          <w:iCs w:val="0"/>
          <w:u w:val="single"/>
        </w:rPr>
        <w:t>Zdroje financovania:</w:t>
      </w:r>
    </w:p>
    <w:p w14:paraId="6EE22C04" w14:textId="3C0B8BED" w:rsidR="00E879DF" w:rsidRDefault="00E879DF">
      <w:pPr>
        <w:pStyle w:val="Normlnywebov"/>
        <w:rPr>
          <w:rStyle w:val="Zvraznenie"/>
          <w:i w:val="0"/>
          <w:iCs w:val="0"/>
        </w:rPr>
      </w:pPr>
      <w:r w:rsidRPr="00E879DF">
        <w:rPr>
          <w:rStyle w:val="Zvraznenie"/>
          <w:i w:val="0"/>
          <w:iCs w:val="0"/>
          <w:noProof/>
        </w:rPr>
        <w:drawing>
          <wp:inline distT="0" distB="0" distL="0" distR="0" wp14:anchorId="703BDC4C" wp14:editId="4E4BB549">
            <wp:extent cx="5943600" cy="16414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1641475"/>
                    </a:xfrm>
                    <a:prstGeom prst="rect">
                      <a:avLst/>
                    </a:prstGeom>
                    <a:noFill/>
                    <a:ln>
                      <a:noFill/>
                    </a:ln>
                  </pic:spPr>
                </pic:pic>
              </a:graphicData>
            </a:graphic>
          </wp:inline>
        </w:drawing>
      </w:r>
    </w:p>
    <w:p w14:paraId="207C2CFE" w14:textId="0D512CAD" w:rsidR="00F715ED" w:rsidRPr="00F715ED" w:rsidRDefault="00F715ED">
      <w:pPr>
        <w:pStyle w:val="Normlnywebov"/>
        <w:rPr>
          <w:rStyle w:val="Zvraznenie"/>
          <w:i w:val="0"/>
          <w:iCs w:val="0"/>
        </w:rPr>
      </w:pPr>
    </w:p>
    <w:p w14:paraId="5D4CFE7F" w14:textId="77777777" w:rsidR="00802ED1" w:rsidRDefault="00802ED1">
      <w:pPr>
        <w:pStyle w:val="Normlnywebov"/>
      </w:pPr>
    </w:p>
    <w:p w14:paraId="637DC571" w14:textId="77777777" w:rsidR="001415A2" w:rsidRDefault="00480BFC">
      <w:pPr>
        <w:pStyle w:val="Nadpis1"/>
        <w:rPr>
          <w:rFonts w:eastAsia="Times New Roman"/>
        </w:rPr>
      </w:pPr>
      <w:r>
        <w:rPr>
          <w:rFonts w:eastAsia="Times New Roman"/>
        </w:rPr>
        <w:t xml:space="preserve">6.     </w:t>
      </w:r>
      <w:r>
        <w:rPr>
          <w:rStyle w:val="inline-comment-marker"/>
          <w:rFonts w:eastAsia="Times New Roman"/>
        </w:rPr>
        <w:t>HARMONOGRAM JEDNOTLIVÝCH FÁZ PROJEKTU a METÓDA JEHO RIADENIA</w:t>
      </w:r>
    </w:p>
    <w:p w14:paraId="44032505" w14:textId="1B1F4A33" w:rsidR="001415A2" w:rsidRDefault="006F20F4" w:rsidP="00371CC7">
      <w:pPr>
        <w:spacing w:before="100" w:beforeAutospacing="1" w:after="100" w:afterAutospacing="1"/>
      </w:pPr>
      <w:r>
        <w:rPr>
          <w:rFonts w:eastAsia="Times New Roman"/>
        </w:rPr>
        <w:lastRenderedPageBreak/>
        <w:t xml:space="preserve">Realizácia projektu je naplánovaná na 9 mesiacov. </w:t>
      </w:r>
      <w:r w:rsidRPr="006F20F4">
        <w:rPr>
          <w:rFonts w:eastAsia="Times New Roman"/>
        </w:rPr>
        <w:t>Nasledujúci harmonogram zobrazuje realizáciu projektu podľa jeho jednotlivých fáz</w:t>
      </w:r>
      <w:r>
        <w:rPr>
          <w:rFonts w:eastAsia="Times New Roman"/>
        </w:rPr>
        <w:t>:</w:t>
      </w:r>
      <w:r w:rsidR="00480BFC">
        <w:rPr>
          <w:rStyle w:val="Zvraznenie"/>
        </w:rP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4279"/>
        <w:gridCol w:w="1627"/>
        <w:gridCol w:w="1444"/>
        <w:gridCol w:w="1577"/>
      </w:tblGrid>
      <w:tr w:rsidR="00141A85" w14:paraId="3CB8601A"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4ED54" w14:textId="77777777" w:rsidR="00141A85" w:rsidRDefault="00141A85" w:rsidP="009A0FF8">
            <w:pPr>
              <w:pStyle w:val="Normlnywebov"/>
            </w:pPr>
            <w:bookmarkStart w:id="6" w:name="_Hlk88579724"/>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9437" w14:textId="77777777" w:rsidR="00141A85" w:rsidRDefault="00141A85" w:rsidP="009A0FF8">
            <w:pPr>
              <w:pStyle w:val="Normlnywebov"/>
            </w:pPr>
            <w:r>
              <w:rPr>
                <w:rStyle w:val="Vrazn"/>
              </w:rPr>
              <w:t>FÁZA/AKTIVITA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006FA" w14:textId="77777777" w:rsidR="00141A85" w:rsidRDefault="00141A85" w:rsidP="009A0FF8">
            <w:pPr>
              <w:pStyle w:val="Normlnywebov"/>
            </w:pPr>
            <w:r>
              <w:rPr>
                <w:rStyle w:val="Vrazn"/>
              </w:rPr>
              <w:t>ZAČIATOK</w:t>
            </w:r>
          </w:p>
          <w:p w14:paraId="1A688E8C" w14:textId="77777777" w:rsidR="00141A85" w:rsidRDefault="00141A85" w:rsidP="009A0FF8">
            <w:pPr>
              <w:pStyle w:val="Normlnywebov"/>
            </w:pPr>
            <w:r>
              <w:rPr>
                <w:rStyle w:val="Vrazn"/>
              </w:rPr>
              <w:t>(odhad termínu)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314FBA" w14:textId="77777777" w:rsidR="00141A85" w:rsidRDefault="00141A85" w:rsidP="009A0FF8">
            <w:pPr>
              <w:pStyle w:val="Normlnywebov"/>
            </w:pPr>
            <w:r>
              <w:rPr>
                <w:rStyle w:val="Vrazn"/>
              </w:rPr>
              <w:t>KONIEC</w:t>
            </w:r>
          </w:p>
          <w:p w14:paraId="56CC5541" w14:textId="77777777" w:rsidR="00141A85" w:rsidRDefault="00141A85" w:rsidP="009A0FF8">
            <w:pPr>
              <w:pStyle w:val="Normlnywebov"/>
            </w:pPr>
            <w:r>
              <w:rPr>
                <w:rStyle w:val="Vrazn"/>
              </w:rPr>
              <w:t>(odhad termínu)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F91C6" w14:textId="77777777" w:rsidR="00141A85" w:rsidRDefault="00141A85" w:rsidP="009A0FF8">
            <w:pPr>
              <w:pStyle w:val="Normlnywebov"/>
            </w:pPr>
            <w:r>
              <w:rPr>
                <w:rStyle w:val="Vrazn"/>
              </w:rPr>
              <w:t>POZNÁMKA</w:t>
            </w:r>
          </w:p>
        </w:tc>
      </w:tr>
      <w:tr w:rsidR="00141A85" w14:paraId="7F732AED"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4B9300" w14:textId="77777777" w:rsidR="00141A85" w:rsidRDefault="00141A85" w:rsidP="009A0FF8">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31A66" w14:textId="77777777" w:rsidR="00141A85" w:rsidRDefault="00141A85" w:rsidP="009A0FF8">
            <w:pPr>
              <w:pStyle w:val="Normlnywebov"/>
            </w:pPr>
            <w:r>
              <w:t>Prípravná fáza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8AC1F" w14:textId="77777777" w:rsidR="00141A85" w:rsidRPr="00666AE4" w:rsidRDefault="00141A85" w:rsidP="009A0FF8">
            <w:pPr>
              <w:pStyle w:val="Normlnywebov"/>
            </w:pPr>
            <w:r w:rsidRPr="00666AE4">
              <w:t>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FFEC6" w14:textId="77777777" w:rsidR="00141A85" w:rsidRPr="00666AE4" w:rsidRDefault="00141A85" w:rsidP="009A0FF8">
            <w:pPr>
              <w:pStyle w:val="Normlnywebov"/>
            </w:pPr>
            <w:r w:rsidRPr="00666AE4">
              <w:t>02/2021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DBFC7" w14:textId="77777777" w:rsidR="00141A85" w:rsidRPr="00666AE4" w:rsidRDefault="00141A85" w:rsidP="009A0FF8">
            <w:pPr>
              <w:pStyle w:val="Normlnywebov"/>
            </w:pPr>
          </w:p>
        </w:tc>
      </w:tr>
      <w:tr w:rsidR="00141A85" w14:paraId="3A5743EE"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2CD33" w14:textId="77777777" w:rsidR="00141A85" w:rsidRDefault="00141A85" w:rsidP="009A0FF8">
            <w:pPr>
              <w:pStyle w:val="Normlnywebov"/>
            </w:pPr>
            <w: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6BDD3" w14:textId="77777777" w:rsidR="00141A85" w:rsidRDefault="00141A85" w:rsidP="009A0FF8">
            <w:pPr>
              <w:pStyle w:val="Normlnywebov"/>
            </w:pPr>
            <w:r>
              <w:t>Iniciačná fáza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D0624" w14:textId="77777777" w:rsidR="00141A85" w:rsidRPr="00666AE4" w:rsidRDefault="00141A85" w:rsidP="009A0FF8">
            <w:pPr>
              <w:pStyle w:val="Normlnywebov"/>
            </w:pPr>
            <w:r w:rsidRPr="00666AE4">
              <w:t>03/2021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18E09" w14:textId="77777777" w:rsidR="00141A85" w:rsidRPr="00666AE4" w:rsidRDefault="00141A85" w:rsidP="009A0FF8">
            <w:pPr>
              <w:pStyle w:val="Normlnywebov"/>
            </w:pPr>
            <w:r>
              <w:t>12/</w:t>
            </w:r>
            <w:r w:rsidRPr="00666AE4">
              <w:t>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2CBF5" w14:textId="77777777" w:rsidR="00141A85" w:rsidRPr="00666AE4" w:rsidRDefault="00141A85" w:rsidP="009A0FF8">
            <w:pPr>
              <w:pStyle w:val="Normlnywebov"/>
            </w:pPr>
          </w:p>
        </w:tc>
      </w:tr>
      <w:tr w:rsidR="00141A85" w14:paraId="788DFBDA"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5D7B4" w14:textId="77777777" w:rsidR="00141A85" w:rsidRDefault="00141A85" w:rsidP="009A0FF8">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C0F0DA" w14:textId="77777777" w:rsidR="00141A85" w:rsidRDefault="00141A85" w:rsidP="009A0FF8">
            <w:pPr>
              <w:pStyle w:val="Normlnywebov"/>
            </w:pPr>
            <w:r>
              <w:t>Realizačná fáza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4BA95" w14:textId="77777777" w:rsidR="00141A85" w:rsidRPr="00666AE4" w:rsidRDefault="00141A85" w:rsidP="009A0FF8">
            <w:pPr>
              <w:pStyle w:val="Normlnywebov"/>
            </w:pPr>
            <w:r>
              <w:t>01</w:t>
            </w:r>
            <w:r w:rsidRPr="00666AE4">
              <w:t>/202</w:t>
            </w:r>
            <w: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6A25E" w14:textId="77777777" w:rsidR="00141A85" w:rsidRPr="00666AE4" w:rsidRDefault="00141A85" w:rsidP="009A0FF8">
            <w:pPr>
              <w:pStyle w:val="Normlnywebov"/>
            </w:pPr>
            <w:r w:rsidRPr="00666AE4">
              <w:t>12/2022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1FF1DA" w14:textId="77777777" w:rsidR="00141A85" w:rsidRPr="00666AE4" w:rsidRDefault="00141A85" w:rsidP="009A0FF8">
            <w:pPr>
              <w:pStyle w:val="Normlnywebov"/>
            </w:pPr>
          </w:p>
        </w:tc>
      </w:tr>
      <w:tr w:rsidR="00141A85" w14:paraId="2D50287F"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3DB38" w14:textId="77777777" w:rsidR="00141A85" w:rsidRDefault="00141A85" w:rsidP="009A0FF8">
            <w:pPr>
              <w:pStyle w:val="Normlnywebov"/>
            </w:pPr>
            <w:r>
              <w:t>3a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FDEB75" w14:textId="77777777" w:rsidR="00141A85" w:rsidRDefault="00141A85" w:rsidP="009A0FF8">
            <w:pPr>
              <w:pStyle w:val="Normlnywebov"/>
            </w:pPr>
            <w:r>
              <w:t>Analýza a Dizajn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EA193" w14:textId="77777777" w:rsidR="00141A85" w:rsidRPr="00666AE4" w:rsidRDefault="00141A85" w:rsidP="009A0FF8">
            <w:pPr>
              <w:pStyle w:val="Normlnywebov"/>
            </w:pPr>
            <w:r w:rsidRPr="00666AE4">
              <w:t>01/2022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9557B" w14:textId="77777777" w:rsidR="00141A85" w:rsidRPr="00666AE4" w:rsidRDefault="00141A85" w:rsidP="009A0FF8">
            <w:pPr>
              <w:pStyle w:val="Normlnywebov"/>
            </w:pPr>
            <w:r w:rsidRPr="00666AE4">
              <w:t>01/2022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0FCD5" w14:textId="77777777" w:rsidR="00141A85" w:rsidRPr="00666AE4" w:rsidRDefault="00141A85" w:rsidP="009A0FF8">
            <w:pPr>
              <w:pStyle w:val="Normlnywebov"/>
            </w:pPr>
            <w:r w:rsidRPr="00666AE4">
              <w:t>1 mesiac</w:t>
            </w:r>
          </w:p>
        </w:tc>
      </w:tr>
      <w:tr w:rsidR="00141A85" w14:paraId="1FD8AADF"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E594D" w14:textId="77777777" w:rsidR="00141A85" w:rsidRDefault="00141A85" w:rsidP="009A0FF8">
            <w:pPr>
              <w:pStyle w:val="Normlnywebov"/>
            </w:pPr>
            <w:r>
              <w:t>3b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4DA44" w14:textId="77777777" w:rsidR="00141A85" w:rsidRDefault="00141A85" w:rsidP="009A0FF8">
            <w:pPr>
              <w:pStyle w:val="Normlnywebov"/>
            </w:pPr>
            <w:r>
              <w:t>Nákup technických prostriedkov, programových prostriedkov a služieb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D64B87" w14:textId="77777777" w:rsidR="00141A85" w:rsidRPr="00666AE4" w:rsidRDefault="00141A85" w:rsidP="009A0FF8">
            <w:pPr>
              <w:pStyle w:val="Normlnywebov"/>
            </w:pPr>
            <w:r w:rsidRPr="00666AE4">
              <w:t>02/2022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1C584D" w14:textId="77777777" w:rsidR="00141A85" w:rsidRPr="00666AE4" w:rsidRDefault="00141A85" w:rsidP="009A0FF8">
            <w:pPr>
              <w:pStyle w:val="Normlnywebov"/>
            </w:pPr>
            <w:r w:rsidRPr="00666AE4">
              <w:t>04/2022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746F25" w14:textId="77777777" w:rsidR="00141A85" w:rsidRPr="00666AE4" w:rsidRDefault="00141A85" w:rsidP="009A0FF8">
            <w:pPr>
              <w:pStyle w:val="Normlnywebov"/>
            </w:pPr>
            <w:r w:rsidRPr="00666AE4">
              <w:t>3 mesiace</w:t>
            </w:r>
          </w:p>
        </w:tc>
      </w:tr>
      <w:tr w:rsidR="00141A85" w14:paraId="6B9D2BA0"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FEAFA" w14:textId="77777777" w:rsidR="00141A85" w:rsidRDefault="00141A85" w:rsidP="009A0FF8">
            <w:pPr>
              <w:pStyle w:val="Normlnywebov"/>
            </w:pPr>
            <w:r>
              <w:t>3c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5AFB" w14:textId="77777777" w:rsidR="00141A85" w:rsidRDefault="00141A85" w:rsidP="009A0FF8">
            <w:pPr>
              <w:pStyle w:val="Normlnywebov"/>
            </w:pPr>
            <w:r>
              <w:t>Implementácia a testovanie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D00B6" w14:textId="38FBF3D7" w:rsidR="00141A85" w:rsidRPr="00666AE4" w:rsidRDefault="00141A85" w:rsidP="009A0FF8">
            <w:pPr>
              <w:pStyle w:val="Normlnywebov"/>
            </w:pPr>
            <w:r w:rsidRPr="00666AE4">
              <w:t>05/202</w:t>
            </w:r>
            <w:r w:rsidR="00091A6E">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F1226E" w14:textId="77777777" w:rsidR="00141A85" w:rsidRPr="00666AE4" w:rsidRDefault="00141A85" w:rsidP="009A0FF8">
            <w:pPr>
              <w:pStyle w:val="Normlnywebov"/>
            </w:pPr>
            <w:r w:rsidRPr="00666AE4">
              <w:t>07/2022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2A768" w14:textId="77777777" w:rsidR="00141A85" w:rsidRPr="00666AE4" w:rsidRDefault="00141A85" w:rsidP="009A0FF8">
            <w:pPr>
              <w:pStyle w:val="Normlnywebov"/>
            </w:pPr>
            <w:r w:rsidRPr="00666AE4">
              <w:t>3 mesiace</w:t>
            </w:r>
          </w:p>
        </w:tc>
      </w:tr>
      <w:tr w:rsidR="00141A85" w14:paraId="0670EC14"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9F9A15" w14:textId="77777777" w:rsidR="00141A85" w:rsidRDefault="00141A85" w:rsidP="009A0FF8">
            <w:pPr>
              <w:pStyle w:val="Normlnywebov"/>
            </w:pPr>
            <w:r>
              <w:t>3d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6BBF9" w14:textId="77777777" w:rsidR="00141A85" w:rsidRDefault="00141A85" w:rsidP="009A0FF8">
            <w:pPr>
              <w:pStyle w:val="Normlnywebov"/>
            </w:pPr>
            <w:r>
              <w:t>Nasadenie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F69A" w14:textId="77777777" w:rsidR="00141A85" w:rsidRPr="00666AE4" w:rsidRDefault="00141A85" w:rsidP="009A0FF8">
            <w:pPr>
              <w:pStyle w:val="Normlnywebov"/>
            </w:pPr>
            <w:r w:rsidRPr="00666AE4">
              <w:t>08/2022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2662A" w14:textId="77777777" w:rsidR="00141A85" w:rsidRPr="00666AE4" w:rsidRDefault="00141A85" w:rsidP="009A0FF8">
            <w:pPr>
              <w:pStyle w:val="Normlnywebov"/>
            </w:pPr>
            <w:r w:rsidRPr="00666AE4">
              <w:t>12/2022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6023F" w14:textId="77777777" w:rsidR="00141A85" w:rsidRPr="00666AE4" w:rsidRDefault="00141A85" w:rsidP="009A0FF8">
            <w:pPr>
              <w:pStyle w:val="Normlnywebov"/>
            </w:pPr>
            <w:r w:rsidRPr="00666AE4">
              <w:t>5 mesiacov</w:t>
            </w:r>
          </w:p>
        </w:tc>
      </w:tr>
      <w:tr w:rsidR="00141A85" w14:paraId="1FAAAB98" w14:textId="77777777" w:rsidTr="009A0FF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D6FCB" w14:textId="77777777" w:rsidR="00141A85" w:rsidRPr="000F69A9" w:rsidRDefault="00141A85" w:rsidP="009A0FF8">
            <w:pPr>
              <w:pStyle w:val="Normlnywebov"/>
              <w:rPr>
                <w:b/>
                <w:bCs/>
              </w:rPr>
            </w:pPr>
            <w:r w:rsidRPr="000F69A9">
              <w:rPr>
                <w:rStyle w:val="Vrazn"/>
                <w:b w:val="0"/>
                <w:bCs w:val="0"/>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567EE2" w14:textId="77777777" w:rsidR="00141A85" w:rsidRDefault="00141A85" w:rsidP="009A0FF8">
            <w:pPr>
              <w:pStyle w:val="Normlnywebov"/>
            </w:pPr>
            <w:r>
              <w:t>Dokončovacia fáza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4E9086" w14:textId="77777777" w:rsidR="00141A85" w:rsidRPr="00666AE4" w:rsidRDefault="00141A85" w:rsidP="009A0FF8">
            <w:pPr>
              <w:pStyle w:val="Normlnywebov"/>
            </w:pPr>
            <w:r w:rsidRPr="00666AE4">
              <w:t>12/2022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0B3827" w14:textId="77777777" w:rsidR="00141A85" w:rsidRPr="00666AE4" w:rsidRDefault="00141A85" w:rsidP="009A0FF8">
            <w:pPr>
              <w:pStyle w:val="Normlnywebov"/>
            </w:pPr>
            <w:r w:rsidRPr="00666AE4">
              <w:t>02/2023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5F0FB" w14:textId="77777777" w:rsidR="00141A85" w:rsidRPr="00666AE4" w:rsidRDefault="00141A85" w:rsidP="009A0FF8">
            <w:pPr>
              <w:pStyle w:val="Normlnywebov"/>
            </w:pPr>
            <w:r w:rsidRPr="00666AE4">
              <w:t>3 mesiace</w:t>
            </w:r>
          </w:p>
        </w:tc>
      </w:tr>
    </w:tbl>
    <w:bookmarkEnd w:id="6"/>
    <w:p w14:paraId="4CFC9BE8" w14:textId="77777777" w:rsidR="006F20F4" w:rsidRDefault="006F20F4" w:rsidP="006F20F4">
      <w:pPr>
        <w:pStyle w:val="Normlnywebov"/>
      </w:pPr>
      <w:r>
        <w:t>Metóda riadenia projektu:</w:t>
      </w:r>
    </w:p>
    <w:p w14:paraId="1AD36503" w14:textId="5341D9CC" w:rsidR="001415A2" w:rsidRDefault="006F20F4" w:rsidP="006F20F4">
      <w:pPr>
        <w:pStyle w:val="Normlnywebov"/>
      </w:pPr>
      <w:r>
        <w:t xml:space="preserve">Projekt bude realizovaný </w:t>
      </w:r>
      <w:r w:rsidR="004E2E4C">
        <w:t xml:space="preserve">waterfall </w:t>
      </w:r>
      <w:r>
        <w:t>metód</w:t>
      </w:r>
      <w:r w:rsidR="004E2E4C">
        <w:t>ou</w:t>
      </w:r>
      <w:r>
        <w:t xml:space="preserve"> s prihliadnutím na strategické priority podľa NKIVS. </w:t>
      </w:r>
      <w:r w:rsidRPr="006F20F4">
        <w:t>Projekt má udaný jasný cieľ a výstupy, ktoré budú priebežne konzultované s vlastníkom projektu.</w:t>
      </w:r>
    </w:p>
    <w:p w14:paraId="7CB10EA6" w14:textId="77777777" w:rsidR="001415A2" w:rsidRDefault="00480BFC">
      <w:pPr>
        <w:pStyle w:val="Normlnywebov"/>
      </w:pPr>
      <w:r>
        <w:rPr>
          <w:rStyle w:val="Zvraznenie"/>
        </w:rPr>
        <w:t> </w:t>
      </w:r>
    </w:p>
    <w:p w14:paraId="2F8BE832" w14:textId="77777777" w:rsidR="001415A2" w:rsidRDefault="00480BFC">
      <w:pPr>
        <w:pStyle w:val="Nadpis1"/>
        <w:rPr>
          <w:rFonts w:eastAsia="Times New Roman"/>
        </w:rPr>
      </w:pPr>
      <w:r>
        <w:rPr>
          <w:rFonts w:eastAsia="Times New Roman"/>
        </w:rPr>
        <w:t>7.     PROJEKTOVÝ TÍM</w:t>
      </w:r>
    </w:p>
    <w:p w14:paraId="2557A39A" w14:textId="77777777" w:rsidR="001415A2" w:rsidRDefault="001415A2">
      <w:pPr>
        <w:pStyle w:val="Normlnywebov"/>
      </w:pPr>
    </w:p>
    <w:p w14:paraId="55962A2A" w14:textId="5249555F" w:rsidR="006F20F4" w:rsidRDefault="006F20F4" w:rsidP="006F20F4">
      <w:pPr>
        <w:spacing w:before="100" w:beforeAutospacing="1" w:after="100" w:afterAutospacing="1"/>
        <w:rPr>
          <w:rFonts w:eastAsia="Times New Roman"/>
        </w:rPr>
      </w:pPr>
      <w:r w:rsidRPr="00A74114">
        <w:rPr>
          <w:rFonts w:eastAsia="Times New Roman"/>
        </w:rPr>
        <w:t>Riadiaci výbor sa zriaďuje ako najvyšší riadiaci orgán na účely realizácie Projektu „Detekcia zraniteľnosti koncových obslužných bodov“.</w:t>
      </w:r>
      <w:r>
        <w:rPr>
          <w:rFonts w:eastAsia="Times New Roman"/>
        </w:rPr>
        <w:t xml:space="preserve"> </w:t>
      </w:r>
      <w:r w:rsidRPr="00A74114">
        <w:rPr>
          <w:rFonts w:eastAsia="Times New Roman"/>
        </w:rPr>
        <w:t xml:space="preserve">Riadiaci výbor </w:t>
      </w:r>
      <w:r w:rsidRPr="007153B9">
        <w:rPr>
          <w:rFonts w:eastAsia="Times New Roman"/>
        </w:rPr>
        <w:t>bude zostavený v nasledujúcom zložení:</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0"/>
        <w:gridCol w:w="1663"/>
        <w:gridCol w:w="911"/>
      </w:tblGrid>
      <w:tr w:rsidR="006F20F4" w14:paraId="3AC59829" w14:textId="77777777" w:rsidTr="006F20F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C793A" w14:textId="77777777" w:rsidR="006F20F4" w:rsidRDefault="006F20F4" w:rsidP="006F20F4">
            <w:pPr>
              <w:pStyle w:val="Normlnywebov"/>
            </w:pPr>
            <w:r>
              <w:t>Predseda RV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39C75" w14:textId="77777777" w:rsidR="006F20F4" w:rsidRDefault="006F20F4" w:rsidP="006F20F4">
            <w:pPr>
              <w:pStyle w:val="Normlnywebov"/>
            </w:pPr>
            <w:r>
              <w:t>Pavel Karel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60E0B" w14:textId="77777777" w:rsidR="006F20F4" w:rsidRDefault="006F20F4" w:rsidP="006F20F4">
            <w:pPr>
              <w:pStyle w:val="Normlnywebov"/>
            </w:pPr>
            <w:r>
              <w:t>NASES</w:t>
            </w:r>
          </w:p>
        </w:tc>
      </w:tr>
      <w:tr w:rsidR="006F20F4" w14:paraId="1E26D0DA" w14:textId="77777777" w:rsidTr="006F20F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B2068" w14:textId="77777777" w:rsidR="006F20F4" w:rsidRDefault="006F20F4" w:rsidP="006F20F4">
            <w:pPr>
              <w:pStyle w:val="Normlnywebov"/>
            </w:pPr>
            <w:r>
              <w:t>Podpredseda RV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70282" w14:textId="77777777" w:rsidR="006F20F4" w:rsidRDefault="006F20F4" w:rsidP="006F20F4">
            <w:pPr>
              <w:pStyle w:val="Normlnywebov"/>
            </w:pPr>
            <w:r>
              <w:t>Martin Sulík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80F11" w14:textId="77777777" w:rsidR="006F20F4" w:rsidRDefault="006F20F4" w:rsidP="006F20F4">
            <w:pPr>
              <w:pStyle w:val="Normlnywebov"/>
            </w:pPr>
            <w:r>
              <w:t>NASES</w:t>
            </w:r>
          </w:p>
        </w:tc>
      </w:tr>
      <w:tr w:rsidR="006F20F4" w14:paraId="0F6063BF" w14:textId="77777777" w:rsidTr="006F20F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6EE38" w14:textId="77777777" w:rsidR="006F20F4" w:rsidRDefault="006F20F4" w:rsidP="006F20F4">
            <w:pPr>
              <w:pStyle w:val="Normlnywebov"/>
            </w:pPr>
            <w:r>
              <w:t>zástupca vlastníkov procesov objednávateľa (biznis vlastník)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8DCEEF" w14:textId="7EE8323C" w:rsidR="006F20F4" w:rsidRDefault="006A1DA9" w:rsidP="006F20F4">
            <w:pPr>
              <w:pStyle w:val="Normlnywebov"/>
            </w:pPr>
            <w:r>
              <w:t>Michal Ďurajka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87293" w14:textId="77777777" w:rsidR="006F20F4" w:rsidRDefault="006F20F4" w:rsidP="006F20F4">
            <w:pPr>
              <w:pStyle w:val="Normlnywebov"/>
            </w:pPr>
            <w:r>
              <w:t>NASES</w:t>
            </w:r>
          </w:p>
        </w:tc>
      </w:tr>
      <w:tr w:rsidR="006F20F4" w14:paraId="41092820" w14:textId="77777777" w:rsidTr="006F20F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510D" w14:textId="77777777" w:rsidR="006F20F4" w:rsidRDefault="006F20F4" w:rsidP="006F20F4">
            <w:pPr>
              <w:pStyle w:val="Normlnywebov"/>
            </w:pPr>
            <w:r>
              <w:t>zástupca za MIRRI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5688B" w14:textId="77777777" w:rsidR="006F20F4" w:rsidRDefault="006F20F4" w:rsidP="006F20F4">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86A0C" w14:textId="77777777" w:rsidR="006F20F4" w:rsidRDefault="006F20F4" w:rsidP="006F20F4">
            <w:pPr>
              <w:pStyle w:val="Normlnywebov"/>
            </w:pPr>
            <w:r>
              <w:t>MIRRI</w:t>
            </w:r>
          </w:p>
        </w:tc>
      </w:tr>
    </w:tbl>
    <w:p w14:paraId="17551E55" w14:textId="4A02CEDC" w:rsidR="006F20F4" w:rsidRPr="00A74114" w:rsidRDefault="006F20F4" w:rsidP="006F20F4">
      <w:pPr>
        <w:spacing w:before="100" w:beforeAutospacing="1" w:after="100" w:afterAutospacing="1"/>
        <w:rPr>
          <w:rFonts w:eastAsia="Times New Roman"/>
        </w:rPr>
      </w:pPr>
      <w:r w:rsidRPr="00A74114">
        <w:rPr>
          <w:rFonts w:eastAsia="Times New Roman"/>
        </w:rPr>
        <w:lastRenderedPageBreak/>
        <w:t>Projektový tím pre projekt sa bude skladať s nasledujúcich zúčastnených strán:</w:t>
      </w:r>
    </w:p>
    <w:p w14:paraId="37795A07" w14:textId="555EEB42" w:rsidR="006F20F4" w:rsidRPr="00A74114" w:rsidRDefault="006F20F4" w:rsidP="006F20F4">
      <w:pPr>
        <w:spacing w:before="100" w:beforeAutospacing="1" w:after="100" w:afterAutospacing="1"/>
        <w:rPr>
          <w:rFonts w:eastAsia="Times New Roman"/>
        </w:rPr>
      </w:pPr>
      <w:r>
        <w:rPr>
          <w:rFonts w:eastAsia="Times New Roman"/>
        </w:rPr>
        <w:t>1. NASES ako objednávateľ, vlastník a prevádzkovateľ riešenia</w:t>
      </w:r>
      <w:r w:rsidR="00067A99">
        <w:rPr>
          <w:rFonts w:eastAsia="Times New Roman"/>
        </w:rPr>
        <w:t xml:space="preserve"> modulu detekcie hrozieb</w:t>
      </w:r>
      <w:r w:rsidR="00E42D84">
        <w:rPr>
          <w:rFonts w:eastAsia="Times New Roman"/>
        </w:rPr>
        <w:t xml:space="preserve"> (interné kapacity)</w:t>
      </w:r>
    </w:p>
    <w:p w14:paraId="457F8C65" w14:textId="2048E7AD" w:rsidR="006F20F4" w:rsidRPr="00A74114" w:rsidRDefault="006F20F4" w:rsidP="006F20F4">
      <w:pPr>
        <w:spacing w:before="100" w:beforeAutospacing="1" w:after="100" w:afterAutospacing="1"/>
        <w:rPr>
          <w:rFonts w:eastAsia="Times New Roman"/>
        </w:rPr>
      </w:pPr>
      <w:r>
        <w:rPr>
          <w:rFonts w:eastAsia="Times New Roman"/>
        </w:rPr>
        <w:t xml:space="preserve">2. </w:t>
      </w:r>
      <w:r w:rsidRPr="00A74114">
        <w:rPr>
          <w:rFonts w:eastAsia="Times New Roman"/>
        </w:rPr>
        <w:t xml:space="preserve">SKIT ako dodávateľ </w:t>
      </w:r>
      <w:r w:rsidR="00E42D84">
        <w:rPr>
          <w:rFonts w:eastAsia="Times New Roman"/>
        </w:rPr>
        <w:t>(externé kapacity)</w:t>
      </w:r>
    </w:p>
    <w:p w14:paraId="499F5D50" w14:textId="77777777" w:rsidR="006F20F4" w:rsidRPr="007153B9" w:rsidRDefault="006F20F4" w:rsidP="006F20F4">
      <w:pPr>
        <w:pStyle w:val="Normlnywebov"/>
        <w:rPr>
          <w:rFonts w:eastAsia="Times New Roman"/>
          <w:i/>
        </w:rPr>
      </w:pPr>
      <w:r w:rsidRPr="007153B9">
        <w:rPr>
          <w:rStyle w:val="Zvraznenie"/>
          <w:i w:val="0"/>
        </w:rPr>
        <w:t>Nasledujúca tabuľka sumarizuje navrhovaných členov projektového tímu MIRRI pre hlavné a podporné aktivity a ich role na projekte: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1"/>
        <w:gridCol w:w="1915"/>
        <w:gridCol w:w="4171"/>
        <w:gridCol w:w="1191"/>
        <w:gridCol w:w="1616"/>
      </w:tblGrid>
      <w:tr w:rsidR="003D546A" w14:paraId="7A68FE3E"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A33BD" w14:textId="77777777" w:rsidR="003D546A" w:rsidRDefault="003D546A" w:rsidP="00E922F7">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F8292" w14:textId="77777777" w:rsidR="003D546A" w:rsidRDefault="003D546A" w:rsidP="00E922F7">
            <w:pPr>
              <w:pStyle w:val="Normlnywebov"/>
            </w:pPr>
            <w:r>
              <w:rPr>
                <w:rStyle w:val="Vrazn"/>
              </w:rPr>
              <w:t>Meno a Priezvisko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0FBA0" w14:textId="77777777" w:rsidR="003D546A" w:rsidRDefault="003D546A" w:rsidP="00E922F7">
            <w:pPr>
              <w:pStyle w:val="Normlnywebov"/>
            </w:pPr>
            <w:r>
              <w:rPr>
                <w:rStyle w:val="Vrazn"/>
              </w:rPr>
              <w:t>Pozícia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1E1C6" w14:textId="77777777" w:rsidR="003D546A" w:rsidRDefault="003D546A" w:rsidP="00E922F7">
            <w:pPr>
              <w:pStyle w:val="Normlnywebov"/>
            </w:pPr>
            <w:r>
              <w:rPr>
                <w:rStyle w:val="Vrazn"/>
              </w:rPr>
              <w:t>Oddelenie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F28B2" w14:textId="77777777" w:rsidR="003D546A" w:rsidRDefault="003D546A" w:rsidP="00E922F7">
            <w:pPr>
              <w:pStyle w:val="Normlnywebov"/>
            </w:pPr>
            <w:r>
              <w:rPr>
                <w:rStyle w:val="Vrazn"/>
              </w:rPr>
              <w:t>Rola v projekte</w:t>
            </w:r>
          </w:p>
        </w:tc>
      </w:tr>
      <w:tr w:rsidR="003D546A" w14:paraId="02ED4FB4"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EE789A" w14:textId="77777777" w:rsidR="003D546A" w:rsidRDefault="003D546A" w:rsidP="00E922F7">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956AF5" w14:textId="77777777" w:rsidR="003D546A" w:rsidRDefault="003D546A" w:rsidP="00E922F7">
            <w:pPr>
              <w:pStyle w:val="Normlnywebov"/>
            </w:pPr>
            <w:r>
              <w:t>Michal Seliga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52FFE" w14:textId="77777777" w:rsidR="003D546A" w:rsidRDefault="003D546A" w:rsidP="00E922F7">
            <w:pPr>
              <w:pStyle w:val="Normlnywebov"/>
            </w:pPr>
            <w:r>
              <w:t>Projektový manažér za objednávateľa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7EE7D5"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0B7F1" w14:textId="77777777" w:rsidR="003D546A" w:rsidRDefault="003D546A" w:rsidP="00E922F7">
            <w:pPr>
              <w:rPr>
                <w:rFonts w:eastAsia="Times New Roman"/>
              </w:rPr>
            </w:pPr>
          </w:p>
        </w:tc>
      </w:tr>
      <w:tr w:rsidR="003D546A" w14:paraId="59E51AE5"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753E0" w14:textId="77777777" w:rsidR="003D546A" w:rsidRDefault="003D546A" w:rsidP="00E922F7">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F9AE04"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5A0AC" w14:textId="77777777" w:rsidR="003D546A" w:rsidRDefault="003D546A" w:rsidP="00E922F7">
            <w:pPr>
              <w:pStyle w:val="Normlnywebov"/>
            </w:pPr>
            <w:r>
              <w:t>Kľúčový používateľ (end user)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1E2CA"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A64655" w14:textId="77777777" w:rsidR="003D546A" w:rsidRDefault="003D546A" w:rsidP="00E922F7">
            <w:pPr>
              <w:rPr>
                <w:rFonts w:eastAsia="Times New Roman"/>
              </w:rPr>
            </w:pPr>
          </w:p>
        </w:tc>
      </w:tr>
      <w:tr w:rsidR="003D546A" w14:paraId="6A9C2BEE"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45B23C" w14:textId="77777777" w:rsidR="003D546A" w:rsidRDefault="003D546A" w:rsidP="00E922F7">
            <w:pPr>
              <w:pStyle w:val="Normlnywebov"/>
              <w:rPr>
                <w:rStyle w:val="Vrazn"/>
              </w:rPr>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D388FB"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3ACF36" w14:textId="77777777" w:rsidR="003D546A" w:rsidRDefault="003D546A" w:rsidP="00E922F7">
            <w:pPr>
              <w:pStyle w:val="Normlnywebov"/>
            </w:pPr>
            <w:r w:rsidRPr="00A77B64">
              <w:t>Špecialista na bezpečnosť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2C3625"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25CFA7" w14:textId="77777777" w:rsidR="003D546A" w:rsidRDefault="003D546A" w:rsidP="00E922F7">
            <w:pPr>
              <w:rPr>
                <w:rFonts w:eastAsia="Times New Roman"/>
              </w:rPr>
            </w:pPr>
          </w:p>
        </w:tc>
      </w:tr>
      <w:tr w:rsidR="003D546A" w14:paraId="5BE1424B"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4E49BE" w14:textId="77777777" w:rsidR="003D546A" w:rsidRDefault="003D546A" w:rsidP="00E922F7">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6FB04D"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CB4F3E" w14:textId="77777777" w:rsidR="003D546A" w:rsidRPr="00A77B64" w:rsidRDefault="003D546A" w:rsidP="00E922F7">
            <w:pPr>
              <w:pStyle w:val="Normlnywebov"/>
            </w:pPr>
            <w:r>
              <w:t>Tester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ABCC20"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2AFDC" w14:textId="77777777" w:rsidR="003D546A" w:rsidRDefault="003D546A" w:rsidP="00E922F7">
            <w:pPr>
              <w:rPr>
                <w:rFonts w:eastAsia="Times New Roman"/>
              </w:rPr>
            </w:pPr>
          </w:p>
        </w:tc>
      </w:tr>
      <w:tr w:rsidR="003D546A" w14:paraId="5E065871"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91A00" w14:textId="77777777" w:rsidR="003D546A" w:rsidRDefault="003D546A" w:rsidP="00E922F7">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275B46"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6E35" w14:textId="77777777" w:rsidR="003D546A" w:rsidRDefault="003D546A" w:rsidP="00E922F7">
            <w:pPr>
              <w:pStyle w:val="Normlnywebov"/>
            </w:pPr>
            <w:r>
              <w:t>Analytik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1E908"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5A276" w14:textId="77777777" w:rsidR="003D546A" w:rsidRDefault="003D546A" w:rsidP="00E922F7">
            <w:pPr>
              <w:rPr>
                <w:rFonts w:eastAsia="Times New Roman"/>
              </w:rPr>
            </w:pPr>
          </w:p>
        </w:tc>
      </w:tr>
      <w:tr w:rsidR="003D546A" w14:paraId="3093E6C3"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BBD25" w14:textId="77777777" w:rsidR="003D546A" w:rsidRDefault="003D546A" w:rsidP="00E922F7">
            <w:pPr>
              <w:pStyle w:val="Normlnywebov"/>
            </w:pPr>
            <w:r>
              <w:rPr>
                <w:rStyle w:val="Vrazn"/>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402F8" w14:textId="77777777" w:rsidR="003D546A" w:rsidRDefault="003D546A" w:rsidP="00E922F7">
            <w:pPr>
              <w:pStyle w:val="Normlnywebov"/>
            </w:pPr>
            <w:r>
              <w:t>Peter Žovák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C2A55B" w14:textId="77777777" w:rsidR="003D546A" w:rsidRDefault="003D546A" w:rsidP="00E922F7">
            <w:pPr>
              <w:pStyle w:val="Normlnywebov"/>
            </w:pPr>
            <w:r>
              <w:t>IT Architekt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E75EB"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E7463" w14:textId="77777777" w:rsidR="003D546A" w:rsidRDefault="003D546A" w:rsidP="00E922F7">
            <w:pPr>
              <w:rPr>
                <w:rFonts w:eastAsia="Times New Roman"/>
              </w:rPr>
            </w:pPr>
          </w:p>
        </w:tc>
      </w:tr>
      <w:tr w:rsidR="003D546A" w14:paraId="5BE1FE71"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0896CA" w14:textId="77777777" w:rsidR="003D546A" w:rsidRDefault="003D546A" w:rsidP="00E922F7">
            <w:pPr>
              <w:pStyle w:val="Normlnywebov"/>
            </w:pPr>
            <w:r>
              <w:rPr>
                <w:rStyle w:val="Vrazn"/>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8D95F5"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E91EC" w14:textId="77777777" w:rsidR="003D546A" w:rsidRDefault="003D546A" w:rsidP="00E922F7">
            <w:pPr>
              <w:pStyle w:val="Normlnywebov"/>
            </w:pPr>
            <w:r w:rsidRPr="00A77B64">
              <w:t>Odborník pre IT Senior - Školiteľ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F0F43D"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6720C" w14:textId="77777777" w:rsidR="003D546A" w:rsidRDefault="003D546A" w:rsidP="00E922F7">
            <w:pPr>
              <w:rPr>
                <w:rFonts w:eastAsia="Times New Roman"/>
              </w:rPr>
            </w:pPr>
          </w:p>
        </w:tc>
      </w:tr>
      <w:tr w:rsidR="003D546A" w14:paraId="3377254E"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1051" w14:textId="77777777" w:rsidR="003D546A" w:rsidRDefault="003D546A" w:rsidP="00E922F7">
            <w:pPr>
              <w:pStyle w:val="Normlnywebov"/>
            </w:pPr>
            <w:r>
              <w:rPr>
                <w:rStyle w:val="Vrazn"/>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DDB00B" w14:textId="77777777" w:rsidR="003D546A" w:rsidRDefault="003D546A" w:rsidP="00E922F7">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76DD0" w14:textId="77777777" w:rsidR="003D546A" w:rsidRDefault="003D546A" w:rsidP="00E922F7">
            <w:pPr>
              <w:pStyle w:val="Normlnywebov"/>
            </w:pPr>
            <w:r>
              <w:t>Manažér kvality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C99E8"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A92ED9" w14:textId="77777777" w:rsidR="003D546A" w:rsidRDefault="003D546A" w:rsidP="00E922F7">
            <w:pPr>
              <w:pStyle w:val="Normlnywebov"/>
            </w:pPr>
          </w:p>
        </w:tc>
      </w:tr>
      <w:tr w:rsidR="003D546A" w14:paraId="7FE6BF88"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EFF71" w14:textId="77777777" w:rsidR="003D546A" w:rsidRDefault="003D546A" w:rsidP="00E922F7">
            <w:pPr>
              <w:pStyle w:val="Normlnywebov"/>
            </w:pPr>
            <w:r>
              <w:rPr>
                <w:rStyle w:val="Vrazn"/>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FA97A7" w14:textId="77777777" w:rsidR="003D546A" w:rsidRDefault="003D546A" w:rsidP="00E922F7">
            <w:pPr>
              <w:pStyle w:val="Normlnywebov"/>
            </w:pPr>
            <w:r>
              <w:t>Miloš Havrilla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8900C" w14:textId="77777777" w:rsidR="003D546A" w:rsidRDefault="003D546A" w:rsidP="00E922F7">
            <w:pPr>
              <w:pStyle w:val="Normlnywebov"/>
            </w:pPr>
            <w:r>
              <w:t>Finančný manažér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B06E8" w14:textId="77777777" w:rsidR="003D546A" w:rsidRDefault="003D546A" w:rsidP="00E922F7">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4D75C" w14:textId="77777777" w:rsidR="003D546A" w:rsidRDefault="003D546A" w:rsidP="00E922F7">
            <w:pPr>
              <w:rPr>
                <w:rFonts w:eastAsia="Times New Roman"/>
              </w:rPr>
            </w:pPr>
          </w:p>
        </w:tc>
      </w:tr>
      <w:tr w:rsidR="003D546A" w14:paraId="13C2A6C9"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4EBFD0" w14:textId="77777777" w:rsidR="003D546A" w:rsidRDefault="003D546A" w:rsidP="00E922F7">
            <w:pPr>
              <w:pStyle w:val="Normlnywebov"/>
              <w:rPr>
                <w:rStyle w:val="Vrazn"/>
              </w:rPr>
            </w:pPr>
            <w:r>
              <w:rPr>
                <w:rStyle w:val="Vrazn"/>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216EB2"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47A07E3A" w14:textId="77777777" w:rsidR="003D546A" w:rsidRPr="00A77B64" w:rsidRDefault="003D546A" w:rsidP="00E922F7">
            <w:pPr>
              <w:pStyle w:val="Normlnywebov"/>
            </w:pPr>
            <w:r w:rsidRPr="00A77B64">
              <w:t>IT analytik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174F8F"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540EA5" w14:textId="77777777" w:rsidR="003D546A" w:rsidRDefault="003D546A" w:rsidP="00E922F7">
            <w:pPr>
              <w:rPr>
                <w:rFonts w:eastAsia="Times New Roman"/>
              </w:rPr>
            </w:pPr>
          </w:p>
        </w:tc>
      </w:tr>
      <w:tr w:rsidR="003D546A" w14:paraId="1D72169A"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853481" w14:textId="77777777" w:rsidR="003D546A" w:rsidRDefault="003D546A" w:rsidP="00E922F7">
            <w:pPr>
              <w:pStyle w:val="Normlnywebov"/>
              <w:rPr>
                <w:rStyle w:val="Vrazn"/>
              </w:rPr>
            </w:pPr>
            <w:r>
              <w:rPr>
                <w:rStyle w:val="Vrazn"/>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3BF747"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198A4466" w14:textId="77777777" w:rsidR="003D546A" w:rsidRPr="00A77B64" w:rsidRDefault="003D546A" w:rsidP="00E922F7">
            <w:pPr>
              <w:pStyle w:val="Normlnywebov"/>
            </w:pPr>
            <w:r w:rsidRPr="00A77B64">
              <w:t>Špecialista pre bezpečnosť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6EBC38"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378EE6" w14:textId="77777777" w:rsidR="003D546A" w:rsidRDefault="003D546A" w:rsidP="00E922F7">
            <w:pPr>
              <w:rPr>
                <w:rFonts w:eastAsia="Times New Roman"/>
              </w:rPr>
            </w:pPr>
          </w:p>
        </w:tc>
      </w:tr>
      <w:tr w:rsidR="003D546A" w14:paraId="78E4D552"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D9CDF7" w14:textId="77777777" w:rsidR="003D546A" w:rsidRDefault="003D546A" w:rsidP="00E922F7">
            <w:pPr>
              <w:pStyle w:val="Normlnywebov"/>
              <w:rPr>
                <w:rStyle w:val="Vrazn"/>
              </w:rPr>
            </w:pPr>
            <w:r>
              <w:rPr>
                <w:rStyle w:val="Vrazn"/>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BF432B"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66807234" w14:textId="77777777" w:rsidR="003D546A" w:rsidRPr="00A77B64" w:rsidRDefault="003D546A" w:rsidP="00E922F7">
            <w:pPr>
              <w:pStyle w:val="Normlnywebov"/>
            </w:pPr>
            <w:r w:rsidRPr="00A77B64">
              <w:t>Projektový manažér IT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AA2DD3"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ACD7EF" w14:textId="77777777" w:rsidR="003D546A" w:rsidRDefault="003D546A" w:rsidP="00E922F7">
            <w:pPr>
              <w:rPr>
                <w:rFonts w:eastAsia="Times New Roman"/>
              </w:rPr>
            </w:pPr>
          </w:p>
        </w:tc>
      </w:tr>
      <w:tr w:rsidR="003D546A" w14:paraId="783AF317"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8A166" w14:textId="77777777" w:rsidR="003D546A" w:rsidRDefault="003D546A" w:rsidP="00E922F7">
            <w:pPr>
              <w:pStyle w:val="Normlnywebov"/>
              <w:rPr>
                <w:rStyle w:val="Vrazn"/>
              </w:rPr>
            </w:pPr>
            <w:r>
              <w:rPr>
                <w:rStyle w:val="Vrazn"/>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B4B492"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01804240" w14:textId="77777777" w:rsidR="003D546A" w:rsidRPr="00A77B64" w:rsidRDefault="003D546A" w:rsidP="00E922F7">
            <w:pPr>
              <w:pStyle w:val="Normlnywebov"/>
            </w:pPr>
            <w:r w:rsidRPr="00A77B64">
              <w:t>Špecialista pre infraštruktúrny/HW špecialista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A3272"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EE04CC" w14:textId="77777777" w:rsidR="003D546A" w:rsidRDefault="003D546A" w:rsidP="00E922F7">
            <w:pPr>
              <w:rPr>
                <w:rFonts w:eastAsia="Times New Roman"/>
              </w:rPr>
            </w:pPr>
          </w:p>
        </w:tc>
      </w:tr>
      <w:tr w:rsidR="003D546A" w14:paraId="38303FE5"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8CADF3" w14:textId="77777777" w:rsidR="003D546A" w:rsidRDefault="003D546A" w:rsidP="00E922F7">
            <w:pPr>
              <w:pStyle w:val="Normlnywebov"/>
              <w:rPr>
                <w:rStyle w:val="Vrazn"/>
              </w:rPr>
            </w:pPr>
            <w:r>
              <w:rPr>
                <w:rStyle w:val="Vrazn"/>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9E8AB"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695FB419" w14:textId="77777777" w:rsidR="003D546A" w:rsidRPr="00A77B64" w:rsidRDefault="003D546A" w:rsidP="00E922F7">
            <w:pPr>
              <w:pStyle w:val="Normlnywebov"/>
            </w:pPr>
            <w:r>
              <w:t>IT architekt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8D03F8"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DDEF41" w14:textId="77777777" w:rsidR="003D546A" w:rsidRDefault="003D546A" w:rsidP="00E922F7">
            <w:pPr>
              <w:rPr>
                <w:rFonts w:eastAsia="Times New Roman"/>
              </w:rPr>
            </w:pPr>
          </w:p>
        </w:tc>
      </w:tr>
      <w:tr w:rsidR="003D546A" w14:paraId="274555D8"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0FFF45" w14:textId="77777777" w:rsidR="003D546A" w:rsidRDefault="003D546A" w:rsidP="00E922F7">
            <w:pPr>
              <w:pStyle w:val="Normlnywebov"/>
              <w:rPr>
                <w:rStyle w:val="Vrazn"/>
              </w:rPr>
            </w:pPr>
            <w:r>
              <w:rPr>
                <w:rStyle w:val="Vrazn"/>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C0D40E"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1E93FCB2" w14:textId="77777777" w:rsidR="003D546A" w:rsidRDefault="003D546A" w:rsidP="00E922F7">
            <w:pPr>
              <w:pStyle w:val="Normlnywebov"/>
            </w:pPr>
            <w:r w:rsidRPr="00B923D1">
              <w:t>IT programátor/vývojár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5209D0"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4F3F8A" w14:textId="77777777" w:rsidR="003D546A" w:rsidRDefault="003D546A" w:rsidP="00E922F7">
            <w:pPr>
              <w:rPr>
                <w:rFonts w:eastAsia="Times New Roman"/>
              </w:rPr>
            </w:pPr>
          </w:p>
        </w:tc>
      </w:tr>
      <w:tr w:rsidR="003D546A" w14:paraId="53061F01" w14:textId="77777777" w:rsidTr="00E922F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FB089A" w14:textId="77777777" w:rsidR="003D546A" w:rsidRDefault="003D546A" w:rsidP="00E922F7">
            <w:pPr>
              <w:pStyle w:val="Normlnywebov"/>
              <w:rPr>
                <w:rStyle w:val="Vrazn"/>
              </w:rPr>
            </w:pPr>
            <w:r>
              <w:rPr>
                <w:rStyle w:val="Vrazn"/>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5BA37"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0B458149" w14:textId="77777777" w:rsidR="003D546A" w:rsidRPr="00B923D1" w:rsidRDefault="003D546A" w:rsidP="00E922F7">
            <w:pPr>
              <w:pStyle w:val="Normlnywebov"/>
            </w:pPr>
            <w:r>
              <w:t>IT Tester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7D94EE" w14:textId="77777777" w:rsidR="003D546A" w:rsidRDefault="003D546A" w:rsidP="00E922F7">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C725E8" w14:textId="77777777" w:rsidR="003D546A" w:rsidRDefault="003D546A" w:rsidP="00E922F7">
            <w:pPr>
              <w:rPr>
                <w:rFonts w:eastAsia="Times New Roman"/>
              </w:rPr>
            </w:pPr>
          </w:p>
        </w:tc>
      </w:tr>
    </w:tbl>
    <w:p w14:paraId="0D1D95B4" w14:textId="77777777" w:rsidR="001415A2" w:rsidRDefault="001415A2" w:rsidP="006F20F4">
      <w:pPr>
        <w:spacing w:before="100" w:beforeAutospacing="1" w:after="100" w:afterAutospacing="1"/>
        <w:ind w:left="720"/>
      </w:pPr>
    </w:p>
    <w:p w14:paraId="4304DD9A" w14:textId="77777777" w:rsidR="001415A2" w:rsidRDefault="00480BFC">
      <w:pPr>
        <w:pStyle w:val="Nadpis1"/>
        <w:rPr>
          <w:rFonts w:eastAsia="Times New Roman"/>
        </w:rPr>
      </w:pPr>
      <w:r>
        <w:rPr>
          <w:rFonts w:eastAsia="Times New Roman"/>
        </w:rPr>
        <w:t>8.     PRACOVNÉ NÁPLNE</w:t>
      </w:r>
    </w:p>
    <w:p w14:paraId="2CB6342A" w14:textId="77777777" w:rsidR="001415A2" w:rsidRDefault="001415A2">
      <w:pPr>
        <w:pStyle w:val="Normlnywebov"/>
      </w:pPr>
    </w:p>
    <w:p w14:paraId="64FBF337" w14:textId="77777777" w:rsidR="001415A2" w:rsidRDefault="00480BFC">
      <w:pPr>
        <w:pStyle w:val="Normlnywebov"/>
      </w:pPr>
      <w:r>
        <w:rPr>
          <w:rStyle w:val="Zvraznenie"/>
        </w:rPr>
        <w:t>Doplniť vstupy v</w:t>
      </w:r>
      <w:r>
        <w:t>  INICIAČNEJ FÁZE:</w:t>
      </w:r>
    </w:p>
    <w:p w14:paraId="30AE7B85" w14:textId="77777777" w:rsidR="001415A2" w:rsidRDefault="00480BFC">
      <w:pPr>
        <w:numPr>
          <w:ilvl w:val="0"/>
          <w:numId w:val="68"/>
        </w:numPr>
        <w:spacing w:before="100" w:beforeAutospacing="1" w:after="100" w:afterAutospacing="1"/>
        <w:rPr>
          <w:rFonts w:eastAsia="Times New Roman"/>
        </w:rPr>
      </w:pPr>
      <w:r>
        <w:rPr>
          <w:rStyle w:val="Zvraznenie"/>
          <w:rFonts w:eastAsia="Times New Roman"/>
        </w:rPr>
        <w:t xml:space="preserve">doplniť </w:t>
      </w:r>
      <w:r>
        <w:rPr>
          <w:rStyle w:val="Vrazn"/>
          <w:rFonts w:eastAsia="Times New Roman"/>
          <w:i/>
          <w:iCs/>
        </w:rPr>
        <w:t>podľa dokumentu z Riadiaceho Výboru</w:t>
      </w:r>
      <w:r>
        <w:rPr>
          <w:rStyle w:val="Zvraznenie"/>
          <w:rFonts w:eastAsia="Times New Roman"/>
        </w:rPr>
        <w:t xml:space="preserve"> projektu, prípadne zo splnomocnení alebo menovacích dekrétov - do už vytvoreného dokumentu PROJEKTOVÝ ZÁMER z Prípravnej fázy a aktualizovať a detailne rozpracovať. Tieto vstupy neskôr využijete pri dokumente PID.</w:t>
      </w:r>
    </w:p>
    <w:p w14:paraId="30C55E6E" w14:textId="77777777" w:rsidR="001415A2" w:rsidRDefault="00480BFC">
      <w:pPr>
        <w:pStyle w:val="Normlnywebov"/>
      </w:pPr>
      <w:r>
        <w:rPr>
          <w:rStyle w:val="Zvraznenie"/>
        </w:rPr>
        <w:t> </w:t>
      </w:r>
    </w:p>
    <w:p w14:paraId="1EC475E2" w14:textId="77777777" w:rsidR="001415A2" w:rsidRDefault="00480BFC">
      <w:pPr>
        <w:pStyle w:val="Normlnywebov"/>
      </w:pPr>
      <w:r>
        <w:rPr>
          <w:rStyle w:val="Zvraznenie"/>
        </w:rPr>
        <w:t xml:space="preserve">VZORY a ŠABLONY zdrojových súborov sú tu: </w:t>
      </w:r>
      <w:hyperlink r:id="rId39" w:history="1">
        <w:r>
          <w:rPr>
            <w:rStyle w:val="Hypertextovprepojenie"/>
            <w:i/>
            <w:iCs/>
          </w:rPr>
          <w:t>https://www.mirri.gov.sk/sekcie/informatizacia/riadenie-kvality-qa/riadenie-kvality-qa/index.html</w:t>
        </w:r>
      </w:hyperlink>
      <w:r>
        <w:rPr>
          <w:rStyle w:val="Zvraznenie"/>
        </w:rPr>
        <w:t xml:space="preserve"> </w:t>
      </w:r>
    </w:p>
    <w:p w14:paraId="71EB235C" w14:textId="77777777" w:rsidR="001415A2" w:rsidRDefault="00480BFC">
      <w:pPr>
        <w:pStyle w:val="Normlnywebov"/>
      </w:pPr>
      <w:r>
        <w:rPr>
          <w:rStyle w:val="Zvraznenie"/>
        </w:rPr>
        <w:t> </w:t>
      </w:r>
    </w:p>
    <w:p w14:paraId="64B86C77" w14:textId="77777777" w:rsidR="001415A2" w:rsidRDefault="00480BFC">
      <w:pPr>
        <w:pStyle w:val="Normlnywebov"/>
      </w:pPr>
      <w:r>
        <w:rPr>
          <w:rStyle w:val="Zvraznenie"/>
        </w:rPr>
        <w:t xml:space="preserve">Poznámka: Odporúčame – pozrite si VZOR pre </w:t>
      </w:r>
      <w:r>
        <w:rPr>
          <w:rStyle w:val="Vrazn"/>
          <w:i/>
          <w:iCs/>
        </w:rPr>
        <w:t>MENOVACIE DEKRÉTY</w:t>
      </w:r>
      <w:r>
        <w:rPr>
          <w:rStyle w:val="Zvraznenie"/>
        </w:rPr>
        <w:t xml:space="preserve"> členov projektového tímu – vzor obsahuje názorný popis všetkých projektových rolí, ktoré vyžaduje Vyhláška 85/2020 Z.z.</w:t>
      </w:r>
    </w:p>
    <w:p w14:paraId="12260EBD" w14:textId="77777777" w:rsidR="001415A2" w:rsidRDefault="001415A2">
      <w:pPr>
        <w:pStyle w:val="Normlnywebov"/>
      </w:pPr>
    </w:p>
    <w:p w14:paraId="591025A7" w14:textId="77777777" w:rsidR="001415A2" w:rsidRDefault="00480BFC">
      <w:pPr>
        <w:pStyle w:val="Nadpis1"/>
        <w:rPr>
          <w:rFonts w:eastAsia="Times New Roman"/>
        </w:rPr>
      </w:pPr>
      <w:r>
        <w:rPr>
          <w:rFonts w:eastAsia="Times New Roman"/>
        </w:rPr>
        <w:t>9.     ODKAZY</w:t>
      </w:r>
    </w:p>
    <w:p w14:paraId="5B814BF6" w14:textId="77777777" w:rsidR="001415A2" w:rsidRDefault="001415A2">
      <w:pPr>
        <w:pStyle w:val="Normlnywebov"/>
      </w:pPr>
    </w:p>
    <w:p w14:paraId="0A4C0379" w14:textId="77777777" w:rsidR="001415A2" w:rsidRDefault="00480BFC">
      <w:pPr>
        <w:pStyle w:val="Normlnywebov"/>
      </w:pPr>
      <w:r>
        <w:rPr>
          <w:rStyle w:val="Zvraznenie"/>
        </w:rPr>
        <w:t>Doplniť vstupy v</w:t>
      </w:r>
      <w:r>
        <w:t>  PRÍPRAVNEJ FÁZE:</w:t>
      </w:r>
    </w:p>
    <w:p w14:paraId="212DEA0A" w14:textId="77777777" w:rsidR="001415A2" w:rsidRDefault="00480BFC">
      <w:pPr>
        <w:numPr>
          <w:ilvl w:val="0"/>
          <w:numId w:val="69"/>
        </w:numPr>
        <w:spacing w:before="100" w:beforeAutospacing="1" w:after="100" w:afterAutospacing="1"/>
        <w:rPr>
          <w:rFonts w:eastAsia="Times New Roman"/>
        </w:rPr>
      </w:pPr>
      <w:r>
        <w:rPr>
          <w:rStyle w:val="Zvraznenie"/>
          <w:rFonts w:eastAsia="Times New Roman"/>
        </w:rPr>
        <w:t>doplniť odkazy na už existujúce produkty v maximálnej miere – vyhnúť sa duplikovaným informáciám.</w:t>
      </w:r>
    </w:p>
    <w:p w14:paraId="79783422" w14:textId="77777777" w:rsidR="001415A2" w:rsidRDefault="00480BFC">
      <w:pPr>
        <w:pStyle w:val="Normlnywebov"/>
      </w:pPr>
      <w:r>
        <w:rPr>
          <w:rStyle w:val="Zvraznenie"/>
        </w:rPr>
        <w:t> </w:t>
      </w:r>
    </w:p>
    <w:p w14:paraId="1374E687" w14:textId="77777777" w:rsidR="001415A2" w:rsidRDefault="00480BFC">
      <w:pPr>
        <w:pStyle w:val="Nadpis1"/>
        <w:rPr>
          <w:rFonts w:eastAsia="Times New Roman"/>
        </w:rPr>
      </w:pPr>
      <w:r>
        <w:rPr>
          <w:rFonts w:eastAsia="Times New Roman"/>
        </w:rPr>
        <w:t>10.   PRÍLOHY</w:t>
      </w:r>
    </w:p>
    <w:p w14:paraId="06BC8B5C" w14:textId="16F7FBEA" w:rsidR="001415A2" w:rsidRDefault="00132723">
      <w:pPr>
        <w:pStyle w:val="Normlnywebov"/>
      </w:pPr>
      <w:r>
        <w:t xml:space="preserve">Príloha č.1 Zoznam rizík </w:t>
      </w:r>
    </w:p>
    <w:p w14:paraId="2F37C05E" w14:textId="0D40D5C5" w:rsidR="00132723" w:rsidRDefault="00132723">
      <w:pPr>
        <w:pStyle w:val="Normlnywebov"/>
      </w:pPr>
      <w:r>
        <w:t>Príloha č.2 Analýza benefitov</w:t>
      </w:r>
    </w:p>
    <w:p w14:paraId="0B559C5E" w14:textId="6CB15BAC" w:rsidR="00132723" w:rsidRDefault="00132723">
      <w:pPr>
        <w:pStyle w:val="Normlnywebov"/>
      </w:pPr>
      <w:r>
        <w:lastRenderedPageBreak/>
        <w:t>Príloha č.3 Zdôvodnenie použitia SOAR licencií</w:t>
      </w:r>
    </w:p>
    <w:p w14:paraId="434DC9F8" w14:textId="77777777" w:rsidR="001415A2" w:rsidRDefault="001415A2">
      <w:pPr>
        <w:pStyle w:val="Normlnywebov"/>
      </w:pPr>
    </w:p>
    <w:p w14:paraId="1A49FFA5" w14:textId="77777777" w:rsidR="001415A2" w:rsidRDefault="001415A2">
      <w:pPr>
        <w:pStyle w:val="Normlnywebov"/>
      </w:pPr>
    </w:p>
    <w:p w14:paraId="23E11A89" w14:textId="77777777" w:rsidR="001415A2" w:rsidRDefault="001415A2">
      <w:pPr>
        <w:pStyle w:val="Normlnywebov"/>
      </w:pPr>
    </w:p>
    <w:p w14:paraId="0DC3B916" w14:textId="77777777" w:rsidR="001415A2" w:rsidRDefault="001415A2">
      <w:pPr>
        <w:pStyle w:val="Normlnywebov"/>
      </w:pPr>
    </w:p>
    <w:p w14:paraId="28A04720" w14:textId="77777777" w:rsidR="001415A2" w:rsidRDefault="001415A2">
      <w:pPr>
        <w:pStyle w:val="Normlnywebov"/>
      </w:pPr>
    </w:p>
    <w:p w14:paraId="27D57111" w14:textId="77777777" w:rsidR="001415A2" w:rsidRDefault="001415A2">
      <w:pPr>
        <w:pStyle w:val="Normlnywebov"/>
      </w:pPr>
    </w:p>
    <w:p w14:paraId="425F55DE" w14:textId="77777777" w:rsidR="001415A2" w:rsidRDefault="001415A2">
      <w:pPr>
        <w:pStyle w:val="Normlnywebov"/>
      </w:pPr>
    </w:p>
    <w:p w14:paraId="5E6E046E" w14:textId="77777777" w:rsidR="001415A2" w:rsidRDefault="001415A2">
      <w:pPr>
        <w:pStyle w:val="Normlnywebov"/>
      </w:pPr>
    </w:p>
    <w:p w14:paraId="3DACE78C" w14:textId="77777777" w:rsidR="001415A2" w:rsidRDefault="001415A2">
      <w:pPr>
        <w:pStyle w:val="Normlnywebov"/>
      </w:pPr>
    </w:p>
    <w:p w14:paraId="2D3BBBCE" w14:textId="77777777" w:rsidR="001415A2" w:rsidRDefault="001415A2">
      <w:pPr>
        <w:pStyle w:val="Normlnywebov"/>
      </w:pPr>
    </w:p>
    <w:p w14:paraId="67A08E6C" w14:textId="77777777" w:rsidR="001415A2" w:rsidRDefault="001415A2">
      <w:pPr>
        <w:pStyle w:val="Normlnywebov"/>
      </w:pPr>
    </w:p>
    <w:p w14:paraId="1584B51B" w14:textId="77777777" w:rsidR="001415A2" w:rsidRDefault="001415A2">
      <w:pPr>
        <w:pStyle w:val="Normlnywebov"/>
      </w:pPr>
    </w:p>
    <w:p w14:paraId="1F24878E" w14:textId="77777777" w:rsidR="001415A2" w:rsidRDefault="001415A2">
      <w:pPr>
        <w:pStyle w:val="Normlnywebov"/>
      </w:pPr>
    </w:p>
    <w:p w14:paraId="577115A5" w14:textId="77777777" w:rsidR="001415A2" w:rsidRDefault="001415A2">
      <w:pPr>
        <w:pStyle w:val="Normlnywebov"/>
      </w:pPr>
    </w:p>
    <w:sectPr w:rsidR="001415A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D2"/>
    <w:multiLevelType w:val="multilevel"/>
    <w:tmpl w:val="31F87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30BD"/>
    <w:multiLevelType w:val="multilevel"/>
    <w:tmpl w:val="0D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C52AF"/>
    <w:multiLevelType w:val="multilevel"/>
    <w:tmpl w:val="AB7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32993"/>
    <w:multiLevelType w:val="multilevel"/>
    <w:tmpl w:val="5A726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D0B87"/>
    <w:multiLevelType w:val="multilevel"/>
    <w:tmpl w:val="F74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628E0"/>
    <w:multiLevelType w:val="multilevel"/>
    <w:tmpl w:val="97F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5482"/>
    <w:multiLevelType w:val="multilevel"/>
    <w:tmpl w:val="7F1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D177D"/>
    <w:multiLevelType w:val="multilevel"/>
    <w:tmpl w:val="9D6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76F3A"/>
    <w:multiLevelType w:val="multilevel"/>
    <w:tmpl w:val="BE9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C52D8"/>
    <w:multiLevelType w:val="multilevel"/>
    <w:tmpl w:val="C29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15B5D"/>
    <w:multiLevelType w:val="multilevel"/>
    <w:tmpl w:val="AB5A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B1807"/>
    <w:multiLevelType w:val="multilevel"/>
    <w:tmpl w:val="191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E55A4"/>
    <w:multiLevelType w:val="multilevel"/>
    <w:tmpl w:val="D2FA7F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612F9"/>
    <w:multiLevelType w:val="multilevel"/>
    <w:tmpl w:val="1DB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81F8A"/>
    <w:multiLevelType w:val="multilevel"/>
    <w:tmpl w:val="582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95227"/>
    <w:multiLevelType w:val="multilevel"/>
    <w:tmpl w:val="E60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796103"/>
    <w:multiLevelType w:val="multilevel"/>
    <w:tmpl w:val="EB8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E3EF8"/>
    <w:multiLevelType w:val="multilevel"/>
    <w:tmpl w:val="02B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7328F5"/>
    <w:multiLevelType w:val="multilevel"/>
    <w:tmpl w:val="DFCA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842113"/>
    <w:multiLevelType w:val="multilevel"/>
    <w:tmpl w:val="1BFA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AF16DB"/>
    <w:multiLevelType w:val="multilevel"/>
    <w:tmpl w:val="13646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7C108D"/>
    <w:multiLevelType w:val="multilevel"/>
    <w:tmpl w:val="26D6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010630"/>
    <w:multiLevelType w:val="multilevel"/>
    <w:tmpl w:val="3A4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6A5439"/>
    <w:multiLevelType w:val="multilevel"/>
    <w:tmpl w:val="BC5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35C81"/>
    <w:multiLevelType w:val="multilevel"/>
    <w:tmpl w:val="107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94D9E"/>
    <w:multiLevelType w:val="multilevel"/>
    <w:tmpl w:val="BBF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A01D9"/>
    <w:multiLevelType w:val="multilevel"/>
    <w:tmpl w:val="15C8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F60D02"/>
    <w:multiLevelType w:val="multilevel"/>
    <w:tmpl w:val="619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E44B2"/>
    <w:multiLevelType w:val="multilevel"/>
    <w:tmpl w:val="22D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871D54"/>
    <w:multiLevelType w:val="multilevel"/>
    <w:tmpl w:val="8726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9C60EA"/>
    <w:multiLevelType w:val="multilevel"/>
    <w:tmpl w:val="5DB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150E2C"/>
    <w:multiLevelType w:val="multilevel"/>
    <w:tmpl w:val="DEF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114EFC"/>
    <w:multiLevelType w:val="multilevel"/>
    <w:tmpl w:val="B2A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AC5CC9"/>
    <w:multiLevelType w:val="multilevel"/>
    <w:tmpl w:val="9BF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4939CC"/>
    <w:multiLevelType w:val="multilevel"/>
    <w:tmpl w:val="032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2D79B8"/>
    <w:multiLevelType w:val="multilevel"/>
    <w:tmpl w:val="D0C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D06B6A"/>
    <w:multiLevelType w:val="multilevel"/>
    <w:tmpl w:val="3D0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E21F52"/>
    <w:multiLevelType w:val="multilevel"/>
    <w:tmpl w:val="813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987646"/>
    <w:multiLevelType w:val="multilevel"/>
    <w:tmpl w:val="5620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2302A9"/>
    <w:multiLevelType w:val="multilevel"/>
    <w:tmpl w:val="9CE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C52A98"/>
    <w:multiLevelType w:val="multilevel"/>
    <w:tmpl w:val="7DB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0E11F8"/>
    <w:multiLevelType w:val="multilevel"/>
    <w:tmpl w:val="084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CA3AA5"/>
    <w:multiLevelType w:val="multilevel"/>
    <w:tmpl w:val="3234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525DBB"/>
    <w:multiLevelType w:val="multilevel"/>
    <w:tmpl w:val="50B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7F7291"/>
    <w:multiLevelType w:val="multilevel"/>
    <w:tmpl w:val="CA6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0C1682"/>
    <w:multiLevelType w:val="multilevel"/>
    <w:tmpl w:val="5EE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7F1754"/>
    <w:multiLevelType w:val="multilevel"/>
    <w:tmpl w:val="53F8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4D61A6"/>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5E54AD"/>
    <w:multiLevelType w:val="multilevel"/>
    <w:tmpl w:val="84F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BF5C0E"/>
    <w:multiLevelType w:val="multilevel"/>
    <w:tmpl w:val="99F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567DF8"/>
    <w:multiLevelType w:val="multilevel"/>
    <w:tmpl w:val="B6E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EC7AE7"/>
    <w:multiLevelType w:val="multilevel"/>
    <w:tmpl w:val="68B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897899"/>
    <w:multiLevelType w:val="hybridMultilevel"/>
    <w:tmpl w:val="BC801FCC"/>
    <w:lvl w:ilvl="0" w:tplc="FF78301A">
      <w:start w:val="1"/>
      <w:numFmt w:val="bullet"/>
      <w:lvlText w:val="-"/>
      <w:lvlJc w:val="left"/>
      <w:pPr>
        <w:ind w:left="768" w:hanging="360"/>
      </w:pPr>
      <w:rPr>
        <w:rFonts w:ascii="Calibri" w:eastAsia="Times New Roman" w:hAnsi="Calibri" w:cs="Calibri" w:hint="default"/>
      </w:rPr>
    </w:lvl>
    <w:lvl w:ilvl="1" w:tplc="041B0003">
      <w:start w:val="1"/>
      <w:numFmt w:val="bullet"/>
      <w:lvlText w:val="o"/>
      <w:lvlJc w:val="left"/>
      <w:pPr>
        <w:ind w:left="1488" w:hanging="360"/>
      </w:pPr>
      <w:rPr>
        <w:rFonts w:ascii="Courier New" w:hAnsi="Courier New" w:cs="Courier New" w:hint="default"/>
      </w:rPr>
    </w:lvl>
    <w:lvl w:ilvl="2" w:tplc="041B0005">
      <w:start w:val="1"/>
      <w:numFmt w:val="bullet"/>
      <w:lvlText w:val=""/>
      <w:lvlJc w:val="left"/>
      <w:pPr>
        <w:ind w:left="2208" w:hanging="360"/>
      </w:pPr>
      <w:rPr>
        <w:rFonts w:ascii="Wingdings" w:hAnsi="Wingdings" w:hint="default"/>
      </w:rPr>
    </w:lvl>
    <w:lvl w:ilvl="3" w:tplc="041B0001">
      <w:start w:val="1"/>
      <w:numFmt w:val="bullet"/>
      <w:lvlText w:val=""/>
      <w:lvlJc w:val="left"/>
      <w:pPr>
        <w:ind w:left="2928" w:hanging="360"/>
      </w:pPr>
      <w:rPr>
        <w:rFonts w:ascii="Symbol" w:hAnsi="Symbol" w:hint="default"/>
      </w:rPr>
    </w:lvl>
    <w:lvl w:ilvl="4" w:tplc="041B0003">
      <w:start w:val="1"/>
      <w:numFmt w:val="bullet"/>
      <w:lvlText w:val="o"/>
      <w:lvlJc w:val="left"/>
      <w:pPr>
        <w:ind w:left="3648" w:hanging="360"/>
      </w:pPr>
      <w:rPr>
        <w:rFonts w:ascii="Courier New" w:hAnsi="Courier New" w:cs="Courier New" w:hint="default"/>
      </w:rPr>
    </w:lvl>
    <w:lvl w:ilvl="5" w:tplc="041B0005">
      <w:start w:val="1"/>
      <w:numFmt w:val="bullet"/>
      <w:lvlText w:val=""/>
      <w:lvlJc w:val="left"/>
      <w:pPr>
        <w:ind w:left="4368" w:hanging="360"/>
      </w:pPr>
      <w:rPr>
        <w:rFonts w:ascii="Wingdings" w:hAnsi="Wingdings" w:hint="default"/>
      </w:rPr>
    </w:lvl>
    <w:lvl w:ilvl="6" w:tplc="041B0001">
      <w:start w:val="1"/>
      <w:numFmt w:val="bullet"/>
      <w:lvlText w:val=""/>
      <w:lvlJc w:val="left"/>
      <w:pPr>
        <w:ind w:left="5088" w:hanging="360"/>
      </w:pPr>
      <w:rPr>
        <w:rFonts w:ascii="Symbol" w:hAnsi="Symbol" w:hint="default"/>
      </w:rPr>
    </w:lvl>
    <w:lvl w:ilvl="7" w:tplc="041B0003">
      <w:start w:val="1"/>
      <w:numFmt w:val="bullet"/>
      <w:lvlText w:val="o"/>
      <w:lvlJc w:val="left"/>
      <w:pPr>
        <w:ind w:left="5808" w:hanging="360"/>
      </w:pPr>
      <w:rPr>
        <w:rFonts w:ascii="Courier New" w:hAnsi="Courier New" w:cs="Courier New" w:hint="default"/>
      </w:rPr>
    </w:lvl>
    <w:lvl w:ilvl="8" w:tplc="041B0005">
      <w:start w:val="1"/>
      <w:numFmt w:val="bullet"/>
      <w:lvlText w:val=""/>
      <w:lvlJc w:val="left"/>
      <w:pPr>
        <w:ind w:left="6528" w:hanging="360"/>
      </w:pPr>
      <w:rPr>
        <w:rFonts w:ascii="Wingdings" w:hAnsi="Wingdings" w:hint="default"/>
      </w:rPr>
    </w:lvl>
  </w:abstractNum>
  <w:abstractNum w:abstractNumId="53" w15:restartNumberingAfterBreak="0">
    <w:nsid w:val="5BB03100"/>
    <w:multiLevelType w:val="hybridMultilevel"/>
    <w:tmpl w:val="F170065A"/>
    <w:lvl w:ilvl="0" w:tplc="5DE2369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4" w15:restartNumberingAfterBreak="0">
    <w:nsid w:val="5DA66075"/>
    <w:multiLevelType w:val="multilevel"/>
    <w:tmpl w:val="77A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E5132F"/>
    <w:multiLevelType w:val="multilevel"/>
    <w:tmpl w:val="3D34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744F4E"/>
    <w:multiLevelType w:val="multilevel"/>
    <w:tmpl w:val="383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AC17BA"/>
    <w:multiLevelType w:val="multilevel"/>
    <w:tmpl w:val="CF4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CE21F6"/>
    <w:multiLevelType w:val="multilevel"/>
    <w:tmpl w:val="461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9F51E3"/>
    <w:multiLevelType w:val="multilevel"/>
    <w:tmpl w:val="5244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45194A"/>
    <w:multiLevelType w:val="multilevel"/>
    <w:tmpl w:val="D84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43685D"/>
    <w:multiLevelType w:val="multilevel"/>
    <w:tmpl w:val="FC0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DD732E"/>
    <w:multiLevelType w:val="multilevel"/>
    <w:tmpl w:val="1CC64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F00376"/>
    <w:multiLevelType w:val="multilevel"/>
    <w:tmpl w:val="FF2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B46097"/>
    <w:multiLevelType w:val="multilevel"/>
    <w:tmpl w:val="8E14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AE577E"/>
    <w:multiLevelType w:val="multilevel"/>
    <w:tmpl w:val="A08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C8216E"/>
    <w:multiLevelType w:val="multilevel"/>
    <w:tmpl w:val="565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AE1B9A"/>
    <w:multiLevelType w:val="multilevel"/>
    <w:tmpl w:val="29AC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E729EF"/>
    <w:multiLevelType w:val="multilevel"/>
    <w:tmpl w:val="DF6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11012B"/>
    <w:multiLevelType w:val="multilevel"/>
    <w:tmpl w:val="FED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4107E5"/>
    <w:multiLevelType w:val="hybridMultilevel"/>
    <w:tmpl w:val="386CD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71658DF"/>
    <w:multiLevelType w:val="multilevel"/>
    <w:tmpl w:val="494E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4A48A7"/>
    <w:multiLevelType w:val="hybridMultilevel"/>
    <w:tmpl w:val="F0BAA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BD02B59"/>
    <w:multiLevelType w:val="multilevel"/>
    <w:tmpl w:val="58D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517B38"/>
    <w:multiLevelType w:val="multilevel"/>
    <w:tmpl w:val="BBA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E07DD7"/>
    <w:multiLevelType w:val="multilevel"/>
    <w:tmpl w:val="F53C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64"/>
  </w:num>
  <w:num w:numId="3">
    <w:abstractNumId w:val="29"/>
  </w:num>
  <w:num w:numId="4">
    <w:abstractNumId w:val="42"/>
  </w:num>
  <w:num w:numId="5">
    <w:abstractNumId w:val="71"/>
  </w:num>
  <w:num w:numId="6">
    <w:abstractNumId w:val="6"/>
  </w:num>
  <w:num w:numId="7">
    <w:abstractNumId w:val="12"/>
  </w:num>
  <w:num w:numId="8">
    <w:abstractNumId w:val="16"/>
  </w:num>
  <w:num w:numId="9">
    <w:abstractNumId w:val="28"/>
  </w:num>
  <w:num w:numId="10">
    <w:abstractNumId w:val="5"/>
  </w:num>
  <w:num w:numId="11">
    <w:abstractNumId w:val="41"/>
  </w:num>
  <w:num w:numId="12">
    <w:abstractNumId w:val="60"/>
  </w:num>
  <w:num w:numId="13">
    <w:abstractNumId w:val="31"/>
  </w:num>
  <w:num w:numId="14">
    <w:abstractNumId w:val="48"/>
  </w:num>
  <w:num w:numId="15">
    <w:abstractNumId w:val="46"/>
  </w:num>
  <w:num w:numId="16">
    <w:abstractNumId w:val="57"/>
  </w:num>
  <w:num w:numId="17">
    <w:abstractNumId w:val="21"/>
  </w:num>
  <w:num w:numId="18">
    <w:abstractNumId w:val="25"/>
  </w:num>
  <w:num w:numId="19">
    <w:abstractNumId w:val="35"/>
  </w:num>
  <w:num w:numId="20">
    <w:abstractNumId w:val="10"/>
  </w:num>
  <w:num w:numId="21">
    <w:abstractNumId w:val="55"/>
  </w:num>
  <w:num w:numId="22">
    <w:abstractNumId w:val="11"/>
  </w:num>
  <w:num w:numId="23">
    <w:abstractNumId w:val="75"/>
  </w:num>
  <w:num w:numId="24">
    <w:abstractNumId w:val="19"/>
  </w:num>
  <w:num w:numId="25">
    <w:abstractNumId w:val="65"/>
  </w:num>
  <w:num w:numId="26">
    <w:abstractNumId w:val="38"/>
  </w:num>
  <w:num w:numId="27">
    <w:abstractNumId w:val="58"/>
  </w:num>
  <w:num w:numId="28">
    <w:abstractNumId w:val="69"/>
  </w:num>
  <w:num w:numId="29">
    <w:abstractNumId w:val="37"/>
  </w:num>
  <w:num w:numId="30">
    <w:abstractNumId w:val="27"/>
  </w:num>
  <w:num w:numId="31">
    <w:abstractNumId w:val="36"/>
  </w:num>
  <w:num w:numId="32">
    <w:abstractNumId w:val="51"/>
  </w:num>
  <w:num w:numId="33">
    <w:abstractNumId w:val="68"/>
  </w:num>
  <w:num w:numId="34">
    <w:abstractNumId w:val="43"/>
  </w:num>
  <w:num w:numId="35">
    <w:abstractNumId w:val="47"/>
  </w:num>
  <w:num w:numId="36">
    <w:abstractNumId w:val="22"/>
  </w:num>
  <w:num w:numId="37">
    <w:abstractNumId w:val="3"/>
  </w:num>
  <w:num w:numId="38">
    <w:abstractNumId w:val="67"/>
  </w:num>
  <w:num w:numId="39">
    <w:abstractNumId w:val="18"/>
  </w:num>
  <w:num w:numId="40">
    <w:abstractNumId w:val="66"/>
  </w:num>
  <w:num w:numId="41">
    <w:abstractNumId w:val="49"/>
  </w:num>
  <w:num w:numId="42">
    <w:abstractNumId w:val="40"/>
  </w:num>
  <w:num w:numId="43">
    <w:abstractNumId w:val="2"/>
  </w:num>
  <w:num w:numId="44">
    <w:abstractNumId w:val="56"/>
  </w:num>
  <w:num w:numId="45">
    <w:abstractNumId w:val="32"/>
  </w:num>
  <w:num w:numId="46">
    <w:abstractNumId w:val="59"/>
  </w:num>
  <w:num w:numId="47">
    <w:abstractNumId w:val="1"/>
  </w:num>
  <w:num w:numId="48">
    <w:abstractNumId w:val="20"/>
  </w:num>
  <w:num w:numId="49">
    <w:abstractNumId w:val="4"/>
  </w:num>
  <w:num w:numId="50">
    <w:abstractNumId w:val="39"/>
  </w:num>
  <w:num w:numId="51">
    <w:abstractNumId w:val="63"/>
  </w:num>
  <w:num w:numId="52">
    <w:abstractNumId w:val="30"/>
  </w:num>
  <w:num w:numId="53">
    <w:abstractNumId w:val="23"/>
  </w:num>
  <w:num w:numId="54">
    <w:abstractNumId w:val="24"/>
  </w:num>
  <w:num w:numId="55">
    <w:abstractNumId w:val="0"/>
  </w:num>
  <w:num w:numId="56">
    <w:abstractNumId w:val="73"/>
  </w:num>
  <w:num w:numId="57">
    <w:abstractNumId w:val="45"/>
  </w:num>
  <w:num w:numId="58">
    <w:abstractNumId w:val="33"/>
  </w:num>
  <w:num w:numId="59">
    <w:abstractNumId w:val="61"/>
  </w:num>
  <w:num w:numId="60">
    <w:abstractNumId w:val="54"/>
  </w:num>
  <w:num w:numId="61">
    <w:abstractNumId w:val="50"/>
  </w:num>
  <w:num w:numId="62">
    <w:abstractNumId w:val="62"/>
  </w:num>
  <w:num w:numId="63">
    <w:abstractNumId w:val="17"/>
  </w:num>
  <w:num w:numId="64">
    <w:abstractNumId w:val="8"/>
  </w:num>
  <w:num w:numId="65">
    <w:abstractNumId w:val="15"/>
  </w:num>
  <w:num w:numId="66">
    <w:abstractNumId w:val="7"/>
  </w:num>
  <w:num w:numId="67">
    <w:abstractNumId w:val="26"/>
  </w:num>
  <w:num w:numId="68">
    <w:abstractNumId w:val="9"/>
  </w:num>
  <w:num w:numId="69">
    <w:abstractNumId w:val="14"/>
  </w:num>
  <w:num w:numId="70">
    <w:abstractNumId w:val="13"/>
  </w:num>
  <w:num w:numId="71">
    <w:abstractNumId w:val="44"/>
  </w:num>
  <w:num w:numId="72">
    <w:abstractNumId w:val="34"/>
  </w:num>
  <w:num w:numId="73">
    <w:abstractNumId w:val="52"/>
  </w:num>
  <w:num w:numId="74">
    <w:abstractNumId w:val="53"/>
  </w:num>
  <w:num w:numId="75">
    <w:abstractNumId w:val="72"/>
  </w:num>
  <w:num w:numId="76">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C"/>
    <w:rsid w:val="00015250"/>
    <w:rsid w:val="00035B14"/>
    <w:rsid w:val="0003727A"/>
    <w:rsid w:val="00064E59"/>
    <w:rsid w:val="00067A99"/>
    <w:rsid w:val="000867CF"/>
    <w:rsid w:val="00091A6E"/>
    <w:rsid w:val="000C5637"/>
    <w:rsid w:val="000F69A9"/>
    <w:rsid w:val="00107512"/>
    <w:rsid w:val="001149E2"/>
    <w:rsid w:val="00132723"/>
    <w:rsid w:val="00133CF2"/>
    <w:rsid w:val="001415A2"/>
    <w:rsid w:val="00141A85"/>
    <w:rsid w:val="00157D49"/>
    <w:rsid w:val="00161C45"/>
    <w:rsid w:val="001673EA"/>
    <w:rsid w:val="001D4882"/>
    <w:rsid w:val="001F7771"/>
    <w:rsid w:val="00201C61"/>
    <w:rsid w:val="002469B1"/>
    <w:rsid w:val="00250B5E"/>
    <w:rsid w:val="00260513"/>
    <w:rsid w:val="0027047A"/>
    <w:rsid w:val="002C02E9"/>
    <w:rsid w:val="002C63E3"/>
    <w:rsid w:val="002D7EBC"/>
    <w:rsid w:val="002E2AAD"/>
    <w:rsid w:val="002E6571"/>
    <w:rsid w:val="003002F3"/>
    <w:rsid w:val="003210BA"/>
    <w:rsid w:val="003434D0"/>
    <w:rsid w:val="00343D2D"/>
    <w:rsid w:val="00362EA5"/>
    <w:rsid w:val="00371CC7"/>
    <w:rsid w:val="003A4AE7"/>
    <w:rsid w:val="003A6CC3"/>
    <w:rsid w:val="003D016D"/>
    <w:rsid w:val="003D546A"/>
    <w:rsid w:val="003D7665"/>
    <w:rsid w:val="00401480"/>
    <w:rsid w:val="0040416A"/>
    <w:rsid w:val="00411FE6"/>
    <w:rsid w:val="004218B2"/>
    <w:rsid w:val="00441007"/>
    <w:rsid w:val="004514E8"/>
    <w:rsid w:val="00452A77"/>
    <w:rsid w:val="00457C1E"/>
    <w:rsid w:val="00461320"/>
    <w:rsid w:val="004665D4"/>
    <w:rsid w:val="00480BFC"/>
    <w:rsid w:val="00493E9A"/>
    <w:rsid w:val="004C76DB"/>
    <w:rsid w:val="004C7B5B"/>
    <w:rsid w:val="004E2E4C"/>
    <w:rsid w:val="005067A7"/>
    <w:rsid w:val="005616D9"/>
    <w:rsid w:val="005929A9"/>
    <w:rsid w:val="005A0373"/>
    <w:rsid w:val="00646241"/>
    <w:rsid w:val="00657861"/>
    <w:rsid w:val="006A1DA9"/>
    <w:rsid w:val="006B10B6"/>
    <w:rsid w:val="006F20F4"/>
    <w:rsid w:val="00730A17"/>
    <w:rsid w:val="00733416"/>
    <w:rsid w:val="007456A0"/>
    <w:rsid w:val="00776F2A"/>
    <w:rsid w:val="00802ED1"/>
    <w:rsid w:val="00834C8D"/>
    <w:rsid w:val="00843382"/>
    <w:rsid w:val="008469BD"/>
    <w:rsid w:val="00853A70"/>
    <w:rsid w:val="00867E54"/>
    <w:rsid w:val="00872EBC"/>
    <w:rsid w:val="00887FCC"/>
    <w:rsid w:val="008A23E7"/>
    <w:rsid w:val="008B1CF4"/>
    <w:rsid w:val="008B2541"/>
    <w:rsid w:val="008C6392"/>
    <w:rsid w:val="008F6D99"/>
    <w:rsid w:val="0093334D"/>
    <w:rsid w:val="00944CF4"/>
    <w:rsid w:val="00953F80"/>
    <w:rsid w:val="00961437"/>
    <w:rsid w:val="009A0FF8"/>
    <w:rsid w:val="009D1DD1"/>
    <w:rsid w:val="009E7C35"/>
    <w:rsid w:val="009F3A12"/>
    <w:rsid w:val="00A40349"/>
    <w:rsid w:val="00A478B1"/>
    <w:rsid w:val="00A64815"/>
    <w:rsid w:val="00A65FA4"/>
    <w:rsid w:val="00A759C3"/>
    <w:rsid w:val="00AB04FC"/>
    <w:rsid w:val="00AD18FB"/>
    <w:rsid w:val="00AD7B8A"/>
    <w:rsid w:val="00AE0F36"/>
    <w:rsid w:val="00AF28C1"/>
    <w:rsid w:val="00B01E68"/>
    <w:rsid w:val="00B05A8B"/>
    <w:rsid w:val="00B072F2"/>
    <w:rsid w:val="00B37C5D"/>
    <w:rsid w:val="00BB0928"/>
    <w:rsid w:val="00BB62A7"/>
    <w:rsid w:val="00C0738D"/>
    <w:rsid w:val="00C2740A"/>
    <w:rsid w:val="00C6671C"/>
    <w:rsid w:val="00C736A9"/>
    <w:rsid w:val="00C917FD"/>
    <w:rsid w:val="00CA2875"/>
    <w:rsid w:val="00CB05A0"/>
    <w:rsid w:val="00CD41A4"/>
    <w:rsid w:val="00CF0FD4"/>
    <w:rsid w:val="00CF19DC"/>
    <w:rsid w:val="00CF5FD0"/>
    <w:rsid w:val="00D3536E"/>
    <w:rsid w:val="00D51907"/>
    <w:rsid w:val="00D65EB2"/>
    <w:rsid w:val="00DA25F0"/>
    <w:rsid w:val="00DC52A8"/>
    <w:rsid w:val="00DD18CA"/>
    <w:rsid w:val="00DE40A2"/>
    <w:rsid w:val="00DE65A1"/>
    <w:rsid w:val="00E10D37"/>
    <w:rsid w:val="00E11258"/>
    <w:rsid w:val="00E36527"/>
    <w:rsid w:val="00E42D84"/>
    <w:rsid w:val="00E7258D"/>
    <w:rsid w:val="00E879DF"/>
    <w:rsid w:val="00E922F7"/>
    <w:rsid w:val="00EA315A"/>
    <w:rsid w:val="00EC5FBF"/>
    <w:rsid w:val="00ED0F3C"/>
    <w:rsid w:val="00ED5B8D"/>
    <w:rsid w:val="00EF4D6B"/>
    <w:rsid w:val="00F10EEE"/>
    <w:rsid w:val="00F23DCD"/>
    <w:rsid w:val="00F26BDF"/>
    <w:rsid w:val="00F316BE"/>
    <w:rsid w:val="00F715ED"/>
    <w:rsid w:val="00F77272"/>
    <w:rsid w:val="00FB3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12AF3"/>
  <w15:chartTrackingRefBased/>
  <w15:docId w15:val="{0B5FD965-863E-4CA0-83BD-D0DC87BF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eastAsiaTheme="minorEastAsia"/>
      <w:sz w:val="24"/>
      <w:szCs w:val="24"/>
    </w:rPr>
  </w:style>
  <w:style w:type="paragraph" w:styleId="Nadpis1">
    <w:name w:val="heading 1"/>
    <w:basedOn w:val="Normlny"/>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pPr>
      <w:spacing w:before="100" w:beforeAutospacing="1" w:after="100" w:afterAutospacing="1"/>
      <w:outlineLvl w:val="1"/>
    </w:pPr>
    <w:rPr>
      <w:b/>
      <w:bCs/>
      <w:sz w:val="36"/>
      <w:szCs w:val="36"/>
    </w:rPr>
  </w:style>
  <w:style w:type="paragraph" w:styleId="Nadpis3">
    <w:name w:val="heading 3"/>
    <w:basedOn w:val="Normlny"/>
    <w:link w:val="Nadpis3Char"/>
    <w:uiPriority w:val="9"/>
    <w:qFormat/>
    <w:pPr>
      <w:spacing w:before="100" w:beforeAutospacing="1" w:after="100" w:afterAutospacing="1"/>
      <w:outlineLvl w:val="2"/>
    </w:pPr>
    <w:rPr>
      <w:b/>
      <w:bCs/>
      <w:sz w:val="27"/>
      <w:szCs w:val="27"/>
    </w:rPr>
  </w:style>
  <w:style w:type="paragraph" w:styleId="Nadpis4">
    <w:name w:val="heading 4"/>
    <w:basedOn w:val="Normlny"/>
    <w:link w:val="Nadpis4Char"/>
    <w:uiPriority w:val="9"/>
    <w:qFormat/>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pPr>
      <w:spacing w:before="100" w:beforeAutospacing="1" w:after="100" w:afterAutospacing="1"/>
    </w:pPr>
  </w:style>
  <w:style w:type="character" w:customStyle="1" w:styleId="Nadpis1Char">
    <w:name w:val="Nadpis 1 Char"/>
    <w:basedOn w:val="Predvolenpsmoodseku"/>
    <w:link w:val="Nadpis1"/>
    <w:uiPriority w:val="9"/>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pPr>
      <w:spacing w:before="100" w:beforeAutospacing="1" w:after="100" w:afterAutospacing="1"/>
    </w:pPr>
  </w:style>
  <w:style w:type="character" w:styleId="Vrazn">
    <w:name w:val="Strong"/>
    <w:basedOn w:val="Predvolenpsmoodseku"/>
    <w:uiPriority w:val="22"/>
    <w:qFormat/>
    <w:rPr>
      <w:b/>
      <w:bCs/>
    </w:rPr>
  </w:style>
  <w:style w:type="character" w:styleId="Zvraznenie">
    <w:name w:val="Emphasis"/>
    <w:basedOn w:val="Predvolenpsmoodseku"/>
    <w:uiPriority w:val="20"/>
    <w:qFormat/>
    <w:rPr>
      <w:i/>
      <w:iCs/>
    </w:rPr>
  </w:style>
  <w:style w:type="character" w:styleId="Hypertextovprepojenie">
    <w:name w:val="Hyperlink"/>
    <w:basedOn w:val="Predvolenpsmoodseku"/>
    <w:uiPriority w:val="99"/>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confluence-embedded-file-wrapper">
    <w:name w:val="confluence-embedded-file-wrapper"/>
    <w:basedOn w:val="Predvolenpsmoodseku"/>
  </w:style>
  <w:style w:type="character" w:customStyle="1" w:styleId="inline-comment-marker">
    <w:name w:val="inline-comment-marker"/>
    <w:basedOn w:val="Predvolenpsmoodseku"/>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E74B5" w:themeColor="accent1" w:themeShade="BF"/>
      <w:sz w:val="24"/>
      <w:szCs w:val="24"/>
    </w:rPr>
  </w:style>
  <w:style w:type="character" w:styleId="Odkaznakomentr">
    <w:name w:val="annotation reference"/>
    <w:basedOn w:val="Predvolenpsmoodseku"/>
    <w:uiPriority w:val="99"/>
    <w:semiHidden/>
    <w:unhideWhenUsed/>
    <w:rsid w:val="00480BFC"/>
    <w:rPr>
      <w:sz w:val="16"/>
      <w:szCs w:val="16"/>
    </w:rPr>
  </w:style>
  <w:style w:type="paragraph" w:styleId="Textkomentra">
    <w:name w:val="annotation text"/>
    <w:basedOn w:val="Normlny"/>
    <w:link w:val="TextkomentraChar"/>
    <w:uiPriority w:val="99"/>
    <w:semiHidden/>
    <w:unhideWhenUsed/>
    <w:rsid w:val="00480BFC"/>
    <w:rPr>
      <w:sz w:val="20"/>
      <w:szCs w:val="20"/>
    </w:rPr>
  </w:style>
  <w:style w:type="character" w:customStyle="1" w:styleId="TextkomentraChar">
    <w:name w:val="Text komentára Char"/>
    <w:basedOn w:val="Predvolenpsmoodseku"/>
    <w:link w:val="Textkomentra"/>
    <w:uiPriority w:val="99"/>
    <w:semiHidden/>
    <w:rsid w:val="00480BFC"/>
    <w:rPr>
      <w:rFonts w:eastAsiaTheme="minorEastAsia"/>
    </w:rPr>
  </w:style>
  <w:style w:type="paragraph" w:styleId="Predmetkomentra">
    <w:name w:val="annotation subject"/>
    <w:basedOn w:val="Textkomentra"/>
    <w:next w:val="Textkomentra"/>
    <w:link w:val="PredmetkomentraChar"/>
    <w:uiPriority w:val="99"/>
    <w:semiHidden/>
    <w:unhideWhenUsed/>
    <w:rsid w:val="00480BFC"/>
    <w:rPr>
      <w:b/>
      <w:bCs/>
    </w:rPr>
  </w:style>
  <w:style w:type="character" w:customStyle="1" w:styleId="PredmetkomentraChar">
    <w:name w:val="Predmet komentára Char"/>
    <w:basedOn w:val="TextkomentraChar"/>
    <w:link w:val="Predmetkomentra"/>
    <w:uiPriority w:val="99"/>
    <w:semiHidden/>
    <w:rsid w:val="00480BFC"/>
    <w:rPr>
      <w:rFonts w:eastAsiaTheme="minorEastAsia"/>
      <w:b/>
      <w:bCs/>
    </w:rPr>
  </w:style>
  <w:style w:type="paragraph" w:styleId="Textbubliny">
    <w:name w:val="Balloon Text"/>
    <w:basedOn w:val="Normlny"/>
    <w:link w:val="TextbublinyChar"/>
    <w:uiPriority w:val="99"/>
    <w:semiHidden/>
    <w:unhideWhenUsed/>
    <w:rsid w:val="00480B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0BFC"/>
    <w:rPr>
      <w:rFonts w:ascii="Segoe UI" w:eastAsiaTheme="minorEastAsia" w:hAnsi="Segoe UI" w:cs="Segoe UI"/>
      <w:sz w:val="18"/>
      <w:szCs w:val="18"/>
    </w:rPr>
  </w:style>
  <w:style w:type="character" w:customStyle="1" w:styleId="OdsekzoznamuChar">
    <w:name w:val="Odsek zoznamu Char"/>
    <w:aliases w:val="body Char,Odsek zoznamu2 Char,Nečíslovaný zoznam Char"/>
    <w:basedOn w:val="Predvolenpsmoodseku"/>
    <w:link w:val="Odsekzoznamu"/>
    <w:uiPriority w:val="34"/>
    <w:locked/>
    <w:rsid w:val="008469BD"/>
    <w:rPr>
      <w:rFonts w:ascii="Calibri Light" w:eastAsiaTheme="minorHAnsi" w:hAnsi="Calibri Light" w:cstheme="minorBidi"/>
      <w:szCs w:val="22"/>
      <w:lang w:eastAsia="en-GB"/>
    </w:rPr>
  </w:style>
  <w:style w:type="paragraph" w:styleId="Odsekzoznamu">
    <w:name w:val="List Paragraph"/>
    <w:aliases w:val="body,Odsek zoznamu2,Nečíslovaný zoznam"/>
    <w:basedOn w:val="Normlny"/>
    <w:link w:val="OdsekzoznamuChar"/>
    <w:uiPriority w:val="34"/>
    <w:qFormat/>
    <w:rsid w:val="008469BD"/>
    <w:pPr>
      <w:spacing w:before="120" w:after="120" w:line="276" w:lineRule="auto"/>
      <w:ind w:left="720"/>
      <w:contextualSpacing/>
      <w:jc w:val="both"/>
    </w:pPr>
    <w:rPr>
      <w:rFonts w:ascii="Calibri Light" w:eastAsiaTheme="minorHAnsi" w:hAnsi="Calibri Light" w:cstheme="minorBidi"/>
      <w:sz w:val="20"/>
      <w:szCs w:val="22"/>
      <w:lang w:eastAsia="en-GB"/>
    </w:rPr>
  </w:style>
  <w:style w:type="paragraph" w:styleId="Revzia">
    <w:name w:val="Revision"/>
    <w:hidden/>
    <w:uiPriority w:val="99"/>
    <w:semiHidden/>
    <w:rsid w:val="006F20F4"/>
    <w:rPr>
      <w:rFonts w:eastAsiaTheme="minorEastAsia"/>
      <w:sz w:val="24"/>
      <w:szCs w:val="24"/>
    </w:rPr>
  </w:style>
  <w:style w:type="character" w:customStyle="1" w:styleId="Nevyrieenzmienka1">
    <w:name w:val="Nevyriešená zmienka1"/>
    <w:basedOn w:val="Predvolenpsmoodseku"/>
    <w:uiPriority w:val="99"/>
    <w:semiHidden/>
    <w:unhideWhenUsed/>
    <w:rsid w:val="008C6392"/>
    <w:rPr>
      <w:color w:val="605E5C"/>
      <w:shd w:val="clear" w:color="auto" w:fill="E1DFDD"/>
    </w:rPr>
  </w:style>
  <w:style w:type="character" w:styleId="Jemnzvraznenie">
    <w:name w:val="Subtle Emphasis"/>
    <w:basedOn w:val="Predvolenpsmoodseku"/>
    <w:uiPriority w:val="19"/>
    <w:qFormat/>
    <w:rsid w:val="00AB04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5518">
      <w:marLeft w:val="0"/>
      <w:marRight w:val="0"/>
      <w:marTop w:val="0"/>
      <w:marBottom w:val="0"/>
      <w:divBdr>
        <w:top w:val="none" w:sz="0" w:space="0" w:color="auto"/>
        <w:left w:val="none" w:sz="0" w:space="0" w:color="auto"/>
        <w:bottom w:val="none" w:sz="0" w:space="0" w:color="auto"/>
        <w:right w:val="none" w:sz="0" w:space="0" w:color="auto"/>
      </w:divBdr>
    </w:div>
    <w:div w:id="134445822">
      <w:marLeft w:val="0"/>
      <w:marRight w:val="0"/>
      <w:marTop w:val="0"/>
      <w:marBottom w:val="0"/>
      <w:divBdr>
        <w:top w:val="none" w:sz="0" w:space="0" w:color="auto"/>
        <w:left w:val="none" w:sz="0" w:space="0" w:color="auto"/>
        <w:bottom w:val="none" w:sz="0" w:space="0" w:color="auto"/>
        <w:right w:val="none" w:sz="0" w:space="0" w:color="auto"/>
      </w:divBdr>
    </w:div>
    <w:div w:id="161168327">
      <w:marLeft w:val="0"/>
      <w:marRight w:val="0"/>
      <w:marTop w:val="0"/>
      <w:marBottom w:val="0"/>
      <w:divBdr>
        <w:top w:val="none" w:sz="0" w:space="0" w:color="auto"/>
        <w:left w:val="none" w:sz="0" w:space="0" w:color="auto"/>
        <w:bottom w:val="none" w:sz="0" w:space="0" w:color="auto"/>
        <w:right w:val="none" w:sz="0" w:space="0" w:color="auto"/>
      </w:divBdr>
    </w:div>
    <w:div w:id="292254832">
      <w:marLeft w:val="0"/>
      <w:marRight w:val="0"/>
      <w:marTop w:val="0"/>
      <w:marBottom w:val="0"/>
      <w:divBdr>
        <w:top w:val="none" w:sz="0" w:space="0" w:color="auto"/>
        <w:left w:val="none" w:sz="0" w:space="0" w:color="auto"/>
        <w:bottom w:val="none" w:sz="0" w:space="0" w:color="auto"/>
        <w:right w:val="none" w:sz="0" w:space="0" w:color="auto"/>
      </w:divBdr>
      <w:divsChild>
        <w:div w:id="1315792583">
          <w:marLeft w:val="0"/>
          <w:marRight w:val="0"/>
          <w:marTop w:val="0"/>
          <w:marBottom w:val="0"/>
          <w:divBdr>
            <w:top w:val="none" w:sz="0" w:space="0" w:color="auto"/>
            <w:left w:val="none" w:sz="0" w:space="0" w:color="auto"/>
            <w:bottom w:val="none" w:sz="0" w:space="0" w:color="auto"/>
            <w:right w:val="none" w:sz="0" w:space="0" w:color="auto"/>
          </w:divBdr>
        </w:div>
      </w:divsChild>
    </w:div>
    <w:div w:id="305477954">
      <w:bodyDiv w:val="1"/>
      <w:marLeft w:val="0"/>
      <w:marRight w:val="0"/>
      <w:marTop w:val="0"/>
      <w:marBottom w:val="0"/>
      <w:divBdr>
        <w:top w:val="none" w:sz="0" w:space="0" w:color="auto"/>
        <w:left w:val="none" w:sz="0" w:space="0" w:color="auto"/>
        <w:bottom w:val="none" w:sz="0" w:space="0" w:color="auto"/>
        <w:right w:val="none" w:sz="0" w:space="0" w:color="auto"/>
      </w:divBdr>
    </w:div>
    <w:div w:id="343364386">
      <w:marLeft w:val="0"/>
      <w:marRight w:val="0"/>
      <w:marTop w:val="0"/>
      <w:marBottom w:val="0"/>
      <w:divBdr>
        <w:top w:val="none" w:sz="0" w:space="0" w:color="auto"/>
        <w:left w:val="none" w:sz="0" w:space="0" w:color="auto"/>
        <w:bottom w:val="none" w:sz="0" w:space="0" w:color="auto"/>
        <w:right w:val="none" w:sz="0" w:space="0" w:color="auto"/>
      </w:divBdr>
    </w:div>
    <w:div w:id="352145375">
      <w:marLeft w:val="0"/>
      <w:marRight w:val="0"/>
      <w:marTop w:val="0"/>
      <w:marBottom w:val="0"/>
      <w:divBdr>
        <w:top w:val="none" w:sz="0" w:space="0" w:color="auto"/>
        <w:left w:val="none" w:sz="0" w:space="0" w:color="auto"/>
        <w:bottom w:val="none" w:sz="0" w:space="0" w:color="auto"/>
        <w:right w:val="none" w:sz="0" w:space="0" w:color="auto"/>
      </w:divBdr>
    </w:div>
    <w:div w:id="363943433">
      <w:marLeft w:val="0"/>
      <w:marRight w:val="0"/>
      <w:marTop w:val="0"/>
      <w:marBottom w:val="0"/>
      <w:divBdr>
        <w:top w:val="none" w:sz="0" w:space="0" w:color="auto"/>
        <w:left w:val="none" w:sz="0" w:space="0" w:color="auto"/>
        <w:bottom w:val="none" w:sz="0" w:space="0" w:color="auto"/>
        <w:right w:val="none" w:sz="0" w:space="0" w:color="auto"/>
      </w:divBdr>
    </w:div>
    <w:div w:id="387648033">
      <w:bodyDiv w:val="1"/>
      <w:marLeft w:val="0"/>
      <w:marRight w:val="0"/>
      <w:marTop w:val="0"/>
      <w:marBottom w:val="0"/>
      <w:divBdr>
        <w:top w:val="none" w:sz="0" w:space="0" w:color="auto"/>
        <w:left w:val="none" w:sz="0" w:space="0" w:color="auto"/>
        <w:bottom w:val="none" w:sz="0" w:space="0" w:color="auto"/>
        <w:right w:val="none" w:sz="0" w:space="0" w:color="auto"/>
      </w:divBdr>
    </w:div>
    <w:div w:id="418252480">
      <w:marLeft w:val="0"/>
      <w:marRight w:val="0"/>
      <w:marTop w:val="0"/>
      <w:marBottom w:val="0"/>
      <w:divBdr>
        <w:top w:val="none" w:sz="0" w:space="0" w:color="auto"/>
        <w:left w:val="none" w:sz="0" w:space="0" w:color="auto"/>
        <w:bottom w:val="none" w:sz="0" w:space="0" w:color="auto"/>
        <w:right w:val="none" w:sz="0" w:space="0" w:color="auto"/>
      </w:divBdr>
    </w:div>
    <w:div w:id="427386929">
      <w:marLeft w:val="0"/>
      <w:marRight w:val="0"/>
      <w:marTop w:val="0"/>
      <w:marBottom w:val="0"/>
      <w:divBdr>
        <w:top w:val="none" w:sz="0" w:space="0" w:color="auto"/>
        <w:left w:val="none" w:sz="0" w:space="0" w:color="auto"/>
        <w:bottom w:val="none" w:sz="0" w:space="0" w:color="auto"/>
        <w:right w:val="none" w:sz="0" w:space="0" w:color="auto"/>
      </w:divBdr>
    </w:div>
    <w:div w:id="430123769">
      <w:marLeft w:val="0"/>
      <w:marRight w:val="0"/>
      <w:marTop w:val="0"/>
      <w:marBottom w:val="0"/>
      <w:divBdr>
        <w:top w:val="none" w:sz="0" w:space="0" w:color="auto"/>
        <w:left w:val="none" w:sz="0" w:space="0" w:color="auto"/>
        <w:bottom w:val="none" w:sz="0" w:space="0" w:color="auto"/>
        <w:right w:val="none" w:sz="0" w:space="0" w:color="auto"/>
      </w:divBdr>
    </w:div>
    <w:div w:id="487940377">
      <w:marLeft w:val="0"/>
      <w:marRight w:val="0"/>
      <w:marTop w:val="0"/>
      <w:marBottom w:val="0"/>
      <w:divBdr>
        <w:top w:val="none" w:sz="0" w:space="0" w:color="auto"/>
        <w:left w:val="none" w:sz="0" w:space="0" w:color="auto"/>
        <w:bottom w:val="none" w:sz="0" w:space="0" w:color="auto"/>
        <w:right w:val="none" w:sz="0" w:space="0" w:color="auto"/>
      </w:divBdr>
      <w:divsChild>
        <w:div w:id="2085447333">
          <w:marLeft w:val="0"/>
          <w:marRight w:val="0"/>
          <w:marTop w:val="0"/>
          <w:marBottom w:val="0"/>
          <w:divBdr>
            <w:top w:val="none" w:sz="0" w:space="0" w:color="auto"/>
            <w:left w:val="none" w:sz="0" w:space="0" w:color="auto"/>
            <w:bottom w:val="none" w:sz="0" w:space="0" w:color="auto"/>
            <w:right w:val="none" w:sz="0" w:space="0" w:color="auto"/>
          </w:divBdr>
        </w:div>
      </w:divsChild>
    </w:div>
    <w:div w:id="511378391">
      <w:marLeft w:val="0"/>
      <w:marRight w:val="0"/>
      <w:marTop w:val="0"/>
      <w:marBottom w:val="0"/>
      <w:divBdr>
        <w:top w:val="none" w:sz="0" w:space="0" w:color="auto"/>
        <w:left w:val="none" w:sz="0" w:space="0" w:color="auto"/>
        <w:bottom w:val="none" w:sz="0" w:space="0" w:color="auto"/>
        <w:right w:val="none" w:sz="0" w:space="0" w:color="auto"/>
      </w:divBdr>
    </w:div>
    <w:div w:id="594481010">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641153686">
      <w:marLeft w:val="0"/>
      <w:marRight w:val="0"/>
      <w:marTop w:val="0"/>
      <w:marBottom w:val="0"/>
      <w:divBdr>
        <w:top w:val="none" w:sz="0" w:space="0" w:color="auto"/>
        <w:left w:val="none" w:sz="0" w:space="0" w:color="auto"/>
        <w:bottom w:val="none" w:sz="0" w:space="0" w:color="auto"/>
        <w:right w:val="none" w:sz="0" w:space="0" w:color="auto"/>
      </w:divBdr>
    </w:div>
    <w:div w:id="653727207">
      <w:marLeft w:val="0"/>
      <w:marRight w:val="0"/>
      <w:marTop w:val="0"/>
      <w:marBottom w:val="0"/>
      <w:divBdr>
        <w:top w:val="none" w:sz="0" w:space="0" w:color="auto"/>
        <w:left w:val="none" w:sz="0" w:space="0" w:color="auto"/>
        <w:bottom w:val="none" w:sz="0" w:space="0" w:color="auto"/>
        <w:right w:val="none" w:sz="0" w:space="0" w:color="auto"/>
      </w:divBdr>
    </w:div>
    <w:div w:id="845556432">
      <w:marLeft w:val="0"/>
      <w:marRight w:val="0"/>
      <w:marTop w:val="0"/>
      <w:marBottom w:val="0"/>
      <w:divBdr>
        <w:top w:val="none" w:sz="0" w:space="0" w:color="auto"/>
        <w:left w:val="none" w:sz="0" w:space="0" w:color="auto"/>
        <w:bottom w:val="none" w:sz="0" w:space="0" w:color="auto"/>
        <w:right w:val="none" w:sz="0" w:space="0" w:color="auto"/>
      </w:divBdr>
    </w:div>
    <w:div w:id="852453178">
      <w:marLeft w:val="0"/>
      <w:marRight w:val="0"/>
      <w:marTop w:val="0"/>
      <w:marBottom w:val="0"/>
      <w:divBdr>
        <w:top w:val="none" w:sz="0" w:space="0" w:color="auto"/>
        <w:left w:val="none" w:sz="0" w:space="0" w:color="auto"/>
        <w:bottom w:val="none" w:sz="0" w:space="0" w:color="auto"/>
        <w:right w:val="none" w:sz="0" w:space="0" w:color="auto"/>
      </w:divBdr>
    </w:div>
    <w:div w:id="874389194">
      <w:marLeft w:val="0"/>
      <w:marRight w:val="0"/>
      <w:marTop w:val="0"/>
      <w:marBottom w:val="0"/>
      <w:divBdr>
        <w:top w:val="none" w:sz="0" w:space="0" w:color="auto"/>
        <w:left w:val="none" w:sz="0" w:space="0" w:color="auto"/>
        <w:bottom w:val="none" w:sz="0" w:space="0" w:color="auto"/>
        <w:right w:val="none" w:sz="0" w:space="0" w:color="auto"/>
      </w:divBdr>
    </w:div>
    <w:div w:id="909967493">
      <w:marLeft w:val="0"/>
      <w:marRight w:val="0"/>
      <w:marTop w:val="0"/>
      <w:marBottom w:val="0"/>
      <w:divBdr>
        <w:top w:val="none" w:sz="0" w:space="0" w:color="auto"/>
        <w:left w:val="none" w:sz="0" w:space="0" w:color="auto"/>
        <w:bottom w:val="none" w:sz="0" w:space="0" w:color="auto"/>
        <w:right w:val="none" w:sz="0" w:space="0" w:color="auto"/>
      </w:divBdr>
    </w:div>
    <w:div w:id="975137932">
      <w:bodyDiv w:val="1"/>
      <w:marLeft w:val="0"/>
      <w:marRight w:val="0"/>
      <w:marTop w:val="0"/>
      <w:marBottom w:val="0"/>
      <w:divBdr>
        <w:top w:val="none" w:sz="0" w:space="0" w:color="auto"/>
        <w:left w:val="none" w:sz="0" w:space="0" w:color="auto"/>
        <w:bottom w:val="none" w:sz="0" w:space="0" w:color="auto"/>
        <w:right w:val="none" w:sz="0" w:space="0" w:color="auto"/>
      </w:divBdr>
      <w:divsChild>
        <w:div w:id="1223440439">
          <w:marLeft w:val="0"/>
          <w:marRight w:val="0"/>
          <w:marTop w:val="150"/>
          <w:marBottom w:val="0"/>
          <w:divBdr>
            <w:top w:val="none" w:sz="0" w:space="0" w:color="auto"/>
            <w:left w:val="none" w:sz="0" w:space="0" w:color="auto"/>
            <w:bottom w:val="none" w:sz="0" w:space="0" w:color="auto"/>
            <w:right w:val="none" w:sz="0" w:space="0" w:color="auto"/>
          </w:divBdr>
        </w:div>
      </w:divsChild>
    </w:div>
    <w:div w:id="992297627">
      <w:marLeft w:val="0"/>
      <w:marRight w:val="0"/>
      <w:marTop w:val="0"/>
      <w:marBottom w:val="0"/>
      <w:divBdr>
        <w:top w:val="none" w:sz="0" w:space="0" w:color="auto"/>
        <w:left w:val="none" w:sz="0" w:space="0" w:color="auto"/>
        <w:bottom w:val="none" w:sz="0" w:space="0" w:color="auto"/>
        <w:right w:val="none" w:sz="0" w:space="0" w:color="auto"/>
      </w:divBdr>
    </w:div>
    <w:div w:id="1000038660">
      <w:marLeft w:val="0"/>
      <w:marRight w:val="0"/>
      <w:marTop w:val="0"/>
      <w:marBottom w:val="0"/>
      <w:divBdr>
        <w:top w:val="none" w:sz="0" w:space="0" w:color="auto"/>
        <w:left w:val="none" w:sz="0" w:space="0" w:color="auto"/>
        <w:bottom w:val="none" w:sz="0" w:space="0" w:color="auto"/>
        <w:right w:val="none" w:sz="0" w:space="0" w:color="auto"/>
      </w:divBdr>
    </w:div>
    <w:div w:id="1048146241">
      <w:marLeft w:val="0"/>
      <w:marRight w:val="0"/>
      <w:marTop w:val="0"/>
      <w:marBottom w:val="0"/>
      <w:divBdr>
        <w:top w:val="none" w:sz="0" w:space="0" w:color="auto"/>
        <w:left w:val="none" w:sz="0" w:space="0" w:color="auto"/>
        <w:bottom w:val="none" w:sz="0" w:space="0" w:color="auto"/>
        <w:right w:val="none" w:sz="0" w:space="0" w:color="auto"/>
      </w:divBdr>
    </w:div>
    <w:div w:id="1160274126">
      <w:bodyDiv w:val="1"/>
      <w:marLeft w:val="0"/>
      <w:marRight w:val="0"/>
      <w:marTop w:val="0"/>
      <w:marBottom w:val="0"/>
      <w:divBdr>
        <w:top w:val="none" w:sz="0" w:space="0" w:color="auto"/>
        <w:left w:val="none" w:sz="0" w:space="0" w:color="auto"/>
        <w:bottom w:val="none" w:sz="0" w:space="0" w:color="auto"/>
        <w:right w:val="none" w:sz="0" w:space="0" w:color="auto"/>
      </w:divBdr>
    </w:div>
    <w:div w:id="1225143226">
      <w:marLeft w:val="0"/>
      <w:marRight w:val="0"/>
      <w:marTop w:val="0"/>
      <w:marBottom w:val="0"/>
      <w:divBdr>
        <w:top w:val="none" w:sz="0" w:space="0" w:color="auto"/>
        <w:left w:val="none" w:sz="0" w:space="0" w:color="auto"/>
        <w:bottom w:val="none" w:sz="0" w:space="0" w:color="auto"/>
        <w:right w:val="none" w:sz="0" w:space="0" w:color="auto"/>
      </w:divBdr>
    </w:div>
    <w:div w:id="1319961181">
      <w:bodyDiv w:val="1"/>
      <w:marLeft w:val="0"/>
      <w:marRight w:val="0"/>
      <w:marTop w:val="0"/>
      <w:marBottom w:val="0"/>
      <w:divBdr>
        <w:top w:val="none" w:sz="0" w:space="0" w:color="auto"/>
        <w:left w:val="none" w:sz="0" w:space="0" w:color="auto"/>
        <w:bottom w:val="none" w:sz="0" w:space="0" w:color="auto"/>
        <w:right w:val="none" w:sz="0" w:space="0" w:color="auto"/>
      </w:divBdr>
    </w:div>
    <w:div w:id="1349142082">
      <w:marLeft w:val="0"/>
      <w:marRight w:val="0"/>
      <w:marTop w:val="0"/>
      <w:marBottom w:val="0"/>
      <w:divBdr>
        <w:top w:val="none" w:sz="0" w:space="0" w:color="auto"/>
        <w:left w:val="none" w:sz="0" w:space="0" w:color="auto"/>
        <w:bottom w:val="none" w:sz="0" w:space="0" w:color="auto"/>
        <w:right w:val="none" w:sz="0" w:space="0" w:color="auto"/>
      </w:divBdr>
    </w:div>
    <w:div w:id="1366834676">
      <w:marLeft w:val="0"/>
      <w:marRight w:val="0"/>
      <w:marTop w:val="0"/>
      <w:marBottom w:val="0"/>
      <w:divBdr>
        <w:top w:val="none" w:sz="0" w:space="0" w:color="auto"/>
        <w:left w:val="none" w:sz="0" w:space="0" w:color="auto"/>
        <w:bottom w:val="none" w:sz="0" w:space="0" w:color="auto"/>
        <w:right w:val="none" w:sz="0" w:space="0" w:color="auto"/>
      </w:divBdr>
    </w:div>
    <w:div w:id="1368211994">
      <w:bodyDiv w:val="1"/>
      <w:marLeft w:val="0"/>
      <w:marRight w:val="0"/>
      <w:marTop w:val="0"/>
      <w:marBottom w:val="0"/>
      <w:divBdr>
        <w:top w:val="none" w:sz="0" w:space="0" w:color="auto"/>
        <w:left w:val="none" w:sz="0" w:space="0" w:color="auto"/>
        <w:bottom w:val="none" w:sz="0" w:space="0" w:color="auto"/>
        <w:right w:val="none" w:sz="0" w:space="0" w:color="auto"/>
      </w:divBdr>
    </w:div>
    <w:div w:id="1484733418">
      <w:marLeft w:val="0"/>
      <w:marRight w:val="0"/>
      <w:marTop w:val="0"/>
      <w:marBottom w:val="0"/>
      <w:divBdr>
        <w:top w:val="none" w:sz="0" w:space="0" w:color="auto"/>
        <w:left w:val="none" w:sz="0" w:space="0" w:color="auto"/>
        <w:bottom w:val="none" w:sz="0" w:space="0" w:color="auto"/>
        <w:right w:val="none" w:sz="0" w:space="0" w:color="auto"/>
      </w:divBdr>
      <w:divsChild>
        <w:div w:id="521672177">
          <w:marLeft w:val="0"/>
          <w:marRight w:val="0"/>
          <w:marTop w:val="0"/>
          <w:marBottom w:val="0"/>
          <w:divBdr>
            <w:top w:val="none" w:sz="0" w:space="0" w:color="auto"/>
            <w:left w:val="none" w:sz="0" w:space="0" w:color="auto"/>
            <w:bottom w:val="none" w:sz="0" w:space="0" w:color="auto"/>
            <w:right w:val="none" w:sz="0" w:space="0" w:color="auto"/>
          </w:divBdr>
        </w:div>
      </w:divsChild>
    </w:div>
    <w:div w:id="1579167207">
      <w:marLeft w:val="0"/>
      <w:marRight w:val="0"/>
      <w:marTop w:val="0"/>
      <w:marBottom w:val="0"/>
      <w:divBdr>
        <w:top w:val="none" w:sz="0" w:space="0" w:color="auto"/>
        <w:left w:val="none" w:sz="0" w:space="0" w:color="auto"/>
        <w:bottom w:val="none" w:sz="0" w:space="0" w:color="auto"/>
        <w:right w:val="none" w:sz="0" w:space="0" w:color="auto"/>
      </w:divBdr>
    </w:div>
    <w:div w:id="1583447973">
      <w:marLeft w:val="0"/>
      <w:marRight w:val="0"/>
      <w:marTop w:val="0"/>
      <w:marBottom w:val="0"/>
      <w:divBdr>
        <w:top w:val="none" w:sz="0" w:space="0" w:color="auto"/>
        <w:left w:val="none" w:sz="0" w:space="0" w:color="auto"/>
        <w:bottom w:val="none" w:sz="0" w:space="0" w:color="auto"/>
        <w:right w:val="none" w:sz="0" w:space="0" w:color="auto"/>
      </w:divBdr>
    </w:div>
    <w:div w:id="1589147088">
      <w:marLeft w:val="0"/>
      <w:marRight w:val="0"/>
      <w:marTop w:val="0"/>
      <w:marBottom w:val="0"/>
      <w:divBdr>
        <w:top w:val="none" w:sz="0" w:space="0" w:color="auto"/>
        <w:left w:val="none" w:sz="0" w:space="0" w:color="auto"/>
        <w:bottom w:val="none" w:sz="0" w:space="0" w:color="auto"/>
        <w:right w:val="none" w:sz="0" w:space="0" w:color="auto"/>
      </w:divBdr>
    </w:div>
    <w:div w:id="1625622162">
      <w:marLeft w:val="0"/>
      <w:marRight w:val="0"/>
      <w:marTop w:val="0"/>
      <w:marBottom w:val="0"/>
      <w:divBdr>
        <w:top w:val="none" w:sz="0" w:space="0" w:color="auto"/>
        <w:left w:val="none" w:sz="0" w:space="0" w:color="auto"/>
        <w:bottom w:val="none" w:sz="0" w:space="0" w:color="auto"/>
        <w:right w:val="none" w:sz="0" w:space="0" w:color="auto"/>
      </w:divBdr>
    </w:div>
    <w:div w:id="1645620668">
      <w:marLeft w:val="0"/>
      <w:marRight w:val="0"/>
      <w:marTop w:val="0"/>
      <w:marBottom w:val="0"/>
      <w:divBdr>
        <w:top w:val="none" w:sz="0" w:space="0" w:color="auto"/>
        <w:left w:val="none" w:sz="0" w:space="0" w:color="auto"/>
        <w:bottom w:val="none" w:sz="0" w:space="0" w:color="auto"/>
        <w:right w:val="none" w:sz="0" w:space="0" w:color="auto"/>
      </w:divBdr>
    </w:div>
    <w:div w:id="1717925339">
      <w:bodyDiv w:val="1"/>
      <w:marLeft w:val="0"/>
      <w:marRight w:val="0"/>
      <w:marTop w:val="0"/>
      <w:marBottom w:val="0"/>
      <w:divBdr>
        <w:top w:val="none" w:sz="0" w:space="0" w:color="auto"/>
        <w:left w:val="none" w:sz="0" w:space="0" w:color="auto"/>
        <w:bottom w:val="none" w:sz="0" w:space="0" w:color="auto"/>
        <w:right w:val="none" w:sz="0" w:space="0" w:color="auto"/>
      </w:divBdr>
      <w:divsChild>
        <w:div w:id="641160060">
          <w:marLeft w:val="0"/>
          <w:marRight w:val="0"/>
          <w:marTop w:val="150"/>
          <w:marBottom w:val="0"/>
          <w:divBdr>
            <w:top w:val="none" w:sz="0" w:space="0" w:color="auto"/>
            <w:left w:val="none" w:sz="0" w:space="0" w:color="auto"/>
            <w:bottom w:val="none" w:sz="0" w:space="0" w:color="auto"/>
            <w:right w:val="none" w:sz="0" w:space="0" w:color="auto"/>
          </w:divBdr>
        </w:div>
      </w:divsChild>
    </w:div>
    <w:div w:id="1808087270">
      <w:marLeft w:val="0"/>
      <w:marRight w:val="0"/>
      <w:marTop w:val="0"/>
      <w:marBottom w:val="0"/>
      <w:divBdr>
        <w:top w:val="none" w:sz="0" w:space="0" w:color="auto"/>
        <w:left w:val="none" w:sz="0" w:space="0" w:color="auto"/>
        <w:bottom w:val="none" w:sz="0" w:space="0" w:color="auto"/>
        <w:right w:val="none" w:sz="0" w:space="0" w:color="auto"/>
      </w:divBdr>
    </w:div>
    <w:div w:id="1853373758">
      <w:bodyDiv w:val="1"/>
      <w:marLeft w:val="0"/>
      <w:marRight w:val="0"/>
      <w:marTop w:val="0"/>
      <w:marBottom w:val="0"/>
      <w:divBdr>
        <w:top w:val="none" w:sz="0" w:space="0" w:color="auto"/>
        <w:left w:val="none" w:sz="0" w:space="0" w:color="auto"/>
        <w:bottom w:val="none" w:sz="0" w:space="0" w:color="auto"/>
        <w:right w:val="none" w:sz="0" w:space="0" w:color="auto"/>
      </w:divBdr>
    </w:div>
    <w:div w:id="1895581740">
      <w:marLeft w:val="0"/>
      <w:marRight w:val="0"/>
      <w:marTop w:val="0"/>
      <w:marBottom w:val="0"/>
      <w:divBdr>
        <w:top w:val="none" w:sz="0" w:space="0" w:color="auto"/>
        <w:left w:val="none" w:sz="0" w:space="0" w:color="auto"/>
        <w:bottom w:val="none" w:sz="0" w:space="0" w:color="auto"/>
        <w:right w:val="none" w:sz="0" w:space="0" w:color="auto"/>
      </w:divBdr>
    </w:div>
    <w:div w:id="1912229106">
      <w:marLeft w:val="0"/>
      <w:marRight w:val="0"/>
      <w:marTop w:val="0"/>
      <w:marBottom w:val="0"/>
      <w:divBdr>
        <w:top w:val="none" w:sz="0" w:space="0" w:color="auto"/>
        <w:left w:val="none" w:sz="0" w:space="0" w:color="auto"/>
        <w:bottom w:val="none" w:sz="0" w:space="0" w:color="auto"/>
        <w:right w:val="none" w:sz="0" w:space="0" w:color="auto"/>
      </w:divBdr>
    </w:div>
    <w:div w:id="1919751454">
      <w:bodyDiv w:val="1"/>
      <w:marLeft w:val="0"/>
      <w:marRight w:val="0"/>
      <w:marTop w:val="0"/>
      <w:marBottom w:val="0"/>
      <w:divBdr>
        <w:top w:val="none" w:sz="0" w:space="0" w:color="auto"/>
        <w:left w:val="none" w:sz="0" w:space="0" w:color="auto"/>
        <w:bottom w:val="none" w:sz="0" w:space="0" w:color="auto"/>
        <w:right w:val="none" w:sz="0" w:space="0" w:color="auto"/>
      </w:divBdr>
    </w:div>
    <w:div w:id="1937515396">
      <w:bodyDiv w:val="1"/>
      <w:marLeft w:val="0"/>
      <w:marRight w:val="0"/>
      <w:marTop w:val="0"/>
      <w:marBottom w:val="0"/>
      <w:divBdr>
        <w:top w:val="none" w:sz="0" w:space="0" w:color="auto"/>
        <w:left w:val="none" w:sz="0" w:space="0" w:color="auto"/>
        <w:bottom w:val="none" w:sz="0" w:space="0" w:color="auto"/>
        <w:right w:val="none" w:sz="0" w:space="0" w:color="auto"/>
      </w:divBdr>
    </w:div>
    <w:div w:id="1957976990">
      <w:marLeft w:val="0"/>
      <w:marRight w:val="0"/>
      <w:marTop w:val="0"/>
      <w:marBottom w:val="0"/>
      <w:divBdr>
        <w:top w:val="none" w:sz="0" w:space="0" w:color="auto"/>
        <w:left w:val="none" w:sz="0" w:space="0" w:color="auto"/>
        <w:bottom w:val="none" w:sz="0" w:space="0" w:color="auto"/>
        <w:right w:val="none" w:sz="0" w:space="0" w:color="auto"/>
      </w:divBdr>
    </w:div>
    <w:div w:id="21233062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metais.vicepremier.gov.sk/help" TargetMode="External"/><Relationship Id="rId26" Type="http://schemas.openxmlformats.org/officeDocument/2006/relationships/hyperlink" Target="https://data.gov.sk/def/ontology/physical-person/PhysicalPerson" TargetMode="External"/><Relationship Id="rId39" Type="http://schemas.openxmlformats.org/officeDocument/2006/relationships/hyperlink" Target="https://www.mirri.gov.sk/sekcie/informatizacia/riadenie-kvality-qa/riadenie-kvality-qa/index.html" TargetMode="External"/><Relationship Id="rId21" Type="http://schemas.openxmlformats.org/officeDocument/2006/relationships/hyperlink" Target="https://datalab.digital/wp-content/uploads/CSRU_poskytovatelia_polozky_v3.xlsx" TargetMode="External"/><Relationship Id="rId34" Type="http://schemas.openxmlformats.org/officeDocument/2006/relationships/hyperlink" Target="http://data.gov.sk" TargetMode="External"/><Relationship Id="rId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metais.vicepremier.gov.sk/help" TargetMode="External"/><Relationship Id="rId20" Type="http://schemas.openxmlformats.org/officeDocument/2006/relationships/hyperlink" Target="https://datalab.digital/dokumenty/" TargetMode="External"/><Relationship Id="rId29" Type="http://schemas.openxmlformats.org/officeDocument/2006/relationships/hyperlink" Target="https://metais.vicepremier.gov.sk/confluence/download/attachments/2621442/Metodicke_usmernenie_UPVII_3639_2019_oDK_1_FINAL.pdf?version=1&amp;modificationDate=1554714761337&amp;api=v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lov-lex.sk/pravne-predpisy/SK/ZZ/2020/85/" TargetMode="External"/><Relationship Id="rId11" Type="http://schemas.openxmlformats.org/officeDocument/2006/relationships/image" Target="media/image2.png"/><Relationship Id="rId24" Type="http://schemas.openxmlformats.org/officeDocument/2006/relationships/hyperlink" Target="https://www.minv.sk/swift_data/source/mvsr_a_eu/fabianova/np_optimalizacia/metodika-modelovania-udajov-vs.pdf" TargetMode="External"/><Relationship Id="rId32" Type="http://schemas.openxmlformats.org/officeDocument/2006/relationships/hyperlink" Target="https://datalab.digital/referencne-udaje/" TargetMode="External"/><Relationship Id="rId37" Type="http://schemas.openxmlformats.org/officeDocument/2006/relationships/image" Target="media/image7.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cs.google.com/document/d/1yZ4fXDdA_NwQ5hR6hCwfjKg9qDSGNohy/edit" TargetMode="External"/><Relationship Id="rId28" Type="http://schemas.openxmlformats.org/officeDocument/2006/relationships/hyperlink" Target="https://datalab.digital/referencne-udaje/referencne-udaje-a-zakladne-ciselniky/proces-vyhlasovania-a-zmeny-referencnych-udajov/" TargetMode="External"/><Relationship Id="rId36" Type="http://schemas.openxmlformats.org/officeDocument/2006/relationships/hyperlink" Target="http://data.gov.sk" TargetMode="External"/><Relationship Id="rId10" Type="http://schemas.openxmlformats.org/officeDocument/2006/relationships/hyperlink" Target="https://www.ibm.com/security/fraud-protection/trusteer" TargetMode="External"/><Relationship Id="rId19" Type="http://schemas.openxmlformats.org/officeDocument/2006/relationships/hyperlink" Target="https://datalab.digital/wp-content/uploads/Integracny_manual_sluzieb_IS_CSRU_v1.7.1.docx" TargetMode="External"/><Relationship Id="rId31" Type="http://schemas.openxmlformats.org/officeDocument/2006/relationships/hyperlink" Target="https://datalab.digital/dokuemnty" TargetMode="External"/><Relationship Id="rId4" Type="http://schemas.openxmlformats.org/officeDocument/2006/relationships/settings" Target="settings.xml"/><Relationship Id="rId9" Type="http://schemas.openxmlformats.org/officeDocument/2006/relationships/hyperlink" Target="https://www.mcafee.com/enterprise/en-us/assets/reports/rp-hidden-costs-of-cybercrime.pdf" TargetMode="External"/><Relationship Id="rId14" Type="http://schemas.openxmlformats.org/officeDocument/2006/relationships/image" Target="media/image5.tmp"/><Relationship Id="rId22" Type="http://schemas.openxmlformats.org/officeDocument/2006/relationships/hyperlink" Target="https://datalab.digital/referencne-udaje/dostupne-udaje-v-is-csru/)" TargetMode="External"/><Relationship Id="rId27" Type="http://schemas.openxmlformats.org/officeDocument/2006/relationships/hyperlink" Target="https://metais.vicepremier.gov.sk/publicspace?pageId=59836112" TargetMode="External"/><Relationship Id="rId30" Type="http://schemas.openxmlformats.org/officeDocument/2006/relationships/hyperlink" Target="https://datalab.digital/doumenty" TargetMode="External"/><Relationship Id="rId35" Type="http://schemas.openxmlformats.org/officeDocument/2006/relationships/hyperlink" Target="http://data.gov.sk" TargetMode="External"/><Relationship Id="rId8" Type="http://schemas.openxmlformats.org/officeDocument/2006/relationships/image" Target="media/image1.tmp"/><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oversi.gov.sk" TargetMode="External"/><Relationship Id="rId25" Type="http://schemas.openxmlformats.org/officeDocument/2006/relationships/hyperlink" Target="https://datalab.digital/dokumenty/" TargetMode="External"/><Relationship Id="rId33" Type="http://schemas.openxmlformats.org/officeDocument/2006/relationships/hyperlink" Target="https://wiki.vicepremier.gov.sk/pages/viewpage.action?pageId=23986518" TargetMode="External"/><Relationship Id="rId38"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lus\AppData\Local\Microsoft\Windows\INetCache\Content.Outlook\WG5KVU5L\F5Kiba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8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43975647941966439"/>
          <c:y val="0.21294075612123828"/>
          <c:w val="0.51081816671650226"/>
          <c:h val="0.77804566524300145"/>
        </c:manualLayout>
      </c:layout>
      <c:pieChart>
        <c:varyColors val="1"/>
        <c:ser>
          <c:idx val="0"/>
          <c:order val="0"/>
          <c:tx>
            <c:strRef>
              <c:f>unsaved!$C$3</c:f>
              <c:strCache>
                <c:ptCount val="1"/>
                <c:pt idx="0">
                  <c:v>Count of records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4C-49F8-B583-32CDFB4C4F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4C-49F8-B583-32CDFB4C4F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4C-49F8-B583-32CDFB4C4F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4C-49F8-B583-32CDFB4C4F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84C-49F8-B583-32CDFB4C4FF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84C-49F8-B583-32CDFB4C4FF1}"/>
              </c:ext>
            </c:extLst>
          </c:dPt>
          <c:dLbls>
            <c:dLbl>
              <c:idx val="0"/>
              <c:layout>
                <c:manualLayout>
                  <c:x val="-0.14428932161922864"/>
                  <c:y val="-0.1574796408154460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84C-49F8-B583-32CDFB4C4FF1}"/>
                </c:ext>
              </c:extLst>
            </c:dLbl>
            <c:dLbl>
              <c:idx val="1"/>
              <c:layout>
                <c:manualLayout>
                  <c:x val="0.14255583321545884"/>
                  <c:y val="8.2273352389170537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84C-49F8-B583-32CDFB4C4FF1}"/>
                </c:ext>
              </c:extLst>
            </c:dLbl>
            <c:dLbl>
              <c:idx val="2"/>
              <c:layout>
                <c:manualLayout>
                  <c:x val="-4.3881685448001632E-2"/>
                  <c:y val="-2.1832056951785136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84C-49F8-B583-32CDFB4C4FF1}"/>
                </c:ext>
              </c:extLst>
            </c:dLbl>
            <c:dLbl>
              <c:idx val="3"/>
              <c:layout>
                <c:manualLayout>
                  <c:x val="-1.2991549708980988E-2"/>
                  <c:y val="-2.4219609535109481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84C-49F8-B583-32CDFB4C4FF1}"/>
                </c:ext>
              </c:extLst>
            </c:dLbl>
            <c:dLbl>
              <c:idx val="4"/>
              <c:layout>
                <c:manualLayout>
                  <c:x val="1.10616038264678E-2"/>
                  <c:y val="-4.6847562291014992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84C-49F8-B583-32CDFB4C4FF1}"/>
                </c:ext>
              </c:extLst>
            </c:dLbl>
            <c:dLbl>
              <c:idx val="5"/>
              <c:layout>
                <c:manualLayout>
                  <c:x val="5.2937798942796821E-2"/>
                  <c:y val="-2.7795410419587961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84C-49F8-B583-32CDFB4C4FF1}"/>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unsaved!$B$4:$B$9</c:f>
              <c:strCache>
                <c:ptCount val="6"/>
                <c:pt idx="0">
                  <c:v>Access from malicious IP address</c:v>
                </c:pt>
                <c:pt idx="1">
                  <c:v>Illegal HTTP status in response</c:v>
                </c:pt>
                <c:pt idx="2">
                  <c:v>HTTP protocol compliance failed</c:v>
                </c:pt>
                <c:pt idx="3">
                  <c:v>Attack signature detected</c:v>
                </c:pt>
                <c:pt idx="4">
                  <c:v>HTTP protocol compliance failed</c:v>
                </c:pt>
                <c:pt idx="5">
                  <c:v>Other</c:v>
                </c:pt>
              </c:strCache>
            </c:strRef>
          </c:cat>
          <c:val>
            <c:numRef>
              <c:f>unsaved!$C$4:$C$9</c:f>
              <c:numCache>
                <c:formatCode>#,##0</c:formatCode>
                <c:ptCount val="6"/>
                <c:pt idx="0">
                  <c:v>474535</c:v>
                </c:pt>
                <c:pt idx="1">
                  <c:v>115278</c:v>
                </c:pt>
                <c:pt idx="2">
                  <c:v>21586</c:v>
                </c:pt>
                <c:pt idx="3">
                  <c:v>19786</c:v>
                </c:pt>
                <c:pt idx="4">
                  <c:v>6500</c:v>
                </c:pt>
                <c:pt idx="5">
                  <c:v>15283</c:v>
                </c:pt>
              </c:numCache>
            </c:numRef>
          </c:val>
          <c:extLst>
            <c:ext xmlns:c16="http://schemas.microsoft.com/office/drawing/2014/chart" uri="{C3380CC4-5D6E-409C-BE32-E72D297353CC}">
              <c16:uniqueId val="{0000000C-D84C-49F8-B583-32CDFB4C4FF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2352746722986161E-2"/>
          <c:y val="0.31546408154460143"/>
          <c:w val="0.35796817170005646"/>
          <c:h val="0.5249857081221012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BBDC-3B60-4F7C-9D19-E4DE036B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10979</Words>
  <Characters>76764</Characters>
  <Application>Microsoft Office Word</Application>
  <DocSecurity>0</DocSecurity>
  <Lines>639</Lines>
  <Paragraphs>175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projekt_991_Projektovy_zamer_detailny</vt:lpstr>
      <vt:lpstr>projekt_991_Projektovy_zamer_detailny</vt:lpstr>
    </vt:vector>
  </TitlesOfParts>
  <Company/>
  <LinksUpToDate>false</LinksUpToDate>
  <CharactersWithSpaces>87568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projekt_991_Projektovy_zamer_detailny</dc:title>
  <dc:subject/>
  <dc:creator>Michal Seliga</dc:creator>
  <cp:keywords/>
  <dc:description/>
  <cp:lastModifiedBy>Michal Seliga</cp:lastModifiedBy>
  <cp:revision>6</cp:revision>
  <dcterms:created xsi:type="dcterms:W3CDTF">2021-11-25T14:02:00Z</dcterms:created>
  <dcterms:modified xsi:type="dcterms:W3CDTF">2021-12-06T10:53:00Z</dcterms:modified>
</cp:coreProperties>
</file>