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E83" w:rsidRPr="00AB3AE2" w:rsidRDefault="00CE24A9" w:rsidP="00CE24A9">
      <w:pPr>
        <w:pBdr>
          <w:bottom w:val="single" w:sz="4" w:space="1" w:color="auto"/>
        </w:pBdr>
        <w:rPr>
          <w:b/>
          <w:sz w:val="20"/>
        </w:rPr>
      </w:pPr>
      <w:r w:rsidRPr="00AB3AE2">
        <w:rPr>
          <w:b/>
          <w:sz w:val="20"/>
        </w:rPr>
        <w:t>EKVIVALENT - SMERNICE</w:t>
      </w:r>
    </w:p>
    <w:p w:rsidR="00CE24A9" w:rsidRPr="00AB3AE2" w:rsidRDefault="00CE24A9">
      <w:pPr>
        <w:rPr>
          <w:sz w:val="20"/>
        </w:rPr>
      </w:pPr>
    </w:p>
    <w:p w:rsidR="00CE24A9" w:rsidRPr="00AB3AE2" w:rsidRDefault="00CE24A9">
      <w:pPr>
        <w:rPr>
          <w:sz w:val="20"/>
        </w:rPr>
      </w:pPr>
    </w:p>
    <w:tbl>
      <w:tblPr>
        <w:tblStyle w:val="Mriekatabuky"/>
        <w:tblW w:w="0" w:type="auto"/>
        <w:tblLook w:val="04A0" w:firstRow="1" w:lastRow="0" w:firstColumn="1" w:lastColumn="0" w:noHBand="0" w:noVBand="1"/>
      </w:tblPr>
      <w:tblGrid>
        <w:gridCol w:w="4035"/>
        <w:gridCol w:w="3644"/>
        <w:gridCol w:w="4064"/>
        <w:gridCol w:w="3645"/>
      </w:tblGrid>
      <w:tr w:rsidR="00AB3AE2" w:rsidRPr="00AB3AE2" w:rsidTr="0063793B">
        <w:tc>
          <w:tcPr>
            <w:tcW w:w="15388" w:type="dxa"/>
            <w:gridSpan w:val="4"/>
          </w:tcPr>
          <w:p w:rsidR="00AB3AE2" w:rsidRPr="00AB3AE2" w:rsidRDefault="00AB3AE2" w:rsidP="00AB3AE2">
            <w:pPr>
              <w:jc w:val="center"/>
              <w:rPr>
                <w:sz w:val="20"/>
              </w:rPr>
            </w:pPr>
          </w:p>
          <w:p w:rsidR="00AB3AE2" w:rsidRPr="00AB3AE2" w:rsidRDefault="00AB3AE2" w:rsidP="00AB3AE2">
            <w:pPr>
              <w:jc w:val="center"/>
              <w:rPr>
                <w:b/>
                <w:sz w:val="20"/>
              </w:rPr>
            </w:pPr>
            <w:r w:rsidRPr="00AB3AE2">
              <w:rPr>
                <w:b/>
                <w:sz w:val="20"/>
              </w:rPr>
              <w:t>SMERNICA 2014/24/EÚ</w:t>
            </w:r>
          </w:p>
          <w:p w:rsidR="00AB3AE2" w:rsidRPr="00AB3AE2" w:rsidRDefault="00AB3AE2">
            <w:pPr>
              <w:rPr>
                <w:sz w:val="20"/>
              </w:rPr>
            </w:pPr>
          </w:p>
        </w:tc>
      </w:tr>
      <w:tr w:rsidR="00AB3AE2" w:rsidRPr="00AB3AE2" w:rsidTr="00AB3AE2">
        <w:tc>
          <w:tcPr>
            <w:tcW w:w="4035" w:type="dxa"/>
          </w:tcPr>
          <w:p w:rsidR="00AB3AE2" w:rsidRPr="00AB3AE2" w:rsidRDefault="00AB3AE2" w:rsidP="00AB3AE2">
            <w:pPr>
              <w:jc w:val="center"/>
              <w:rPr>
                <w:b/>
                <w:sz w:val="20"/>
              </w:rPr>
            </w:pPr>
            <w:r w:rsidRPr="00AB3AE2">
              <w:rPr>
                <w:b/>
                <w:sz w:val="20"/>
              </w:rPr>
              <w:t>SK</w:t>
            </w:r>
          </w:p>
        </w:tc>
        <w:tc>
          <w:tcPr>
            <w:tcW w:w="3644" w:type="dxa"/>
          </w:tcPr>
          <w:p w:rsidR="00AB3AE2" w:rsidRPr="00AB3AE2" w:rsidRDefault="00AB3AE2" w:rsidP="00AB3AE2">
            <w:pPr>
              <w:jc w:val="center"/>
              <w:rPr>
                <w:b/>
                <w:sz w:val="20"/>
              </w:rPr>
            </w:pPr>
            <w:r w:rsidRPr="00AB3AE2">
              <w:rPr>
                <w:b/>
                <w:sz w:val="20"/>
              </w:rPr>
              <w:t>CZ</w:t>
            </w:r>
          </w:p>
        </w:tc>
        <w:tc>
          <w:tcPr>
            <w:tcW w:w="4064" w:type="dxa"/>
          </w:tcPr>
          <w:p w:rsidR="00AB3AE2" w:rsidRPr="00AB3AE2" w:rsidRDefault="00AB3AE2" w:rsidP="00AB3AE2">
            <w:pPr>
              <w:jc w:val="center"/>
              <w:rPr>
                <w:b/>
                <w:sz w:val="20"/>
              </w:rPr>
            </w:pPr>
            <w:r w:rsidRPr="00AB3AE2">
              <w:rPr>
                <w:b/>
                <w:sz w:val="20"/>
              </w:rPr>
              <w:t>EN</w:t>
            </w:r>
          </w:p>
        </w:tc>
        <w:tc>
          <w:tcPr>
            <w:tcW w:w="3645" w:type="dxa"/>
          </w:tcPr>
          <w:p w:rsidR="00AB3AE2" w:rsidRPr="00AB3AE2" w:rsidRDefault="00AB3AE2" w:rsidP="00AB3AE2">
            <w:pPr>
              <w:jc w:val="center"/>
              <w:rPr>
                <w:b/>
                <w:sz w:val="20"/>
              </w:rPr>
            </w:pPr>
            <w:r w:rsidRPr="00AB3AE2">
              <w:rPr>
                <w:b/>
                <w:sz w:val="20"/>
              </w:rPr>
              <w:t>DE</w:t>
            </w:r>
          </w:p>
        </w:tc>
      </w:tr>
      <w:tr w:rsidR="00AB3AE2" w:rsidRPr="00AB3AE2" w:rsidTr="00AB3AE2">
        <w:tc>
          <w:tcPr>
            <w:tcW w:w="4035" w:type="dxa"/>
          </w:tcPr>
          <w:p w:rsidR="00AB3AE2" w:rsidRPr="00AB3AE2" w:rsidRDefault="00AB3AE2">
            <w:pPr>
              <w:rPr>
                <w:sz w:val="20"/>
              </w:rPr>
            </w:pPr>
          </w:p>
          <w:p w:rsidR="00AB3AE2" w:rsidRPr="00AB3AE2" w:rsidRDefault="00AB3AE2">
            <w:pPr>
              <w:rPr>
                <w:sz w:val="20"/>
              </w:rPr>
            </w:pPr>
            <w:r w:rsidRPr="00AB3AE2">
              <w:rPr>
                <w:sz w:val="20"/>
              </w:rPr>
              <w:t>Článok 42</w:t>
            </w:r>
          </w:p>
          <w:p w:rsidR="00AB3AE2" w:rsidRPr="00AB3AE2" w:rsidRDefault="00AB3AE2">
            <w:pPr>
              <w:rPr>
                <w:sz w:val="20"/>
              </w:rPr>
            </w:pPr>
            <w:r w:rsidRPr="00AB3AE2">
              <w:rPr>
                <w:sz w:val="20"/>
              </w:rPr>
              <w:t>3.   Bez toho, aby boli dotknuté záväzné vnútroštátne technické pravidlá, pokiaľ sú zlučiteľné s právom Únie, sa technické špecifikácie formulujú jedným z týchto spôsobov:</w:t>
            </w:r>
          </w:p>
          <w:p w:rsidR="00AB3AE2" w:rsidRPr="00AB3AE2" w:rsidRDefault="00AB3AE2" w:rsidP="00CE24A9">
            <w:pPr>
              <w:rPr>
                <w:sz w:val="20"/>
              </w:rPr>
            </w:pPr>
            <w:r w:rsidRPr="00AB3AE2">
              <w:rPr>
                <w:sz w:val="20"/>
              </w:rPr>
              <w:t>b) | odkazom na technické špecifikácie a podľa poradia na: vnútroštátne normy, ktorými sa transponujú európske normy; európske technické osvedčenia; spoločné technické špecifikácie; medzinárodné normy; iné technické referenčné systémy zavedené európskymi úradmi pre normalizáciu, alebo ak takéto špecifikácie neexistujú, odkazom na vnútroštátne normy, vnútroštátne technické osvedčenia alebo vnútroštátne technické špecifikácie týkajúce sa dizajnu, kalkulácií, vykonania prác a použitia tovaru; každý odkaz je doplnený slovami „</w:t>
            </w:r>
            <w:r w:rsidRPr="00AB3AE2">
              <w:rPr>
                <w:b/>
                <w:sz w:val="20"/>
              </w:rPr>
              <w:t>alebo rovnocenné</w:t>
            </w:r>
            <w:r w:rsidRPr="00AB3AE2">
              <w:rPr>
                <w:sz w:val="20"/>
              </w:rPr>
              <w:t>“;</w:t>
            </w:r>
          </w:p>
          <w:p w:rsidR="00AB3AE2" w:rsidRPr="00AB3AE2" w:rsidRDefault="00AB3AE2" w:rsidP="00CE24A9">
            <w:pPr>
              <w:rPr>
                <w:sz w:val="20"/>
              </w:rPr>
            </w:pPr>
          </w:p>
          <w:p w:rsidR="00AB3AE2" w:rsidRPr="00AB3AE2" w:rsidRDefault="00AB3AE2" w:rsidP="00CE24A9">
            <w:pPr>
              <w:rPr>
                <w:sz w:val="20"/>
              </w:rPr>
            </w:pPr>
            <w:r w:rsidRPr="00AB3AE2">
              <w:rPr>
                <w:sz w:val="20"/>
              </w:rPr>
              <w:t>4.   Pokiaľ si to nevyžaduje predmet zákazky, technické špecifikácie nesmú odkazovať na konkrétnu značku alebo zdroj alebo na určitý postup, ktorý charakterizuje produkty alebo služby, ktoré poskytuje konkrétny hospodársky subjekt, ani na ochranné známky, patenty, druhy alebo určitý pôvod alebo výrobu, ak by to viedlo k uprednostneniu alebo vylúčeniu určitých podnikov alebo určitých produktov. Takýto odkaz sa povoľuje len výnimočne, ak nie je možné dostatočne presne a zrozumiteľne opísať predmet zákazky podľa odseku 3. Takýto odkaz je doplnený slovami „</w:t>
            </w:r>
            <w:r w:rsidRPr="00AB3AE2">
              <w:rPr>
                <w:b/>
                <w:sz w:val="20"/>
              </w:rPr>
              <w:t>alebo rovnocenné</w:t>
            </w:r>
            <w:r w:rsidRPr="00AB3AE2">
              <w:rPr>
                <w:sz w:val="20"/>
              </w:rPr>
              <w:t>“.</w:t>
            </w:r>
          </w:p>
          <w:p w:rsidR="00AB3AE2" w:rsidRPr="00AB3AE2" w:rsidRDefault="00AB3AE2">
            <w:pPr>
              <w:rPr>
                <w:sz w:val="20"/>
              </w:rPr>
            </w:pPr>
          </w:p>
        </w:tc>
        <w:tc>
          <w:tcPr>
            <w:tcW w:w="3644" w:type="dxa"/>
          </w:tcPr>
          <w:p w:rsidR="00AB3AE2" w:rsidRPr="00033214" w:rsidRDefault="00AB3AE2" w:rsidP="00AB3AE2">
            <w:pPr>
              <w:rPr>
                <w:sz w:val="20"/>
                <w:lang w:val="cs-CZ"/>
              </w:rPr>
            </w:pPr>
          </w:p>
          <w:p w:rsidR="00AB3AE2" w:rsidRPr="00033214" w:rsidRDefault="00AB3AE2" w:rsidP="00AB3AE2">
            <w:pPr>
              <w:rPr>
                <w:sz w:val="20"/>
                <w:lang w:val="cs-CZ"/>
              </w:rPr>
            </w:pPr>
            <w:r w:rsidRPr="00033214">
              <w:rPr>
                <w:sz w:val="20"/>
                <w:lang w:val="cs-CZ"/>
              </w:rPr>
              <w:t>Článek 42</w:t>
            </w:r>
          </w:p>
          <w:p w:rsidR="00AB3AE2" w:rsidRPr="00033214" w:rsidRDefault="00AB3AE2" w:rsidP="00AB3AE2">
            <w:pPr>
              <w:rPr>
                <w:sz w:val="20"/>
                <w:lang w:val="cs-CZ"/>
              </w:rPr>
            </w:pPr>
            <w:r w:rsidRPr="00033214">
              <w:rPr>
                <w:sz w:val="20"/>
                <w:lang w:val="cs-CZ"/>
              </w:rPr>
              <w:t>3.   Aniž jsou dotčena právně závazná vnitrostátní technická pravidla, jsou-li v souladu s právem Unie, musí být technické specifikace formulovány jedním z následujících způsobů:</w:t>
            </w:r>
          </w:p>
          <w:p w:rsidR="00AB3AE2" w:rsidRPr="00033214" w:rsidRDefault="00AB3AE2" w:rsidP="00AB3AE2">
            <w:pPr>
              <w:rPr>
                <w:sz w:val="20"/>
                <w:lang w:val="cs-CZ"/>
              </w:rPr>
            </w:pPr>
            <w:r w:rsidRPr="00033214">
              <w:rPr>
                <w:sz w:val="20"/>
                <w:lang w:val="cs-CZ"/>
              </w:rPr>
              <w:t>b) | odkazem na technické specifikace a, v pořadí podle významu, na vnitrostátní normy přejímající evropské normy, evropská technická schválení, obecné technické specifikace, mezinárodní normy nebo jiný technický referenční systém vypracovaný evropskými normalizačními subjekty nebo – pokud tyto neexistují – na vnitrostátní normy, vnitrostátní technická schválení nebo vnitrostátní technické specifikace týkající se projektování, výpočtu a realizace stavebních prací a použití dodávek; každý odkaz je doprovázen slovy „</w:t>
            </w:r>
            <w:r w:rsidRPr="00033214">
              <w:rPr>
                <w:b/>
                <w:sz w:val="20"/>
                <w:lang w:val="cs-CZ"/>
              </w:rPr>
              <w:t>nebo rovnocenný</w:t>
            </w:r>
            <w:r w:rsidRPr="00033214">
              <w:rPr>
                <w:sz w:val="20"/>
                <w:lang w:val="cs-CZ"/>
              </w:rPr>
              <w:t>“;</w:t>
            </w:r>
          </w:p>
          <w:p w:rsidR="00AB3AE2" w:rsidRPr="00033214" w:rsidRDefault="00AB3AE2" w:rsidP="00AB3AE2">
            <w:pPr>
              <w:rPr>
                <w:sz w:val="20"/>
                <w:lang w:val="cs-CZ"/>
              </w:rPr>
            </w:pPr>
          </w:p>
          <w:p w:rsidR="00AB3AE2" w:rsidRPr="00033214" w:rsidRDefault="00033214" w:rsidP="00AB3AE2">
            <w:pPr>
              <w:rPr>
                <w:sz w:val="20"/>
                <w:lang w:val="cs-CZ"/>
              </w:rPr>
            </w:pPr>
            <w:r w:rsidRPr="00033214">
              <w:rPr>
                <w:sz w:val="20"/>
                <w:lang w:val="cs-CZ"/>
              </w:rPr>
              <w:t xml:space="preserve">4.   Není-li to odůvodněno předmětem veřejné zakázky, nesmějí technické specifikace odkazovat na určité provedení nebo zdroj nebo konkrétní postup, který je příznačný pro výrobky nebo služby poskytované určitým hospodářským subjektem, nebo na obchodní značky, patenty, typy nebo určitý původ či výrobu, pokud by to mělo za důsledek zvýhodnění nebo vyloučení určitých podniků nebo určitých výrobků. Takový odkaz je výjimečně povolen, pokud není </w:t>
            </w:r>
            <w:r w:rsidRPr="00033214">
              <w:rPr>
                <w:sz w:val="20"/>
                <w:lang w:val="cs-CZ"/>
              </w:rPr>
              <w:lastRenderedPageBreak/>
              <w:t>možný dostatečně přesný a srozumitelný popis předmětu veřejné zakázky podle odstavce 3. Takový odkaz musí být doprovázen slovy „</w:t>
            </w:r>
            <w:r w:rsidRPr="00FF547E">
              <w:rPr>
                <w:b/>
                <w:sz w:val="20"/>
                <w:lang w:val="cs-CZ"/>
              </w:rPr>
              <w:t>nebo rovnocenný</w:t>
            </w:r>
            <w:r w:rsidRPr="00033214">
              <w:rPr>
                <w:sz w:val="20"/>
                <w:lang w:val="cs-CZ"/>
              </w:rPr>
              <w:t>“.</w:t>
            </w:r>
          </w:p>
        </w:tc>
        <w:tc>
          <w:tcPr>
            <w:tcW w:w="4064" w:type="dxa"/>
          </w:tcPr>
          <w:p w:rsidR="00AB3AE2" w:rsidRPr="00AB3AE2" w:rsidRDefault="00AB3AE2" w:rsidP="00AB3AE2">
            <w:pPr>
              <w:rPr>
                <w:sz w:val="20"/>
                <w:lang w:val="en-GB"/>
              </w:rPr>
            </w:pPr>
          </w:p>
          <w:p w:rsidR="00AB3AE2" w:rsidRPr="00AB3AE2" w:rsidRDefault="00AB3AE2" w:rsidP="00AB3AE2">
            <w:pPr>
              <w:rPr>
                <w:sz w:val="20"/>
                <w:lang w:val="en-GB"/>
              </w:rPr>
            </w:pPr>
            <w:r w:rsidRPr="00AB3AE2">
              <w:rPr>
                <w:sz w:val="20"/>
                <w:lang w:val="en-GB"/>
              </w:rPr>
              <w:t>Article 42</w:t>
            </w:r>
          </w:p>
          <w:p w:rsidR="00AB3AE2" w:rsidRPr="00AB3AE2" w:rsidRDefault="00AB3AE2" w:rsidP="00AB3AE2">
            <w:pPr>
              <w:rPr>
                <w:sz w:val="20"/>
                <w:lang w:val="en-GB"/>
              </w:rPr>
            </w:pPr>
            <w:r w:rsidRPr="00AB3AE2">
              <w:rPr>
                <w:sz w:val="20"/>
                <w:lang w:val="en-GB"/>
              </w:rPr>
              <w:t>3.   Without prejudice to mandatory national technical rules, to the extent that they are compatible with Union law, the technical specifications shall be formulated in one of the following ways:</w:t>
            </w:r>
          </w:p>
          <w:p w:rsidR="00AB3AE2" w:rsidRPr="00AB3AE2" w:rsidRDefault="00AB3AE2" w:rsidP="00AB3AE2">
            <w:pPr>
              <w:rPr>
                <w:sz w:val="20"/>
                <w:lang w:val="en-GB"/>
              </w:rPr>
            </w:pPr>
            <w:r w:rsidRPr="00AB3AE2">
              <w:rPr>
                <w:sz w:val="20"/>
                <w:lang w:val="en-GB"/>
              </w:rPr>
              <w:t>(b) | by reference to technical specifications and, in order of preference, to national standards transposing European standards, European Technical Assessments, common technical specifications, international standards, other technical reference systems established by the European standardisation bodies or - when any of those do not exist - national standards, national technical approvals or national technical specifications relating to the design, calculation and execution of the works and use of the supplies; each reference shall be accompanied by the words ‘</w:t>
            </w:r>
            <w:r w:rsidRPr="00AB3AE2">
              <w:rPr>
                <w:b/>
                <w:sz w:val="20"/>
                <w:lang w:val="en-GB"/>
              </w:rPr>
              <w:t>or equivalent</w:t>
            </w:r>
            <w:r w:rsidRPr="00AB3AE2">
              <w:rPr>
                <w:sz w:val="20"/>
                <w:lang w:val="en-GB"/>
              </w:rPr>
              <w:t>’;</w:t>
            </w:r>
          </w:p>
          <w:p w:rsidR="00AB3AE2" w:rsidRPr="00AB3AE2" w:rsidRDefault="00AB3AE2">
            <w:pPr>
              <w:rPr>
                <w:sz w:val="20"/>
                <w:lang w:val="en-GB"/>
              </w:rPr>
            </w:pPr>
          </w:p>
          <w:p w:rsidR="00AB3AE2" w:rsidRPr="00AB3AE2" w:rsidRDefault="00AB3AE2">
            <w:pPr>
              <w:rPr>
                <w:sz w:val="20"/>
              </w:rPr>
            </w:pPr>
            <w:r w:rsidRPr="00AB3AE2">
              <w:rPr>
                <w:sz w:val="20"/>
                <w:lang w:val="en-GB"/>
              </w:rPr>
              <w:t xml:space="preserve">4.   Unless justified by the subject-matter of the contract, technical specifications shall not refer to a specific make or source, or a particular process which characterises the products or services provided by a specific economic operator, or to trade marks, patents, types or a specific origin or production with the effect of favouring or eliminating certain undertakings or certain products. Such reference shall be permitted on an exceptional basis, where a sufficiently precise and intelligible description of the subject-matter of the contract pursuant to paragraph 3 is not </w:t>
            </w:r>
            <w:r w:rsidRPr="00AB3AE2">
              <w:rPr>
                <w:sz w:val="20"/>
                <w:lang w:val="en-GB"/>
              </w:rPr>
              <w:lastRenderedPageBreak/>
              <w:t>possible. Such reference shall be accompanied by the words ‘</w:t>
            </w:r>
            <w:r w:rsidRPr="00AB3AE2">
              <w:rPr>
                <w:b/>
                <w:sz w:val="20"/>
                <w:lang w:val="en-GB"/>
              </w:rPr>
              <w:t>or equivalent</w:t>
            </w:r>
            <w:r w:rsidRPr="00AB3AE2">
              <w:rPr>
                <w:sz w:val="20"/>
                <w:lang w:val="en-GB"/>
              </w:rPr>
              <w:t>’.</w:t>
            </w:r>
          </w:p>
        </w:tc>
        <w:tc>
          <w:tcPr>
            <w:tcW w:w="3645" w:type="dxa"/>
          </w:tcPr>
          <w:p w:rsidR="00AB3AE2" w:rsidRPr="00033214" w:rsidRDefault="00AB3AE2" w:rsidP="00AB3AE2">
            <w:pPr>
              <w:rPr>
                <w:sz w:val="20"/>
                <w:lang w:val="de-DE"/>
              </w:rPr>
            </w:pPr>
          </w:p>
          <w:p w:rsidR="00AB3AE2" w:rsidRPr="00033214" w:rsidRDefault="00AB3AE2" w:rsidP="00AB3AE2">
            <w:pPr>
              <w:rPr>
                <w:sz w:val="20"/>
                <w:lang w:val="de-DE"/>
              </w:rPr>
            </w:pPr>
            <w:r w:rsidRPr="00033214">
              <w:rPr>
                <w:sz w:val="20"/>
                <w:lang w:val="de-DE"/>
              </w:rPr>
              <w:t>Artikel 42</w:t>
            </w:r>
          </w:p>
          <w:p w:rsidR="00AB3AE2" w:rsidRPr="00033214" w:rsidRDefault="00AB3AE2" w:rsidP="00AB3AE2">
            <w:pPr>
              <w:rPr>
                <w:sz w:val="20"/>
                <w:lang w:val="de-DE"/>
              </w:rPr>
            </w:pPr>
            <w:r w:rsidRPr="00033214">
              <w:rPr>
                <w:sz w:val="20"/>
                <w:lang w:val="de-DE"/>
              </w:rPr>
              <w:t>(3)   Unbeschadet zwingender nationaler Vorschriften — soweit sie mit dem Unionsrecht vereinbar sind — sind die technischen Spezifikationen auf eine der nachfolgend genannten Arten zu formulieren:</w:t>
            </w:r>
          </w:p>
          <w:p w:rsidR="00AB3AE2" w:rsidRPr="00033214" w:rsidRDefault="00AB3AE2" w:rsidP="00AB3AE2">
            <w:pPr>
              <w:rPr>
                <w:sz w:val="20"/>
                <w:lang w:val="de-DE"/>
              </w:rPr>
            </w:pPr>
            <w:r w:rsidRPr="00033214">
              <w:rPr>
                <w:sz w:val="20"/>
                <w:lang w:val="de-DE"/>
              </w:rPr>
              <w:t>b) | unter Bezugnahme auf technische Spezifikationen und — in dieser Rangfolge — nationale Normen, mit denen europäische Normen umgesetzt werden, europäische technische Bewertungen, gemeinsame technische Spezifikationen, internationale Normen und andere technische Bezugssysteme, die von den europäischen Normungsgremien erarbeitet wurden oder — falls solche Normen und Spezifikationen fehlen — unter Bezugnahme auf nationale Normen, nationale technische Zulassungen oder nationale technische Spezifikationen für die Planung, Berechnung und Ausführung von Bauleistungen und den Einsatz von Lieferungen, wobei jede Bezugnahme mit dem Zusatz „</w:t>
            </w:r>
            <w:r w:rsidRPr="00033214">
              <w:rPr>
                <w:b/>
                <w:sz w:val="20"/>
                <w:lang w:val="de-DE"/>
              </w:rPr>
              <w:t>oder gleichwertig</w:t>
            </w:r>
            <w:r w:rsidRPr="00033214">
              <w:rPr>
                <w:sz w:val="20"/>
                <w:lang w:val="de-DE"/>
              </w:rPr>
              <w:t>“ zu versehen ist;</w:t>
            </w:r>
          </w:p>
          <w:p w:rsidR="00033214" w:rsidRPr="00033214" w:rsidRDefault="00033214" w:rsidP="00AB3AE2">
            <w:pPr>
              <w:rPr>
                <w:sz w:val="20"/>
                <w:lang w:val="de-DE"/>
              </w:rPr>
            </w:pPr>
          </w:p>
          <w:p w:rsidR="00033214" w:rsidRPr="00033214" w:rsidRDefault="00033214" w:rsidP="00AB3AE2">
            <w:pPr>
              <w:rPr>
                <w:sz w:val="20"/>
                <w:lang w:val="de-DE"/>
              </w:rPr>
            </w:pPr>
            <w:r w:rsidRPr="00033214">
              <w:rPr>
                <w:sz w:val="20"/>
                <w:lang w:val="de-DE"/>
              </w:rPr>
              <w:t xml:space="preserve">(4)   Soweit es nicht durch den Auftragsgegenstand gerechtfertigt ist, darf in technischen Spezifikationen nicht auf eine bestimmte Herstellung oder Herkunft oder ein besonderes Verfahren, das die von einem bestimmten Wirtschaftsteilnehmer bereitgestellten </w:t>
            </w:r>
            <w:r w:rsidRPr="00033214">
              <w:rPr>
                <w:sz w:val="20"/>
                <w:lang w:val="de-DE"/>
              </w:rPr>
              <w:lastRenderedPageBreak/>
              <w:t>Waren oder Dienstleistungen charakterisiert, oder auf Marken, Patente, Typen, einen bestimmten Ursprung oder eine bestimmte Produktion verwiesen werden, wenn dadurch bestimmte Unternehmen oder bestimmte Waren begünstigt oder ausgeschlossen werden. Solche Verweise sind jedoch ausnahmsweise zulässig, wenn der Auftragsgegenstand nach Absatz 3 nicht hinreichend genau und allgemein verständlich beschrieben werden kann. Solche Verweise sind mit dem Zusatz „</w:t>
            </w:r>
            <w:r w:rsidRPr="00033214">
              <w:rPr>
                <w:b/>
                <w:sz w:val="20"/>
                <w:lang w:val="de-DE"/>
              </w:rPr>
              <w:t>oder gleichwertig</w:t>
            </w:r>
            <w:r w:rsidRPr="00033214">
              <w:rPr>
                <w:sz w:val="20"/>
                <w:lang w:val="de-DE"/>
              </w:rPr>
              <w:t>“ zu versehen.</w:t>
            </w:r>
          </w:p>
        </w:tc>
      </w:tr>
    </w:tbl>
    <w:p w:rsidR="00CE24A9" w:rsidRDefault="00CE24A9">
      <w:pPr>
        <w:rPr>
          <w:sz w:val="20"/>
        </w:rPr>
      </w:pPr>
    </w:p>
    <w:p w:rsidR="00155D0B" w:rsidRDefault="00155D0B">
      <w:pPr>
        <w:rPr>
          <w:sz w:val="20"/>
        </w:rPr>
      </w:pPr>
    </w:p>
    <w:p w:rsidR="00155D0B" w:rsidRDefault="00155D0B">
      <w:pPr>
        <w:rPr>
          <w:sz w:val="20"/>
        </w:rPr>
      </w:pPr>
    </w:p>
    <w:p w:rsidR="00155D0B" w:rsidRDefault="00155D0B">
      <w:pPr>
        <w:rPr>
          <w:sz w:val="20"/>
        </w:rPr>
      </w:pPr>
    </w:p>
    <w:p w:rsidR="00155D0B" w:rsidRDefault="00155D0B">
      <w:pPr>
        <w:rPr>
          <w:sz w:val="20"/>
        </w:rPr>
      </w:pPr>
    </w:p>
    <w:p w:rsidR="00155D0B" w:rsidRDefault="00155D0B">
      <w:pPr>
        <w:rPr>
          <w:sz w:val="20"/>
        </w:rPr>
      </w:pPr>
    </w:p>
    <w:p w:rsidR="00155D0B" w:rsidRDefault="00155D0B">
      <w:pPr>
        <w:rPr>
          <w:sz w:val="20"/>
        </w:rPr>
      </w:pPr>
    </w:p>
    <w:p w:rsidR="00155D0B" w:rsidRDefault="00155D0B">
      <w:pPr>
        <w:rPr>
          <w:sz w:val="20"/>
        </w:rPr>
      </w:pPr>
    </w:p>
    <w:p w:rsidR="00155D0B" w:rsidRDefault="00155D0B">
      <w:pPr>
        <w:rPr>
          <w:sz w:val="20"/>
        </w:rPr>
      </w:pPr>
    </w:p>
    <w:p w:rsidR="00155D0B" w:rsidRDefault="00155D0B">
      <w:pPr>
        <w:rPr>
          <w:sz w:val="20"/>
        </w:rPr>
      </w:pPr>
    </w:p>
    <w:p w:rsidR="00155D0B" w:rsidRDefault="00155D0B">
      <w:pPr>
        <w:rPr>
          <w:sz w:val="20"/>
        </w:rPr>
      </w:pPr>
    </w:p>
    <w:p w:rsidR="00155D0B" w:rsidRDefault="00155D0B">
      <w:pPr>
        <w:rPr>
          <w:sz w:val="20"/>
        </w:rPr>
      </w:pPr>
    </w:p>
    <w:p w:rsidR="00155D0B" w:rsidRDefault="00155D0B">
      <w:pPr>
        <w:rPr>
          <w:sz w:val="20"/>
        </w:rPr>
      </w:pPr>
    </w:p>
    <w:p w:rsidR="00155D0B" w:rsidRDefault="00155D0B">
      <w:pPr>
        <w:rPr>
          <w:sz w:val="20"/>
        </w:rPr>
      </w:pPr>
    </w:p>
    <w:p w:rsidR="00155D0B" w:rsidRDefault="00155D0B">
      <w:pPr>
        <w:rPr>
          <w:sz w:val="20"/>
        </w:rPr>
      </w:pPr>
    </w:p>
    <w:p w:rsidR="00155D0B" w:rsidRDefault="00155D0B">
      <w:pPr>
        <w:rPr>
          <w:sz w:val="20"/>
        </w:rPr>
      </w:pPr>
    </w:p>
    <w:p w:rsidR="00155D0B" w:rsidRDefault="00155D0B">
      <w:pPr>
        <w:rPr>
          <w:sz w:val="20"/>
        </w:rPr>
      </w:pPr>
    </w:p>
    <w:p w:rsidR="00155D0B" w:rsidRDefault="00155D0B">
      <w:pPr>
        <w:rPr>
          <w:sz w:val="20"/>
        </w:rPr>
      </w:pPr>
    </w:p>
    <w:p w:rsidR="00155D0B" w:rsidRDefault="00155D0B">
      <w:pPr>
        <w:rPr>
          <w:sz w:val="20"/>
        </w:rPr>
      </w:pPr>
    </w:p>
    <w:p w:rsidR="00155D0B" w:rsidRDefault="00155D0B">
      <w:pPr>
        <w:rPr>
          <w:sz w:val="20"/>
        </w:rPr>
      </w:pPr>
    </w:p>
    <w:p w:rsidR="00155D0B" w:rsidRDefault="00155D0B">
      <w:pPr>
        <w:rPr>
          <w:sz w:val="20"/>
        </w:rPr>
      </w:pPr>
    </w:p>
    <w:p w:rsidR="00155D0B" w:rsidRDefault="00155D0B">
      <w:pPr>
        <w:rPr>
          <w:sz w:val="20"/>
        </w:rPr>
      </w:pPr>
    </w:p>
    <w:p w:rsidR="00155D0B" w:rsidRDefault="00155D0B">
      <w:pPr>
        <w:rPr>
          <w:sz w:val="20"/>
        </w:rPr>
      </w:pPr>
    </w:p>
    <w:p w:rsidR="00155D0B" w:rsidRDefault="00155D0B">
      <w:pPr>
        <w:rPr>
          <w:sz w:val="20"/>
        </w:rPr>
      </w:pPr>
    </w:p>
    <w:p w:rsidR="00155D0B" w:rsidRDefault="00155D0B">
      <w:pPr>
        <w:rPr>
          <w:sz w:val="20"/>
        </w:rPr>
      </w:pPr>
    </w:p>
    <w:p w:rsidR="00155D0B" w:rsidRDefault="00155D0B">
      <w:pPr>
        <w:rPr>
          <w:sz w:val="20"/>
        </w:rPr>
      </w:pPr>
    </w:p>
    <w:tbl>
      <w:tblPr>
        <w:tblStyle w:val="Mriekatabuky"/>
        <w:tblW w:w="0" w:type="auto"/>
        <w:tblLook w:val="04A0" w:firstRow="1" w:lastRow="0" w:firstColumn="1" w:lastColumn="0" w:noHBand="0" w:noVBand="1"/>
      </w:tblPr>
      <w:tblGrid>
        <w:gridCol w:w="4035"/>
        <w:gridCol w:w="3644"/>
        <w:gridCol w:w="4064"/>
        <w:gridCol w:w="3645"/>
      </w:tblGrid>
      <w:tr w:rsidR="00155D0B" w:rsidRPr="00033214" w:rsidTr="00470E36">
        <w:tc>
          <w:tcPr>
            <w:tcW w:w="15388" w:type="dxa"/>
            <w:gridSpan w:val="4"/>
          </w:tcPr>
          <w:p w:rsidR="00155D0B" w:rsidRPr="00AB3AE2" w:rsidRDefault="00155D0B" w:rsidP="00470E36">
            <w:pPr>
              <w:jc w:val="center"/>
              <w:rPr>
                <w:sz w:val="20"/>
              </w:rPr>
            </w:pPr>
          </w:p>
          <w:p w:rsidR="00155D0B" w:rsidRPr="00AB3AE2" w:rsidRDefault="00155D0B" w:rsidP="00470E36">
            <w:pPr>
              <w:jc w:val="center"/>
              <w:rPr>
                <w:b/>
                <w:sz w:val="20"/>
              </w:rPr>
            </w:pPr>
            <w:r w:rsidRPr="00AB3AE2">
              <w:rPr>
                <w:b/>
                <w:sz w:val="20"/>
              </w:rPr>
              <w:t xml:space="preserve">SMERNICA </w:t>
            </w:r>
            <w:r>
              <w:rPr>
                <w:b/>
                <w:sz w:val="20"/>
              </w:rPr>
              <w:t>2014/25</w:t>
            </w:r>
            <w:r w:rsidRPr="00AB3AE2">
              <w:rPr>
                <w:b/>
                <w:sz w:val="20"/>
              </w:rPr>
              <w:t>/EÚ</w:t>
            </w:r>
          </w:p>
          <w:p w:rsidR="00155D0B" w:rsidRPr="00033214" w:rsidRDefault="00155D0B" w:rsidP="00470E36">
            <w:pPr>
              <w:rPr>
                <w:sz w:val="20"/>
                <w:lang w:val="de-DE"/>
              </w:rPr>
            </w:pPr>
          </w:p>
        </w:tc>
      </w:tr>
      <w:tr w:rsidR="00155D0B" w:rsidRPr="00AB3AE2" w:rsidTr="00470E36">
        <w:tc>
          <w:tcPr>
            <w:tcW w:w="4035" w:type="dxa"/>
          </w:tcPr>
          <w:p w:rsidR="00155D0B" w:rsidRPr="00AB3AE2" w:rsidRDefault="00155D0B" w:rsidP="00470E36">
            <w:pPr>
              <w:jc w:val="center"/>
              <w:rPr>
                <w:b/>
                <w:sz w:val="20"/>
              </w:rPr>
            </w:pPr>
            <w:r w:rsidRPr="00AB3AE2">
              <w:rPr>
                <w:b/>
                <w:sz w:val="20"/>
              </w:rPr>
              <w:t>SK</w:t>
            </w:r>
          </w:p>
        </w:tc>
        <w:tc>
          <w:tcPr>
            <w:tcW w:w="3644" w:type="dxa"/>
          </w:tcPr>
          <w:p w:rsidR="00155D0B" w:rsidRPr="00AB3AE2" w:rsidRDefault="00155D0B" w:rsidP="00470E36">
            <w:pPr>
              <w:jc w:val="center"/>
              <w:rPr>
                <w:b/>
                <w:sz w:val="20"/>
              </w:rPr>
            </w:pPr>
            <w:r w:rsidRPr="00AB3AE2">
              <w:rPr>
                <w:b/>
                <w:sz w:val="20"/>
              </w:rPr>
              <w:t>CZ</w:t>
            </w:r>
          </w:p>
        </w:tc>
        <w:tc>
          <w:tcPr>
            <w:tcW w:w="4064" w:type="dxa"/>
          </w:tcPr>
          <w:p w:rsidR="00155D0B" w:rsidRPr="00AB3AE2" w:rsidRDefault="00155D0B" w:rsidP="00470E36">
            <w:pPr>
              <w:jc w:val="center"/>
              <w:rPr>
                <w:b/>
                <w:sz w:val="20"/>
              </w:rPr>
            </w:pPr>
            <w:r w:rsidRPr="00AB3AE2">
              <w:rPr>
                <w:b/>
                <w:sz w:val="20"/>
              </w:rPr>
              <w:t>EN</w:t>
            </w:r>
          </w:p>
        </w:tc>
        <w:tc>
          <w:tcPr>
            <w:tcW w:w="3645" w:type="dxa"/>
          </w:tcPr>
          <w:p w:rsidR="00155D0B" w:rsidRPr="00AB3AE2" w:rsidRDefault="00155D0B" w:rsidP="00470E36">
            <w:pPr>
              <w:jc w:val="center"/>
              <w:rPr>
                <w:b/>
                <w:sz w:val="20"/>
              </w:rPr>
            </w:pPr>
            <w:r w:rsidRPr="00AB3AE2">
              <w:rPr>
                <w:b/>
                <w:sz w:val="20"/>
              </w:rPr>
              <w:t>DE</w:t>
            </w:r>
          </w:p>
        </w:tc>
      </w:tr>
      <w:tr w:rsidR="00155D0B" w:rsidRPr="004E7D95" w:rsidTr="00470E36">
        <w:tc>
          <w:tcPr>
            <w:tcW w:w="4035" w:type="dxa"/>
          </w:tcPr>
          <w:p w:rsidR="00155D0B" w:rsidRDefault="00155D0B" w:rsidP="00470E36">
            <w:pPr>
              <w:rPr>
                <w:sz w:val="20"/>
              </w:rPr>
            </w:pPr>
            <w:r w:rsidRPr="00755C04">
              <w:rPr>
                <w:sz w:val="20"/>
              </w:rPr>
              <w:t>Článok 60</w:t>
            </w:r>
          </w:p>
          <w:p w:rsidR="00155D0B" w:rsidRDefault="00155D0B" w:rsidP="00470E36">
            <w:pPr>
              <w:rPr>
                <w:sz w:val="20"/>
              </w:rPr>
            </w:pPr>
            <w:r w:rsidRPr="00755C04">
              <w:rPr>
                <w:sz w:val="20"/>
              </w:rPr>
              <w:t xml:space="preserve">3.   Bez toho, aby boli dotknuté záväzné vnútroštátne technické pravidlá, pokiaľ sú zlučiteľné s právom Únie, sa technické špecifikácie formulujú jedným z týchto spôsobov: </w:t>
            </w:r>
          </w:p>
          <w:p w:rsidR="00155D0B" w:rsidRDefault="00155D0B" w:rsidP="00470E36">
            <w:pPr>
              <w:rPr>
                <w:sz w:val="20"/>
              </w:rPr>
            </w:pPr>
            <w:r w:rsidRPr="00755C04">
              <w:rPr>
                <w:sz w:val="20"/>
              </w:rPr>
              <w:t>b) | odkazom na technické špecifikácie a podľa uprednostňovaného poradia na: vnútroštátne normy, ktorými sa transponujú európske normy, európske technické osvedčenia, spoločné technické špecifikácie, medzinárodné normy, iné technické referenčné systémy zavedené európskymi úradmi pre normalizáciu, alebo ak žiadne z nich neexistujú, odkazom na vnútroštátne normy, vnútroštátne technické osvedčenia alebo vnútroštátne technické špecifikácie týkajúce sa dizajnu, výpočtu, vykonania prác a použitia tovaru; každý odkaz je doplnený slovami „</w:t>
            </w:r>
            <w:r w:rsidRPr="00755C04">
              <w:rPr>
                <w:b/>
                <w:sz w:val="20"/>
              </w:rPr>
              <w:t>alebo rovnocenné</w:t>
            </w:r>
            <w:r w:rsidRPr="00755C04">
              <w:rPr>
                <w:sz w:val="20"/>
              </w:rPr>
              <w:t>“;</w:t>
            </w:r>
          </w:p>
          <w:p w:rsidR="00155D0B" w:rsidRDefault="00155D0B" w:rsidP="00470E36">
            <w:pPr>
              <w:rPr>
                <w:sz w:val="20"/>
              </w:rPr>
            </w:pPr>
          </w:p>
          <w:p w:rsidR="00155D0B" w:rsidRPr="00AB3AE2" w:rsidRDefault="00155D0B" w:rsidP="00470E36">
            <w:pPr>
              <w:rPr>
                <w:sz w:val="20"/>
              </w:rPr>
            </w:pPr>
            <w:r w:rsidRPr="00755C04">
              <w:rPr>
                <w:sz w:val="20"/>
              </w:rPr>
              <w:t>4.   Pokiaľ si to nevyžaduje predmet zákazky, technické špecifikácie nesmú odkazovať na konkrétnu značku alebo zdroj alebo na určitý postup, ktorý charakterizuje výrobky alebo služby, ktoré poskytuje konkrétny hospodársky subjekt, ani na ochranné známky, patenty, druhy alebo určitý pôvod alebo výrobu, ak by to viedlo k uprednostneniu alebo vylúčeniu určitých podnikov alebo určitých výrobkov. Takýto odkaz sa povoľuje len výnimočne, ak nemožno dostatočne presne a zrozumiteľne opísať predmet zákazky podľa odseku 3. Takýto odkaz je doplnený slovami „</w:t>
            </w:r>
            <w:r w:rsidRPr="00755C04">
              <w:rPr>
                <w:b/>
                <w:sz w:val="20"/>
              </w:rPr>
              <w:t>alebo rovnocenné</w:t>
            </w:r>
            <w:r w:rsidRPr="00755C04">
              <w:rPr>
                <w:sz w:val="20"/>
              </w:rPr>
              <w:t>“.</w:t>
            </w:r>
          </w:p>
        </w:tc>
        <w:tc>
          <w:tcPr>
            <w:tcW w:w="3644" w:type="dxa"/>
          </w:tcPr>
          <w:p w:rsidR="00155D0B" w:rsidRPr="00AB3AE2" w:rsidRDefault="00155D0B" w:rsidP="00470E36">
            <w:pPr>
              <w:rPr>
                <w:sz w:val="20"/>
              </w:rPr>
            </w:pPr>
            <w:proofErr w:type="spellStart"/>
            <w:r w:rsidRPr="00755C04">
              <w:rPr>
                <w:sz w:val="20"/>
              </w:rPr>
              <w:t>Článek</w:t>
            </w:r>
            <w:proofErr w:type="spellEnd"/>
            <w:r w:rsidRPr="00755C04">
              <w:rPr>
                <w:sz w:val="20"/>
              </w:rPr>
              <w:t xml:space="preserve"> 60</w:t>
            </w:r>
          </w:p>
          <w:p w:rsidR="00155D0B" w:rsidRPr="00AB3AE2" w:rsidRDefault="00155D0B" w:rsidP="00470E36">
            <w:pPr>
              <w:rPr>
                <w:sz w:val="20"/>
              </w:rPr>
            </w:pPr>
            <w:r w:rsidRPr="00755C04">
              <w:rPr>
                <w:sz w:val="20"/>
              </w:rPr>
              <w:t xml:space="preserve">3.   </w:t>
            </w:r>
            <w:proofErr w:type="spellStart"/>
            <w:r w:rsidRPr="00755C04">
              <w:rPr>
                <w:sz w:val="20"/>
              </w:rPr>
              <w:t>Aniž</w:t>
            </w:r>
            <w:proofErr w:type="spellEnd"/>
            <w:r w:rsidRPr="00755C04">
              <w:rPr>
                <w:sz w:val="20"/>
              </w:rPr>
              <w:t xml:space="preserve"> </w:t>
            </w:r>
            <w:proofErr w:type="spellStart"/>
            <w:r w:rsidRPr="00755C04">
              <w:rPr>
                <w:sz w:val="20"/>
              </w:rPr>
              <w:t>jsou</w:t>
            </w:r>
            <w:proofErr w:type="spellEnd"/>
            <w:r w:rsidRPr="00755C04">
              <w:rPr>
                <w:sz w:val="20"/>
              </w:rPr>
              <w:t xml:space="preserve"> </w:t>
            </w:r>
            <w:proofErr w:type="spellStart"/>
            <w:r w:rsidRPr="00755C04">
              <w:rPr>
                <w:sz w:val="20"/>
              </w:rPr>
              <w:t>dotčena</w:t>
            </w:r>
            <w:proofErr w:type="spellEnd"/>
            <w:r w:rsidRPr="00755C04">
              <w:rPr>
                <w:sz w:val="20"/>
              </w:rPr>
              <w:t xml:space="preserve"> </w:t>
            </w:r>
            <w:proofErr w:type="spellStart"/>
            <w:r w:rsidRPr="00755C04">
              <w:rPr>
                <w:sz w:val="20"/>
              </w:rPr>
              <w:t>právně</w:t>
            </w:r>
            <w:proofErr w:type="spellEnd"/>
            <w:r w:rsidRPr="00755C04">
              <w:rPr>
                <w:sz w:val="20"/>
              </w:rPr>
              <w:t xml:space="preserve"> </w:t>
            </w:r>
            <w:proofErr w:type="spellStart"/>
            <w:r w:rsidRPr="00755C04">
              <w:rPr>
                <w:sz w:val="20"/>
              </w:rPr>
              <w:t>závazná</w:t>
            </w:r>
            <w:proofErr w:type="spellEnd"/>
            <w:r w:rsidRPr="00755C04">
              <w:rPr>
                <w:sz w:val="20"/>
              </w:rPr>
              <w:t xml:space="preserve"> </w:t>
            </w:r>
            <w:proofErr w:type="spellStart"/>
            <w:r w:rsidRPr="00755C04">
              <w:rPr>
                <w:sz w:val="20"/>
              </w:rPr>
              <w:t>vnitrostátní</w:t>
            </w:r>
            <w:proofErr w:type="spellEnd"/>
            <w:r w:rsidRPr="00755C04">
              <w:rPr>
                <w:sz w:val="20"/>
              </w:rPr>
              <w:t xml:space="preserve"> technická pravidla, </w:t>
            </w:r>
            <w:proofErr w:type="spellStart"/>
            <w:r w:rsidRPr="00755C04">
              <w:rPr>
                <w:sz w:val="20"/>
              </w:rPr>
              <w:t>jsou</w:t>
            </w:r>
            <w:proofErr w:type="spellEnd"/>
            <w:r w:rsidRPr="00755C04">
              <w:rPr>
                <w:sz w:val="20"/>
              </w:rPr>
              <w:t xml:space="preserve">-li v </w:t>
            </w:r>
            <w:proofErr w:type="spellStart"/>
            <w:r w:rsidRPr="00755C04">
              <w:rPr>
                <w:sz w:val="20"/>
              </w:rPr>
              <w:t>souladu</w:t>
            </w:r>
            <w:proofErr w:type="spellEnd"/>
            <w:r w:rsidRPr="00755C04">
              <w:rPr>
                <w:sz w:val="20"/>
              </w:rPr>
              <w:t xml:space="preserve"> s </w:t>
            </w:r>
            <w:proofErr w:type="spellStart"/>
            <w:r w:rsidRPr="00755C04">
              <w:rPr>
                <w:sz w:val="20"/>
              </w:rPr>
              <w:t>právem</w:t>
            </w:r>
            <w:proofErr w:type="spellEnd"/>
            <w:r w:rsidRPr="00755C04">
              <w:rPr>
                <w:sz w:val="20"/>
              </w:rPr>
              <w:t xml:space="preserve"> </w:t>
            </w:r>
            <w:proofErr w:type="spellStart"/>
            <w:r w:rsidRPr="00755C04">
              <w:rPr>
                <w:sz w:val="20"/>
              </w:rPr>
              <w:t>Unie</w:t>
            </w:r>
            <w:proofErr w:type="spellEnd"/>
            <w:r w:rsidRPr="00755C04">
              <w:rPr>
                <w:sz w:val="20"/>
              </w:rPr>
              <w:t xml:space="preserve">, musí </w:t>
            </w:r>
            <w:proofErr w:type="spellStart"/>
            <w:r w:rsidRPr="00755C04">
              <w:rPr>
                <w:sz w:val="20"/>
              </w:rPr>
              <w:t>být</w:t>
            </w:r>
            <w:proofErr w:type="spellEnd"/>
            <w:r w:rsidRPr="00755C04">
              <w:rPr>
                <w:sz w:val="20"/>
              </w:rPr>
              <w:t xml:space="preserve"> technické </w:t>
            </w:r>
            <w:proofErr w:type="spellStart"/>
            <w:r w:rsidRPr="00755C04">
              <w:rPr>
                <w:sz w:val="20"/>
              </w:rPr>
              <w:t>specifikace</w:t>
            </w:r>
            <w:proofErr w:type="spellEnd"/>
            <w:r w:rsidRPr="00755C04">
              <w:rPr>
                <w:sz w:val="20"/>
              </w:rPr>
              <w:t xml:space="preserve"> </w:t>
            </w:r>
            <w:proofErr w:type="spellStart"/>
            <w:r w:rsidRPr="00755C04">
              <w:rPr>
                <w:sz w:val="20"/>
              </w:rPr>
              <w:t>formulovány</w:t>
            </w:r>
            <w:proofErr w:type="spellEnd"/>
            <w:r w:rsidRPr="00755C04">
              <w:rPr>
                <w:sz w:val="20"/>
              </w:rPr>
              <w:t xml:space="preserve"> </w:t>
            </w:r>
            <w:proofErr w:type="spellStart"/>
            <w:r w:rsidRPr="00755C04">
              <w:rPr>
                <w:sz w:val="20"/>
              </w:rPr>
              <w:t>jedním</w:t>
            </w:r>
            <w:proofErr w:type="spellEnd"/>
            <w:r w:rsidRPr="00755C04">
              <w:rPr>
                <w:sz w:val="20"/>
              </w:rPr>
              <w:t xml:space="preserve"> z </w:t>
            </w:r>
            <w:proofErr w:type="spellStart"/>
            <w:r w:rsidRPr="00755C04">
              <w:rPr>
                <w:sz w:val="20"/>
              </w:rPr>
              <w:t>následujících</w:t>
            </w:r>
            <w:proofErr w:type="spellEnd"/>
            <w:r w:rsidRPr="00755C04">
              <w:rPr>
                <w:sz w:val="20"/>
              </w:rPr>
              <w:t xml:space="preserve"> </w:t>
            </w:r>
            <w:proofErr w:type="spellStart"/>
            <w:r w:rsidRPr="00755C04">
              <w:rPr>
                <w:sz w:val="20"/>
              </w:rPr>
              <w:t>způsobů</w:t>
            </w:r>
            <w:proofErr w:type="spellEnd"/>
            <w:r w:rsidRPr="00755C04">
              <w:rPr>
                <w:sz w:val="20"/>
              </w:rPr>
              <w:t>:</w:t>
            </w:r>
          </w:p>
          <w:p w:rsidR="00155D0B" w:rsidRPr="00AB3AE2" w:rsidRDefault="00155D0B" w:rsidP="00470E36">
            <w:pPr>
              <w:rPr>
                <w:sz w:val="20"/>
              </w:rPr>
            </w:pPr>
            <w:r w:rsidRPr="00755C04">
              <w:rPr>
                <w:sz w:val="20"/>
              </w:rPr>
              <w:t xml:space="preserve">b) | </w:t>
            </w:r>
            <w:proofErr w:type="spellStart"/>
            <w:r w:rsidRPr="00755C04">
              <w:rPr>
                <w:sz w:val="20"/>
              </w:rPr>
              <w:t>odkazem</w:t>
            </w:r>
            <w:proofErr w:type="spellEnd"/>
            <w:r w:rsidRPr="00755C04">
              <w:rPr>
                <w:sz w:val="20"/>
              </w:rPr>
              <w:t xml:space="preserve"> na technické </w:t>
            </w:r>
            <w:proofErr w:type="spellStart"/>
            <w:r w:rsidRPr="00755C04">
              <w:rPr>
                <w:sz w:val="20"/>
              </w:rPr>
              <w:t>specifikace</w:t>
            </w:r>
            <w:proofErr w:type="spellEnd"/>
            <w:r w:rsidRPr="00755C04">
              <w:rPr>
                <w:sz w:val="20"/>
              </w:rPr>
              <w:t xml:space="preserve"> a, v </w:t>
            </w:r>
            <w:proofErr w:type="spellStart"/>
            <w:r w:rsidRPr="00755C04">
              <w:rPr>
                <w:sz w:val="20"/>
              </w:rPr>
              <w:t>pořadí</w:t>
            </w:r>
            <w:proofErr w:type="spellEnd"/>
            <w:r w:rsidRPr="00755C04">
              <w:rPr>
                <w:sz w:val="20"/>
              </w:rPr>
              <w:t xml:space="preserve"> </w:t>
            </w:r>
            <w:proofErr w:type="spellStart"/>
            <w:r w:rsidRPr="00755C04">
              <w:rPr>
                <w:sz w:val="20"/>
              </w:rPr>
              <w:t>podle</w:t>
            </w:r>
            <w:proofErr w:type="spellEnd"/>
            <w:r w:rsidRPr="00755C04">
              <w:rPr>
                <w:sz w:val="20"/>
              </w:rPr>
              <w:t xml:space="preserve"> významu, na </w:t>
            </w:r>
            <w:proofErr w:type="spellStart"/>
            <w:r w:rsidRPr="00755C04">
              <w:rPr>
                <w:sz w:val="20"/>
              </w:rPr>
              <w:t>vnitrostátní</w:t>
            </w:r>
            <w:proofErr w:type="spellEnd"/>
            <w:r w:rsidRPr="00755C04">
              <w:rPr>
                <w:sz w:val="20"/>
              </w:rPr>
              <w:t xml:space="preserve"> normy </w:t>
            </w:r>
            <w:proofErr w:type="spellStart"/>
            <w:r w:rsidRPr="00755C04">
              <w:rPr>
                <w:sz w:val="20"/>
              </w:rPr>
              <w:t>přejímající</w:t>
            </w:r>
            <w:proofErr w:type="spellEnd"/>
            <w:r w:rsidRPr="00755C04">
              <w:rPr>
                <w:sz w:val="20"/>
              </w:rPr>
              <w:t xml:space="preserve"> </w:t>
            </w:r>
            <w:proofErr w:type="spellStart"/>
            <w:r w:rsidRPr="00755C04">
              <w:rPr>
                <w:sz w:val="20"/>
              </w:rPr>
              <w:t>evropské</w:t>
            </w:r>
            <w:proofErr w:type="spellEnd"/>
            <w:r w:rsidRPr="00755C04">
              <w:rPr>
                <w:sz w:val="20"/>
              </w:rPr>
              <w:t xml:space="preserve"> normy, </w:t>
            </w:r>
            <w:proofErr w:type="spellStart"/>
            <w:r w:rsidRPr="00755C04">
              <w:rPr>
                <w:sz w:val="20"/>
              </w:rPr>
              <w:t>evropská</w:t>
            </w:r>
            <w:proofErr w:type="spellEnd"/>
            <w:r w:rsidRPr="00755C04">
              <w:rPr>
                <w:sz w:val="20"/>
              </w:rPr>
              <w:t xml:space="preserve"> technická schválení“ obecné technické </w:t>
            </w:r>
            <w:proofErr w:type="spellStart"/>
            <w:r w:rsidRPr="00755C04">
              <w:rPr>
                <w:sz w:val="20"/>
              </w:rPr>
              <w:t>specifikace</w:t>
            </w:r>
            <w:proofErr w:type="spellEnd"/>
            <w:r w:rsidRPr="00755C04">
              <w:rPr>
                <w:sz w:val="20"/>
              </w:rPr>
              <w:t xml:space="preserve">, </w:t>
            </w:r>
            <w:proofErr w:type="spellStart"/>
            <w:r w:rsidRPr="00755C04">
              <w:rPr>
                <w:sz w:val="20"/>
              </w:rPr>
              <w:t>mezinárodní</w:t>
            </w:r>
            <w:proofErr w:type="spellEnd"/>
            <w:r w:rsidRPr="00755C04">
              <w:rPr>
                <w:sz w:val="20"/>
              </w:rPr>
              <w:t xml:space="preserve"> normy nebo </w:t>
            </w:r>
            <w:proofErr w:type="spellStart"/>
            <w:r w:rsidRPr="00755C04">
              <w:rPr>
                <w:sz w:val="20"/>
              </w:rPr>
              <w:t>jiný</w:t>
            </w:r>
            <w:proofErr w:type="spellEnd"/>
            <w:r w:rsidRPr="00755C04">
              <w:rPr>
                <w:sz w:val="20"/>
              </w:rPr>
              <w:t xml:space="preserve"> technický referenční systém vypracovaný </w:t>
            </w:r>
            <w:proofErr w:type="spellStart"/>
            <w:r w:rsidRPr="00755C04">
              <w:rPr>
                <w:sz w:val="20"/>
              </w:rPr>
              <w:t>evropskými</w:t>
            </w:r>
            <w:proofErr w:type="spellEnd"/>
            <w:r w:rsidRPr="00755C04">
              <w:rPr>
                <w:sz w:val="20"/>
              </w:rPr>
              <w:t xml:space="preserve"> </w:t>
            </w:r>
            <w:proofErr w:type="spellStart"/>
            <w:r w:rsidRPr="00755C04">
              <w:rPr>
                <w:sz w:val="20"/>
              </w:rPr>
              <w:t>normalizačními</w:t>
            </w:r>
            <w:proofErr w:type="spellEnd"/>
            <w:r w:rsidRPr="00755C04">
              <w:rPr>
                <w:sz w:val="20"/>
              </w:rPr>
              <w:t xml:space="preserve"> subjekty nebo, </w:t>
            </w:r>
            <w:proofErr w:type="spellStart"/>
            <w:r w:rsidRPr="00755C04">
              <w:rPr>
                <w:sz w:val="20"/>
              </w:rPr>
              <w:t>pokud</w:t>
            </w:r>
            <w:proofErr w:type="spellEnd"/>
            <w:r w:rsidRPr="00755C04">
              <w:rPr>
                <w:sz w:val="20"/>
              </w:rPr>
              <w:t xml:space="preserve"> </w:t>
            </w:r>
            <w:proofErr w:type="spellStart"/>
            <w:r w:rsidRPr="00755C04">
              <w:rPr>
                <w:sz w:val="20"/>
              </w:rPr>
              <w:t>tyto</w:t>
            </w:r>
            <w:proofErr w:type="spellEnd"/>
            <w:r w:rsidRPr="00755C04">
              <w:rPr>
                <w:sz w:val="20"/>
              </w:rPr>
              <w:t xml:space="preserve"> </w:t>
            </w:r>
            <w:proofErr w:type="spellStart"/>
            <w:r w:rsidRPr="00755C04">
              <w:rPr>
                <w:sz w:val="20"/>
              </w:rPr>
              <w:t>neexistují</w:t>
            </w:r>
            <w:proofErr w:type="spellEnd"/>
            <w:r w:rsidRPr="00755C04">
              <w:rPr>
                <w:sz w:val="20"/>
              </w:rPr>
              <w:t xml:space="preserve">, na </w:t>
            </w:r>
            <w:proofErr w:type="spellStart"/>
            <w:r w:rsidRPr="00755C04">
              <w:rPr>
                <w:sz w:val="20"/>
              </w:rPr>
              <w:t>vnitrostátní</w:t>
            </w:r>
            <w:proofErr w:type="spellEnd"/>
            <w:r w:rsidRPr="00755C04">
              <w:rPr>
                <w:sz w:val="20"/>
              </w:rPr>
              <w:t xml:space="preserve"> normy, </w:t>
            </w:r>
            <w:proofErr w:type="spellStart"/>
            <w:r w:rsidRPr="00755C04">
              <w:rPr>
                <w:sz w:val="20"/>
              </w:rPr>
              <w:t>vnitrostátní</w:t>
            </w:r>
            <w:proofErr w:type="spellEnd"/>
            <w:r w:rsidRPr="00755C04">
              <w:rPr>
                <w:sz w:val="20"/>
              </w:rPr>
              <w:t xml:space="preserve"> technická schválení nebo </w:t>
            </w:r>
            <w:proofErr w:type="spellStart"/>
            <w:r w:rsidRPr="00755C04">
              <w:rPr>
                <w:sz w:val="20"/>
              </w:rPr>
              <w:t>vnitrostátní</w:t>
            </w:r>
            <w:proofErr w:type="spellEnd"/>
            <w:r w:rsidRPr="00755C04">
              <w:rPr>
                <w:sz w:val="20"/>
              </w:rPr>
              <w:t xml:space="preserve"> technické </w:t>
            </w:r>
            <w:proofErr w:type="spellStart"/>
            <w:r w:rsidRPr="00755C04">
              <w:rPr>
                <w:sz w:val="20"/>
              </w:rPr>
              <w:t>specifikace</w:t>
            </w:r>
            <w:proofErr w:type="spellEnd"/>
            <w:r w:rsidRPr="00755C04">
              <w:rPr>
                <w:sz w:val="20"/>
              </w:rPr>
              <w:t xml:space="preserve"> </w:t>
            </w:r>
            <w:proofErr w:type="spellStart"/>
            <w:r w:rsidRPr="00755C04">
              <w:rPr>
                <w:sz w:val="20"/>
              </w:rPr>
              <w:t>týkající</w:t>
            </w:r>
            <w:proofErr w:type="spellEnd"/>
            <w:r w:rsidRPr="00755C04">
              <w:rPr>
                <w:sz w:val="20"/>
              </w:rPr>
              <w:t xml:space="preserve"> </w:t>
            </w:r>
            <w:proofErr w:type="spellStart"/>
            <w:r w:rsidRPr="00755C04">
              <w:rPr>
                <w:sz w:val="20"/>
              </w:rPr>
              <w:t>se</w:t>
            </w:r>
            <w:proofErr w:type="spellEnd"/>
            <w:r w:rsidRPr="00755C04">
              <w:rPr>
                <w:sz w:val="20"/>
              </w:rPr>
              <w:t xml:space="preserve"> </w:t>
            </w:r>
            <w:proofErr w:type="spellStart"/>
            <w:r w:rsidRPr="00755C04">
              <w:rPr>
                <w:sz w:val="20"/>
              </w:rPr>
              <w:t>projektování</w:t>
            </w:r>
            <w:proofErr w:type="spellEnd"/>
            <w:r w:rsidRPr="00755C04">
              <w:rPr>
                <w:sz w:val="20"/>
              </w:rPr>
              <w:t xml:space="preserve">, výpočtu a </w:t>
            </w:r>
            <w:proofErr w:type="spellStart"/>
            <w:r w:rsidRPr="00755C04">
              <w:rPr>
                <w:sz w:val="20"/>
              </w:rPr>
              <w:t>realizace</w:t>
            </w:r>
            <w:proofErr w:type="spellEnd"/>
            <w:r w:rsidRPr="00755C04">
              <w:rPr>
                <w:sz w:val="20"/>
              </w:rPr>
              <w:t xml:space="preserve"> </w:t>
            </w:r>
            <w:proofErr w:type="spellStart"/>
            <w:r w:rsidRPr="00755C04">
              <w:rPr>
                <w:sz w:val="20"/>
              </w:rPr>
              <w:t>stavebních</w:t>
            </w:r>
            <w:proofErr w:type="spellEnd"/>
            <w:r w:rsidRPr="00755C04">
              <w:rPr>
                <w:sz w:val="20"/>
              </w:rPr>
              <w:t xml:space="preserve"> prací a použití </w:t>
            </w:r>
            <w:proofErr w:type="spellStart"/>
            <w:r w:rsidRPr="00755C04">
              <w:rPr>
                <w:sz w:val="20"/>
              </w:rPr>
              <w:t>dodávek</w:t>
            </w:r>
            <w:proofErr w:type="spellEnd"/>
            <w:r w:rsidRPr="00755C04">
              <w:rPr>
                <w:sz w:val="20"/>
              </w:rPr>
              <w:t xml:space="preserve">; každý odkaz je </w:t>
            </w:r>
            <w:proofErr w:type="spellStart"/>
            <w:r w:rsidRPr="00755C04">
              <w:rPr>
                <w:sz w:val="20"/>
              </w:rPr>
              <w:t>doprovázen</w:t>
            </w:r>
            <w:proofErr w:type="spellEnd"/>
            <w:r w:rsidRPr="00755C04">
              <w:rPr>
                <w:sz w:val="20"/>
              </w:rPr>
              <w:t xml:space="preserve"> </w:t>
            </w:r>
            <w:proofErr w:type="spellStart"/>
            <w:r w:rsidRPr="00755C04">
              <w:rPr>
                <w:sz w:val="20"/>
              </w:rPr>
              <w:t>slovy</w:t>
            </w:r>
            <w:proofErr w:type="spellEnd"/>
            <w:r w:rsidRPr="00755C04">
              <w:rPr>
                <w:sz w:val="20"/>
              </w:rPr>
              <w:t xml:space="preserve"> „</w:t>
            </w:r>
            <w:r w:rsidRPr="00755C04">
              <w:rPr>
                <w:b/>
                <w:sz w:val="20"/>
              </w:rPr>
              <w:t>nebo rovnocenný</w:t>
            </w:r>
            <w:r w:rsidRPr="00755C04">
              <w:rPr>
                <w:sz w:val="20"/>
              </w:rPr>
              <w:t>“;</w:t>
            </w:r>
          </w:p>
          <w:p w:rsidR="00155D0B" w:rsidRDefault="00155D0B" w:rsidP="00470E36">
            <w:pPr>
              <w:rPr>
                <w:sz w:val="20"/>
              </w:rPr>
            </w:pPr>
          </w:p>
          <w:p w:rsidR="00155D0B" w:rsidRDefault="00155D0B" w:rsidP="00470E36">
            <w:pPr>
              <w:rPr>
                <w:sz w:val="20"/>
              </w:rPr>
            </w:pPr>
            <w:r w:rsidRPr="00755C04">
              <w:rPr>
                <w:sz w:val="20"/>
              </w:rPr>
              <w:t xml:space="preserve">4.   </w:t>
            </w:r>
            <w:proofErr w:type="spellStart"/>
            <w:r w:rsidRPr="00755C04">
              <w:rPr>
                <w:sz w:val="20"/>
              </w:rPr>
              <w:t>Není</w:t>
            </w:r>
            <w:proofErr w:type="spellEnd"/>
            <w:r w:rsidRPr="00755C04">
              <w:rPr>
                <w:sz w:val="20"/>
              </w:rPr>
              <w:t xml:space="preserve">-li to </w:t>
            </w:r>
            <w:proofErr w:type="spellStart"/>
            <w:r w:rsidRPr="00755C04">
              <w:rPr>
                <w:sz w:val="20"/>
              </w:rPr>
              <w:t>odůvodněno</w:t>
            </w:r>
            <w:proofErr w:type="spellEnd"/>
            <w:r w:rsidRPr="00755C04">
              <w:rPr>
                <w:sz w:val="20"/>
              </w:rPr>
              <w:t xml:space="preserve"> </w:t>
            </w:r>
            <w:proofErr w:type="spellStart"/>
            <w:r w:rsidRPr="00755C04">
              <w:rPr>
                <w:sz w:val="20"/>
              </w:rPr>
              <w:t>předmětem</w:t>
            </w:r>
            <w:proofErr w:type="spellEnd"/>
            <w:r w:rsidRPr="00755C04">
              <w:rPr>
                <w:sz w:val="20"/>
              </w:rPr>
              <w:t xml:space="preserve"> </w:t>
            </w:r>
            <w:proofErr w:type="spellStart"/>
            <w:r w:rsidRPr="00755C04">
              <w:rPr>
                <w:sz w:val="20"/>
              </w:rPr>
              <w:t>zakázky</w:t>
            </w:r>
            <w:proofErr w:type="spellEnd"/>
            <w:r w:rsidRPr="00755C04">
              <w:rPr>
                <w:sz w:val="20"/>
              </w:rPr>
              <w:t xml:space="preserve">, </w:t>
            </w:r>
            <w:proofErr w:type="spellStart"/>
            <w:r w:rsidRPr="00755C04">
              <w:rPr>
                <w:sz w:val="20"/>
              </w:rPr>
              <w:t>nesmějí</w:t>
            </w:r>
            <w:proofErr w:type="spellEnd"/>
            <w:r w:rsidRPr="00755C04">
              <w:rPr>
                <w:sz w:val="20"/>
              </w:rPr>
              <w:t xml:space="preserve"> technické </w:t>
            </w:r>
            <w:proofErr w:type="spellStart"/>
            <w:r w:rsidRPr="00755C04">
              <w:rPr>
                <w:sz w:val="20"/>
              </w:rPr>
              <w:t>specifikace</w:t>
            </w:r>
            <w:proofErr w:type="spellEnd"/>
            <w:r w:rsidRPr="00755C04">
              <w:rPr>
                <w:sz w:val="20"/>
              </w:rPr>
              <w:t xml:space="preserve"> </w:t>
            </w:r>
            <w:proofErr w:type="spellStart"/>
            <w:r w:rsidRPr="00755C04">
              <w:rPr>
                <w:sz w:val="20"/>
              </w:rPr>
              <w:t>odkazovat</w:t>
            </w:r>
            <w:proofErr w:type="spellEnd"/>
            <w:r w:rsidRPr="00755C04">
              <w:rPr>
                <w:sz w:val="20"/>
              </w:rPr>
              <w:t xml:space="preserve"> na určité </w:t>
            </w:r>
            <w:proofErr w:type="spellStart"/>
            <w:r w:rsidRPr="00755C04">
              <w:rPr>
                <w:sz w:val="20"/>
              </w:rPr>
              <w:t>provedení</w:t>
            </w:r>
            <w:proofErr w:type="spellEnd"/>
            <w:r w:rsidRPr="00755C04">
              <w:rPr>
                <w:sz w:val="20"/>
              </w:rPr>
              <w:t xml:space="preserve"> nebo zdroj nebo </w:t>
            </w:r>
            <w:proofErr w:type="spellStart"/>
            <w:r w:rsidRPr="00755C04">
              <w:rPr>
                <w:sz w:val="20"/>
              </w:rPr>
              <w:t>konkrétní</w:t>
            </w:r>
            <w:proofErr w:type="spellEnd"/>
            <w:r w:rsidRPr="00755C04">
              <w:rPr>
                <w:sz w:val="20"/>
              </w:rPr>
              <w:t xml:space="preserve"> postup, </w:t>
            </w:r>
            <w:proofErr w:type="spellStart"/>
            <w:r w:rsidRPr="00755C04">
              <w:rPr>
                <w:sz w:val="20"/>
              </w:rPr>
              <w:t>který</w:t>
            </w:r>
            <w:proofErr w:type="spellEnd"/>
            <w:r w:rsidRPr="00755C04">
              <w:rPr>
                <w:sz w:val="20"/>
              </w:rPr>
              <w:t xml:space="preserve"> je </w:t>
            </w:r>
            <w:proofErr w:type="spellStart"/>
            <w:r w:rsidRPr="00755C04">
              <w:rPr>
                <w:sz w:val="20"/>
              </w:rPr>
              <w:t>příznačný</w:t>
            </w:r>
            <w:proofErr w:type="spellEnd"/>
            <w:r w:rsidRPr="00755C04">
              <w:rPr>
                <w:sz w:val="20"/>
              </w:rPr>
              <w:t xml:space="preserve"> pro výrobky nebo služby poskytované určitým </w:t>
            </w:r>
            <w:proofErr w:type="spellStart"/>
            <w:r w:rsidRPr="00755C04">
              <w:rPr>
                <w:sz w:val="20"/>
              </w:rPr>
              <w:t>hospodářským</w:t>
            </w:r>
            <w:proofErr w:type="spellEnd"/>
            <w:r w:rsidRPr="00755C04">
              <w:rPr>
                <w:sz w:val="20"/>
              </w:rPr>
              <w:t xml:space="preserve"> </w:t>
            </w:r>
            <w:proofErr w:type="spellStart"/>
            <w:r w:rsidRPr="00755C04">
              <w:rPr>
                <w:sz w:val="20"/>
              </w:rPr>
              <w:t>subjektem</w:t>
            </w:r>
            <w:proofErr w:type="spellEnd"/>
            <w:r w:rsidRPr="00755C04">
              <w:rPr>
                <w:sz w:val="20"/>
              </w:rPr>
              <w:t xml:space="preserve">, nebo na obchodní značky, patenty, typy nebo určitý </w:t>
            </w:r>
            <w:proofErr w:type="spellStart"/>
            <w:r w:rsidRPr="00755C04">
              <w:rPr>
                <w:sz w:val="20"/>
              </w:rPr>
              <w:t>původ</w:t>
            </w:r>
            <w:proofErr w:type="spellEnd"/>
            <w:r w:rsidRPr="00755C04">
              <w:rPr>
                <w:sz w:val="20"/>
              </w:rPr>
              <w:t xml:space="preserve"> či výrobu, </w:t>
            </w:r>
            <w:proofErr w:type="spellStart"/>
            <w:r w:rsidRPr="00755C04">
              <w:rPr>
                <w:sz w:val="20"/>
              </w:rPr>
              <w:t>pokud</w:t>
            </w:r>
            <w:proofErr w:type="spellEnd"/>
            <w:r w:rsidRPr="00755C04">
              <w:rPr>
                <w:sz w:val="20"/>
              </w:rPr>
              <w:t xml:space="preserve"> by to </w:t>
            </w:r>
            <w:proofErr w:type="spellStart"/>
            <w:r w:rsidRPr="00755C04">
              <w:rPr>
                <w:sz w:val="20"/>
              </w:rPr>
              <w:t>mělo</w:t>
            </w:r>
            <w:proofErr w:type="spellEnd"/>
            <w:r w:rsidRPr="00755C04">
              <w:rPr>
                <w:sz w:val="20"/>
              </w:rPr>
              <w:t xml:space="preserve"> za </w:t>
            </w:r>
            <w:proofErr w:type="spellStart"/>
            <w:r w:rsidRPr="00755C04">
              <w:rPr>
                <w:sz w:val="20"/>
              </w:rPr>
              <w:t>důsledek</w:t>
            </w:r>
            <w:proofErr w:type="spellEnd"/>
            <w:r w:rsidRPr="00755C04">
              <w:rPr>
                <w:sz w:val="20"/>
              </w:rPr>
              <w:t xml:space="preserve"> </w:t>
            </w:r>
            <w:proofErr w:type="spellStart"/>
            <w:r w:rsidRPr="00755C04">
              <w:rPr>
                <w:sz w:val="20"/>
              </w:rPr>
              <w:t>zvýhodnění</w:t>
            </w:r>
            <w:proofErr w:type="spellEnd"/>
            <w:r w:rsidRPr="00755C04">
              <w:rPr>
                <w:sz w:val="20"/>
              </w:rPr>
              <w:t xml:space="preserve"> nebo </w:t>
            </w:r>
            <w:proofErr w:type="spellStart"/>
            <w:r w:rsidRPr="00755C04">
              <w:rPr>
                <w:sz w:val="20"/>
              </w:rPr>
              <w:t>vyloučení</w:t>
            </w:r>
            <w:proofErr w:type="spellEnd"/>
            <w:r w:rsidRPr="00755C04">
              <w:rPr>
                <w:sz w:val="20"/>
              </w:rPr>
              <w:t xml:space="preserve"> určitých </w:t>
            </w:r>
            <w:proofErr w:type="spellStart"/>
            <w:r w:rsidRPr="00755C04">
              <w:rPr>
                <w:sz w:val="20"/>
              </w:rPr>
              <w:t>podniků</w:t>
            </w:r>
            <w:proofErr w:type="spellEnd"/>
            <w:r w:rsidRPr="00755C04">
              <w:rPr>
                <w:sz w:val="20"/>
              </w:rPr>
              <w:t xml:space="preserve"> nebo určitých </w:t>
            </w:r>
            <w:proofErr w:type="spellStart"/>
            <w:r w:rsidRPr="00755C04">
              <w:rPr>
                <w:sz w:val="20"/>
              </w:rPr>
              <w:t>výrobků</w:t>
            </w:r>
            <w:proofErr w:type="spellEnd"/>
            <w:r w:rsidRPr="00755C04">
              <w:rPr>
                <w:sz w:val="20"/>
              </w:rPr>
              <w:t xml:space="preserve">. </w:t>
            </w:r>
            <w:proofErr w:type="spellStart"/>
            <w:r w:rsidRPr="00755C04">
              <w:rPr>
                <w:sz w:val="20"/>
              </w:rPr>
              <w:t>Takový</w:t>
            </w:r>
            <w:proofErr w:type="spellEnd"/>
            <w:r w:rsidRPr="00755C04">
              <w:rPr>
                <w:sz w:val="20"/>
              </w:rPr>
              <w:t xml:space="preserve"> odkaz je </w:t>
            </w:r>
            <w:proofErr w:type="spellStart"/>
            <w:r w:rsidRPr="00755C04">
              <w:rPr>
                <w:sz w:val="20"/>
              </w:rPr>
              <w:t>výjimečně</w:t>
            </w:r>
            <w:proofErr w:type="spellEnd"/>
            <w:r w:rsidRPr="00755C04">
              <w:rPr>
                <w:sz w:val="20"/>
              </w:rPr>
              <w:t xml:space="preserve"> </w:t>
            </w:r>
            <w:proofErr w:type="spellStart"/>
            <w:r w:rsidRPr="00755C04">
              <w:rPr>
                <w:sz w:val="20"/>
              </w:rPr>
              <w:t>povolen</w:t>
            </w:r>
            <w:proofErr w:type="spellEnd"/>
            <w:r w:rsidRPr="00755C04">
              <w:rPr>
                <w:sz w:val="20"/>
              </w:rPr>
              <w:t xml:space="preserve">, </w:t>
            </w:r>
            <w:proofErr w:type="spellStart"/>
            <w:r w:rsidRPr="00755C04">
              <w:rPr>
                <w:sz w:val="20"/>
              </w:rPr>
              <w:t>pokud</w:t>
            </w:r>
            <w:proofErr w:type="spellEnd"/>
            <w:r w:rsidRPr="00755C04">
              <w:rPr>
                <w:sz w:val="20"/>
              </w:rPr>
              <w:t xml:space="preserve"> </w:t>
            </w:r>
            <w:proofErr w:type="spellStart"/>
            <w:r w:rsidRPr="00755C04">
              <w:rPr>
                <w:sz w:val="20"/>
              </w:rPr>
              <w:t>není</w:t>
            </w:r>
            <w:proofErr w:type="spellEnd"/>
            <w:r w:rsidRPr="00755C04">
              <w:rPr>
                <w:sz w:val="20"/>
              </w:rPr>
              <w:t xml:space="preserve"> možný </w:t>
            </w:r>
            <w:proofErr w:type="spellStart"/>
            <w:r w:rsidRPr="00755C04">
              <w:rPr>
                <w:sz w:val="20"/>
              </w:rPr>
              <w:t>dostatečně</w:t>
            </w:r>
            <w:proofErr w:type="spellEnd"/>
            <w:r w:rsidRPr="00755C04">
              <w:rPr>
                <w:sz w:val="20"/>
              </w:rPr>
              <w:t xml:space="preserve"> </w:t>
            </w:r>
            <w:proofErr w:type="spellStart"/>
            <w:r w:rsidRPr="00755C04">
              <w:rPr>
                <w:sz w:val="20"/>
              </w:rPr>
              <w:t>přesný</w:t>
            </w:r>
            <w:proofErr w:type="spellEnd"/>
            <w:r w:rsidRPr="00755C04">
              <w:rPr>
                <w:sz w:val="20"/>
              </w:rPr>
              <w:t xml:space="preserve"> a </w:t>
            </w:r>
            <w:proofErr w:type="spellStart"/>
            <w:r w:rsidRPr="00755C04">
              <w:rPr>
                <w:sz w:val="20"/>
              </w:rPr>
              <w:t>srozumitelný</w:t>
            </w:r>
            <w:proofErr w:type="spellEnd"/>
            <w:r w:rsidRPr="00755C04">
              <w:rPr>
                <w:sz w:val="20"/>
              </w:rPr>
              <w:t xml:space="preserve"> popis </w:t>
            </w:r>
            <w:proofErr w:type="spellStart"/>
            <w:r w:rsidRPr="00755C04">
              <w:rPr>
                <w:sz w:val="20"/>
              </w:rPr>
              <w:t>předmětu</w:t>
            </w:r>
            <w:proofErr w:type="spellEnd"/>
            <w:r w:rsidRPr="00755C04">
              <w:rPr>
                <w:sz w:val="20"/>
              </w:rPr>
              <w:t xml:space="preserve"> </w:t>
            </w:r>
            <w:proofErr w:type="spellStart"/>
            <w:r w:rsidRPr="00755C04">
              <w:rPr>
                <w:sz w:val="20"/>
              </w:rPr>
              <w:t>zakázky</w:t>
            </w:r>
            <w:proofErr w:type="spellEnd"/>
            <w:r w:rsidRPr="00755C04">
              <w:rPr>
                <w:sz w:val="20"/>
              </w:rPr>
              <w:t xml:space="preserve"> </w:t>
            </w:r>
            <w:proofErr w:type="spellStart"/>
            <w:r w:rsidRPr="00755C04">
              <w:rPr>
                <w:sz w:val="20"/>
              </w:rPr>
              <w:t>podle</w:t>
            </w:r>
            <w:proofErr w:type="spellEnd"/>
            <w:r w:rsidRPr="00755C04">
              <w:rPr>
                <w:sz w:val="20"/>
              </w:rPr>
              <w:t xml:space="preserve"> odstavce 3. </w:t>
            </w:r>
            <w:proofErr w:type="spellStart"/>
            <w:r w:rsidRPr="00755C04">
              <w:rPr>
                <w:sz w:val="20"/>
              </w:rPr>
              <w:t>Takový</w:t>
            </w:r>
            <w:proofErr w:type="spellEnd"/>
            <w:r w:rsidRPr="00755C04">
              <w:rPr>
                <w:sz w:val="20"/>
              </w:rPr>
              <w:t xml:space="preserve"> odkaz musí </w:t>
            </w:r>
            <w:proofErr w:type="spellStart"/>
            <w:r w:rsidRPr="00755C04">
              <w:rPr>
                <w:sz w:val="20"/>
              </w:rPr>
              <w:t>být</w:t>
            </w:r>
            <w:proofErr w:type="spellEnd"/>
            <w:r w:rsidRPr="00755C04">
              <w:rPr>
                <w:sz w:val="20"/>
              </w:rPr>
              <w:t xml:space="preserve"> </w:t>
            </w:r>
            <w:proofErr w:type="spellStart"/>
            <w:r w:rsidRPr="00755C04">
              <w:rPr>
                <w:sz w:val="20"/>
              </w:rPr>
              <w:t>doprovázen</w:t>
            </w:r>
            <w:proofErr w:type="spellEnd"/>
            <w:r w:rsidRPr="00755C04">
              <w:rPr>
                <w:sz w:val="20"/>
              </w:rPr>
              <w:t xml:space="preserve"> </w:t>
            </w:r>
            <w:proofErr w:type="spellStart"/>
            <w:r w:rsidRPr="00755C04">
              <w:rPr>
                <w:sz w:val="20"/>
              </w:rPr>
              <w:t>slovy</w:t>
            </w:r>
            <w:proofErr w:type="spellEnd"/>
            <w:r w:rsidRPr="00755C04">
              <w:rPr>
                <w:sz w:val="20"/>
              </w:rPr>
              <w:t xml:space="preserve"> „</w:t>
            </w:r>
            <w:r w:rsidRPr="00755C04">
              <w:rPr>
                <w:b/>
                <w:sz w:val="20"/>
              </w:rPr>
              <w:t>nebo rovnocenný</w:t>
            </w:r>
            <w:r w:rsidRPr="00755C04">
              <w:rPr>
                <w:sz w:val="20"/>
              </w:rPr>
              <w:t>“.</w:t>
            </w:r>
          </w:p>
          <w:p w:rsidR="00155D0B" w:rsidRPr="00033214" w:rsidRDefault="00155D0B" w:rsidP="00470E36">
            <w:pPr>
              <w:rPr>
                <w:sz w:val="20"/>
                <w:lang w:val="cs-CZ"/>
              </w:rPr>
            </w:pPr>
          </w:p>
        </w:tc>
        <w:tc>
          <w:tcPr>
            <w:tcW w:w="4064" w:type="dxa"/>
          </w:tcPr>
          <w:p w:rsidR="00155D0B" w:rsidRDefault="00155D0B" w:rsidP="00470E36">
            <w:pPr>
              <w:rPr>
                <w:sz w:val="20"/>
              </w:rPr>
            </w:pPr>
            <w:proofErr w:type="spellStart"/>
            <w:r w:rsidRPr="00755C04">
              <w:rPr>
                <w:sz w:val="20"/>
              </w:rPr>
              <w:t>Article</w:t>
            </w:r>
            <w:proofErr w:type="spellEnd"/>
            <w:r w:rsidRPr="00755C04">
              <w:rPr>
                <w:sz w:val="20"/>
              </w:rPr>
              <w:t xml:space="preserve"> 60</w:t>
            </w:r>
          </w:p>
          <w:p w:rsidR="00155D0B" w:rsidRDefault="00155D0B" w:rsidP="00470E36">
            <w:pPr>
              <w:rPr>
                <w:sz w:val="20"/>
              </w:rPr>
            </w:pPr>
            <w:r w:rsidRPr="00755C04">
              <w:rPr>
                <w:sz w:val="20"/>
              </w:rPr>
              <w:t xml:space="preserve">3.   </w:t>
            </w:r>
            <w:proofErr w:type="spellStart"/>
            <w:r w:rsidRPr="00755C04">
              <w:rPr>
                <w:sz w:val="20"/>
              </w:rPr>
              <w:t>Without</w:t>
            </w:r>
            <w:proofErr w:type="spellEnd"/>
            <w:r w:rsidRPr="00755C04">
              <w:rPr>
                <w:sz w:val="20"/>
              </w:rPr>
              <w:t xml:space="preserve"> </w:t>
            </w:r>
            <w:proofErr w:type="spellStart"/>
            <w:r w:rsidRPr="00755C04">
              <w:rPr>
                <w:sz w:val="20"/>
              </w:rPr>
              <w:t>prejudice</w:t>
            </w:r>
            <w:proofErr w:type="spellEnd"/>
            <w:r w:rsidRPr="00755C04">
              <w:rPr>
                <w:sz w:val="20"/>
              </w:rPr>
              <w:t xml:space="preserve"> to </w:t>
            </w:r>
            <w:proofErr w:type="spellStart"/>
            <w:r w:rsidRPr="00755C04">
              <w:rPr>
                <w:sz w:val="20"/>
              </w:rPr>
              <w:t>mandatory</w:t>
            </w:r>
            <w:proofErr w:type="spellEnd"/>
            <w:r w:rsidRPr="00755C04">
              <w:rPr>
                <w:sz w:val="20"/>
              </w:rPr>
              <w:t xml:space="preserve"> </w:t>
            </w:r>
            <w:proofErr w:type="spellStart"/>
            <w:r w:rsidRPr="00755C04">
              <w:rPr>
                <w:sz w:val="20"/>
              </w:rPr>
              <w:t>national</w:t>
            </w:r>
            <w:proofErr w:type="spellEnd"/>
            <w:r w:rsidRPr="00755C04">
              <w:rPr>
                <w:sz w:val="20"/>
              </w:rPr>
              <w:t xml:space="preserve"> </w:t>
            </w:r>
            <w:proofErr w:type="spellStart"/>
            <w:r w:rsidRPr="00755C04">
              <w:rPr>
                <w:sz w:val="20"/>
              </w:rPr>
              <w:t>technical</w:t>
            </w:r>
            <w:proofErr w:type="spellEnd"/>
            <w:r w:rsidRPr="00755C04">
              <w:rPr>
                <w:sz w:val="20"/>
              </w:rPr>
              <w:t xml:space="preserve"> </w:t>
            </w:r>
            <w:proofErr w:type="spellStart"/>
            <w:r w:rsidRPr="00755C04">
              <w:rPr>
                <w:sz w:val="20"/>
              </w:rPr>
              <w:t>rules</w:t>
            </w:r>
            <w:proofErr w:type="spellEnd"/>
            <w:r w:rsidRPr="00755C04">
              <w:rPr>
                <w:sz w:val="20"/>
              </w:rPr>
              <w:t xml:space="preserve">, to </w:t>
            </w:r>
            <w:proofErr w:type="spellStart"/>
            <w:r w:rsidRPr="00755C04">
              <w:rPr>
                <w:sz w:val="20"/>
              </w:rPr>
              <w:t>the</w:t>
            </w:r>
            <w:proofErr w:type="spellEnd"/>
            <w:r w:rsidRPr="00755C04">
              <w:rPr>
                <w:sz w:val="20"/>
              </w:rPr>
              <w:t xml:space="preserve"> </w:t>
            </w:r>
            <w:proofErr w:type="spellStart"/>
            <w:r w:rsidRPr="00755C04">
              <w:rPr>
                <w:sz w:val="20"/>
              </w:rPr>
              <w:t>extent</w:t>
            </w:r>
            <w:proofErr w:type="spellEnd"/>
            <w:r w:rsidRPr="00755C04">
              <w:rPr>
                <w:sz w:val="20"/>
              </w:rPr>
              <w:t xml:space="preserve"> </w:t>
            </w:r>
            <w:proofErr w:type="spellStart"/>
            <w:r w:rsidRPr="00755C04">
              <w:rPr>
                <w:sz w:val="20"/>
              </w:rPr>
              <w:t>that</w:t>
            </w:r>
            <w:proofErr w:type="spellEnd"/>
            <w:r w:rsidRPr="00755C04">
              <w:rPr>
                <w:sz w:val="20"/>
              </w:rPr>
              <w:t xml:space="preserve"> </w:t>
            </w:r>
            <w:proofErr w:type="spellStart"/>
            <w:r w:rsidRPr="00755C04">
              <w:rPr>
                <w:sz w:val="20"/>
              </w:rPr>
              <w:t>they</w:t>
            </w:r>
            <w:proofErr w:type="spellEnd"/>
            <w:r w:rsidRPr="00755C04">
              <w:rPr>
                <w:sz w:val="20"/>
              </w:rPr>
              <w:t xml:space="preserve"> are </w:t>
            </w:r>
            <w:proofErr w:type="spellStart"/>
            <w:r w:rsidRPr="00755C04">
              <w:rPr>
                <w:sz w:val="20"/>
              </w:rPr>
              <w:t>compatible</w:t>
            </w:r>
            <w:proofErr w:type="spellEnd"/>
            <w:r w:rsidRPr="00755C04">
              <w:rPr>
                <w:sz w:val="20"/>
              </w:rPr>
              <w:t xml:space="preserve"> </w:t>
            </w:r>
            <w:proofErr w:type="spellStart"/>
            <w:r w:rsidRPr="00755C04">
              <w:rPr>
                <w:sz w:val="20"/>
              </w:rPr>
              <w:t>with</w:t>
            </w:r>
            <w:proofErr w:type="spellEnd"/>
            <w:r w:rsidRPr="00755C04">
              <w:rPr>
                <w:sz w:val="20"/>
              </w:rPr>
              <w:t xml:space="preserve"> </w:t>
            </w:r>
            <w:proofErr w:type="spellStart"/>
            <w:r w:rsidRPr="00755C04">
              <w:rPr>
                <w:sz w:val="20"/>
              </w:rPr>
              <w:t>Union</w:t>
            </w:r>
            <w:proofErr w:type="spellEnd"/>
            <w:r w:rsidRPr="00755C04">
              <w:rPr>
                <w:sz w:val="20"/>
              </w:rPr>
              <w:t xml:space="preserve"> </w:t>
            </w:r>
            <w:proofErr w:type="spellStart"/>
            <w:r w:rsidRPr="00755C04">
              <w:rPr>
                <w:sz w:val="20"/>
              </w:rPr>
              <w:t>law</w:t>
            </w:r>
            <w:proofErr w:type="spellEnd"/>
            <w:r w:rsidRPr="00755C04">
              <w:rPr>
                <w:sz w:val="20"/>
              </w:rPr>
              <w:t xml:space="preserve">, </w:t>
            </w:r>
            <w:proofErr w:type="spellStart"/>
            <w:r w:rsidRPr="00755C04">
              <w:rPr>
                <w:sz w:val="20"/>
              </w:rPr>
              <w:t>the</w:t>
            </w:r>
            <w:proofErr w:type="spellEnd"/>
            <w:r w:rsidRPr="00755C04">
              <w:rPr>
                <w:sz w:val="20"/>
              </w:rPr>
              <w:t xml:space="preserve"> </w:t>
            </w:r>
            <w:proofErr w:type="spellStart"/>
            <w:r w:rsidRPr="00755C04">
              <w:rPr>
                <w:sz w:val="20"/>
              </w:rPr>
              <w:t>technical</w:t>
            </w:r>
            <w:proofErr w:type="spellEnd"/>
            <w:r w:rsidRPr="00755C04">
              <w:rPr>
                <w:sz w:val="20"/>
              </w:rPr>
              <w:t xml:space="preserve"> </w:t>
            </w:r>
            <w:proofErr w:type="spellStart"/>
            <w:r w:rsidRPr="00755C04">
              <w:rPr>
                <w:sz w:val="20"/>
              </w:rPr>
              <w:t>specifications</w:t>
            </w:r>
            <w:proofErr w:type="spellEnd"/>
            <w:r w:rsidRPr="00755C04">
              <w:rPr>
                <w:sz w:val="20"/>
              </w:rPr>
              <w:t xml:space="preserve"> </w:t>
            </w:r>
            <w:proofErr w:type="spellStart"/>
            <w:r w:rsidRPr="00755C04">
              <w:rPr>
                <w:sz w:val="20"/>
              </w:rPr>
              <w:t>shall</w:t>
            </w:r>
            <w:proofErr w:type="spellEnd"/>
            <w:r w:rsidRPr="00755C04">
              <w:rPr>
                <w:sz w:val="20"/>
              </w:rPr>
              <w:t xml:space="preserve"> </w:t>
            </w:r>
            <w:proofErr w:type="spellStart"/>
            <w:r w:rsidRPr="00755C04">
              <w:rPr>
                <w:sz w:val="20"/>
              </w:rPr>
              <w:t>be</w:t>
            </w:r>
            <w:proofErr w:type="spellEnd"/>
            <w:r w:rsidRPr="00755C04">
              <w:rPr>
                <w:sz w:val="20"/>
              </w:rPr>
              <w:t xml:space="preserve"> </w:t>
            </w:r>
            <w:proofErr w:type="spellStart"/>
            <w:r w:rsidRPr="00755C04">
              <w:rPr>
                <w:sz w:val="20"/>
              </w:rPr>
              <w:t>formulated</w:t>
            </w:r>
            <w:proofErr w:type="spellEnd"/>
            <w:r w:rsidRPr="00755C04">
              <w:rPr>
                <w:sz w:val="20"/>
              </w:rPr>
              <w:t xml:space="preserve"> in </w:t>
            </w:r>
            <w:proofErr w:type="spellStart"/>
            <w:r w:rsidRPr="00755C04">
              <w:rPr>
                <w:sz w:val="20"/>
              </w:rPr>
              <w:t>one</w:t>
            </w:r>
            <w:proofErr w:type="spellEnd"/>
            <w:r w:rsidRPr="00755C04">
              <w:rPr>
                <w:sz w:val="20"/>
              </w:rPr>
              <w:t xml:space="preserve"> of </w:t>
            </w:r>
            <w:proofErr w:type="spellStart"/>
            <w:r w:rsidRPr="00755C04">
              <w:rPr>
                <w:sz w:val="20"/>
              </w:rPr>
              <w:t>the</w:t>
            </w:r>
            <w:proofErr w:type="spellEnd"/>
            <w:r w:rsidRPr="00755C04">
              <w:rPr>
                <w:sz w:val="20"/>
              </w:rPr>
              <w:t xml:space="preserve"> </w:t>
            </w:r>
            <w:proofErr w:type="spellStart"/>
            <w:r w:rsidRPr="00755C04">
              <w:rPr>
                <w:sz w:val="20"/>
              </w:rPr>
              <w:t>following</w:t>
            </w:r>
            <w:proofErr w:type="spellEnd"/>
            <w:r w:rsidRPr="00755C04">
              <w:rPr>
                <w:sz w:val="20"/>
              </w:rPr>
              <w:t xml:space="preserve"> </w:t>
            </w:r>
            <w:proofErr w:type="spellStart"/>
            <w:r w:rsidRPr="00755C04">
              <w:rPr>
                <w:sz w:val="20"/>
              </w:rPr>
              <w:t>ways</w:t>
            </w:r>
            <w:proofErr w:type="spellEnd"/>
            <w:r w:rsidRPr="00755C04">
              <w:rPr>
                <w:sz w:val="20"/>
              </w:rPr>
              <w:t xml:space="preserve">: </w:t>
            </w:r>
          </w:p>
          <w:p w:rsidR="00155D0B" w:rsidRDefault="00155D0B" w:rsidP="00470E36">
            <w:pPr>
              <w:rPr>
                <w:sz w:val="20"/>
              </w:rPr>
            </w:pPr>
            <w:r w:rsidRPr="00755C04">
              <w:rPr>
                <w:sz w:val="20"/>
              </w:rPr>
              <w:t xml:space="preserve">(b) | by </w:t>
            </w:r>
            <w:proofErr w:type="spellStart"/>
            <w:r w:rsidRPr="00755C04">
              <w:rPr>
                <w:sz w:val="20"/>
              </w:rPr>
              <w:t>reference</w:t>
            </w:r>
            <w:proofErr w:type="spellEnd"/>
            <w:r w:rsidRPr="00755C04">
              <w:rPr>
                <w:sz w:val="20"/>
              </w:rPr>
              <w:t xml:space="preserve"> to </w:t>
            </w:r>
            <w:proofErr w:type="spellStart"/>
            <w:r w:rsidRPr="00755C04">
              <w:rPr>
                <w:sz w:val="20"/>
              </w:rPr>
              <w:t>technical</w:t>
            </w:r>
            <w:proofErr w:type="spellEnd"/>
            <w:r w:rsidRPr="00755C04">
              <w:rPr>
                <w:sz w:val="20"/>
              </w:rPr>
              <w:t xml:space="preserve"> </w:t>
            </w:r>
            <w:proofErr w:type="spellStart"/>
            <w:r w:rsidRPr="00755C04">
              <w:rPr>
                <w:sz w:val="20"/>
              </w:rPr>
              <w:t>specifications</w:t>
            </w:r>
            <w:proofErr w:type="spellEnd"/>
            <w:r w:rsidRPr="00755C04">
              <w:rPr>
                <w:sz w:val="20"/>
              </w:rPr>
              <w:t xml:space="preserve"> and, in </w:t>
            </w:r>
            <w:proofErr w:type="spellStart"/>
            <w:r w:rsidRPr="00755C04">
              <w:rPr>
                <w:sz w:val="20"/>
              </w:rPr>
              <w:t>order</w:t>
            </w:r>
            <w:proofErr w:type="spellEnd"/>
            <w:r w:rsidRPr="00755C04">
              <w:rPr>
                <w:sz w:val="20"/>
              </w:rPr>
              <w:t xml:space="preserve"> of </w:t>
            </w:r>
            <w:proofErr w:type="spellStart"/>
            <w:r w:rsidRPr="00755C04">
              <w:rPr>
                <w:sz w:val="20"/>
              </w:rPr>
              <w:t>preference</w:t>
            </w:r>
            <w:proofErr w:type="spellEnd"/>
            <w:r w:rsidRPr="00755C04">
              <w:rPr>
                <w:sz w:val="20"/>
              </w:rPr>
              <w:t xml:space="preserve">, to </w:t>
            </w:r>
            <w:proofErr w:type="spellStart"/>
            <w:r w:rsidRPr="00755C04">
              <w:rPr>
                <w:sz w:val="20"/>
              </w:rPr>
              <w:t>national</w:t>
            </w:r>
            <w:proofErr w:type="spellEnd"/>
            <w:r w:rsidRPr="00755C04">
              <w:rPr>
                <w:sz w:val="20"/>
              </w:rPr>
              <w:t xml:space="preserve"> </w:t>
            </w:r>
            <w:proofErr w:type="spellStart"/>
            <w:r w:rsidRPr="00755C04">
              <w:rPr>
                <w:sz w:val="20"/>
              </w:rPr>
              <w:t>standards</w:t>
            </w:r>
            <w:proofErr w:type="spellEnd"/>
            <w:r w:rsidRPr="00755C04">
              <w:rPr>
                <w:sz w:val="20"/>
              </w:rPr>
              <w:t xml:space="preserve"> </w:t>
            </w:r>
            <w:proofErr w:type="spellStart"/>
            <w:r w:rsidRPr="00755C04">
              <w:rPr>
                <w:sz w:val="20"/>
              </w:rPr>
              <w:t>transposing</w:t>
            </w:r>
            <w:proofErr w:type="spellEnd"/>
            <w:r w:rsidRPr="00755C04">
              <w:rPr>
                <w:sz w:val="20"/>
              </w:rPr>
              <w:t xml:space="preserve"> </w:t>
            </w:r>
            <w:proofErr w:type="spellStart"/>
            <w:r w:rsidRPr="00755C04">
              <w:rPr>
                <w:sz w:val="20"/>
              </w:rPr>
              <w:t>European</w:t>
            </w:r>
            <w:proofErr w:type="spellEnd"/>
            <w:r w:rsidRPr="00755C04">
              <w:rPr>
                <w:sz w:val="20"/>
              </w:rPr>
              <w:t xml:space="preserve"> </w:t>
            </w:r>
            <w:proofErr w:type="spellStart"/>
            <w:r w:rsidRPr="00755C04">
              <w:rPr>
                <w:sz w:val="20"/>
              </w:rPr>
              <w:t>standards</w:t>
            </w:r>
            <w:proofErr w:type="spellEnd"/>
            <w:r w:rsidRPr="00755C04">
              <w:rPr>
                <w:sz w:val="20"/>
              </w:rPr>
              <w:t xml:space="preserve">, </w:t>
            </w:r>
            <w:proofErr w:type="spellStart"/>
            <w:r w:rsidRPr="00755C04">
              <w:rPr>
                <w:sz w:val="20"/>
              </w:rPr>
              <w:t>European</w:t>
            </w:r>
            <w:proofErr w:type="spellEnd"/>
            <w:r w:rsidRPr="00755C04">
              <w:rPr>
                <w:sz w:val="20"/>
              </w:rPr>
              <w:t xml:space="preserve"> </w:t>
            </w:r>
            <w:proofErr w:type="spellStart"/>
            <w:r w:rsidRPr="00755C04">
              <w:rPr>
                <w:sz w:val="20"/>
              </w:rPr>
              <w:t>Technical</w:t>
            </w:r>
            <w:proofErr w:type="spellEnd"/>
            <w:r w:rsidRPr="00755C04">
              <w:rPr>
                <w:sz w:val="20"/>
              </w:rPr>
              <w:t xml:space="preserve"> </w:t>
            </w:r>
            <w:proofErr w:type="spellStart"/>
            <w:r w:rsidRPr="00755C04">
              <w:rPr>
                <w:sz w:val="20"/>
              </w:rPr>
              <w:t>Assessments</w:t>
            </w:r>
            <w:proofErr w:type="spellEnd"/>
            <w:r w:rsidRPr="00755C04">
              <w:rPr>
                <w:sz w:val="20"/>
              </w:rPr>
              <w:t xml:space="preserve">, </w:t>
            </w:r>
            <w:proofErr w:type="spellStart"/>
            <w:r w:rsidRPr="00755C04">
              <w:rPr>
                <w:sz w:val="20"/>
              </w:rPr>
              <w:t>common</w:t>
            </w:r>
            <w:proofErr w:type="spellEnd"/>
            <w:r w:rsidRPr="00755C04">
              <w:rPr>
                <w:sz w:val="20"/>
              </w:rPr>
              <w:t xml:space="preserve"> </w:t>
            </w:r>
            <w:proofErr w:type="spellStart"/>
            <w:r w:rsidRPr="00755C04">
              <w:rPr>
                <w:sz w:val="20"/>
              </w:rPr>
              <w:t>technical</w:t>
            </w:r>
            <w:proofErr w:type="spellEnd"/>
            <w:r w:rsidRPr="00755C04">
              <w:rPr>
                <w:sz w:val="20"/>
              </w:rPr>
              <w:t xml:space="preserve"> </w:t>
            </w:r>
            <w:proofErr w:type="spellStart"/>
            <w:r w:rsidRPr="00755C04">
              <w:rPr>
                <w:sz w:val="20"/>
              </w:rPr>
              <w:t>specifications</w:t>
            </w:r>
            <w:proofErr w:type="spellEnd"/>
            <w:r w:rsidRPr="00755C04">
              <w:rPr>
                <w:sz w:val="20"/>
              </w:rPr>
              <w:t xml:space="preserve">, </w:t>
            </w:r>
            <w:proofErr w:type="spellStart"/>
            <w:r w:rsidRPr="00755C04">
              <w:rPr>
                <w:sz w:val="20"/>
              </w:rPr>
              <w:t>international</w:t>
            </w:r>
            <w:proofErr w:type="spellEnd"/>
            <w:r w:rsidRPr="00755C04">
              <w:rPr>
                <w:sz w:val="20"/>
              </w:rPr>
              <w:t xml:space="preserve"> </w:t>
            </w:r>
            <w:proofErr w:type="spellStart"/>
            <w:r w:rsidRPr="00755C04">
              <w:rPr>
                <w:sz w:val="20"/>
              </w:rPr>
              <w:t>standards</w:t>
            </w:r>
            <w:proofErr w:type="spellEnd"/>
            <w:r w:rsidRPr="00755C04">
              <w:rPr>
                <w:sz w:val="20"/>
              </w:rPr>
              <w:t xml:space="preserve">, </w:t>
            </w:r>
            <w:proofErr w:type="spellStart"/>
            <w:r w:rsidRPr="00755C04">
              <w:rPr>
                <w:sz w:val="20"/>
              </w:rPr>
              <w:t>other</w:t>
            </w:r>
            <w:proofErr w:type="spellEnd"/>
            <w:r w:rsidRPr="00755C04">
              <w:rPr>
                <w:sz w:val="20"/>
              </w:rPr>
              <w:t xml:space="preserve"> </w:t>
            </w:r>
            <w:proofErr w:type="spellStart"/>
            <w:r w:rsidRPr="00755C04">
              <w:rPr>
                <w:sz w:val="20"/>
              </w:rPr>
              <w:t>technical</w:t>
            </w:r>
            <w:proofErr w:type="spellEnd"/>
            <w:r w:rsidRPr="00755C04">
              <w:rPr>
                <w:sz w:val="20"/>
              </w:rPr>
              <w:t xml:space="preserve"> </w:t>
            </w:r>
            <w:proofErr w:type="spellStart"/>
            <w:r w:rsidRPr="00755C04">
              <w:rPr>
                <w:sz w:val="20"/>
              </w:rPr>
              <w:t>reference</w:t>
            </w:r>
            <w:proofErr w:type="spellEnd"/>
            <w:r w:rsidRPr="00755C04">
              <w:rPr>
                <w:sz w:val="20"/>
              </w:rPr>
              <w:t xml:space="preserve"> </w:t>
            </w:r>
            <w:proofErr w:type="spellStart"/>
            <w:r w:rsidRPr="00755C04">
              <w:rPr>
                <w:sz w:val="20"/>
              </w:rPr>
              <w:t>systems</w:t>
            </w:r>
            <w:proofErr w:type="spellEnd"/>
            <w:r w:rsidRPr="00755C04">
              <w:rPr>
                <w:sz w:val="20"/>
              </w:rPr>
              <w:t xml:space="preserve"> </w:t>
            </w:r>
            <w:proofErr w:type="spellStart"/>
            <w:r w:rsidRPr="00755C04">
              <w:rPr>
                <w:sz w:val="20"/>
              </w:rPr>
              <w:t>established</w:t>
            </w:r>
            <w:proofErr w:type="spellEnd"/>
            <w:r w:rsidRPr="00755C04">
              <w:rPr>
                <w:sz w:val="20"/>
              </w:rPr>
              <w:t xml:space="preserve"> by </w:t>
            </w:r>
            <w:proofErr w:type="spellStart"/>
            <w:r w:rsidRPr="00755C04">
              <w:rPr>
                <w:sz w:val="20"/>
              </w:rPr>
              <w:t>the</w:t>
            </w:r>
            <w:proofErr w:type="spellEnd"/>
            <w:r w:rsidRPr="00755C04">
              <w:rPr>
                <w:sz w:val="20"/>
              </w:rPr>
              <w:t xml:space="preserve"> </w:t>
            </w:r>
            <w:proofErr w:type="spellStart"/>
            <w:r w:rsidRPr="00755C04">
              <w:rPr>
                <w:sz w:val="20"/>
              </w:rPr>
              <w:t>European</w:t>
            </w:r>
            <w:proofErr w:type="spellEnd"/>
            <w:r w:rsidRPr="00755C04">
              <w:rPr>
                <w:sz w:val="20"/>
              </w:rPr>
              <w:t xml:space="preserve"> </w:t>
            </w:r>
            <w:proofErr w:type="spellStart"/>
            <w:r w:rsidRPr="00755C04">
              <w:rPr>
                <w:sz w:val="20"/>
              </w:rPr>
              <w:t>standardisation</w:t>
            </w:r>
            <w:proofErr w:type="spellEnd"/>
            <w:r w:rsidRPr="00755C04">
              <w:rPr>
                <w:sz w:val="20"/>
              </w:rPr>
              <w:t xml:space="preserve"> </w:t>
            </w:r>
            <w:proofErr w:type="spellStart"/>
            <w:r w:rsidRPr="00755C04">
              <w:rPr>
                <w:sz w:val="20"/>
              </w:rPr>
              <w:t>bodies</w:t>
            </w:r>
            <w:proofErr w:type="spellEnd"/>
            <w:r w:rsidRPr="00755C04">
              <w:rPr>
                <w:sz w:val="20"/>
              </w:rPr>
              <w:t xml:space="preserve"> or — </w:t>
            </w:r>
            <w:proofErr w:type="spellStart"/>
            <w:r w:rsidRPr="00755C04">
              <w:rPr>
                <w:sz w:val="20"/>
              </w:rPr>
              <w:t>when</w:t>
            </w:r>
            <w:proofErr w:type="spellEnd"/>
            <w:r w:rsidRPr="00755C04">
              <w:rPr>
                <w:sz w:val="20"/>
              </w:rPr>
              <w:t xml:space="preserve"> </w:t>
            </w:r>
            <w:proofErr w:type="spellStart"/>
            <w:r w:rsidRPr="00755C04">
              <w:rPr>
                <w:sz w:val="20"/>
              </w:rPr>
              <w:t>any</w:t>
            </w:r>
            <w:proofErr w:type="spellEnd"/>
            <w:r w:rsidRPr="00755C04">
              <w:rPr>
                <w:sz w:val="20"/>
              </w:rPr>
              <w:t xml:space="preserve"> of </w:t>
            </w:r>
            <w:proofErr w:type="spellStart"/>
            <w:r w:rsidRPr="00755C04">
              <w:rPr>
                <w:sz w:val="20"/>
              </w:rPr>
              <w:t>those</w:t>
            </w:r>
            <w:proofErr w:type="spellEnd"/>
            <w:r w:rsidRPr="00755C04">
              <w:rPr>
                <w:sz w:val="20"/>
              </w:rPr>
              <w:t xml:space="preserve"> do </w:t>
            </w:r>
            <w:proofErr w:type="spellStart"/>
            <w:r w:rsidRPr="00755C04">
              <w:rPr>
                <w:sz w:val="20"/>
              </w:rPr>
              <w:t>not</w:t>
            </w:r>
            <w:proofErr w:type="spellEnd"/>
            <w:r w:rsidRPr="00755C04">
              <w:rPr>
                <w:sz w:val="20"/>
              </w:rPr>
              <w:t xml:space="preserve"> </w:t>
            </w:r>
            <w:proofErr w:type="spellStart"/>
            <w:r w:rsidRPr="00755C04">
              <w:rPr>
                <w:sz w:val="20"/>
              </w:rPr>
              <w:t>exist</w:t>
            </w:r>
            <w:proofErr w:type="spellEnd"/>
            <w:r w:rsidRPr="00755C04">
              <w:rPr>
                <w:sz w:val="20"/>
              </w:rPr>
              <w:t xml:space="preserve"> — </w:t>
            </w:r>
            <w:proofErr w:type="spellStart"/>
            <w:r w:rsidRPr="00755C04">
              <w:rPr>
                <w:sz w:val="20"/>
              </w:rPr>
              <w:t>national</w:t>
            </w:r>
            <w:proofErr w:type="spellEnd"/>
            <w:r w:rsidRPr="00755C04">
              <w:rPr>
                <w:sz w:val="20"/>
              </w:rPr>
              <w:t xml:space="preserve"> </w:t>
            </w:r>
            <w:proofErr w:type="spellStart"/>
            <w:r w:rsidRPr="00755C04">
              <w:rPr>
                <w:sz w:val="20"/>
              </w:rPr>
              <w:t>standards</w:t>
            </w:r>
            <w:proofErr w:type="spellEnd"/>
            <w:r w:rsidRPr="00755C04">
              <w:rPr>
                <w:sz w:val="20"/>
              </w:rPr>
              <w:t xml:space="preserve">, </w:t>
            </w:r>
            <w:proofErr w:type="spellStart"/>
            <w:r w:rsidRPr="00755C04">
              <w:rPr>
                <w:sz w:val="20"/>
              </w:rPr>
              <w:t>national</w:t>
            </w:r>
            <w:proofErr w:type="spellEnd"/>
            <w:r w:rsidRPr="00755C04">
              <w:rPr>
                <w:sz w:val="20"/>
              </w:rPr>
              <w:t xml:space="preserve"> </w:t>
            </w:r>
            <w:proofErr w:type="spellStart"/>
            <w:r w:rsidRPr="00755C04">
              <w:rPr>
                <w:sz w:val="20"/>
              </w:rPr>
              <w:t>technical</w:t>
            </w:r>
            <w:proofErr w:type="spellEnd"/>
            <w:r w:rsidRPr="00755C04">
              <w:rPr>
                <w:sz w:val="20"/>
              </w:rPr>
              <w:t xml:space="preserve"> </w:t>
            </w:r>
            <w:proofErr w:type="spellStart"/>
            <w:r w:rsidRPr="00755C04">
              <w:rPr>
                <w:sz w:val="20"/>
              </w:rPr>
              <w:t>approvals</w:t>
            </w:r>
            <w:proofErr w:type="spellEnd"/>
            <w:r w:rsidRPr="00755C04">
              <w:rPr>
                <w:sz w:val="20"/>
              </w:rPr>
              <w:t xml:space="preserve"> or </w:t>
            </w:r>
            <w:proofErr w:type="spellStart"/>
            <w:r w:rsidRPr="00755C04">
              <w:rPr>
                <w:sz w:val="20"/>
              </w:rPr>
              <w:t>national</w:t>
            </w:r>
            <w:proofErr w:type="spellEnd"/>
            <w:r w:rsidRPr="00755C04">
              <w:rPr>
                <w:sz w:val="20"/>
              </w:rPr>
              <w:t xml:space="preserve"> </w:t>
            </w:r>
            <w:proofErr w:type="spellStart"/>
            <w:r w:rsidRPr="00755C04">
              <w:rPr>
                <w:sz w:val="20"/>
              </w:rPr>
              <w:t>technical</w:t>
            </w:r>
            <w:proofErr w:type="spellEnd"/>
            <w:r w:rsidRPr="00755C04">
              <w:rPr>
                <w:sz w:val="20"/>
              </w:rPr>
              <w:t xml:space="preserve"> </w:t>
            </w:r>
            <w:proofErr w:type="spellStart"/>
            <w:r w:rsidRPr="00755C04">
              <w:rPr>
                <w:sz w:val="20"/>
              </w:rPr>
              <w:t>specifications</w:t>
            </w:r>
            <w:proofErr w:type="spellEnd"/>
            <w:r w:rsidRPr="00755C04">
              <w:rPr>
                <w:sz w:val="20"/>
              </w:rPr>
              <w:t xml:space="preserve"> </w:t>
            </w:r>
            <w:proofErr w:type="spellStart"/>
            <w:r w:rsidRPr="00755C04">
              <w:rPr>
                <w:sz w:val="20"/>
              </w:rPr>
              <w:t>relating</w:t>
            </w:r>
            <w:proofErr w:type="spellEnd"/>
            <w:r w:rsidRPr="00755C04">
              <w:rPr>
                <w:sz w:val="20"/>
              </w:rPr>
              <w:t xml:space="preserve"> to </w:t>
            </w:r>
            <w:proofErr w:type="spellStart"/>
            <w:r w:rsidRPr="00755C04">
              <w:rPr>
                <w:sz w:val="20"/>
              </w:rPr>
              <w:t>the</w:t>
            </w:r>
            <w:proofErr w:type="spellEnd"/>
            <w:r w:rsidRPr="00755C04">
              <w:rPr>
                <w:sz w:val="20"/>
              </w:rPr>
              <w:t xml:space="preserve"> design, </w:t>
            </w:r>
            <w:proofErr w:type="spellStart"/>
            <w:r w:rsidRPr="00755C04">
              <w:rPr>
                <w:sz w:val="20"/>
              </w:rPr>
              <w:t>calculation</w:t>
            </w:r>
            <w:proofErr w:type="spellEnd"/>
            <w:r w:rsidRPr="00755C04">
              <w:rPr>
                <w:sz w:val="20"/>
              </w:rPr>
              <w:t xml:space="preserve"> and </w:t>
            </w:r>
            <w:proofErr w:type="spellStart"/>
            <w:r w:rsidRPr="00755C04">
              <w:rPr>
                <w:sz w:val="20"/>
              </w:rPr>
              <w:t>execution</w:t>
            </w:r>
            <w:proofErr w:type="spellEnd"/>
            <w:r w:rsidRPr="00755C04">
              <w:rPr>
                <w:sz w:val="20"/>
              </w:rPr>
              <w:t xml:space="preserve"> of </w:t>
            </w:r>
            <w:proofErr w:type="spellStart"/>
            <w:r w:rsidRPr="00755C04">
              <w:rPr>
                <w:sz w:val="20"/>
              </w:rPr>
              <w:t>the</w:t>
            </w:r>
            <w:proofErr w:type="spellEnd"/>
            <w:r w:rsidRPr="00755C04">
              <w:rPr>
                <w:sz w:val="20"/>
              </w:rPr>
              <w:t xml:space="preserve"> </w:t>
            </w:r>
            <w:proofErr w:type="spellStart"/>
            <w:r w:rsidRPr="00755C04">
              <w:rPr>
                <w:sz w:val="20"/>
              </w:rPr>
              <w:t>works</w:t>
            </w:r>
            <w:proofErr w:type="spellEnd"/>
            <w:r w:rsidRPr="00755C04">
              <w:rPr>
                <w:sz w:val="20"/>
              </w:rPr>
              <w:t xml:space="preserve"> and </w:t>
            </w:r>
            <w:proofErr w:type="spellStart"/>
            <w:r w:rsidRPr="00755C04">
              <w:rPr>
                <w:sz w:val="20"/>
              </w:rPr>
              <w:t>use</w:t>
            </w:r>
            <w:proofErr w:type="spellEnd"/>
            <w:r w:rsidRPr="00755C04">
              <w:rPr>
                <w:sz w:val="20"/>
              </w:rPr>
              <w:t xml:space="preserve"> of </w:t>
            </w:r>
            <w:proofErr w:type="spellStart"/>
            <w:r w:rsidRPr="00755C04">
              <w:rPr>
                <w:sz w:val="20"/>
              </w:rPr>
              <w:t>the</w:t>
            </w:r>
            <w:proofErr w:type="spellEnd"/>
            <w:r w:rsidRPr="00755C04">
              <w:rPr>
                <w:sz w:val="20"/>
              </w:rPr>
              <w:t xml:space="preserve"> </w:t>
            </w:r>
            <w:proofErr w:type="spellStart"/>
            <w:r w:rsidRPr="00755C04">
              <w:rPr>
                <w:sz w:val="20"/>
              </w:rPr>
              <w:t>supplies</w:t>
            </w:r>
            <w:proofErr w:type="spellEnd"/>
            <w:r w:rsidRPr="00755C04">
              <w:rPr>
                <w:sz w:val="20"/>
              </w:rPr>
              <w:t xml:space="preserve">; </w:t>
            </w:r>
            <w:proofErr w:type="spellStart"/>
            <w:r w:rsidRPr="00755C04">
              <w:rPr>
                <w:sz w:val="20"/>
              </w:rPr>
              <w:t>each</w:t>
            </w:r>
            <w:proofErr w:type="spellEnd"/>
            <w:r w:rsidRPr="00755C04">
              <w:rPr>
                <w:sz w:val="20"/>
              </w:rPr>
              <w:t xml:space="preserve"> </w:t>
            </w:r>
            <w:proofErr w:type="spellStart"/>
            <w:r w:rsidRPr="00755C04">
              <w:rPr>
                <w:sz w:val="20"/>
              </w:rPr>
              <w:t>reference</w:t>
            </w:r>
            <w:proofErr w:type="spellEnd"/>
            <w:r w:rsidRPr="00755C04">
              <w:rPr>
                <w:sz w:val="20"/>
              </w:rPr>
              <w:t xml:space="preserve"> </w:t>
            </w:r>
            <w:proofErr w:type="spellStart"/>
            <w:r w:rsidRPr="00755C04">
              <w:rPr>
                <w:sz w:val="20"/>
              </w:rPr>
              <w:t>shall</w:t>
            </w:r>
            <w:proofErr w:type="spellEnd"/>
            <w:r w:rsidRPr="00755C04">
              <w:rPr>
                <w:sz w:val="20"/>
              </w:rPr>
              <w:t xml:space="preserve"> </w:t>
            </w:r>
            <w:proofErr w:type="spellStart"/>
            <w:r w:rsidRPr="00755C04">
              <w:rPr>
                <w:sz w:val="20"/>
              </w:rPr>
              <w:t>be</w:t>
            </w:r>
            <w:proofErr w:type="spellEnd"/>
            <w:r w:rsidRPr="00755C04">
              <w:rPr>
                <w:sz w:val="20"/>
              </w:rPr>
              <w:t xml:space="preserve"> </w:t>
            </w:r>
            <w:proofErr w:type="spellStart"/>
            <w:r w:rsidRPr="00755C04">
              <w:rPr>
                <w:sz w:val="20"/>
              </w:rPr>
              <w:t>accompanied</w:t>
            </w:r>
            <w:proofErr w:type="spellEnd"/>
            <w:r w:rsidRPr="00755C04">
              <w:rPr>
                <w:sz w:val="20"/>
              </w:rPr>
              <w:t xml:space="preserve"> by </w:t>
            </w:r>
            <w:proofErr w:type="spellStart"/>
            <w:r w:rsidRPr="00755C04">
              <w:rPr>
                <w:sz w:val="20"/>
              </w:rPr>
              <w:t>the</w:t>
            </w:r>
            <w:proofErr w:type="spellEnd"/>
            <w:r w:rsidRPr="00755C04">
              <w:rPr>
                <w:sz w:val="20"/>
              </w:rPr>
              <w:t xml:space="preserve"> </w:t>
            </w:r>
            <w:proofErr w:type="spellStart"/>
            <w:r w:rsidRPr="00755C04">
              <w:rPr>
                <w:sz w:val="20"/>
              </w:rPr>
              <w:t>words</w:t>
            </w:r>
            <w:proofErr w:type="spellEnd"/>
            <w:r w:rsidRPr="00755C04">
              <w:rPr>
                <w:sz w:val="20"/>
              </w:rPr>
              <w:t xml:space="preserve"> ‘</w:t>
            </w:r>
            <w:r w:rsidRPr="00755C04">
              <w:rPr>
                <w:b/>
                <w:sz w:val="20"/>
              </w:rPr>
              <w:t xml:space="preserve">or </w:t>
            </w:r>
            <w:proofErr w:type="spellStart"/>
            <w:r w:rsidRPr="00755C04">
              <w:rPr>
                <w:b/>
                <w:sz w:val="20"/>
              </w:rPr>
              <w:t>equivalent</w:t>
            </w:r>
            <w:proofErr w:type="spellEnd"/>
            <w:r w:rsidRPr="00755C04">
              <w:rPr>
                <w:b/>
                <w:sz w:val="20"/>
              </w:rPr>
              <w:t>’</w:t>
            </w:r>
            <w:r w:rsidRPr="00755C04">
              <w:rPr>
                <w:sz w:val="20"/>
              </w:rPr>
              <w:t>;</w:t>
            </w:r>
          </w:p>
          <w:p w:rsidR="00155D0B" w:rsidRDefault="00155D0B" w:rsidP="00470E36">
            <w:pPr>
              <w:rPr>
                <w:sz w:val="20"/>
              </w:rPr>
            </w:pPr>
          </w:p>
          <w:p w:rsidR="00155D0B" w:rsidRDefault="00155D0B" w:rsidP="00470E36">
            <w:pPr>
              <w:rPr>
                <w:sz w:val="20"/>
              </w:rPr>
            </w:pPr>
            <w:r w:rsidRPr="00755C04">
              <w:rPr>
                <w:sz w:val="20"/>
              </w:rPr>
              <w:t xml:space="preserve">4.   </w:t>
            </w:r>
            <w:proofErr w:type="spellStart"/>
            <w:r w:rsidRPr="00755C04">
              <w:rPr>
                <w:sz w:val="20"/>
              </w:rPr>
              <w:t>Unless</w:t>
            </w:r>
            <w:proofErr w:type="spellEnd"/>
            <w:r w:rsidRPr="00755C04">
              <w:rPr>
                <w:sz w:val="20"/>
              </w:rPr>
              <w:t xml:space="preserve"> </w:t>
            </w:r>
            <w:proofErr w:type="spellStart"/>
            <w:r w:rsidRPr="00755C04">
              <w:rPr>
                <w:sz w:val="20"/>
              </w:rPr>
              <w:t>justified</w:t>
            </w:r>
            <w:proofErr w:type="spellEnd"/>
            <w:r w:rsidRPr="00755C04">
              <w:rPr>
                <w:sz w:val="20"/>
              </w:rPr>
              <w:t xml:space="preserve"> by </w:t>
            </w:r>
            <w:proofErr w:type="spellStart"/>
            <w:r w:rsidRPr="00755C04">
              <w:rPr>
                <w:sz w:val="20"/>
              </w:rPr>
              <w:t>the</w:t>
            </w:r>
            <w:proofErr w:type="spellEnd"/>
            <w:r w:rsidRPr="00755C04">
              <w:rPr>
                <w:sz w:val="20"/>
              </w:rPr>
              <w:t xml:space="preserve"> </w:t>
            </w:r>
            <w:proofErr w:type="spellStart"/>
            <w:r w:rsidRPr="00755C04">
              <w:rPr>
                <w:sz w:val="20"/>
              </w:rPr>
              <w:t>subject-matter</w:t>
            </w:r>
            <w:proofErr w:type="spellEnd"/>
            <w:r w:rsidRPr="00755C04">
              <w:rPr>
                <w:sz w:val="20"/>
              </w:rPr>
              <w:t xml:space="preserve"> of </w:t>
            </w:r>
            <w:proofErr w:type="spellStart"/>
            <w:r w:rsidRPr="00755C04">
              <w:rPr>
                <w:sz w:val="20"/>
              </w:rPr>
              <w:t>the</w:t>
            </w:r>
            <w:proofErr w:type="spellEnd"/>
            <w:r w:rsidRPr="00755C04">
              <w:rPr>
                <w:sz w:val="20"/>
              </w:rPr>
              <w:t xml:space="preserve"> </w:t>
            </w:r>
            <w:proofErr w:type="spellStart"/>
            <w:r w:rsidRPr="00755C04">
              <w:rPr>
                <w:sz w:val="20"/>
              </w:rPr>
              <w:t>contract</w:t>
            </w:r>
            <w:proofErr w:type="spellEnd"/>
            <w:r w:rsidRPr="00755C04">
              <w:rPr>
                <w:sz w:val="20"/>
              </w:rPr>
              <w:t xml:space="preserve">, </w:t>
            </w:r>
            <w:proofErr w:type="spellStart"/>
            <w:r w:rsidRPr="00755C04">
              <w:rPr>
                <w:sz w:val="20"/>
              </w:rPr>
              <w:t>technical</w:t>
            </w:r>
            <w:proofErr w:type="spellEnd"/>
            <w:r w:rsidRPr="00755C04">
              <w:rPr>
                <w:sz w:val="20"/>
              </w:rPr>
              <w:t xml:space="preserve"> </w:t>
            </w:r>
            <w:proofErr w:type="spellStart"/>
            <w:r w:rsidRPr="00755C04">
              <w:rPr>
                <w:sz w:val="20"/>
              </w:rPr>
              <w:t>specifications</w:t>
            </w:r>
            <w:proofErr w:type="spellEnd"/>
            <w:r w:rsidRPr="00755C04">
              <w:rPr>
                <w:sz w:val="20"/>
              </w:rPr>
              <w:t xml:space="preserve"> </w:t>
            </w:r>
            <w:proofErr w:type="spellStart"/>
            <w:r w:rsidRPr="00755C04">
              <w:rPr>
                <w:sz w:val="20"/>
              </w:rPr>
              <w:t>shall</w:t>
            </w:r>
            <w:proofErr w:type="spellEnd"/>
            <w:r w:rsidRPr="00755C04">
              <w:rPr>
                <w:sz w:val="20"/>
              </w:rPr>
              <w:t xml:space="preserve"> </w:t>
            </w:r>
            <w:proofErr w:type="spellStart"/>
            <w:r w:rsidRPr="00755C04">
              <w:rPr>
                <w:sz w:val="20"/>
              </w:rPr>
              <w:t>not</w:t>
            </w:r>
            <w:proofErr w:type="spellEnd"/>
            <w:r w:rsidRPr="00755C04">
              <w:rPr>
                <w:sz w:val="20"/>
              </w:rPr>
              <w:t xml:space="preserve"> </w:t>
            </w:r>
            <w:proofErr w:type="spellStart"/>
            <w:r w:rsidRPr="00755C04">
              <w:rPr>
                <w:sz w:val="20"/>
              </w:rPr>
              <w:t>refer</w:t>
            </w:r>
            <w:proofErr w:type="spellEnd"/>
            <w:r w:rsidRPr="00755C04">
              <w:rPr>
                <w:sz w:val="20"/>
              </w:rPr>
              <w:t xml:space="preserve"> to a </w:t>
            </w:r>
            <w:proofErr w:type="spellStart"/>
            <w:r w:rsidRPr="00755C04">
              <w:rPr>
                <w:sz w:val="20"/>
              </w:rPr>
              <w:t>specific</w:t>
            </w:r>
            <w:proofErr w:type="spellEnd"/>
            <w:r w:rsidRPr="00755C04">
              <w:rPr>
                <w:sz w:val="20"/>
              </w:rPr>
              <w:t xml:space="preserve"> </w:t>
            </w:r>
            <w:proofErr w:type="spellStart"/>
            <w:r w:rsidRPr="00755C04">
              <w:rPr>
                <w:sz w:val="20"/>
              </w:rPr>
              <w:t>make</w:t>
            </w:r>
            <w:proofErr w:type="spellEnd"/>
            <w:r w:rsidRPr="00755C04">
              <w:rPr>
                <w:sz w:val="20"/>
              </w:rPr>
              <w:t xml:space="preserve"> or </w:t>
            </w:r>
            <w:proofErr w:type="spellStart"/>
            <w:r w:rsidRPr="00755C04">
              <w:rPr>
                <w:sz w:val="20"/>
              </w:rPr>
              <w:t>source</w:t>
            </w:r>
            <w:proofErr w:type="spellEnd"/>
            <w:r w:rsidRPr="00755C04">
              <w:rPr>
                <w:sz w:val="20"/>
              </w:rPr>
              <w:t xml:space="preserve">, or to a </w:t>
            </w:r>
            <w:proofErr w:type="spellStart"/>
            <w:r w:rsidRPr="00755C04">
              <w:rPr>
                <w:sz w:val="20"/>
              </w:rPr>
              <w:t>particular</w:t>
            </w:r>
            <w:proofErr w:type="spellEnd"/>
            <w:r w:rsidRPr="00755C04">
              <w:rPr>
                <w:sz w:val="20"/>
              </w:rPr>
              <w:t xml:space="preserve"> </w:t>
            </w:r>
            <w:proofErr w:type="spellStart"/>
            <w:r w:rsidRPr="00755C04">
              <w:rPr>
                <w:sz w:val="20"/>
              </w:rPr>
              <w:t>process</w:t>
            </w:r>
            <w:proofErr w:type="spellEnd"/>
            <w:r w:rsidRPr="00755C04">
              <w:rPr>
                <w:sz w:val="20"/>
              </w:rPr>
              <w:t xml:space="preserve"> </w:t>
            </w:r>
            <w:proofErr w:type="spellStart"/>
            <w:r w:rsidRPr="00755C04">
              <w:rPr>
                <w:sz w:val="20"/>
              </w:rPr>
              <w:t>which</w:t>
            </w:r>
            <w:proofErr w:type="spellEnd"/>
            <w:r w:rsidRPr="00755C04">
              <w:rPr>
                <w:sz w:val="20"/>
              </w:rPr>
              <w:t xml:space="preserve"> </w:t>
            </w:r>
            <w:proofErr w:type="spellStart"/>
            <w:r w:rsidRPr="00755C04">
              <w:rPr>
                <w:sz w:val="20"/>
              </w:rPr>
              <w:t>characterises</w:t>
            </w:r>
            <w:proofErr w:type="spellEnd"/>
            <w:r w:rsidRPr="00755C04">
              <w:rPr>
                <w:sz w:val="20"/>
              </w:rPr>
              <w:t xml:space="preserve"> </w:t>
            </w:r>
            <w:proofErr w:type="spellStart"/>
            <w:r w:rsidRPr="00755C04">
              <w:rPr>
                <w:sz w:val="20"/>
              </w:rPr>
              <w:t>the</w:t>
            </w:r>
            <w:proofErr w:type="spellEnd"/>
            <w:r w:rsidRPr="00755C04">
              <w:rPr>
                <w:sz w:val="20"/>
              </w:rPr>
              <w:t xml:space="preserve"> </w:t>
            </w:r>
            <w:proofErr w:type="spellStart"/>
            <w:r w:rsidRPr="00755C04">
              <w:rPr>
                <w:sz w:val="20"/>
              </w:rPr>
              <w:t>products</w:t>
            </w:r>
            <w:proofErr w:type="spellEnd"/>
            <w:r w:rsidRPr="00755C04">
              <w:rPr>
                <w:sz w:val="20"/>
              </w:rPr>
              <w:t xml:space="preserve"> or </w:t>
            </w:r>
            <w:proofErr w:type="spellStart"/>
            <w:r w:rsidRPr="00755C04">
              <w:rPr>
                <w:sz w:val="20"/>
              </w:rPr>
              <w:t>services</w:t>
            </w:r>
            <w:proofErr w:type="spellEnd"/>
            <w:r w:rsidRPr="00755C04">
              <w:rPr>
                <w:sz w:val="20"/>
              </w:rPr>
              <w:t xml:space="preserve"> </w:t>
            </w:r>
            <w:proofErr w:type="spellStart"/>
            <w:r w:rsidRPr="00755C04">
              <w:rPr>
                <w:sz w:val="20"/>
              </w:rPr>
              <w:t>provided</w:t>
            </w:r>
            <w:proofErr w:type="spellEnd"/>
            <w:r w:rsidRPr="00755C04">
              <w:rPr>
                <w:sz w:val="20"/>
              </w:rPr>
              <w:t xml:space="preserve"> by a </w:t>
            </w:r>
            <w:proofErr w:type="spellStart"/>
            <w:r w:rsidRPr="00755C04">
              <w:rPr>
                <w:sz w:val="20"/>
              </w:rPr>
              <w:t>specific</w:t>
            </w:r>
            <w:proofErr w:type="spellEnd"/>
            <w:r w:rsidRPr="00755C04">
              <w:rPr>
                <w:sz w:val="20"/>
              </w:rPr>
              <w:t xml:space="preserve"> </w:t>
            </w:r>
            <w:proofErr w:type="spellStart"/>
            <w:r w:rsidRPr="00755C04">
              <w:rPr>
                <w:sz w:val="20"/>
              </w:rPr>
              <w:t>economic</w:t>
            </w:r>
            <w:proofErr w:type="spellEnd"/>
            <w:r w:rsidRPr="00755C04">
              <w:rPr>
                <w:sz w:val="20"/>
              </w:rPr>
              <w:t xml:space="preserve"> </w:t>
            </w:r>
            <w:proofErr w:type="spellStart"/>
            <w:r w:rsidRPr="00755C04">
              <w:rPr>
                <w:sz w:val="20"/>
              </w:rPr>
              <w:t>operator</w:t>
            </w:r>
            <w:proofErr w:type="spellEnd"/>
            <w:r w:rsidRPr="00755C04">
              <w:rPr>
                <w:sz w:val="20"/>
              </w:rPr>
              <w:t xml:space="preserve">, or to </w:t>
            </w:r>
            <w:proofErr w:type="spellStart"/>
            <w:r w:rsidRPr="00755C04">
              <w:rPr>
                <w:sz w:val="20"/>
              </w:rPr>
              <w:t>trade</w:t>
            </w:r>
            <w:proofErr w:type="spellEnd"/>
            <w:r w:rsidRPr="00755C04">
              <w:rPr>
                <w:sz w:val="20"/>
              </w:rPr>
              <w:t xml:space="preserve"> </w:t>
            </w:r>
            <w:proofErr w:type="spellStart"/>
            <w:r w:rsidRPr="00755C04">
              <w:rPr>
                <w:sz w:val="20"/>
              </w:rPr>
              <w:t>marks</w:t>
            </w:r>
            <w:proofErr w:type="spellEnd"/>
            <w:r w:rsidRPr="00755C04">
              <w:rPr>
                <w:sz w:val="20"/>
              </w:rPr>
              <w:t xml:space="preserve">, </w:t>
            </w:r>
            <w:proofErr w:type="spellStart"/>
            <w:r w:rsidRPr="00755C04">
              <w:rPr>
                <w:sz w:val="20"/>
              </w:rPr>
              <w:t>patents</w:t>
            </w:r>
            <w:proofErr w:type="spellEnd"/>
            <w:r w:rsidRPr="00755C04">
              <w:rPr>
                <w:sz w:val="20"/>
              </w:rPr>
              <w:t xml:space="preserve">, </w:t>
            </w:r>
            <w:proofErr w:type="spellStart"/>
            <w:r w:rsidRPr="00755C04">
              <w:rPr>
                <w:sz w:val="20"/>
              </w:rPr>
              <w:t>types</w:t>
            </w:r>
            <w:proofErr w:type="spellEnd"/>
            <w:r w:rsidRPr="00755C04">
              <w:rPr>
                <w:sz w:val="20"/>
              </w:rPr>
              <w:t xml:space="preserve"> or a </w:t>
            </w:r>
            <w:proofErr w:type="spellStart"/>
            <w:r w:rsidRPr="00755C04">
              <w:rPr>
                <w:sz w:val="20"/>
              </w:rPr>
              <w:t>specific</w:t>
            </w:r>
            <w:proofErr w:type="spellEnd"/>
            <w:r w:rsidRPr="00755C04">
              <w:rPr>
                <w:sz w:val="20"/>
              </w:rPr>
              <w:t xml:space="preserve"> </w:t>
            </w:r>
            <w:proofErr w:type="spellStart"/>
            <w:r w:rsidRPr="00755C04">
              <w:rPr>
                <w:sz w:val="20"/>
              </w:rPr>
              <w:t>origin</w:t>
            </w:r>
            <w:proofErr w:type="spellEnd"/>
            <w:r w:rsidRPr="00755C04">
              <w:rPr>
                <w:sz w:val="20"/>
              </w:rPr>
              <w:t xml:space="preserve"> or </w:t>
            </w:r>
            <w:proofErr w:type="spellStart"/>
            <w:r w:rsidRPr="00755C04">
              <w:rPr>
                <w:sz w:val="20"/>
              </w:rPr>
              <w:t>production</w:t>
            </w:r>
            <w:proofErr w:type="spellEnd"/>
            <w:r w:rsidRPr="00755C04">
              <w:rPr>
                <w:sz w:val="20"/>
              </w:rPr>
              <w:t xml:space="preserve"> </w:t>
            </w:r>
            <w:proofErr w:type="spellStart"/>
            <w:r w:rsidRPr="00755C04">
              <w:rPr>
                <w:sz w:val="20"/>
              </w:rPr>
              <w:t>with</w:t>
            </w:r>
            <w:proofErr w:type="spellEnd"/>
            <w:r w:rsidRPr="00755C04">
              <w:rPr>
                <w:sz w:val="20"/>
              </w:rPr>
              <w:t xml:space="preserve"> </w:t>
            </w:r>
            <w:proofErr w:type="spellStart"/>
            <w:r w:rsidRPr="00755C04">
              <w:rPr>
                <w:sz w:val="20"/>
              </w:rPr>
              <w:t>the</w:t>
            </w:r>
            <w:proofErr w:type="spellEnd"/>
            <w:r w:rsidRPr="00755C04">
              <w:rPr>
                <w:sz w:val="20"/>
              </w:rPr>
              <w:t xml:space="preserve"> </w:t>
            </w:r>
            <w:proofErr w:type="spellStart"/>
            <w:r w:rsidRPr="00755C04">
              <w:rPr>
                <w:sz w:val="20"/>
              </w:rPr>
              <w:t>effect</w:t>
            </w:r>
            <w:proofErr w:type="spellEnd"/>
            <w:r w:rsidRPr="00755C04">
              <w:rPr>
                <w:sz w:val="20"/>
              </w:rPr>
              <w:t xml:space="preserve"> of </w:t>
            </w:r>
            <w:proofErr w:type="spellStart"/>
            <w:r w:rsidRPr="00755C04">
              <w:rPr>
                <w:sz w:val="20"/>
              </w:rPr>
              <w:t>favouring</w:t>
            </w:r>
            <w:proofErr w:type="spellEnd"/>
            <w:r w:rsidRPr="00755C04">
              <w:rPr>
                <w:sz w:val="20"/>
              </w:rPr>
              <w:t xml:space="preserve"> or </w:t>
            </w:r>
            <w:proofErr w:type="spellStart"/>
            <w:r w:rsidRPr="00755C04">
              <w:rPr>
                <w:sz w:val="20"/>
              </w:rPr>
              <w:t>eliminating</w:t>
            </w:r>
            <w:proofErr w:type="spellEnd"/>
            <w:r w:rsidRPr="00755C04">
              <w:rPr>
                <w:sz w:val="20"/>
              </w:rPr>
              <w:t xml:space="preserve"> </w:t>
            </w:r>
            <w:proofErr w:type="spellStart"/>
            <w:r w:rsidRPr="00755C04">
              <w:rPr>
                <w:sz w:val="20"/>
              </w:rPr>
              <w:t>certain</w:t>
            </w:r>
            <w:proofErr w:type="spellEnd"/>
            <w:r w:rsidRPr="00755C04">
              <w:rPr>
                <w:sz w:val="20"/>
              </w:rPr>
              <w:t xml:space="preserve"> </w:t>
            </w:r>
            <w:proofErr w:type="spellStart"/>
            <w:r w:rsidRPr="00755C04">
              <w:rPr>
                <w:sz w:val="20"/>
              </w:rPr>
              <w:t>undertakings</w:t>
            </w:r>
            <w:proofErr w:type="spellEnd"/>
            <w:r w:rsidRPr="00755C04">
              <w:rPr>
                <w:sz w:val="20"/>
              </w:rPr>
              <w:t xml:space="preserve"> or </w:t>
            </w:r>
            <w:proofErr w:type="spellStart"/>
            <w:r w:rsidRPr="00755C04">
              <w:rPr>
                <w:sz w:val="20"/>
              </w:rPr>
              <w:t>certain</w:t>
            </w:r>
            <w:proofErr w:type="spellEnd"/>
            <w:r w:rsidRPr="00755C04">
              <w:rPr>
                <w:sz w:val="20"/>
              </w:rPr>
              <w:t xml:space="preserve"> </w:t>
            </w:r>
            <w:proofErr w:type="spellStart"/>
            <w:r w:rsidRPr="00755C04">
              <w:rPr>
                <w:sz w:val="20"/>
              </w:rPr>
              <w:t>products</w:t>
            </w:r>
            <w:proofErr w:type="spellEnd"/>
            <w:r w:rsidRPr="00755C04">
              <w:rPr>
                <w:sz w:val="20"/>
              </w:rPr>
              <w:t xml:space="preserve">. </w:t>
            </w:r>
            <w:proofErr w:type="spellStart"/>
            <w:r w:rsidRPr="00755C04">
              <w:rPr>
                <w:sz w:val="20"/>
              </w:rPr>
              <w:t>Such</w:t>
            </w:r>
            <w:proofErr w:type="spellEnd"/>
            <w:r w:rsidRPr="00755C04">
              <w:rPr>
                <w:sz w:val="20"/>
              </w:rPr>
              <w:t xml:space="preserve"> </w:t>
            </w:r>
            <w:proofErr w:type="spellStart"/>
            <w:r w:rsidRPr="00755C04">
              <w:rPr>
                <w:sz w:val="20"/>
              </w:rPr>
              <w:t>reference</w:t>
            </w:r>
            <w:proofErr w:type="spellEnd"/>
            <w:r w:rsidRPr="00755C04">
              <w:rPr>
                <w:sz w:val="20"/>
              </w:rPr>
              <w:t xml:space="preserve"> </w:t>
            </w:r>
            <w:proofErr w:type="spellStart"/>
            <w:r w:rsidRPr="00755C04">
              <w:rPr>
                <w:sz w:val="20"/>
              </w:rPr>
              <w:t>shall</w:t>
            </w:r>
            <w:proofErr w:type="spellEnd"/>
            <w:r w:rsidRPr="00755C04">
              <w:rPr>
                <w:sz w:val="20"/>
              </w:rPr>
              <w:t xml:space="preserve"> </w:t>
            </w:r>
            <w:proofErr w:type="spellStart"/>
            <w:r w:rsidRPr="00755C04">
              <w:rPr>
                <w:sz w:val="20"/>
              </w:rPr>
              <w:t>be</w:t>
            </w:r>
            <w:proofErr w:type="spellEnd"/>
            <w:r w:rsidRPr="00755C04">
              <w:rPr>
                <w:sz w:val="20"/>
              </w:rPr>
              <w:t xml:space="preserve"> </w:t>
            </w:r>
            <w:proofErr w:type="spellStart"/>
            <w:r w:rsidRPr="00755C04">
              <w:rPr>
                <w:sz w:val="20"/>
              </w:rPr>
              <w:t>permitted</w:t>
            </w:r>
            <w:proofErr w:type="spellEnd"/>
            <w:r w:rsidRPr="00755C04">
              <w:rPr>
                <w:sz w:val="20"/>
              </w:rPr>
              <w:t xml:space="preserve">, on </w:t>
            </w:r>
            <w:proofErr w:type="spellStart"/>
            <w:r w:rsidRPr="00755C04">
              <w:rPr>
                <w:sz w:val="20"/>
              </w:rPr>
              <w:t>an</w:t>
            </w:r>
            <w:proofErr w:type="spellEnd"/>
            <w:r w:rsidRPr="00755C04">
              <w:rPr>
                <w:sz w:val="20"/>
              </w:rPr>
              <w:t xml:space="preserve"> </w:t>
            </w:r>
            <w:proofErr w:type="spellStart"/>
            <w:r w:rsidRPr="00755C04">
              <w:rPr>
                <w:sz w:val="20"/>
              </w:rPr>
              <w:t>exceptional</w:t>
            </w:r>
            <w:proofErr w:type="spellEnd"/>
            <w:r w:rsidRPr="00755C04">
              <w:rPr>
                <w:sz w:val="20"/>
              </w:rPr>
              <w:t xml:space="preserve"> </w:t>
            </w:r>
            <w:proofErr w:type="spellStart"/>
            <w:r w:rsidRPr="00755C04">
              <w:rPr>
                <w:sz w:val="20"/>
              </w:rPr>
              <w:t>basis</w:t>
            </w:r>
            <w:proofErr w:type="spellEnd"/>
            <w:r w:rsidRPr="00755C04">
              <w:rPr>
                <w:sz w:val="20"/>
              </w:rPr>
              <w:t xml:space="preserve">, </w:t>
            </w:r>
            <w:proofErr w:type="spellStart"/>
            <w:r w:rsidRPr="00755C04">
              <w:rPr>
                <w:sz w:val="20"/>
              </w:rPr>
              <w:t>where</w:t>
            </w:r>
            <w:proofErr w:type="spellEnd"/>
            <w:r w:rsidRPr="00755C04">
              <w:rPr>
                <w:sz w:val="20"/>
              </w:rPr>
              <w:t xml:space="preserve"> a </w:t>
            </w:r>
            <w:proofErr w:type="spellStart"/>
            <w:r w:rsidRPr="00755C04">
              <w:rPr>
                <w:sz w:val="20"/>
              </w:rPr>
              <w:t>sufficiently</w:t>
            </w:r>
            <w:proofErr w:type="spellEnd"/>
            <w:r w:rsidRPr="00755C04">
              <w:rPr>
                <w:sz w:val="20"/>
              </w:rPr>
              <w:t xml:space="preserve"> </w:t>
            </w:r>
            <w:proofErr w:type="spellStart"/>
            <w:r w:rsidRPr="00755C04">
              <w:rPr>
                <w:sz w:val="20"/>
              </w:rPr>
              <w:t>precise</w:t>
            </w:r>
            <w:proofErr w:type="spellEnd"/>
            <w:r w:rsidRPr="00755C04">
              <w:rPr>
                <w:sz w:val="20"/>
              </w:rPr>
              <w:t xml:space="preserve"> and </w:t>
            </w:r>
            <w:proofErr w:type="spellStart"/>
            <w:r w:rsidRPr="00755C04">
              <w:rPr>
                <w:sz w:val="20"/>
              </w:rPr>
              <w:t>intelligible</w:t>
            </w:r>
            <w:proofErr w:type="spellEnd"/>
            <w:r w:rsidRPr="00755C04">
              <w:rPr>
                <w:sz w:val="20"/>
              </w:rPr>
              <w:t xml:space="preserve"> </w:t>
            </w:r>
            <w:proofErr w:type="spellStart"/>
            <w:r w:rsidRPr="00755C04">
              <w:rPr>
                <w:sz w:val="20"/>
              </w:rPr>
              <w:t>description</w:t>
            </w:r>
            <w:proofErr w:type="spellEnd"/>
            <w:r w:rsidRPr="00755C04">
              <w:rPr>
                <w:sz w:val="20"/>
              </w:rPr>
              <w:t xml:space="preserve"> of </w:t>
            </w:r>
            <w:proofErr w:type="spellStart"/>
            <w:r w:rsidRPr="00755C04">
              <w:rPr>
                <w:sz w:val="20"/>
              </w:rPr>
              <w:t>the</w:t>
            </w:r>
            <w:proofErr w:type="spellEnd"/>
            <w:r w:rsidRPr="00755C04">
              <w:rPr>
                <w:sz w:val="20"/>
              </w:rPr>
              <w:t xml:space="preserve"> </w:t>
            </w:r>
            <w:proofErr w:type="spellStart"/>
            <w:r w:rsidRPr="00755C04">
              <w:rPr>
                <w:sz w:val="20"/>
              </w:rPr>
              <w:t>subject-matter</w:t>
            </w:r>
            <w:proofErr w:type="spellEnd"/>
            <w:r w:rsidRPr="00755C04">
              <w:rPr>
                <w:sz w:val="20"/>
              </w:rPr>
              <w:t xml:space="preserve"> of </w:t>
            </w:r>
            <w:proofErr w:type="spellStart"/>
            <w:r w:rsidRPr="00755C04">
              <w:rPr>
                <w:sz w:val="20"/>
              </w:rPr>
              <w:t>the</w:t>
            </w:r>
            <w:proofErr w:type="spellEnd"/>
            <w:r w:rsidRPr="00755C04">
              <w:rPr>
                <w:sz w:val="20"/>
              </w:rPr>
              <w:t xml:space="preserve"> </w:t>
            </w:r>
            <w:proofErr w:type="spellStart"/>
            <w:r w:rsidRPr="00755C04">
              <w:rPr>
                <w:sz w:val="20"/>
              </w:rPr>
              <w:t>contract</w:t>
            </w:r>
            <w:proofErr w:type="spellEnd"/>
            <w:r w:rsidRPr="00755C04">
              <w:rPr>
                <w:sz w:val="20"/>
              </w:rPr>
              <w:t xml:space="preserve"> </w:t>
            </w:r>
            <w:proofErr w:type="spellStart"/>
            <w:r w:rsidRPr="00755C04">
              <w:rPr>
                <w:sz w:val="20"/>
              </w:rPr>
              <w:t>pursuant</w:t>
            </w:r>
            <w:proofErr w:type="spellEnd"/>
            <w:r w:rsidRPr="00755C04">
              <w:rPr>
                <w:sz w:val="20"/>
              </w:rPr>
              <w:t xml:space="preserve"> to </w:t>
            </w:r>
            <w:proofErr w:type="spellStart"/>
            <w:r w:rsidRPr="00755C04">
              <w:rPr>
                <w:sz w:val="20"/>
              </w:rPr>
              <w:t>paragraph</w:t>
            </w:r>
            <w:proofErr w:type="spellEnd"/>
            <w:r w:rsidRPr="00755C04">
              <w:rPr>
                <w:sz w:val="20"/>
              </w:rPr>
              <w:t xml:space="preserve"> 3 </w:t>
            </w:r>
            <w:proofErr w:type="spellStart"/>
            <w:r w:rsidRPr="00755C04">
              <w:rPr>
                <w:sz w:val="20"/>
              </w:rPr>
              <w:t>is</w:t>
            </w:r>
            <w:proofErr w:type="spellEnd"/>
            <w:r w:rsidRPr="00755C04">
              <w:rPr>
                <w:sz w:val="20"/>
              </w:rPr>
              <w:t xml:space="preserve"> </w:t>
            </w:r>
            <w:proofErr w:type="spellStart"/>
            <w:r w:rsidRPr="00755C04">
              <w:rPr>
                <w:sz w:val="20"/>
              </w:rPr>
              <w:t>not</w:t>
            </w:r>
            <w:proofErr w:type="spellEnd"/>
            <w:r w:rsidRPr="00755C04">
              <w:rPr>
                <w:sz w:val="20"/>
              </w:rPr>
              <w:t xml:space="preserve"> </w:t>
            </w:r>
            <w:proofErr w:type="spellStart"/>
            <w:r w:rsidRPr="00755C04">
              <w:rPr>
                <w:sz w:val="20"/>
              </w:rPr>
              <w:t>possible</w:t>
            </w:r>
            <w:proofErr w:type="spellEnd"/>
            <w:r w:rsidRPr="00755C04">
              <w:rPr>
                <w:sz w:val="20"/>
              </w:rPr>
              <w:t xml:space="preserve">. </w:t>
            </w:r>
            <w:proofErr w:type="spellStart"/>
            <w:r w:rsidRPr="00755C04">
              <w:rPr>
                <w:sz w:val="20"/>
              </w:rPr>
              <w:t>Such</w:t>
            </w:r>
            <w:proofErr w:type="spellEnd"/>
            <w:r w:rsidRPr="00755C04">
              <w:rPr>
                <w:sz w:val="20"/>
              </w:rPr>
              <w:t xml:space="preserve"> </w:t>
            </w:r>
            <w:proofErr w:type="spellStart"/>
            <w:r w:rsidRPr="00755C04">
              <w:rPr>
                <w:sz w:val="20"/>
              </w:rPr>
              <w:t>reference</w:t>
            </w:r>
            <w:proofErr w:type="spellEnd"/>
            <w:r w:rsidRPr="00755C04">
              <w:rPr>
                <w:sz w:val="20"/>
              </w:rPr>
              <w:t xml:space="preserve"> </w:t>
            </w:r>
            <w:proofErr w:type="spellStart"/>
            <w:r w:rsidRPr="00755C04">
              <w:rPr>
                <w:sz w:val="20"/>
              </w:rPr>
              <w:t>shall</w:t>
            </w:r>
            <w:proofErr w:type="spellEnd"/>
            <w:r w:rsidRPr="00755C04">
              <w:rPr>
                <w:sz w:val="20"/>
              </w:rPr>
              <w:t xml:space="preserve"> </w:t>
            </w:r>
            <w:proofErr w:type="spellStart"/>
            <w:r w:rsidRPr="00755C04">
              <w:rPr>
                <w:sz w:val="20"/>
              </w:rPr>
              <w:t>be</w:t>
            </w:r>
            <w:proofErr w:type="spellEnd"/>
            <w:r w:rsidRPr="00755C04">
              <w:rPr>
                <w:sz w:val="20"/>
              </w:rPr>
              <w:t xml:space="preserve"> </w:t>
            </w:r>
            <w:proofErr w:type="spellStart"/>
            <w:r w:rsidRPr="00755C04">
              <w:rPr>
                <w:sz w:val="20"/>
              </w:rPr>
              <w:t>accompanied</w:t>
            </w:r>
            <w:proofErr w:type="spellEnd"/>
            <w:r w:rsidRPr="00755C04">
              <w:rPr>
                <w:sz w:val="20"/>
              </w:rPr>
              <w:t xml:space="preserve"> by </w:t>
            </w:r>
            <w:proofErr w:type="spellStart"/>
            <w:r w:rsidRPr="00755C04">
              <w:rPr>
                <w:sz w:val="20"/>
              </w:rPr>
              <w:t>the</w:t>
            </w:r>
            <w:proofErr w:type="spellEnd"/>
            <w:r w:rsidRPr="00755C04">
              <w:rPr>
                <w:sz w:val="20"/>
              </w:rPr>
              <w:t xml:space="preserve"> </w:t>
            </w:r>
            <w:proofErr w:type="spellStart"/>
            <w:r w:rsidRPr="00755C04">
              <w:rPr>
                <w:sz w:val="20"/>
              </w:rPr>
              <w:t>words</w:t>
            </w:r>
            <w:proofErr w:type="spellEnd"/>
            <w:r w:rsidRPr="00755C04">
              <w:rPr>
                <w:sz w:val="20"/>
              </w:rPr>
              <w:t xml:space="preserve"> ‘</w:t>
            </w:r>
            <w:r w:rsidRPr="00755C04">
              <w:rPr>
                <w:b/>
                <w:sz w:val="20"/>
              </w:rPr>
              <w:t xml:space="preserve">or </w:t>
            </w:r>
            <w:proofErr w:type="spellStart"/>
            <w:r w:rsidRPr="00755C04">
              <w:rPr>
                <w:b/>
                <w:sz w:val="20"/>
              </w:rPr>
              <w:t>equivalent</w:t>
            </w:r>
            <w:proofErr w:type="spellEnd"/>
            <w:r w:rsidRPr="00755C04">
              <w:rPr>
                <w:sz w:val="20"/>
              </w:rPr>
              <w:t>’.</w:t>
            </w:r>
          </w:p>
          <w:p w:rsidR="00155D0B" w:rsidRPr="00AB3AE2" w:rsidRDefault="00155D0B" w:rsidP="00470E36">
            <w:pPr>
              <w:rPr>
                <w:sz w:val="20"/>
              </w:rPr>
            </w:pPr>
          </w:p>
        </w:tc>
        <w:tc>
          <w:tcPr>
            <w:tcW w:w="3645" w:type="dxa"/>
          </w:tcPr>
          <w:p w:rsidR="00155D0B" w:rsidRPr="004E7D95" w:rsidRDefault="00155D0B" w:rsidP="00470E36">
            <w:pPr>
              <w:rPr>
                <w:sz w:val="20"/>
                <w:lang w:val="de-DE"/>
              </w:rPr>
            </w:pPr>
            <w:r w:rsidRPr="004E7D95">
              <w:rPr>
                <w:sz w:val="20"/>
                <w:lang w:val="de-DE"/>
              </w:rPr>
              <w:t>Artikel 60</w:t>
            </w:r>
          </w:p>
          <w:p w:rsidR="00155D0B" w:rsidRDefault="00155D0B" w:rsidP="00470E36">
            <w:pPr>
              <w:rPr>
                <w:sz w:val="20"/>
                <w:lang w:val="de-DE"/>
              </w:rPr>
            </w:pPr>
            <w:r w:rsidRPr="004E7D95">
              <w:rPr>
                <w:sz w:val="20"/>
                <w:lang w:val="de-DE"/>
              </w:rPr>
              <w:t>(3)   Unbeschadet zwingender nationaler Vorschriften, soweit diese mit dem Unionsrecht vereinbar sind, sind die technischen Spezifikationen auf eine der nachfolgend genannten Arten zu formulieren:</w:t>
            </w:r>
          </w:p>
          <w:p w:rsidR="00155D0B" w:rsidRDefault="00155D0B" w:rsidP="00470E36">
            <w:pPr>
              <w:rPr>
                <w:sz w:val="20"/>
                <w:lang w:val="de-DE"/>
              </w:rPr>
            </w:pPr>
            <w:r w:rsidRPr="004E7D95">
              <w:rPr>
                <w:sz w:val="20"/>
                <w:lang w:val="de-DE"/>
              </w:rPr>
              <w:t>b) | unter Bezugnahme auf technische Spezifikationen und — in dieser Rangfolge — auf nationale Normen, mit denen europäische Normen umgesetzt werden, europäische technische Bewertungen, gemeinsame technische Spezifikationen, internationale Normen und andere technische Bezugssysteme, die von den europäischen Normungsgremien erarbeitet wurden oder — falls solche Normen und Spezifikationen fehlen — unter Bezugnahme auf nationale Normen, nationale technische Zulassungen oder nationale technische Spezifikationen für die Planung, Berechnung und Ausführung von Bauleistungen und den Einsatz von Lieferungen; jede Bezugnahme ist mit dem Zusatz „</w:t>
            </w:r>
            <w:r w:rsidRPr="004E7D95">
              <w:rPr>
                <w:b/>
                <w:sz w:val="20"/>
                <w:lang w:val="de-DE"/>
              </w:rPr>
              <w:t>oder gleichwertig</w:t>
            </w:r>
            <w:r w:rsidRPr="004E7D95">
              <w:rPr>
                <w:sz w:val="20"/>
                <w:lang w:val="de-DE"/>
              </w:rPr>
              <w:t>“ zu versehen;</w:t>
            </w:r>
          </w:p>
          <w:p w:rsidR="00155D0B" w:rsidRDefault="00155D0B" w:rsidP="00470E36">
            <w:pPr>
              <w:rPr>
                <w:sz w:val="20"/>
                <w:lang w:val="de-DE"/>
              </w:rPr>
            </w:pPr>
          </w:p>
          <w:p w:rsidR="00155D0B" w:rsidRPr="004E7D95" w:rsidRDefault="00155D0B" w:rsidP="00470E36">
            <w:pPr>
              <w:rPr>
                <w:sz w:val="20"/>
                <w:lang w:val="de-DE"/>
              </w:rPr>
            </w:pPr>
            <w:r w:rsidRPr="004E7D95">
              <w:rPr>
                <w:sz w:val="20"/>
                <w:lang w:val="de-DE"/>
              </w:rPr>
              <w:t xml:space="preserve">(4)   Soweit es nicht durch den Auftragsgegenstand gerechtfertigt ist, darf in technischen Spezifikationen nicht auf eine bestimmte Herstellung oder Herkunft oder ein besonderes Verfahren, das die von einem bestimmten Wirtschaftsteilnehmer bereitgestellten Waren oder Dienstleistungen charakterisiert, oder auf Marken, Patente, Typen, einen bestimmten Ursprung oder eine bestimmte Herstellung verwiesen </w:t>
            </w:r>
            <w:r w:rsidRPr="004E7D95">
              <w:rPr>
                <w:sz w:val="20"/>
                <w:lang w:val="de-DE"/>
              </w:rPr>
              <w:lastRenderedPageBreak/>
              <w:t>werden, wenn dadurch bestimmte Unternehmen oder bestimmte Produkte begünstigt oder ausgeschlossen werden. Solche Verweise sind jedoch ausnahmsweise zulässig, wenn der Auftragsgegenstand nach Absatz 3 nicht hinreichend genau und allgemein verständlich beschrieben werden kann. Ein derartiger Verweis ist mit dem Zusatz „</w:t>
            </w:r>
            <w:r w:rsidRPr="004E7D95">
              <w:rPr>
                <w:b/>
                <w:sz w:val="20"/>
                <w:lang w:val="de-DE"/>
              </w:rPr>
              <w:t>oder gleichwertig</w:t>
            </w:r>
            <w:r w:rsidRPr="004E7D95">
              <w:rPr>
                <w:sz w:val="20"/>
                <w:lang w:val="de-DE"/>
              </w:rPr>
              <w:t>“ zu versehen.</w:t>
            </w:r>
          </w:p>
        </w:tc>
      </w:tr>
    </w:tbl>
    <w:p w:rsidR="00155D0B" w:rsidRPr="00155D0B" w:rsidRDefault="00155D0B">
      <w:pPr>
        <w:rPr>
          <w:sz w:val="20"/>
          <w:lang w:val="de-DE"/>
        </w:rPr>
      </w:pPr>
    </w:p>
    <w:p w:rsidR="00155D0B" w:rsidRDefault="00155D0B">
      <w:pPr>
        <w:rPr>
          <w:sz w:val="20"/>
        </w:rPr>
      </w:pPr>
    </w:p>
    <w:p w:rsidR="00155D0B" w:rsidRDefault="00155D0B">
      <w:pPr>
        <w:rPr>
          <w:sz w:val="20"/>
        </w:rPr>
      </w:pPr>
    </w:p>
    <w:p w:rsidR="00155D0B" w:rsidRDefault="00155D0B">
      <w:pPr>
        <w:rPr>
          <w:sz w:val="20"/>
        </w:rPr>
      </w:pPr>
    </w:p>
    <w:p w:rsidR="00155D0B" w:rsidRDefault="00155D0B">
      <w:pPr>
        <w:rPr>
          <w:sz w:val="20"/>
        </w:rPr>
      </w:pPr>
    </w:p>
    <w:p w:rsidR="00155D0B" w:rsidRDefault="00155D0B">
      <w:pPr>
        <w:rPr>
          <w:sz w:val="20"/>
        </w:rPr>
      </w:pPr>
    </w:p>
    <w:p w:rsidR="00155D0B" w:rsidRDefault="00155D0B">
      <w:pPr>
        <w:rPr>
          <w:sz w:val="20"/>
        </w:rPr>
      </w:pPr>
    </w:p>
    <w:p w:rsidR="00155D0B" w:rsidRDefault="00155D0B">
      <w:pPr>
        <w:rPr>
          <w:sz w:val="20"/>
        </w:rPr>
      </w:pPr>
    </w:p>
    <w:p w:rsidR="00155D0B" w:rsidRDefault="00155D0B">
      <w:pPr>
        <w:rPr>
          <w:sz w:val="20"/>
        </w:rPr>
      </w:pPr>
    </w:p>
    <w:p w:rsidR="00155D0B" w:rsidRDefault="00155D0B">
      <w:pPr>
        <w:rPr>
          <w:sz w:val="20"/>
        </w:rPr>
      </w:pPr>
    </w:p>
    <w:p w:rsidR="00155D0B" w:rsidRDefault="00155D0B">
      <w:pPr>
        <w:rPr>
          <w:sz w:val="20"/>
        </w:rPr>
      </w:pPr>
    </w:p>
    <w:p w:rsidR="00155D0B" w:rsidRDefault="00155D0B">
      <w:pPr>
        <w:rPr>
          <w:sz w:val="20"/>
        </w:rPr>
      </w:pPr>
    </w:p>
    <w:p w:rsidR="00155D0B" w:rsidRDefault="00155D0B">
      <w:pPr>
        <w:rPr>
          <w:sz w:val="20"/>
        </w:rPr>
      </w:pPr>
    </w:p>
    <w:p w:rsidR="00155D0B" w:rsidRDefault="00155D0B">
      <w:pPr>
        <w:rPr>
          <w:sz w:val="20"/>
        </w:rPr>
      </w:pPr>
    </w:p>
    <w:p w:rsidR="00155D0B" w:rsidRDefault="00155D0B">
      <w:pPr>
        <w:rPr>
          <w:sz w:val="20"/>
        </w:rPr>
      </w:pPr>
    </w:p>
    <w:p w:rsidR="00155D0B" w:rsidRDefault="00155D0B">
      <w:pPr>
        <w:rPr>
          <w:sz w:val="20"/>
        </w:rPr>
      </w:pPr>
    </w:p>
    <w:p w:rsidR="00155D0B" w:rsidRDefault="00155D0B">
      <w:pPr>
        <w:rPr>
          <w:sz w:val="20"/>
        </w:rPr>
      </w:pPr>
    </w:p>
    <w:p w:rsidR="00155D0B" w:rsidRDefault="00155D0B">
      <w:pPr>
        <w:rPr>
          <w:sz w:val="20"/>
        </w:rPr>
      </w:pPr>
    </w:p>
    <w:p w:rsidR="00155D0B" w:rsidRDefault="00155D0B">
      <w:pPr>
        <w:rPr>
          <w:sz w:val="20"/>
        </w:rPr>
      </w:pPr>
    </w:p>
    <w:p w:rsidR="00155D0B" w:rsidRDefault="00155D0B">
      <w:pPr>
        <w:rPr>
          <w:sz w:val="20"/>
        </w:rPr>
      </w:pPr>
    </w:p>
    <w:p w:rsidR="00155D0B" w:rsidRDefault="00155D0B">
      <w:pPr>
        <w:rPr>
          <w:sz w:val="20"/>
        </w:rPr>
      </w:pPr>
    </w:p>
    <w:p w:rsidR="00155D0B" w:rsidRDefault="00155D0B">
      <w:pPr>
        <w:rPr>
          <w:sz w:val="20"/>
        </w:rPr>
      </w:pPr>
    </w:p>
    <w:p w:rsidR="00155D0B" w:rsidRDefault="00155D0B">
      <w:pPr>
        <w:rPr>
          <w:sz w:val="20"/>
        </w:rPr>
      </w:pPr>
    </w:p>
    <w:p w:rsidR="00155D0B" w:rsidRDefault="00155D0B">
      <w:pPr>
        <w:rPr>
          <w:sz w:val="20"/>
        </w:rPr>
      </w:pPr>
    </w:p>
    <w:p w:rsidR="00155D0B" w:rsidRDefault="00155D0B">
      <w:pPr>
        <w:rPr>
          <w:sz w:val="20"/>
        </w:rPr>
      </w:pPr>
    </w:p>
    <w:p w:rsidR="00155D0B" w:rsidRDefault="00155D0B">
      <w:pPr>
        <w:rPr>
          <w:sz w:val="20"/>
        </w:rPr>
      </w:pPr>
    </w:p>
    <w:p w:rsidR="00155D0B" w:rsidRDefault="00155D0B">
      <w:pPr>
        <w:rPr>
          <w:sz w:val="20"/>
        </w:rPr>
      </w:pPr>
    </w:p>
    <w:p w:rsidR="00155D0B" w:rsidRDefault="00155D0B">
      <w:pPr>
        <w:rPr>
          <w:sz w:val="20"/>
        </w:rPr>
      </w:pPr>
    </w:p>
    <w:p w:rsidR="00155D0B" w:rsidRDefault="00155D0B">
      <w:pPr>
        <w:rPr>
          <w:sz w:val="20"/>
        </w:rPr>
      </w:pPr>
    </w:p>
    <w:p w:rsidR="0032370F" w:rsidRDefault="0032370F">
      <w:pPr>
        <w:rPr>
          <w:sz w:val="20"/>
        </w:rPr>
      </w:pPr>
    </w:p>
    <w:tbl>
      <w:tblPr>
        <w:tblStyle w:val="Mriekatabuky"/>
        <w:tblW w:w="0" w:type="auto"/>
        <w:tblLook w:val="04A0" w:firstRow="1" w:lastRow="0" w:firstColumn="1" w:lastColumn="0" w:noHBand="0" w:noVBand="1"/>
      </w:tblPr>
      <w:tblGrid>
        <w:gridCol w:w="4035"/>
        <w:gridCol w:w="3644"/>
        <w:gridCol w:w="4064"/>
        <w:gridCol w:w="3645"/>
      </w:tblGrid>
      <w:tr w:rsidR="0032370F" w:rsidRPr="00033214" w:rsidTr="00470E36">
        <w:tc>
          <w:tcPr>
            <w:tcW w:w="15388" w:type="dxa"/>
            <w:gridSpan w:val="4"/>
          </w:tcPr>
          <w:p w:rsidR="0032370F" w:rsidRPr="00AB3AE2" w:rsidRDefault="0032370F" w:rsidP="00470E36">
            <w:pPr>
              <w:jc w:val="center"/>
              <w:rPr>
                <w:sz w:val="20"/>
              </w:rPr>
            </w:pPr>
          </w:p>
          <w:p w:rsidR="0032370F" w:rsidRPr="00AB3AE2" w:rsidRDefault="0032370F" w:rsidP="00470E36">
            <w:pPr>
              <w:jc w:val="center"/>
              <w:rPr>
                <w:b/>
                <w:sz w:val="20"/>
              </w:rPr>
            </w:pPr>
            <w:r w:rsidRPr="00AB3AE2">
              <w:rPr>
                <w:b/>
                <w:sz w:val="20"/>
              </w:rPr>
              <w:t xml:space="preserve">SMERNICA </w:t>
            </w:r>
            <w:r w:rsidRPr="007F345E">
              <w:rPr>
                <w:b/>
                <w:sz w:val="20"/>
              </w:rPr>
              <w:t>2009/81/ES</w:t>
            </w:r>
          </w:p>
          <w:p w:rsidR="0032370F" w:rsidRPr="00033214" w:rsidRDefault="0032370F" w:rsidP="00470E36">
            <w:pPr>
              <w:rPr>
                <w:sz w:val="20"/>
                <w:lang w:val="de-DE"/>
              </w:rPr>
            </w:pPr>
          </w:p>
        </w:tc>
      </w:tr>
      <w:tr w:rsidR="0032370F" w:rsidRPr="00AB3AE2" w:rsidTr="00470E36">
        <w:tc>
          <w:tcPr>
            <w:tcW w:w="4035" w:type="dxa"/>
          </w:tcPr>
          <w:p w:rsidR="0032370F" w:rsidRPr="00AB3AE2" w:rsidRDefault="0032370F" w:rsidP="00470E36">
            <w:pPr>
              <w:jc w:val="center"/>
              <w:rPr>
                <w:b/>
                <w:sz w:val="20"/>
              </w:rPr>
            </w:pPr>
            <w:r w:rsidRPr="00AB3AE2">
              <w:rPr>
                <w:b/>
                <w:sz w:val="20"/>
              </w:rPr>
              <w:t>SK</w:t>
            </w:r>
          </w:p>
        </w:tc>
        <w:tc>
          <w:tcPr>
            <w:tcW w:w="3644" w:type="dxa"/>
          </w:tcPr>
          <w:p w:rsidR="0032370F" w:rsidRPr="007F345E" w:rsidRDefault="0032370F" w:rsidP="00470E36">
            <w:pPr>
              <w:jc w:val="center"/>
              <w:rPr>
                <w:b/>
                <w:sz w:val="20"/>
                <w:lang w:val="cs-CZ"/>
              </w:rPr>
            </w:pPr>
            <w:r w:rsidRPr="007F345E">
              <w:rPr>
                <w:b/>
                <w:sz w:val="20"/>
                <w:lang w:val="cs-CZ"/>
              </w:rPr>
              <w:t>CZ</w:t>
            </w:r>
          </w:p>
        </w:tc>
        <w:tc>
          <w:tcPr>
            <w:tcW w:w="4064" w:type="dxa"/>
          </w:tcPr>
          <w:p w:rsidR="0032370F" w:rsidRPr="007F345E" w:rsidRDefault="0032370F" w:rsidP="00470E36">
            <w:pPr>
              <w:jc w:val="center"/>
              <w:rPr>
                <w:b/>
                <w:sz w:val="20"/>
                <w:lang w:val="en-GB"/>
              </w:rPr>
            </w:pPr>
            <w:r w:rsidRPr="007F345E">
              <w:rPr>
                <w:b/>
                <w:sz w:val="20"/>
                <w:lang w:val="en-GB"/>
              </w:rPr>
              <w:t>EN</w:t>
            </w:r>
          </w:p>
        </w:tc>
        <w:tc>
          <w:tcPr>
            <w:tcW w:w="3645" w:type="dxa"/>
          </w:tcPr>
          <w:p w:rsidR="0032370F" w:rsidRPr="00AB3AE2" w:rsidRDefault="0032370F" w:rsidP="00470E36">
            <w:pPr>
              <w:jc w:val="center"/>
              <w:rPr>
                <w:b/>
                <w:sz w:val="20"/>
              </w:rPr>
            </w:pPr>
            <w:r w:rsidRPr="00AB3AE2">
              <w:rPr>
                <w:b/>
                <w:sz w:val="20"/>
              </w:rPr>
              <w:t>DE</w:t>
            </w:r>
          </w:p>
        </w:tc>
      </w:tr>
      <w:tr w:rsidR="0032370F" w:rsidRPr="0032370F" w:rsidTr="00470E36">
        <w:tc>
          <w:tcPr>
            <w:tcW w:w="4035" w:type="dxa"/>
          </w:tcPr>
          <w:p w:rsidR="0032370F" w:rsidRDefault="0032370F" w:rsidP="00470E36">
            <w:pPr>
              <w:rPr>
                <w:sz w:val="20"/>
              </w:rPr>
            </w:pPr>
            <w:r w:rsidRPr="00700C0C">
              <w:rPr>
                <w:sz w:val="20"/>
              </w:rPr>
              <w:t>Článok 18</w:t>
            </w:r>
          </w:p>
          <w:p w:rsidR="0032370F" w:rsidRDefault="0032370F" w:rsidP="00470E36">
            <w:pPr>
              <w:rPr>
                <w:sz w:val="20"/>
              </w:rPr>
            </w:pPr>
            <w:r w:rsidRPr="007F345E">
              <w:rPr>
                <w:sz w:val="20"/>
              </w:rPr>
              <w:t xml:space="preserve">3.   Bez toho, aby boli dotknuté povinné vnútroštátne technické predpisy (vrátane predpisov týkajúcich sa bezpečnosti výrobku) alebo technické požiadavky, ktoré musí členský štát spĺňať podľa medzinárodných dohôd, aby zaručil </w:t>
            </w:r>
            <w:proofErr w:type="spellStart"/>
            <w:r w:rsidRPr="007F345E">
              <w:rPr>
                <w:sz w:val="20"/>
              </w:rPr>
              <w:t>interoperabilitu</w:t>
            </w:r>
            <w:proofErr w:type="spellEnd"/>
            <w:r w:rsidRPr="007F345E">
              <w:rPr>
                <w:sz w:val="20"/>
              </w:rPr>
              <w:t xml:space="preserve"> požadovanú uvedenými dohodami, sú technické špecifikácie formulované:</w:t>
            </w:r>
          </w:p>
          <w:p w:rsidR="0032370F" w:rsidRDefault="0032370F" w:rsidP="00470E36">
            <w:pPr>
              <w:rPr>
                <w:sz w:val="20"/>
              </w:rPr>
            </w:pPr>
            <w:r w:rsidRPr="007F345E">
              <w:rPr>
                <w:sz w:val="20"/>
              </w:rPr>
              <w:t>a) | buď odkazom na technické špecifikácie vymedzené v prílohe III a podľa preferencie s odkazom na: | — | vnútroštátne civilné normy, ktoré transponujú európske normy, | — | európske technické osvedčenia, | — | spoločné civilné technické špecifikácie, | — | vnútroštátne civilné normy, ktoré transponujú medzinárodné normy, | — | iné medzinárodné civilné normy, | — | iné technické referenčné systémy zavedené európskymi úradmi pre normalizáciu, alebo, ak takéto neexistujú, iné vnútroštátne civilné normy, vnútroštátne technické osvedčenia alebo vnútroštátne technické špecifikácie týkajúce sa projektovej dokumentácie, výpočtu a vykonania prác a používania výrobkov, | — | civilné technické špecifikácie pochádzajúce z priemyslu a priemyslom všeobecne uznávané, alebo | — | vnútroštátne „normy v oblasti obrany“ uvedené v bode 3 prílohy III a špecifikácie obranného materiálu, ktoré sú týmto normám podobné. | Každý odkaz je doplnený výrazom „</w:t>
            </w:r>
            <w:r w:rsidRPr="007F345E">
              <w:rPr>
                <w:b/>
                <w:sz w:val="20"/>
              </w:rPr>
              <w:t>alebo ekvivalentné</w:t>
            </w:r>
            <w:r w:rsidRPr="007F345E">
              <w:rPr>
                <w:sz w:val="20"/>
              </w:rPr>
              <w:t>“;</w:t>
            </w:r>
          </w:p>
          <w:p w:rsidR="0032370F" w:rsidRDefault="0032370F" w:rsidP="00470E36">
            <w:pPr>
              <w:rPr>
                <w:sz w:val="20"/>
              </w:rPr>
            </w:pPr>
          </w:p>
          <w:p w:rsidR="0032370F" w:rsidRDefault="0032370F" w:rsidP="00470E36">
            <w:pPr>
              <w:rPr>
                <w:sz w:val="20"/>
              </w:rPr>
            </w:pPr>
            <w:r w:rsidRPr="007F345E">
              <w:rPr>
                <w:sz w:val="20"/>
              </w:rPr>
              <w:t xml:space="preserve">8.   Pokiaľ si to nevyžaduje predmet zákazky, technické špecifikácie sa nesmú odvolávať na konkrétnu značku alebo zdroj alebo na určitý postup, ani na ochranné známky, patenty, druhy alebo určitý pôvod alebo výrobu s </w:t>
            </w:r>
            <w:r w:rsidRPr="007F345E">
              <w:rPr>
                <w:sz w:val="20"/>
              </w:rPr>
              <w:lastRenderedPageBreak/>
              <w:t>úmyslom uprednostniť alebo vylúčiť určité podniky alebo určité výrobky. Takýto odkaz sa povolí len výnimočne, ak nie je možné dostatočne presne a zrozumiteľne opísať predmet zákazky podľa odsekov 3 a 4; takýto odkaz je doplnený slovami „</w:t>
            </w:r>
            <w:r w:rsidRPr="007F345E">
              <w:rPr>
                <w:b/>
                <w:sz w:val="20"/>
              </w:rPr>
              <w:t>alebo ekvivalentné</w:t>
            </w:r>
            <w:r w:rsidRPr="007F345E">
              <w:rPr>
                <w:sz w:val="20"/>
              </w:rPr>
              <w:t>“.</w:t>
            </w:r>
          </w:p>
          <w:p w:rsidR="0032370F" w:rsidRPr="00AB3AE2" w:rsidRDefault="0032370F" w:rsidP="00470E36">
            <w:pPr>
              <w:rPr>
                <w:b/>
                <w:sz w:val="20"/>
              </w:rPr>
            </w:pPr>
          </w:p>
        </w:tc>
        <w:tc>
          <w:tcPr>
            <w:tcW w:w="3644" w:type="dxa"/>
          </w:tcPr>
          <w:p w:rsidR="0032370F" w:rsidRPr="007F345E" w:rsidRDefault="0032370F" w:rsidP="00470E36">
            <w:pPr>
              <w:rPr>
                <w:sz w:val="20"/>
                <w:lang w:val="cs-CZ"/>
              </w:rPr>
            </w:pPr>
            <w:r w:rsidRPr="007F345E">
              <w:rPr>
                <w:sz w:val="20"/>
                <w:lang w:val="cs-CZ"/>
              </w:rPr>
              <w:lastRenderedPageBreak/>
              <w:t>Článek 18</w:t>
            </w:r>
          </w:p>
          <w:p w:rsidR="0032370F" w:rsidRPr="007F345E" w:rsidRDefault="0032370F" w:rsidP="00470E36">
            <w:pPr>
              <w:rPr>
                <w:sz w:val="20"/>
                <w:lang w:val="cs-CZ"/>
              </w:rPr>
            </w:pPr>
            <w:r w:rsidRPr="007F345E">
              <w:rPr>
                <w:sz w:val="20"/>
                <w:lang w:val="cs-CZ"/>
              </w:rPr>
              <w:t>3.   Aniž jsou dotčena právně závazná vnitrostátní technická pravidla (včetně pravidel týkajících se bezpečnosti výrobků) či technické požadavky, kterým musí členský stát podle mezinárodních standardizačních dohod vyhovět s cílem zaručit interoperabilitu, již tyto dohody vyžadují, a jsou-li v souladu s právem Společenství, musí být technické specifikace formulovány</w:t>
            </w:r>
          </w:p>
          <w:p w:rsidR="0032370F" w:rsidRPr="007F345E" w:rsidRDefault="0032370F" w:rsidP="00470E36">
            <w:pPr>
              <w:rPr>
                <w:sz w:val="20"/>
                <w:lang w:val="cs-CZ"/>
              </w:rPr>
            </w:pPr>
            <w:r w:rsidRPr="007F345E">
              <w:rPr>
                <w:sz w:val="20"/>
                <w:lang w:val="cs-CZ"/>
              </w:rPr>
              <w:t>a) | buď odkazem na technické specifikace uvedené v příloze III a, v pořadí podle významu, | — | na vnitrostátní civilní normy přejímající evropské normy, | — | na evropská technická schválení, | — | na obecné civilní technické specifikace, | — | na vnitrostátní civilní normy přejímající mezinárodní normy, | — | na jiné mezinárodní civilní normy, | — | na jiné technické referenční systémy vypracované evropskými normalizačními subjekty, nebo pokud neexistují, na jiné vnitrostátní civilní normy, vnitrostátní technická schválení nebo vnitrostátní technické specifikace týkající se projektování, výpočtu a provádění staveb a použití výrobků, | — | na civilní technické specifikace, které pocházejí z průmyslu a jsou jím všeobecně uznávány, nebo | — | na vnitrostátní „normy v oblasti obrany“ definované v bodě 3 přílohy III a specifikace obranného vybavení, jež těmto normám odpovídají. | Každý odkaz je doprovázen slovy „</w:t>
            </w:r>
            <w:r w:rsidRPr="007F345E">
              <w:rPr>
                <w:b/>
                <w:sz w:val="20"/>
                <w:lang w:val="cs-CZ"/>
              </w:rPr>
              <w:t>nebo rovnocenný</w:t>
            </w:r>
            <w:r w:rsidRPr="007F345E">
              <w:rPr>
                <w:sz w:val="20"/>
                <w:lang w:val="cs-CZ"/>
              </w:rPr>
              <w:t>“;</w:t>
            </w:r>
          </w:p>
          <w:p w:rsidR="0032370F" w:rsidRDefault="0032370F" w:rsidP="00470E36">
            <w:pPr>
              <w:rPr>
                <w:sz w:val="20"/>
                <w:lang w:val="cs-CZ"/>
              </w:rPr>
            </w:pPr>
          </w:p>
          <w:p w:rsidR="0032370F" w:rsidRPr="007F345E" w:rsidRDefault="0032370F" w:rsidP="00470E36">
            <w:pPr>
              <w:rPr>
                <w:sz w:val="20"/>
                <w:lang w:val="cs-CZ"/>
              </w:rPr>
            </w:pPr>
            <w:r w:rsidRPr="007F345E">
              <w:rPr>
                <w:sz w:val="20"/>
                <w:lang w:val="cs-CZ"/>
              </w:rPr>
              <w:lastRenderedPageBreak/>
              <w:t>8.   Není-li to odůvodněno předmětem zakázky, nesmějí technické specifikace odkazovat na určitou výrobu nebo zdroj nebo na určitý postup nebo na obchodní značky, patenty, typy nebo určitý původ či výrobu, pokud by to vedlo ke zvýhodnění nebo vyloučení určitých podniků nebo určitých výrobků. Takový odkaz je výjimečně dovolen, není-li dostatečně přesný a srozumitelný popis předmětu zakázky podle odstavců 3 a 4 možný; takový odkaz musí být doprovázen slovy „</w:t>
            </w:r>
            <w:r w:rsidRPr="007F345E">
              <w:rPr>
                <w:b/>
                <w:sz w:val="20"/>
                <w:lang w:val="cs-CZ"/>
              </w:rPr>
              <w:t>nebo rovnocenný</w:t>
            </w:r>
            <w:r w:rsidRPr="007F345E">
              <w:rPr>
                <w:sz w:val="20"/>
                <w:lang w:val="cs-CZ"/>
              </w:rPr>
              <w:t>“.</w:t>
            </w:r>
          </w:p>
          <w:p w:rsidR="0032370F" w:rsidRPr="007F345E" w:rsidRDefault="0032370F" w:rsidP="00470E36">
            <w:pPr>
              <w:rPr>
                <w:b/>
                <w:sz w:val="20"/>
                <w:lang w:val="cs-CZ"/>
              </w:rPr>
            </w:pPr>
          </w:p>
        </w:tc>
        <w:tc>
          <w:tcPr>
            <w:tcW w:w="4064" w:type="dxa"/>
          </w:tcPr>
          <w:p w:rsidR="0032370F" w:rsidRPr="007F345E" w:rsidRDefault="0032370F" w:rsidP="00470E36">
            <w:pPr>
              <w:rPr>
                <w:sz w:val="20"/>
                <w:lang w:val="en-GB"/>
              </w:rPr>
            </w:pPr>
            <w:r w:rsidRPr="007F345E">
              <w:rPr>
                <w:sz w:val="20"/>
                <w:lang w:val="en-GB"/>
              </w:rPr>
              <w:lastRenderedPageBreak/>
              <w:t>Article 18</w:t>
            </w:r>
          </w:p>
          <w:p w:rsidR="0032370F" w:rsidRPr="007F345E" w:rsidRDefault="0032370F" w:rsidP="00470E36">
            <w:pPr>
              <w:rPr>
                <w:sz w:val="20"/>
                <w:lang w:val="en-GB"/>
              </w:rPr>
            </w:pPr>
            <w:r w:rsidRPr="007F345E">
              <w:rPr>
                <w:sz w:val="20"/>
                <w:lang w:val="en-GB"/>
              </w:rPr>
              <w:t>3.   Without prejudice to either compulsory national technical rules (including those related to product safety) or the technical requirements to be met by the Member State under international standardisation agreements in order to guarantee the interoperability required by those agreements, and provided they are compatible with Community law, technical specifications shall be drawn up:</w:t>
            </w:r>
          </w:p>
          <w:p w:rsidR="0032370F" w:rsidRPr="007F345E" w:rsidRDefault="0032370F" w:rsidP="00470E36">
            <w:pPr>
              <w:rPr>
                <w:sz w:val="20"/>
                <w:lang w:val="en-GB"/>
              </w:rPr>
            </w:pPr>
            <w:r w:rsidRPr="007F345E">
              <w:rPr>
                <w:sz w:val="20"/>
                <w:lang w:val="en-GB"/>
              </w:rPr>
              <w:t>(a) | either by reference to technical specifications defined in Annex III and, in order of preference, to: | — | national civil standards transposing European standards, | — | European technical approvals, | — | common civil technical specifications, | — | national civil standards transposing international standards, | — | other international civil standards, | — | other technical reference systems established by the European standardisation bodies, or, where these do not exist, other national civil standards, national technical approvals or national technical specifications relating to the design, calculation and execution of the works and use of the products, | — | civil technical specifications stemming from industry and widely recognised by it, or, | — | the national ‘defence standards’ defined in point 3 of Annex III and defence materiel specifications similar to those standards, | Every reference shall be followed by the expression ‘</w:t>
            </w:r>
            <w:r w:rsidRPr="007F345E">
              <w:rPr>
                <w:b/>
                <w:sz w:val="20"/>
                <w:lang w:val="en-GB"/>
              </w:rPr>
              <w:t>or equivalent</w:t>
            </w:r>
            <w:r w:rsidRPr="007F345E">
              <w:rPr>
                <w:sz w:val="20"/>
                <w:lang w:val="en-GB"/>
              </w:rPr>
              <w:t>’;</w:t>
            </w:r>
          </w:p>
          <w:p w:rsidR="0032370F" w:rsidRPr="007F345E" w:rsidRDefault="0032370F" w:rsidP="00470E36">
            <w:pPr>
              <w:rPr>
                <w:sz w:val="20"/>
                <w:lang w:val="en-GB"/>
              </w:rPr>
            </w:pPr>
          </w:p>
          <w:p w:rsidR="0032370F" w:rsidRPr="007F345E" w:rsidRDefault="0032370F" w:rsidP="00470E36">
            <w:pPr>
              <w:rPr>
                <w:sz w:val="20"/>
                <w:lang w:val="en-GB"/>
              </w:rPr>
            </w:pPr>
            <w:r w:rsidRPr="007F345E">
              <w:rPr>
                <w:sz w:val="20"/>
                <w:lang w:val="en-GB"/>
              </w:rPr>
              <w:t xml:space="preserve">8.   Unless justified by the subject-matter of the contract, technical specifications shall not refer to a specific make or source, or a </w:t>
            </w:r>
            <w:r w:rsidRPr="007F345E">
              <w:rPr>
                <w:sz w:val="20"/>
                <w:lang w:val="en-GB"/>
              </w:rPr>
              <w:lastRenderedPageBreak/>
              <w:t>particular process, or to trade marks, patents, types or a specific origin or production with the effect of favouring or eliminating certain undertakings or certain products. Such reference shall be permitted on an exceptional basis, where a sufficiently precise and intelligible description of the subject-matter of the contract pursuant to paragraphs 3 and 4 is not possible; such reference shall be accompanied by the words ‘</w:t>
            </w:r>
            <w:r w:rsidRPr="007F345E">
              <w:rPr>
                <w:b/>
                <w:sz w:val="20"/>
                <w:lang w:val="en-GB"/>
              </w:rPr>
              <w:t>or equivalent</w:t>
            </w:r>
            <w:r w:rsidRPr="007F345E">
              <w:rPr>
                <w:sz w:val="20"/>
                <w:lang w:val="en-GB"/>
              </w:rPr>
              <w:t>’.</w:t>
            </w:r>
          </w:p>
          <w:p w:rsidR="0032370F" w:rsidRPr="007F345E" w:rsidRDefault="0032370F" w:rsidP="00470E36">
            <w:pPr>
              <w:rPr>
                <w:b/>
                <w:sz w:val="20"/>
                <w:lang w:val="en-GB"/>
              </w:rPr>
            </w:pPr>
          </w:p>
        </w:tc>
        <w:tc>
          <w:tcPr>
            <w:tcW w:w="3645" w:type="dxa"/>
          </w:tcPr>
          <w:p w:rsidR="0032370F" w:rsidRDefault="0032370F" w:rsidP="00470E36">
            <w:pPr>
              <w:rPr>
                <w:sz w:val="20"/>
              </w:rPr>
            </w:pPr>
            <w:r w:rsidRPr="0032370F">
              <w:rPr>
                <w:sz w:val="20"/>
              </w:rPr>
              <w:lastRenderedPageBreak/>
              <w:t>Artikel 18</w:t>
            </w:r>
          </w:p>
          <w:p w:rsidR="0032370F" w:rsidRDefault="0032370F" w:rsidP="00470E36">
            <w:pPr>
              <w:rPr>
                <w:sz w:val="20"/>
              </w:rPr>
            </w:pPr>
            <w:r w:rsidRPr="0032370F">
              <w:rPr>
                <w:sz w:val="20"/>
              </w:rPr>
              <w:t xml:space="preserve">(3)   </w:t>
            </w:r>
            <w:proofErr w:type="spellStart"/>
            <w:r w:rsidRPr="0032370F">
              <w:rPr>
                <w:sz w:val="20"/>
              </w:rPr>
              <w:t>Unbeschadet</w:t>
            </w:r>
            <w:proofErr w:type="spellEnd"/>
            <w:r w:rsidRPr="0032370F">
              <w:rPr>
                <w:sz w:val="20"/>
              </w:rPr>
              <w:t xml:space="preserve"> </w:t>
            </w:r>
            <w:proofErr w:type="spellStart"/>
            <w:r w:rsidRPr="0032370F">
              <w:rPr>
                <w:sz w:val="20"/>
              </w:rPr>
              <w:t>zwingender</w:t>
            </w:r>
            <w:proofErr w:type="spellEnd"/>
            <w:r w:rsidRPr="0032370F">
              <w:rPr>
                <w:sz w:val="20"/>
              </w:rPr>
              <w:t xml:space="preserve"> </w:t>
            </w:r>
            <w:proofErr w:type="spellStart"/>
            <w:r w:rsidRPr="0032370F">
              <w:rPr>
                <w:sz w:val="20"/>
              </w:rPr>
              <w:t>einzelstaatlicher</w:t>
            </w:r>
            <w:proofErr w:type="spellEnd"/>
            <w:r w:rsidRPr="0032370F">
              <w:rPr>
                <w:sz w:val="20"/>
              </w:rPr>
              <w:t xml:space="preserve"> </w:t>
            </w:r>
            <w:proofErr w:type="spellStart"/>
            <w:r w:rsidRPr="0032370F">
              <w:rPr>
                <w:sz w:val="20"/>
              </w:rPr>
              <w:t>technischer</w:t>
            </w:r>
            <w:proofErr w:type="spellEnd"/>
            <w:r w:rsidRPr="0032370F">
              <w:rPr>
                <w:sz w:val="20"/>
              </w:rPr>
              <w:t xml:space="preserve"> </w:t>
            </w:r>
            <w:proofErr w:type="spellStart"/>
            <w:r w:rsidRPr="0032370F">
              <w:rPr>
                <w:sz w:val="20"/>
              </w:rPr>
              <w:t>Vorschriften</w:t>
            </w:r>
            <w:proofErr w:type="spellEnd"/>
            <w:r w:rsidRPr="0032370F">
              <w:rPr>
                <w:sz w:val="20"/>
              </w:rPr>
              <w:t xml:space="preserve"> (</w:t>
            </w:r>
            <w:proofErr w:type="spellStart"/>
            <w:r w:rsidRPr="0032370F">
              <w:rPr>
                <w:sz w:val="20"/>
              </w:rPr>
              <w:t>einschließlich</w:t>
            </w:r>
            <w:proofErr w:type="spellEnd"/>
            <w:r w:rsidRPr="0032370F">
              <w:rPr>
                <w:sz w:val="20"/>
              </w:rPr>
              <w:t xml:space="preserve"> </w:t>
            </w:r>
            <w:proofErr w:type="spellStart"/>
            <w:r w:rsidRPr="0032370F">
              <w:rPr>
                <w:sz w:val="20"/>
              </w:rPr>
              <w:t>die</w:t>
            </w:r>
            <w:proofErr w:type="spellEnd"/>
            <w:r w:rsidRPr="0032370F">
              <w:rPr>
                <w:sz w:val="20"/>
              </w:rPr>
              <w:t xml:space="preserve"> </w:t>
            </w:r>
            <w:proofErr w:type="spellStart"/>
            <w:r w:rsidRPr="0032370F">
              <w:rPr>
                <w:sz w:val="20"/>
              </w:rPr>
              <w:t>Produktsicherheit</w:t>
            </w:r>
            <w:proofErr w:type="spellEnd"/>
            <w:r w:rsidRPr="0032370F">
              <w:rPr>
                <w:sz w:val="20"/>
              </w:rPr>
              <w:t xml:space="preserve"> </w:t>
            </w:r>
            <w:proofErr w:type="spellStart"/>
            <w:r w:rsidRPr="0032370F">
              <w:rPr>
                <w:sz w:val="20"/>
              </w:rPr>
              <w:t>betreffender</w:t>
            </w:r>
            <w:proofErr w:type="spellEnd"/>
            <w:r w:rsidRPr="0032370F">
              <w:rPr>
                <w:sz w:val="20"/>
              </w:rPr>
              <w:t xml:space="preserve"> </w:t>
            </w:r>
            <w:proofErr w:type="spellStart"/>
            <w:r w:rsidRPr="0032370F">
              <w:rPr>
                <w:sz w:val="20"/>
              </w:rPr>
              <w:t>Vorschriften</w:t>
            </w:r>
            <w:proofErr w:type="spellEnd"/>
            <w:r w:rsidRPr="0032370F">
              <w:rPr>
                <w:sz w:val="20"/>
              </w:rPr>
              <w:t xml:space="preserve">) </w:t>
            </w:r>
            <w:proofErr w:type="spellStart"/>
            <w:r w:rsidRPr="0032370F">
              <w:rPr>
                <w:sz w:val="20"/>
              </w:rPr>
              <w:t>und</w:t>
            </w:r>
            <w:proofErr w:type="spellEnd"/>
            <w:r w:rsidRPr="0032370F">
              <w:rPr>
                <w:sz w:val="20"/>
              </w:rPr>
              <w:t xml:space="preserve"> </w:t>
            </w:r>
            <w:proofErr w:type="spellStart"/>
            <w:r w:rsidRPr="0032370F">
              <w:rPr>
                <w:sz w:val="20"/>
              </w:rPr>
              <w:t>technischer</w:t>
            </w:r>
            <w:proofErr w:type="spellEnd"/>
            <w:r w:rsidRPr="0032370F">
              <w:rPr>
                <w:sz w:val="20"/>
              </w:rPr>
              <w:t xml:space="preserve"> </w:t>
            </w:r>
            <w:proofErr w:type="spellStart"/>
            <w:r w:rsidRPr="0032370F">
              <w:rPr>
                <w:sz w:val="20"/>
              </w:rPr>
              <w:t>Anforderungen</w:t>
            </w:r>
            <w:proofErr w:type="spellEnd"/>
            <w:r w:rsidRPr="0032370F">
              <w:rPr>
                <w:sz w:val="20"/>
              </w:rPr>
              <w:t xml:space="preserve">, </w:t>
            </w:r>
            <w:proofErr w:type="spellStart"/>
            <w:r w:rsidRPr="0032370F">
              <w:rPr>
                <w:sz w:val="20"/>
              </w:rPr>
              <w:t>die</w:t>
            </w:r>
            <w:proofErr w:type="spellEnd"/>
            <w:r w:rsidRPr="0032370F">
              <w:rPr>
                <w:sz w:val="20"/>
              </w:rPr>
              <w:t xml:space="preserve"> der </w:t>
            </w:r>
            <w:proofErr w:type="spellStart"/>
            <w:r w:rsidRPr="0032370F">
              <w:rPr>
                <w:sz w:val="20"/>
              </w:rPr>
              <w:t>Mitgliedstaat</w:t>
            </w:r>
            <w:proofErr w:type="spellEnd"/>
            <w:r w:rsidRPr="0032370F">
              <w:rPr>
                <w:sz w:val="20"/>
              </w:rPr>
              <w:t xml:space="preserve"> </w:t>
            </w:r>
            <w:proofErr w:type="spellStart"/>
            <w:r w:rsidRPr="0032370F">
              <w:rPr>
                <w:sz w:val="20"/>
              </w:rPr>
              <w:t>laut</w:t>
            </w:r>
            <w:proofErr w:type="spellEnd"/>
            <w:r w:rsidRPr="0032370F">
              <w:rPr>
                <w:sz w:val="20"/>
              </w:rPr>
              <w:t xml:space="preserve"> </w:t>
            </w:r>
            <w:proofErr w:type="spellStart"/>
            <w:r w:rsidRPr="0032370F">
              <w:rPr>
                <w:sz w:val="20"/>
              </w:rPr>
              <w:t>internationalen</w:t>
            </w:r>
            <w:proofErr w:type="spellEnd"/>
            <w:r w:rsidRPr="0032370F">
              <w:rPr>
                <w:sz w:val="20"/>
              </w:rPr>
              <w:t xml:space="preserve"> </w:t>
            </w:r>
            <w:proofErr w:type="spellStart"/>
            <w:r w:rsidRPr="0032370F">
              <w:rPr>
                <w:sz w:val="20"/>
              </w:rPr>
              <w:t>Normenvereinbarungen</w:t>
            </w:r>
            <w:proofErr w:type="spellEnd"/>
            <w:r w:rsidRPr="0032370F">
              <w:rPr>
                <w:sz w:val="20"/>
              </w:rPr>
              <w:t xml:space="preserve"> </w:t>
            </w:r>
            <w:proofErr w:type="spellStart"/>
            <w:r w:rsidRPr="0032370F">
              <w:rPr>
                <w:sz w:val="20"/>
              </w:rPr>
              <w:t>zur</w:t>
            </w:r>
            <w:proofErr w:type="spellEnd"/>
            <w:r w:rsidRPr="0032370F">
              <w:rPr>
                <w:sz w:val="20"/>
              </w:rPr>
              <w:t xml:space="preserve"> </w:t>
            </w:r>
            <w:proofErr w:type="spellStart"/>
            <w:r w:rsidRPr="0032370F">
              <w:rPr>
                <w:sz w:val="20"/>
              </w:rPr>
              <w:t>Garantierung</w:t>
            </w:r>
            <w:proofErr w:type="spellEnd"/>
            <w:r w:rsidRPr="0032370F">
              <w:rPr>
                <w:sz w:val="20"/>
              </w:rPr>
              <w:t xml:space="preserve"> der in </w:t>
            </w:r>
            <w:proofErr w:type="spellStart"/>
            <w:r w:rsidRPr="0032370F">
              <w:rPr>
                <w:sz w:val="20"/>
              </w:rPr>
              <w:t>diesen</w:t>
            </w:r>
            <w:proofErr w:type="spellEnd"/>
            <w:r w:rsidRPr="0032370F">
              <w:rPr>
                <w:sz w:val="20"/>
              </w:rPr>
              <w:t xml:space="preserve"> </w:t>
            </w:r>
            <w:proofErr w:type="spellStart"/>
            <w:r w:rsidRPr="0032370F">
              <w:rPr>
                <w:sz w:val="20"/>
              </w:rPr>
              <w:t>Vereinbarungen</w:t>
            </w:r>
            <w:proofErr w:type="spellEnd"/>
            <w:r w:rsidRPr="0032370F">
              <w:rPr>
                <w:sz w:val="20"/>
              </w:rPr>
              <w:t xml:space="preserve"> </w:t>
            </w:r>
            <w:proofErr w:type="spellStart"/>
            <w:r w:rsidRPr="0032370F">
              <w:rPr>
                <w:sz w:val="20"/>
              </w:rPr>
              <w:t>geforderten</w:t>
            </w:r>
            <w:proofErr w:type="spellEnd"/>
            <w:r w:rsidRPr="0032370F">
              <w:rPr>
                <w:sz w:val="20"/>
              </w:rPr>
              <w:t xml:space="preserve"> </w:t>
            </w:r>
            <w:proofErr w:type="spellStart"/>
            <w:r w:rsidRPr="0032370F">
              <w:rPr>
                <w:sz w:val="20"/>
              </w:rPr>
              <w:t>Interoperabilität</w:t>
            </w:r>
            <w:proofErr w:type="spellEnd"/>
            <w:r w:rsidRPr="0032370F">
              <w:rPr>
                <w:sz w:val="20"/>
              </w:rPr>
              <w:t xml:space="preserve"> </w:t>
            </w:r>
            <w:proofErr w:type="spellStart"/>
            <w:r w:rsidRPr="0032370F">
              <w:rPr>
                <w:sz w:val="20"/>
              </w:rPr>
              <w:t>erfüllen</w:t>
            </w:r>
            <w:proofErr w:type="spellEnd"/>
            <w:r w:rsidRPr="0032370F">
              <w:rPr>
                <w:sz w:val="20"/>
              </w:rPr>
              <w:t xml:space="preserve"> </w:t>
            </w:r>
            <w:proofErr w:type="spellStart"/>
            <w:r w:rsidRPr="0032370F">
              <w:rPr>
                <w:sz w:val="20"/>
              </w:rPr>
              <w:t>muss</w:t>
            </w:r>
            <w:proofErr w:type="spellEnd"/>
            <w:r w:rsidRPr="0032370F">
              <w:rPr>
                <w:sz w:val="20"/>
              </w:rPr>
              <w:t xml:space="preserve">, </w:t>
            </w:r>
            <w:proofErr w:type="spellStart"/>
            <w:r w:rsidRPr="0032370F">
              <w:rPr>
                <w:sz w:val="20"/>
              </w:rPr>
              <w:t>werden</w:t>
            </w:r>
            <w:proofErr w:type="spellEnd"/>
            <w:r w:rsidRPr="0032370F">
              <w:rPr>
                <w:sz w:val="20"/>
              </w:rPr>
              <w:t xml:space="preserve"> </w:t>
            </w:r>
            <w:proofErr w:type="spellStart"/>
            <w:r w:rsidRPr="0032370F">
              <w:rPr>
                <w:sz w:val="20"/>
              </w:rPr>
              <w:t>die</w:t>
            </w:r>
            <w:proofErr w:type="spellEnd"/>
            <w:r w:rsidRPr="0032370F">
              <w:rPr>
                <w:sz w:val="20"/>
              </w:rPr>
              <w:t xml:space="preserve"> </w:t>
            </w:r>
            <w:proofErr w:type="spellStart"/>
            <w:r w:rsidRPr="0032370F">
              <w:rPr>
                <w:sz w:val="20"/>
              </w:rPr>
              <w:t>technischen</w:t>
            </w:r>
            <w:proofErr w:type="spellEnd"/>
            <w:r w:rsidRPr="0032370F">
              <w:rPr>
                <w:sz w:val="20"/>
              </w:rPr>
              <w:t xml:space="preserve"> </w:t>
            </w:r>
            <w:proofErr w:type="spellStart"/>
            <w:r w:rsidRPr="0032370F">
              <w:rPr>
                <w:sz w:val="20"/>
              </w:rPr>
              <w:t>Spezifikationen</w:t>
            </w:r>
            <w:proofErr w:type="spellEnd"/>
            <w:r w:rsidRPr="0032370F">
              <w:rPr>
                <w:sz w:val="20"/>
              </w:rPr>
              <w:t xml:space="preserve"> </w:t>
            </w:r>
            <w:proofErr w:type="spellStart"/>
            <w:r w:rsidRPr="0032370F">
              <w:rPr>
                <w:sz w:val="20"/>
              </w:rPr>
              <w:t>wie</w:t>
            </w:r>
            <w:proofErr w:type="spellEnd"/>
            <w:r w:rsidRPr="0032370F">
              <w:rPr>
                <w:sz w:val="20"/>
              </w:rPr>
              <w:t xml:space="preserve"> </w:t>
            </w:r>
            <w:proofErr w:type="spellStart"/>
            <w:r w:rsidRPr="0032370F">
              <w:rPr>
                <w:sz w:val="20"/>
              </w:rPr>
              <w:t>folgt</w:t>
            </w:r>
            <w:proofErr w:type="spellEnd"/>
            <w:r w:rsidRPr="0032370F">
              <w:rPr>
                <w:sz w:val="20"/>
              </w:rPr>
              <w:t xml:space="preserve"> </w:t>
            </w:r>
            <w:proofErr w:type="spellStart"/>
            <w:r w:rsidRPr="0032370F">
              <w:rPr>
                <w:sz w:val="20"/>
              </w:rPr>
              <w:t>formuliert</w:t>
            </w:r>
            <w:proofErr w:type="spellEnd"/>
            <w:r w:rsidRPr="0032370F">
              <w:rPr>
                <w:sz w:val="20"/>
              </w:rPr>
              <w:t>:</w:t>
            </w:r>
          </w:p>
          <w:p w:rsidR="0032370F" w:rsidRDefault="0032370F" w:rsidP="00470E36">
            <w:pPr>
              <w:rPr>
                <w:sz w:val="20"/>
              </w:rPr>
            </w:pPr>
            <w:r w:rsidRPr="0032370F">
              <w:rPr>
                <w:sz w:val="20"/>
              </w:rPr>
              <w:t xml:space="preserve">a) | </w:t>
            </w:r>
            <w:proofErr w:type="spellStart"/>
            <w:r w:rsidRPr="0032370F">
              <w:rPr>
                <w:sz w:val="20"/>
              </w:rPr>
              <w:t>unter</w:t>
            </w:r>
            <w:proofErr w:type="spellEnd"/>
            <w:r w:rsidRPr="0032370F">
              <w:rPr>
                <w:sz w:val="20"/>
              </w:rPr>
              <w:t xml:space="preserve"> </w:t>
            </w:r>
            <w:proofErr w:type="spellStart"/>
            <w:r w:rsidRPr="0032370F">
              <w:rPr>
                <w:sz w:val="20"/>
              </w:rPr>
              <w:t>Bezugnahme</w:t>
            </w:r>
            <w:proofErr w:type="spellEnd"/>
            <w:r w:rsidRPr="0032370F">
              <w:rPr>
                <w:sz w:val="20"/>
              </w:rPr>
              <w:t xml:space="preserve"> </w:t>
            </w:r>
            <w:proofErr w:type="spellStart"/>
            <w:r w:rsidRPr="0032370F">
              <w:rPr>
                <w:sz w:val="20"/>
              </w:rPr>
              <w:t>auf</w:t>
            </w:r>
            <w:proofErr w:type="spellEnd"/>
            <w:r w:rsidRPr="0032370F">
              <w:rPr>
                <w:sz w:val="20"/>
              </w:rPr>
              <w:t xml:space="preserve"> </w:t>
            </w:r>
            <w:proofErr w:type="spellStart"/>
            <w:r w:rsidRPr="0032370F">
              <w:rPr>
                <w:sz w:val="20"/>
              </w:rPr>
              <w:t>die</w:t>
            </w:r>
            <w:proofErr w:type="spellEnd"/>
            <w:r w:rsidRPr="0032370F">
              <w:rPr>
                <w:sz w:val="20"/>
              </w:rPr>
              <w:t xml:space="preserve"> in </w:t>
            </w:r>
            <w:proofErr w:type="spellStart"/>
            <w:r w:rsidRPr="0032370F">
              <w:rPr>
                <w:sz w:val="20"/>
              </w:rPr>
              <w:t>Anhang</w:t>
            </w:r>
            <w:proofErr w:type="spellEnd"/>
            <w:r w:rsidRPr="0032370F">
              <w:rPr>
                <w:sz w:val="20"/>
              </w:rPr>
              <w:t xml:space="preserve"> III </w:t>
            </w:r>
            <w:proofErr w:type="spellStart"/>
            <w:r w:rsidRPr="0032370F">
              <w:rPr>
                <w:sz w:val="20"/>
              </w:rPr>
              <w:t>definierten</w:t>
            </w:r>
            <w:proofErr w:type="spellEnd"/>
            <w:r w:rsidRPr="0032370F">
              <w:rPr>
                <w:sz w:val="20"/>
              </w:rPr>
              <w:t xml:space="preserve"> </w:t>
            </w:r>
            <w:proofErr w:type="spellStart"/>
            <w:r w:rsidRPr="0032370F">
              <w:rPr>
                <w:sz w:val="20"/>
              </w:rPr>
              <w:t>technischen</w:t>
            </w:r>
            <w:proofErr w:type="spellEnd"/>
            <w:r w:rsidRPr="0032370F">
              <w:rPr>
                <w:sz w:val="20"/>
              </w:rPr>
              <w:t xml:space="preserve"> </w:t>
            </w:r>
            <w:proofErr w:type="spellStart"/>
            <w:r w:rsidRPr="0032370F">
              <w:rPr>
                <w:sz w:val="20"/>
              </w:rPr>
              <w:t>Spezifikationen</w:t>
            </w:r>
            <w:proofErr w:type="spellEnd"/>
            <w:r w:rsidRPr="0032370F">
              <w:rPr>
                <w:sz w:val="20"/>
              </w:rPr>
              <w:t xml:space="preserve"> in der </w:t>
            </w:r>
            <w:proofErr w:type="spellStart"/>
            <w:r w:rsidRPr="0032370F">
              <w:rPr>
                <w:sz w:val="20"/>
              </w:rPr>
              <w:t>Rangfolge</w:t>
            </w:r>
            <w:proofErr w:type="spellEnd"/>
            <w:r w:rsidRPr="0032370F">
              <w:rPr>
                <w:sz w:val="20"/>
              </w:rPr>
              <w:t xml:space="preserve">: | — | </w:t>
            </w:r>
            <w:proofErr w:type="spellStart"/>
            <w:r w:rsidRPr="0032370F">
              <w:rPr>
                <w:sz w:val="20"/>
              </w:rPr>
              <w:t>nationale</w:t>
            </w:r>
            <w:proofErr w:type="spellEnd"/>
            <w:r w:rsidRPr="0032370F">
              <w:rPr>
                <w:sz w:val="20"/>
              </w:rPr>
              <w:t xml:space="preserve"> </w:t>
            </w:r>
            <w:proofErr w:type="spellStart"/>
            <w:r w:rsidRPr="0032370F">
              <w:rPr>
                <w:sz w:val="20"/>
              </w:rPr>
              <w:t>zivile</w:t>
            </w:r>
            <w:proofErr w:type="spellEnd"/>
            <w:r w:rsidRPr="0032370F">
              <w:rPr>
                <w:sz w:val="20"/>
              </w:rPr>
              <w:t xml:space="preserve"> </w:t>
            </w:r>
            <w:proofErr w:type="spellStart"/>
            <w:r w:rsidRPr="0032370F">
              <w:rPr>
                <w:sz w:val="20"/>
              </w:rPr>
              <w:t>Normen</w:t>
            </w:r>
            <w:proofErr w:type="spellEnd"/>
            <w:r w:rsidRPr="0032370F">
              <w:rPr>
                <w:sz w:val="20"/>
              </w:rPr>
              <w:t xml:space="preserve">, </w:t>
            </w:r>
            <w:proofErr w:type="spellStart"/>
            <w:r w:rsidRPr="0032370F">
              <w:rPr>
                <w:sz w:val="20"/>
              </w:rPr>
              <w:t>mit</w:t>
            </w:r>
            <w:proofErr w:type="spellEnd"/>
            <w:r w:rsidRPr="0032370F">
              <w:rPr>
                <w:sz w:val="20"/>
              </w:rPr>
              <w:t xml:space="preserve"> </w:t>
            </w:r>
            <w:proofErr w:type="spellStart"/>
            <w:r w:rsidRPr="0032370F">
              <w:rPr>
                <w:sz w:val="20"/>
              </w:rPr>
              <w:t>denen</w:t>
            </w:r>
            <w:proofErr w:type="spellEnd"/>
            <w:r w:rsidRPr="0032370F">
              <w:rPr>
                <w:sz w:val="20"/>
              </w:rPr>
              <w:t xml:space="preserve"> </w:t>
            </w:r>
            <w:proofErr w:type="spellStart"/>
            <w:r w:rsidRPr="0032370F">
              <w:rPr>
                <w:sz w:val="20"/>
              </w:rPr>
              <w:t>europäische</w:t>
            </w:r>
            <w:proofErr w:type="spellEnd"/>
            <w:r w:rsidRPr="0032370F">
              <w:rPr>
                <w:sz w:val="20"/>
              </w:rPr>
              <w:t xml:space="preserve"> </w:t>
            </w:r>
            <w:proofErr w:type="spellStart"/>
            <w:r w:rsidRPr="0032370F">
              <w:rPr>
                <w:sz w:val="20"/>
              </w:rPr>
              <w:t>Normen</w:t>
            </w:r>
            <w:proofErr w:type="spellEnd"/>
            <w:r w:rsidRPr="0032370F">
              <w:rPr>
                <w:sz w:val="20"/>
              </w:rPr>
              <w:t xml:space="preserve"> </w:t>
            </w:r>
            <w:proofErr w:type="spellStart"/>
            <w:r w:rsidRPr="0032370F">
              <w:rPr>
                <w:sz w:val="20"/>
              </w:rPr>
              <w:t>umgesetzt</w:t>
            </w:r>
            <w:proofErr w:type="spellEnd"/>
            <w:r w:rsidRPr="0032370F">
              <w:rPr>
                <w:sz w:val="20"/>
              </w:rPr>
              <w:t xml:space="preserve"> </w:t>
            </w:r>
            <w:proofErr w:type="spellStart"/>
            <w:r w:rsidRPr="0032370F">
              <w:rPr>
                <w:sz w:val="20"/>
              </w:rPr>
              <w:t>werden</w:t>
            </w:r>
            <w:proofErr w:type="spellEnd"/>
            <w:r w:rsidRPr="0032370F">
              <w:rPr>
                <w:sz w:val="20"/>
              </w:rPr>
              <w:t xml:space="preserve">, | — | </w:t>
            </w:r>
            <w:proofErr w:type="spellStart"/>
            <w:r w:rsidRPr="0032370F">
              <w:rPr>
                <w:sz w:val="20"/>
              </w:rPr>
              <w:t>europäische</w:t>
            </w:r>
            <w:proofErr w:type="spellEnd"/>
            <w:r w:rsidRPr="0032370F">
              <w:rPr>
                <w:sz w:val="20"/>
              </w:rPr>
              <w:t xml:space="preserve"> </w:t>
            </w:r>
            <w:proofErr w:type="spellStart"/>
            <w:r w:rsidRPr="0032370F">
              <w:rPr>
                <w:sz w:val="20"/>
              </w:rPr>
              <w:t>technische</w:t>
            </w:r>
            <w:proofErr w:type="spellEnd"/>
            <w:r w:rsidRPr="0032370F">
              <w:rPr>
                <w:sz w:val="20"/>
              </w:rPr>
              <w:t xml:space="preserve"> </w:t>
            </w:r>
            <w:proofErr w:type="spellStart"/>
            <w:r w:rsidRPr="0032370F">
              <w:rPr>
                <w:sz w:val="20"/>
              </w:rPr>
              <w:t>Zulassungen</w:t>
            </w:r>
            <w:proofErr w:type="spellEnd"/>
            <w:r w:rsidRPr="0032370F">
              <w:rPr>
                <w:sz w:val="20"/>
              </w:rPr>
              <w:t xml:space="preserve">, | — | </w:t>
            </w:r>
            <w:proofErr w:type="spellStart"/>
            <w:r w:rsidRPr="0032370F">
              <w:rPr>
                <w:sz w:val="20"/>
              </w:rPr>
              <w:t>gemeinsame</w:t>
            </w:r>
            <w:proofErr w:type="spellEnd"/>
            <w:r w:rsidRPr="0032370F">
              <w:rPr>
                <w:sz w:val="20"/>
              </w:rPr>
              <w:t xml:space="preserve"> </w:t>
            </w:r>
            <w:proofErr w:type="spellStart"/>
            <w:r w:rsidRPr="0032370F">
              <w:rPr>
                <w:sz w:val="20"/>
              </w:rPr>
              <w:t>zivile</w:t>
            </w:r>
            <w:proofErr w:type="spellEnd"/>
            <w:r w:rsidRPr="0032370F">
              <w:rPr>
                <w:sz w:val="20"/>
              </w:rPr>
              <w:t xml:space="preserve"> </w:t>
            </w:r>
            <w:proofErr w:type="spellStart"/>
            <w:r w:rsidRPr="0032370F">
              <w:rPr>
                <w:sz w:val="20"/>
              </w:rPr>
              <w:t>technische</w:t>
            </w:r>
            <w:proofErr w:type="spellEnd"/>
            <w:r w:rsidRPr="0032370F">
              <w:rPr>
                <w:sz w:val="20"/>
              </w:rPr>
              <w:t xml:space="preserve"> </w:t>
            </w:r>
            <w:proofErr w:type="spellStart"/>
            <w:r w:rsidRPr="0032370F">
              <w:rPr>
                <w:sz w:val="20"/>
              </w:rPr>
              <w:t>Spezifikationen</w:t>
            </w:r>
            <w:proofErr w:type="spellEnd"/>
            <w:r w:rsidRPr="0032370F">
              <w:rPr>
                <w:sz w:val="20"/>
              </w:rPr>
              <w:t xml:space="preserve">, | — | </w:t>
            </w:r>
            <w:proofErr w:type="spellStart"/>
            <w:r w:rsidRPr="0032370F">
              <w:rPr>
                <w:sz w:val="20"/>
              </w:rPr>
              <w:t>nationale</w:t>
            </w:r>
            <w:proofErr w:type="spellEnd"/>
            <w:r w:rsidRPr="0032370F">
              <w:rPr>
                <w:sz w:val="20"/>
              </w:rPr>
              <w:t xml:space="preserve"> </w:t>
            </w:r>
            <w:proofErr w:type="spellStart"/>
            <w:r w:rsidRPr="0032370F">
              <w:rPr>
                <w:sz w:val="20"/>
              </w:rPr>
              <w:t>zivile</w:t>
            </w:r>
            <w:proofErr w:type="spellEnd"/>
            <w:r w:rsidRPr="0032370F">
              <w:rPr>
                <w:sz w:val="20"/>
              </w:rPr>
              <w:t xml:space="preserve"> </w:t>
            </w:r>
            <w:proofErr w:type="spellStart"/>
            <w:r w:rsidRPr="0032370F">
              <w:rPr>
                <w:sz w:val="20"/>
              </w:rPr>
              <w:t>Normen</w:t>
            </w:r>
            <w:proofErr w:type="spellEnd"/>
            <w:r w:rsidRPr="0032370F">
              <w:rPr>
                <w:sz w:val="20"/>
              </w:rPr>
              <w:t xml:space="preserve">, </w:t>
            </w:r>
            <w:proofErr w:type="spellStart"/>
            <w:r w:rsidRPr="0032370F">
              <w:rPr>
                <w:sz w:val="20"/>
              </w:rPr>
              <w:t>mit</w:t>
            </w:r>
            <w:proofErr w:type="spellEnd"/>
            <w:r w:rsidRPr="0032370F">
              <w:rPr>
                <w:sz w:val="20"/>
              </w:rPr>
              <w:t xml:space="preserve"> </w:t>
            </w:r>
            <w:proofErr w:type="spellStart"/>
            <w:r w:rsidRPr="0032370F">
              <w:rPr>
                <w:sz w:val="20"/>
              </w:rPr>
              <w:t>denen</w:t>
            </w:r>
            <w:proofErr w:type="spellEnd"/>
            <w:r w:rsidRPr="0032370F">
              <w:rPr>
                <w:sz w:val="20"/>
              </w:rPr>
              <w:t xml:space="preserve"> </w:t>
            </w:r>
            <w:proofErr w:type="spellStart"/>
            <w:r w:rsidRPr="0032370F">
              <w:rPr>
                <w:sz w:val="20"/>
              </w:rPr>
              <w:t>internationale</w:t>
            </w:r>
            <w:proofErr w:type="spellEnd"/>
            <w:r w:rsidRPr="0032370F">
              <w:rPr>
                <w:sz w:val="20"/>
              </w:rPr>
              <w:t xml:space="preserve"> </w:t>
            </w:r>
            <w:proofErr w:type="spellStart"/>
            <w:r w:rsidRPr="0032370F">
              <w:rPr>
                <w:sz w:val="20"/>
              </w:rPr>
              <w:t>Normen</w:t>
            </w:r>
            <w:proofErr w:type="spellEnd"/>
            <w:r w:rsidRPr="0032370F">
              <w:rPr>
                <w:sz w:val="20"/>
              </w:rPr>
              <w:t xml:space="preserve"> </w:t>
            </w:r>
            <w:proofErr w:type="spellStart"/>
            <w:r w:rsidRPr="0032370F">
              <w:rPr>
                <w:sz w:val="20"/>
              </w:rPr>
              <w:t>umgesetzt</w:t>
            </w:r>
            <w:proofErr w:type="spellEnd"/>
            <w:r w:rsidRPr="0032370F">
              <w:rPr>
                <w:sz w:val="20"/>
              </w:rPr>
              <w:t xml:space="preserve"> </w:t>
            </w:r>
            <w:proofErr w:type="spellStart"/>
            <w:r w:rsidRPr="0032370F">
              <w:rPr>
                <w:sz w:val="20"/>
              </w:rPr>
              <w:t>werden</w:t>
            </w:r>
            <w:proofErr w:type="spellEnd"/>
            <w:r w:rsidRPr="0032370F">
              <w:rPr>
                <w:sz w:val="20"/>
              </w:rPr>
              <w:t xml:space="preserve">, | — | </w:t>
            </w:r>
            <w:proofErr w:type="spellStart"/>
            <w:r w:rsidRPr="0032370F">
              <w:rPr>
                <w:sz w:val="20"/>
              </w:rPr>
              <w:t>andere</w:t>
            </w:r>
            <w:proofErr w:type="spellEnd"/>
            <w:r w:rsidRPr="0032370F">
              <w:rPr>
                <w:sz w:val="20"/>
              </w:rPr>
              <w:t xml:space="preserve"> </w:t>
            </w:r>
            <w:proofErr w:type="spellStart"/>
            <w:r w:rsidRPr="0032370F">
              <w:rPr>
                <w:sz w:val="20"/>
              </w:rPr>
              <w:t>internationale</w:t>
            </w:r>
            <w:proofErr w:type="spellEnd"/>
            <w:r w:rsidRPr="0032370F">
              <w:rPr>
                <w:sz w:val="20"/>
              </w:rPr>
              <w:t xml:space="preserve"> </w:t>
            </w:r>
            <w:proofErr w:type="spellStart"/>
            <w:r w:rsidRPr="0032370F">
              <w:rPr>
                <w:sz w:val="20"/>
              </w:rPr>
              <w:t>zivile</w:t>
            </w:r>
            <w:proofErr w:type="spellEnd"/>
            <w:r w:rsidRPr="0032370F">
              <w:rPr>
                <w:sz w:val="20"/>
              </w:rPr>
              <w:t xml:space="preserve"> </w:t>
            </w:r>
            <w:proofErr w:type="spellStart"/>
            <w:r w:rsidRPr="0032370F">
              <w:rPr>
                <w:sz w:val="20"/>
              </w:rPr>
              <w:t>Normen</w:t>
            </w:r>
            <w:proofErr w:type="spellEnd"/>
            <w:r w:rsidRPr="0032370F">
              <w:rPr>
                <w:sz w:val="20"/>
              </w:rPr>
              <w:t xml:space="preserve">, | — | </w:t>
            </w:r>
            <w:proofErr w:type="spellStart"/>
            <w:r w:rsidRPr="0032370F">
              <w:rPr>
                <w:sz w:val="20"/>
              </w:rPr>
              <w:t>andere</w:t>
            </w:r>
            <w:proofErr w:type="spellEnd"/>
            <w:r w:rsidRPr="0032370F">
              <w:rPr>
                <w:sz w:val="20"/>
              </w:rPr>
              <w:t xml:space="preserve"> </w:t>
            </w:r>
            <w:proofErr w:type="spellStart"/>
            <w:r w:rsidRPr="0032370F">
              <w:rPr>
                <w:sz w:val="20"/>
              </w:rPr>
              <w:t>technische</w:t>
            </w:r>
            <w:proofErr w:type="spellEnd"/>
            <w:r w:rsidRPr="0032370F">
              <w:rPr>
                <w:sz w:val="20"/>
              </w:rPr>
              <w:t xml:space="preserve"> </w:t>
            </w:r>
            <w:proofErr w:type="spellStart"/>
            <w:r w:rsidRPr="0032370F">
              <w:rPr>
                <w:sz w:val="20"/>
              </w:rPr>
              <w:t>Bezugssysteme</w:t>
            </w:r>
            <w:proofErr w:type="spellEnd"/>
            <w:r w:rsidRPr="0032370F">
              <w:rPr>
                <w:sz w:val="20"/>
              </w:rPr>
              <w:t xml:space="preserve">, </w:t>
            </w:r>
            <w:proofErr w:type="spellStart"/>
            <w:r w:rsidRPr="0032370F">
              <w:rPr>
                <w:sz w:val="20"/>
              </w:rPr>
              <w:t>die</w:t>
            </w:r>
            <w:proofErr w:type="spellEnd"/>
            <w:r w:rsidRPr="0032370F">
              <w:rPr>
                <w:sz w:val="20"/>
              </w:rPr>
              <w:t xml:space="preserve"> von </w:t>
            </w:r>
            <w:proofErr w:type="spellStart"/>
            <w:r w:rsidRPr="0032370F">
              <w:rPr>
                <w:sz w:val="20"/>
              </w:rPr>
              <w:t>den</w:t>
            </w:r>
            <w:proofErr w:type="spellEnd"/>
            <w:r w:rsidRPr="0032370F">
              <w:rPr>
                <w:sz w:val="20"/>
              </w:rPr>
              <w:t xml:space="preserve"> </w:t>
            </w:r>
            <w:proofErr w:type="spellStart"/>
            <w:r w:rsidRPr="0032370F">
              <w:rPr>
                <w:sz w:val="20"/>
              </w:rPr>
              <w:t>europäischen</w:t>
            </w:r>
            <w:proofErr w:type="spellEnd"/>
            <w:r w:rsidRPr="0032370F">
              <w:rPr>
                <w:sz w:val="20"/>
              </w:rPr>
              <w:t xml:space="preserve"> </w:t>
            </w:r>
            <w:proofErr w:type="spellStart"/>
            <w:r w:rsidRPr="0032370F">
              <w:rPr>
                <w:sz w:val="20"/>
              </w:rPr>
              <w:t>Normungsgremien</w:t>
            </w:r>
            <w:proofErr w:type="spellEnd"/>
            <w:r w:rsidRPr="0032370F">
              <w:rPr>
                <w:sz w:val="20"/>
              </w:rPr>
              <w:t xml:space="preserve"> </w:t>
            </w:r>
            <w:proofErr w:type="spellStart"/>
            <w:r w:rsidRPr="0032370F">
              <w:rPr>
                <w:sz w:val="20"/>
              </w:rPr>
              <w:t>erarbeitet</w:t>
            </w:r>
            <w:proofErr w:type="spellEnd"/>
            <w:r w:rsidRPr="0032370F">
              <w:rPr>
                <w:sz w:val="20"/>
              </w:rPr>
              <w:t xml:space="preserve"> </w:t>
            </w:r>
            <w:proofErr w:type="spellStart"/>
            <w:r w:rsidRPr="0032370F">
              <w:rPr>
                <w:sz w:val="20"/>
              </w:rPr>
              <w:t>wurden</w:t>
            </w:r>
            <w:proofErr w:type="spellEnd"/>
            <w:r w:rsidRPr="0032370F">
              <w:rPr>
                <w:sz w:val="20"/>
              </w:rPr>
              <w:t xml:space="preserve">, oder, </w:t>
            </w:r>
            <w:proofErr w:type="spellStart"/>
            <w:r w:rsidRPr="0032370F">
              <w:rPr>
                <w:sz w:val="20"/>
              </w:rPr>
              <w:t>falls</w:t>
            </w:r>
            <w:proofErr w:type="spellEnd"/>
            <w:r w:rsidRPr="0032370F">
              <w:rPr>
                <w:sz w:val="20"/>
              </w:rPr>
              <w:t xml:space="preserve"> </w:t>
            </w:r>
            <w:proofErr w:type="spellStart"/>
            <w:r w:rsidRPr="0032370F">
              <w:rPr>
                <w:sz w:val="20"/>
              </w:rPr>
              <w:t>solche</w:t>
            </w:r>
            <w:proofErr w:type="spellEnd"/>
            <w:r w:rsidRPr="0032370F">
              <w:rPr>
                <w:sz w:val="20"/>
              </w:rPr>
              <w:t xml:space="preserve"> </w:t>
            </w:r>
            <w:proofErr w:type="spellStart"/>
            <w:r w:rsidRPr="0032370F">
              <w:rPr>
                <w:sz w:val="20"/>
              </w:rPr>
              <w:t>Normen</w:t>
            </w:r>
            <w:proofErr w:type="spellEnd"/>
            <w:r w:rsidRPr="0032370F">
              <w:rPr>
                <w:sz w:val="20"/>
              </w:rPr>
              <w:t xml:space="preserve"> </w:t>
            </w:r>
            <w:proofErr w:type="spellStart"/>
            <w:r w:rsidRPr="0032370F">
              <w:rPr>
                <w:sz w:val="20"/>
              </w:rPr>
              <w:t>und</w:t>
            </w:r>
            <w:proofErr w:type="spellEnd"/>
            <w:r w:rsidRPr="0032370F">
              <w:rPr>
                <w:sz w:val="20"/>
              </w:rPr>
              <w:t xml:space="preserve"> </w:t>
            </w:r>
            <w:proofErr w:type="spellStart"/>
            <w:r w:rsidRPr="0032370F">
              <w:rPr>
                <w:sz w:val="20"/>
              </w:rPr>
              <w:t>Spezifikationen</w:t>
            </w:r>
            <w:proofErr w:type="spellEnd"/>
            <w:r w:rsidRPr="0032370F">
              <w:rPr>
                <w:sz w:val="20"/>
              </w:rPr>
              <w:t xml:space="preserve"> </w:t>
            </w:r>
            <w:proofErr w:type="spellStart"/>
            <w:r w:rsidRPr="0032370F">
              <w:rPr>
                <w:sz w:val="20"/>
              </w:rPr>
              <w:t>fehlen</w:t>
            </w:r>
            <w:proofErr w:type="spellEnd"/>
            <w:r w:rsidRPr="0032370F">
              <w:rPr>
                <w:sz w:val="20"/>
              </w:rPr>
              <w:t xml:space="preserve">, </w:t>
            </w:r>
            <w:proofErr w:type="spellStart"/>
            <w:r w:rsidRPr="0032370F">
              <w:rPr>
                <w:sz w:val="20"/>
              </w:rPr>
              <w:t>andere</w:t>
            </w:r>
            <w:proofErr w:type="spellEnd"/>
            <w:r w:rsidRPr="0032370F">
              <w:rPr>
                <w:sz w:val="20"/>
              </w:rPr>
              <w:t xml:space="preserve"> </w:t>
            </w:r>
            <w:proofErr w:type="spellStart"/>
            <w:r w:rsidRPr="0032370F">
              <w:rPr>
                <w:sz w:val="20"/>
              </w:rPr>
              <w:t>nationale</w:t>
            </w:r>
            <w:proofErr w:type="spellEnd"/>
            <w:r w:rsidRPr="0032370F">
              <w:rPr>
                <w:sz w:val="20"/>
              </w:rPr>
              <w:t xml:space="preserve"> </w:t>
            </w:r>
            <w:proofErr w:type="spellStart"/>
            <w:r w:rsidRPr="0032370F">
              <w:rPr>
                <w:sz w:val="20"/>
              </w:rPr>
              <w:t>zivile</w:t>
            </w:r>
            <w:proofErr w:type="spellEnd"/>
            <w:r w:rsidRPr="0032370F">
              <w:rPr>
                <w:sz w:val="20"/>
              </w:rPr>
              <w:t xml:space="preserve"> </w:t>
            </w:r>
            <w:proofErr w:type="spellStart"/>
            <w:r w:rsidRPr="0032370F">
              <w:rPr>
                <w:sz w:val="20"/>
              </w:rPr>
              <w:t>Normen</w:t>
            </w:r>
            <w:proofErr w:type="spellEnd"/>
            <w:r w:rsidRPr="0032370F">
              <w:rPr>
                <w:sz w:val="20"/>
              </w:rPr>
              <w:t xml:space="preserve">, </w:t>
            </w:r>
            <w:proofErr w:type="spellStart"/>
            <w:r w:rsidRPr="0032370F">
              <w:rPr>
                <w:sz w:val="20"/>
              </w:rPr>
              <w:t>nationale</w:t>
            </w:r>
            <w:proofErr w:type="spellEnd"/>
            <w:r w:rsidRPr="0032370F">
              <w:rPr>
                <w:sz w:val="20"/>
              </w:rPr>
              <w:t xml:space="preserve"> </w:t>
            </w:r>
            <w:proofErr w:type="spellStart"/>
            <w:r w:rsidRPr="0032370F">
              <w:rPr>
                <w:sz w:val="20"/>
              </w:rPr>
              <w:t>technische</w:t>
            </w:r>
            <w:proofErr w:type="spellEnd"/>
            <w:r w:rsidRPr="0032370F">
              <w:rPr>
                <w:sz w:val="20"/>
              </w:rPr>
              <w:t xml:space="preserve"> </w:t>
            </w:r>
            <w:proofErr w:type="spellStart"/>
            <w:r w:rsidRPr="0032370F">
              <w:rPr>
                <w:sz w:val="20"/>
              </w:rPr>
              <w:t>Zulassungen</w:t>
            </w:r>
            <w:proofErr w:type="spellEnd"/>
            <w:r w:rsidRPr="0032370F">
              <w:rPr>
                <w:sz w:val="20"/>
              </w:rPr>
              <w:t xml:space="preserve">, </w:t>
            </w:r>
            <w:proofErr w:type="spellStart"/>
            <w:r w:rsidRPr="0032370F">
              <w:rPr>
                <w:sz w:val="20"/>
              </w:rPr>
              <w:t>nationale</w:t>
            </w:r>
            <w:proofErr w:type="spellEnd"/>
            <w:r w:rsidRPr="0032370F">
              <w:rPr>
                <w:sz w:val="20"/>
              </w:rPr>
              <w:t xml:space="preserve"> </w:t>
            </w:r>
            <w:proofErr w:type="spellStart"/>
            <w:r w:rsidRPr="0032370F">
              <w:rPr>
                <w:sz w:val="20"/>
              </w:rPr>
              <w:t>technische</w:t>
            </w:r>
            <w:proofErr w:type="spellEnd"/>
            <w:r w:rsidRPr="0032370F">
              <w:rPr>
                <w:sz w:val="20"/>
              </w:rPr>
              <w:t xml:space="preserve"> </w:t>
            </w:r>
            <w:proofErr w:type="spellStart"/>
            <w:r w:rsidRPr="0032370F">
              <w:rPr>
                <w:sz w:val="20"/>
              </w:rPr>
              <w:t>Spezifikationen</w:t>
            </w:r>
            <w:proofErr w:type="spellEnd"/>
            <w:r w:rsidRPr="0032370F">
              <w:rPr>
                <w:sz w:val="20"/>
              </w:rPr>
              <w:t xml:space="preserve"> </w:t>
            </w:r>
            <w:proofErr w:type="spellStart"/>
            <w:r w:rsidRPr="0032370F">
              <w:rPr>
                <w:sz w:val="20"/>
              </w:rPr>
              <w:t>für</w:t>
            </w:r>
            <w:proofErr w:type="spellEnd"/>
            <w:r w:rsidRPr="0032370F">
              <w:rPr>
                <w:sz w:val="20"/>
              </w:rPr>
              <w:t xml:space="preserve"> </w:t>
            </w:r>
            <w:proofErr w:type="spellStart"/>
            <w:r w:rsidRPr="0032370F">
              <w:rPr>
                <w:sz w:val="20"/>
              </w:rPr>
              <w:t>die</w:t>
            </w:r>
            <w:proofErr w:type="spellEnd"/>
            <w:r w:rsidRPr="0032370F">
              <w:rPr>
                <w:sz w:val="20"/>
              </w:rPr>
              <w:t xml:space="preserve"> </w:t>
            </w:r>
            <w:proofErr w:type="spellStart"/>
            <w:r w:rsidRPr="0032370F">
              <w:rPr>
                <w:sz w:val="20"/>
              </w:rPr>
              <w:t>Planung</w:t>
            </w:r>
            <w:proofErr w:type="spellEnd"/>
            <w:r w:rsidRPr="0032370F">
              <w:rPr>
                <w:sz w:val="20"/>
              </w:rPr>
              <w:t xml:space="preserve">, </w:t>
            </w:r>
            <w:proofErr w:type="spellStart"/>
            <w:r w:rsidRPr="0032370F">
              <w:rPr>
                <w:sz w:val="20"/>
              </w:rPr>
              <w:t>Berechnung</w:t>
            </w:r>
            <w:proofErr w:type="spellEnd"/>
            <w:r w:rsidRPr="0032370F">
              <w:rPr>
                <w:sz w:val="20"/>
              </w:rPr>
              <w:t xml:space="preserve"> </w:t>
            </w:r>
            <w:proofErr w:type="spellStart"/>
            <w:r w:rsidRPr="0032370F">
              <w:rPr>
                <w:sz w:val="20"/>
              </w:rPr>
              <w:t>und</w:t>
            </w:r>
            <w:proofErr w:type="spellEnd"/>
            <w:r w:rsidRPr="0032370F">
              <w:rPr>
                <w:sz w:val="20"/>
              </w:rPr>
              <w:t xml:space="preserve"> </w:t>
            </w:r>
            <w:proofErr w:type="spellStart"/>
            <w:r w:rsidRPr="0032370F">
              <w:rPr>
                <w:sz w:val="20"/>
              </w:rPr>
              <w:t>Ausführung</w:t>
            </w:r>
            <w:proofErr w:type="spellEnd"/>
            <w:r w:rsidRPr="0032370F">
              <w:rPr>
                <w:sz w:val="20"/>
              </w:rPr>
              <w:t xml:space="preserve"> von </w:t>
            </w:r>
            <w:proofErr w:type="spellStart"/>
            <w:r w:rsidRPr="0032370F">
              <w:rPr>
                <w:sz w:val="20"/>
              </w:rPr>
              <w:t>Bauwerken</w:t>
            </w:r>
            <w:proofErr w:type="spellEnd"/>
            <w:r w:rsidRPr="0032370F">
              <w:rPr>
                <w:sz w:val="20"/>
              </w:rPr>
              <w:t xml:space="preserve"> </w:t>
            </w:r>
            <w:proofErr w:type="spellStart"/>
            <w:r w:rsidRPr="0032370F">
              <w:rPr>
                <w:sz w:val="20"/>
              </w:rPr>
              <w:t>und</w:t>
            </w:r>
            <w:proofErr w:type="spellEnd"/>
            <w:r w:rsidRPr="0032370F">
              <w:rPr>
                <w:sz w:val="20"/>
              </w:rPr>
              <w:t xml:space="preserve"> </w:t>
            </w:r>
            <w:proofErr w:type="spellStart"/>
            <w:r w:rsidRPr="0032370F">
              <w:rPr>
                <w:sz w:val="20"/>
              </w:rPr>
              <w:t>den</w:t>
            </w:r>
            <w:proofErr w:type="spellEnd"/>
            <w:r w:rsidRPr="0032370F">
              <w:rPr>
                <w:sz w:val="20"/>
              </w:rPr>
              <w:t xml:space="preserve"> </w:t>
            </w:r>
            <w:proofErr w:type="spellStart"/>
            <w:r w:rsidRPr="0032370F">
              <w:rPr>
                <w:sz w:val="20"/>
              </w:rPr>
              <w:t>Einsatz</w:t>
            </w:r>
            <w:proofErr w:type="spellEnd"/>
            <w:r w:rsidRPr="0032370F">
              <w:rPr>
                <w:sz w:val="20"/>
              </w:rPr>
              <w:t xml:space="preserve"> von </w:t>
            </w:r>
            <w:proofErr w:type="spellStart"/>
            <w:r w:rsidRPr="0032370F">
              <w:rPr>
                <w:sz w:val="20"/>
              </w:rPr>
              <w:t>Produkten</w:t>
            </w:r>
            <w:proofErr w:type="spellEnd"/>
            <w:r w:rsidRPr="0032370F">
              <w:rPr>
                <w:sz w:val="20"/>
              </w:rPr>
              <w:t xml:space="preserve">, | — | </w:t>
            </w:r>
            <w:proofErr w:type="spellStart"/>
            <w:r w:rsidRPr="0032370F">
              <w:rPr>
                <w:sz w:val="20"/>
              </w:rPr>
              <w:t>zivile</w:t>
            </w:r>
            <w:proofErr w:type="spellEnd"/>
            <w:r w:rsidRPr="0032370F">
              <w:rPr>
                <w:sz w:val="20"/>
              </w:rPr>
              <w:t xml:space="preserve"> </w:t>
            </w:r>
            <w:proofErr w:type="spellStart"/>
            <w:r w:rsidRPr="0032370F">
              <w:rPr>
                <w:sz w:val="20"/>
              </w:rPr>
              <w:t>technische</w:t>
            </w:r>
            <w:proofErr w:type="spellEnd"/>
            <w:r w:rsidRPr="0032370F">
              <w:rPr>
                <w:sz w:val="20"/>
              </w:rPr>
              <w:t xml:space="preserve"> </w:t>
            </w:r>
            <w:proofErr w:type="spellStart"/>
            <w:r w:rsidRPr="0032370F">
              <w:rPr>
                <w:sz w:val="20"/>
              </w:rPr>
              <w:t>Spezifikationen</w:t>
            </w:r>
            <w:proofErr w:type="spellEnd"/>
            <w:r w:rsidRPr="0032370F">
              <w:rPr>
                <w:sz w:val="20"/>
              </w:rPr>
              <w:t xml:space="preserve">, </w:t>
            </w:r>
            <w:proofErr w:type="spellStart"/>
            <w:r w:rsidRPr="0032370F">
              <w:rPr>
                <w:sz w:val="20"/>
              </w:rPr>
              <w:t>die</w:t>
            </w:r>
            <w:proofErr w:type="spellEnd"/>
            <w:r w:rsidRPr="0032370F">
              <w:rPr>
                <w:sz w:val="20"/>
              </w:rPr>
              <w:t xml:space="preserve"> von der </w:t>
            </w:r>
            <w:proofErr w:type="spellStart"/>
            <w:r w:rsidRPr="0032370F">
              <w:rPr>
                <w:sz w:val="20"/>
              </w:rPr>
              <w:t>Industrie</w:t>
            </w:r>
            <w:proofErr w:type="spellEnd"/>
            <w:r w:rsidRPr="0032370F">
              <w:rPr>
                <w:sz w:val="20"/>
              </w:rPr>
              <w:t xml:space="preserve"> </w:t>
            </w:r>
            <w:proofErr w:type="spellStart"/>
            <w:r w:rsidRPr="0032370F">
              <w:rPr>
                <w:sz w:val="20"/>
              </w:rPr>
              <w:t>entwickelt</w:t>
            </w:r>
            <w:proofErr w:type="spellEnd"/>
            <w:r w:rsidRPr="0032370F">
              <w:rPr>
                <w:sz w:val="20"/>
              </w:rPr>
              <w:t xml:space="preserve"> </w:t>
            </w:r>
            <w:proofErr w:type="spellStart"/>
            <w:r w:rsidRPr="0032370F">
              <w:rPr>
                <w:sz w:val="20"/>
              </w:rPr>
              <w:t>wurden</w:t>
            </w:r>
            <w:proofErr w:type="spellEnd"/>
            <w:r w:rsidRPr="0032370F">
              <w:rPr>
                <w:sz w:val="20"/>
              </w:rPr>
              <w:t xml:space="preserve"> </w:t>
            </w:r>
            <w:proofErr w:type="spellStart"/>
            <w:r w:rsidRPr="0032370F">
              <w:rPr>
                <w:sz w:val="20"/>
              </w:rPr>
              <w:t>und</w:t>
            </w:r>
            <w:proofErr w:type="spellEnd"/>
            <w:r w:rsidRPr="0032370F">
              <w:rPr>
                <w:sz w:val="20"/>
              </w:rPr>
              <w:t xml:space="preserve"> von </w:t>
            </w:r>
            <w:proofErr w:type="spellStart"/>
            <w:r w:rsidRPr="0032370F">
              <w:rPr>
                <w:sz w:val="20"/>
              </w:rPr>
              <w:t>ihr</w:t>
            </w:r>
            <w:proofErr w:type="spellEnd"/>
            <w:r w:rsidRPr="0032370F">
              <w:rPr>
                <w:sz w:val="20"/>
              </w:rPr>
              <w:t xml:space="preserve"> </w:t>
            </w:r>
            <w:proofErr w:type="spellStart"/>
            <w:r w:rsidRPr="0032370F">
              <w:rPr>
                <w:sz w:val="20"/>
              </w:rPr>
              <w:t>allgemein</w:t>
            </w:r>
            <w:proofErr w:type="spellEnd"/>
            <w:r w:rsidRPr="0032370F">
              <w:rPr>
                <w:sz w:val="20"/>
              </w:rPr>
              <w:t xml:space="preserve"> </w:t>
            </w:r>
            <w:proofErr w:type="spellStart"/>
            <w:r w:rsidRPr="0032370F">
              <w:rPr>
                <w:sz w:val="20"/>
              </w:rPr>
              <w:t>anerkannt</w:t>
            </w:r>
            <w:proofErr w:type="spellEnd"/>
            <w:r w:rsidRPr="0032370F">
              <w:rPr>
                <w:sz w:val="20"/>
              </w:rPr>
              <w:t xml:space="preserve"> </w:t>
            </w:r>
            <w:proofErr w:type="spellStart"/>
            <w:r w:rsidRPr="0032370F">
              <w:rPr>
                <w:sz w:val="20"/>
              </w:rPr>
              <w:t>werden</w:t>
            </w:r>
            <w:proofErr w:type="spellEnd"/>
            <w:r w:rsidRPr="0032370F">
              <w:rPr>
                <w:sz w:val="20"/>
              </w:rPr>
              <w:t xml:space="preserve">, oder | — | </w:t>
            </w:r>
            <w:proofErr w:type="spellStart"/>
            <w:r w:rsidRPr="0032370F">
              <w:rPr>
                <w:sz w:val="20"/>
              </w:rPr>
              <w:t>die</w:t>
            </w:r>
            <w:proofErr w:type="spellEnd"/>
            <w:r w:rsidRPr="0032370F">
              <w:rPr>
                <w:sz w:val="20"/>
              </w:rPr>
              <w:t xml:space="preserve"> in </w:t>
            </w:r>
            <w:proofErr w:type="spellStart"/>
            <w:r w:rsidRPr="0032370F">
              <w:rPr>
                <w:sz w:val="20"/>
              </w:rPr>
              <w:t>Anhang</w:t>
            </w:r>
            <w:proofErr w:type="spellEnd"/>
            <w:r w:rsidRPr="0032370F">
              <w:rPr>
                <w:sz w:val="20"/>
              </w:rPr>
              <w:t xml:space="preserve"> III </w:t>
            </w:r>
            <w:proofErr w:type="spellStart"/>
            <w:r w:rsidRPr="0032370F">
              <w:rPr>
                <w:sz w:val="20"/>
              </w:rPr>
              <w:t>Nummer</w:t>
            </w:r>
            <w:proofErr w:type="spellEnd"/>
            <w:r w:rsidRPr="0032370F">
              <w:rPr>
                <w:sz w:val="20"/>
              </w:rPr>
              <w:t xml:space="preserve"> 3 </w:t>
            </w:r>
            <w:proofErr w:type="spellStart"/>
            <w:r w:rsidRPr="0032370F">
              <w:rPr>
                <w:sz w:val="20"/>
              </w:rPr>
              <w:t>definierten</w:t>
            </w:r>
            <w:proofErr w:type="spellEnd"/>
            <w:r w:rsidRPr="0032370F">
              <w:rPr>
                <w:sz w:val="20"/>
              </w:rPr>
              <w:t xml:space="preserve"> </w:t>
            </w:r>
            <w:proofErr w:type="spellStart"/>
            <w:r w:rsidRPr="0032370F">
              <w:rPr>
                <w:sz w:val="20"/>
              </w:rPr>
              <w:t>nationalen</w:t>
            </w:r>
            <w:proofErr w:type="spellEnd"/>
            <w:r w:rsidRPr="0032370F">
              <w:rPr>
                <w:sz w:val="20"/>
              </w:rPr>
              <w:t xml:space="preserve"> „</w:t>
            </w:r>
            <w:proofErr w:type="spellStart"/>
            <w:r w:rsidRPr="0032370F">
              <w:rPr>
                <w:sz w:val="20"/>
              </w:rPr>
              <w:t>Verteidigungsnormen</w:t>
            </w:r>
            <w:proofErr w:type="spellEnd"/>
            <w:r w:rsidRPr="0032370F">
              <w:rPr>
                <w:sz w:val="20"/>
              </w:rPr>
              <w:t xml:space="preserve">“ </w:t>
            </w:r>
            <w:proofErr w:type="spellStart"/>
            <w:r w:rsidRPr="0032370F">
              <w:rPr>
                <w:sz w:val="20"/>
              </w:rPr>
              <w:t>und</w:t>
            </w:r>
            <w:proofErr w:type="spellEnd"/>
            <w:r w:rsidRPr="0032370F">
              <w:rPr>
                <w:sz w:val="20"/>
              </w:rPr>
              <w:t xml:space="preserve"> </w:t>
            </w:r>
            <w:proofErr w:type="spellStart"/>
            <w:r w:rsidRPr="0032370F">
              <w:rPr>
                <w:sz w:val="20"/>
              </w:rPr>
              <w:lastRenderedPageBreak/>
              <w:t>Spezifikationen</w:t>
            </w:r>
            <w:proofErr w:type="spellEnd"/>
            <w:r w:rsidRPr="0032370F">
              <w:rPr>
                <w:sz w:val="20"/>
              </w:rPr>
              <w:t xml:space="preserve"> </w:t>
            </w:r>
            <w:proofErr w:type="spellStart"/>
            <w:r w:rsidRPr="0032370F">
              <w:rPr>
                <w:sz w:val="20"/>
              </w:rPr>
              <w:t>für</w:t>
            </w:r>
            <w:proofErr w:type="spellEnd"/>
            <w:r w:rsidRPr="0032370F">
              <w:rPr>
                <w:sz w:val="20"/>
              </w:rPr>
              <w:t xml:space="preserve"> </w:t>
            </w:r>
            <w:proofErr w:type="spellStart"/>
            <w:r w:rsidRPr="0032370F">
              <w:rPr>
                <w:sz w:val="20"/>
              </w:rPr>
              <w:t>Verteidigungsgüter</w:t>
            </w:r>
            <w:proofErr w:type="spellEnd"/>
            <w:r w:rsidRPr="0032370F">
              <w:rPr>
                <w:sz w:val="20"/>
              </w:rPr>
              <w:t xml:space="preserve">, </w:t>
            </w:r>
            <w:proofErr w:type="spellStart"/>
            <w:r w:rsidRPr="0032370F">
              <w:rPr>
                <w:sz w:val="20"/>
              </w:rPr>
              <w:t>die</w:t>
            </w:r>
            <w:proofErr w:type="spellEnd"/>
            <w:r w:rsidRPr="0032370F">
              <w:rPr>
                <w:sz w:val="20"/>
              </w:rPr>
              <w:t xml:space="preserve"> </w:t>
            </w:r>
            <w:proofErr w:type="spellStart"/>
            <w:r w:rsidRPr="0032370F">
              <w:rPr>
                <w:sz w:val="20"/>
              </w:rPr>
              <w:t>diesen</w:t>
            </w:r>
            <w:proofErr w:type="spellEnd"/>
            <w:r w:rsidRPr="0032370F">
              <w:rPr>
                <w:sz w:val="20"/>
              </w:rPr>
              <w:t xml:space="preserve"> </w:t>
            </w:r>
            <w:proofErr w:type="spellStart"/>
            <w:r w:rsidRPr="0032370F">
              <w:rPr>
                <w:sz w:val="20"/>
              </w:rPr>
              <w:t>Normen</w:t>
            </w:r>
            <w:proofErr w:type="spellEnd"/>
            <w:r w:rsidRPr="0032370F">
              <w:rPr>
                <w:sz w:val="20"/>
              </w:rPr>
              <w:t xml:space="preserve"> </w:t>
            </w:r>
            <w:proofErr w:type="spellStart"/>
            <w:r w:rsidRPr="0032370F">
              <w:rPr>
                <w:sz w:val="20"/>
              </w:rPr>
              <w:t>entsprechen</w:t>
            </w:r>
            <w:proofErr w:type="spellEnd"/>
            <w:r w:rsidRPr="0032370F">
              <w:rPr>
                <w:sz w:val="20"/>
              </w:rPr>
              <w:t xml:space="preserve">. | Jede </w:t>
            </w:r>
            <w:proofErr w:type="spellStart"/>
            <w:r w:rsidRPr="0032370F">
              <w:rPr>
                <w:sz w:val="20"/>
              </w:rPr>
              <w:t>Bezugnahme</w:t>
            </w:r>
            <w:proofErr w:type="spellEnd"/>
            <w:r w:rsidRPr="0032370F">
              <w:rPr>
                <w:sz w:val="20"/>
              </w:rPr>
              <w:t xml:space="preserve"> </w:t>
            </w:r>
            <w:proofErr w:type="spellStart"/>
            <w:r w:rsidRPr="0032370F">
              <w:rPr>
                <w:sz w:val="20"/>
              </w:rPr>
              <w:t>ist</w:t>
            </w:r>
            <w:proofErr w:type="spellEnd"/>
            <w:r w:rsidRPr="0032370F">
              <w:rPr>
                <w:sz w:val="20"/>
              </w:rPr>
              <w:t xml:space="preserve"> </w:t>
            </w:r>
            <w:proofErr w:type="spellStart"/>
            <w:r w:rsidRPr="0032370F">
              <w:rPr>
                <w:sz w:val="20"/>
              </w:rPr>
              <w:t>mit</w:t>
            </w:r>
            <w:proofErr w:type="spellEnd"/>
            <w:r w:rsidRPr="0032370F">
              <w:rPr>
                <w:sz w:val="20"/>
              </w:rPr>
              <w:t xml:space="preserve"> </w:t>
            </w:r>
            <w:proofErr w:type="spellStart"/>
            <w:r w:rsidRPr="0032370F">
              <w:rPr>
                <w:sz w:val="20"/>
              </w:rPr>
              <w:t>dem</w:t>
            </w:r>
            <w:proofErr w:type="spellEnd"/>
            <w:r w:rsidRPr="0032370F">
              <w:rPr>
                <w:sz w:val="20"/>
              </w:rPr>
              <w:t xml:space="preserve"> </w:t>
            </w:r>
            <w:proofErr w:type="spellStart"/>
            <w:r w:rsidRPr="0032370F">
              <w:rPr>
                <w:sz w:val="20"/>
              </w:rPr>
              <w:t>Zusatz</w:t>
            </w:r>
            <w:proofErr w:type="spellEnd"/>
            <w:r w:rsidRPr="0032370F">
              <w:rPr>
                <w:sz w:val="20"/>
              </w:rPr>
              <w:t xml:space="preserve"> „</w:t>
            </w:r>
            <w:r w:rsidRPr="0032370F">
              <w:rPr>
                <w:b/>
                <w:sz w:val="20"/>
              </w:rPr>
              <w:t xml:space="preserve">oder </w:t>
            </w:r>
            <w:proofErr w:type="spellStart"/>
            <w:r w:rsidRPr="0032370F">
              <w:rPr>
                <w:b/>
                <w:sz w:val="20"/>
              </w:rPr>
              <w:t>gleichwertig</w:t>
            </w:r>
            <w:proofErr w:type="spellEnd"/>
            <w:r w:rsidRPr="0032370F">
              <w:rPr>
                <w:sz w:val="20"/>
              </w:rPr>
              <w:t xml:space="preserve">“ </w:t>
            </w:r>
            <w:proofErr w:type="spellStart"/>
            <w:r w:rsidRPr="0032370F">
              <w:rPr>
                <w:sz w:val="20"/>
              </w:rPr>
              <w:t>zu</w:t>
            </w:r>
            <w:proofErr w:type="spellEnd"/>
            <w:r w:rsidRPr="0032370F">
              <w:rPr>
                <w:sz w:val="20"/>
              </w:rPr>
              <w:t xml:space="preserve"> </w:t>
            </w:r>
            <w:proofErr w:type="spellStart"/>
            <w:r w:rsidRPr="0032370F">
              <w:rPr>
                <w:sz w:val="20"/>
              </w:rPr>
              <w:t>versehen</w:t>
            </w:r>
            <w:proofErr w:type="spellEnd"/>
            <w:r w:rsidRPr="0032370F">
              <w:rPr>
                <w:sz w:val="20"/>
              </w:rPr>
              <w:t>;</w:t>
            </w:r>
          </w:p>
          <w:p w:rsidR="0032370F" w:rsidRDefault="0032370F" w:rsidP="00470E36">
            <w:pPr>
              <w:rPr>
                <w:sz w:val="20"/>
              </w:rPr>
            </w:pPr>
          </w:p>
          <w:p w:rsidR="0032370F" w:rsidRDefault="0032370F" w:rsidP="00470E36">
            <w:pPr>
              <w:rPr>
                <w:sz w:val="20"/>
              </w:rPr>
            </w:pPr>
            <w:r w:rsidRPr="0032370F">
              <w:rPr>
                <w:sz w:val="20"/>
              </w:rPr>
              <w:t xml:space="preserve">(8)   </w:t>
            </w:r>
            <w:proofErr w:type="spellStart"/>
            <w:r w:rsidRPr="0032370F">
              <w:rPr>
                <w:sz w:val="20"/>
              </w:rPr>
              <w:t>Soweit</w:t>
            </w:r>
            <w:proofErr w:type="spellEnd"/>
            <w:r w:rsidRPr="0032370F">
              <w:rPr>
                <w:sz w:val="20"/>
              </w:rPr>
              <w:t xml:space="preserve"> es </w:t>
            </w:r>
            <w:proofErr w:type="spellStart"/>
            <w:r w:rsidRPr="0032370F">
              <w:rPr>
                <w:sz w:val="20"/>
              </w:rPr>
              <w:t>nicht</w:t>
            </w:r>
            <w:proofErr w:type="spellEnd"/>
            <w:r w:rsidRPr="0032370F">
              <w:rPr>
                <w:sz w:val="20"/>
              </w:rPr>
              <w:t xml:space="preserve"> </w:t>
            </w:r>
            <w:proofErr w:type="spellStart"/>
            <w:r w:rsidRPr="0032370F">
              <w:rPr>
                <w:sz w:val="20"/>
              </w:rPr>
              <w:t>durch</w:t>
            </w:r>
            <w:proofErr w:type="spellEnd"/>
            <w:r w:rsidRPr="0032370F">
              <w:rPr>
                <w:sz w:val="20"/>
              </w:rPr>
              <w:t xml:space="preserve"> </w:t>
            </w:r>
            <w:proofErr w:type="spellStart"/>
            <w:r w:rsidRPr="0032370F">
              <w:rPr>
                <w:sz w:val="20"/>
              </w:rPr>
              <w:t>den</w:t>
            </w:r>
            <w:proofErr w:type="spellEnd"/>
            <w:r w:rsidRPr="0032370F">
              <w:rPr>
                <w:sz w:val="20"/>
              </w:rPr>
              <w:t xml:space="preserve"> </w:t>
            </w:r>
            <w:proofErr w:type="spellStart"/>
            <w:r w:rsidRPr="0032370F">
              <w:rPr>
                <w:sz w:val="20"/>
              </w:rPr>
              <w:t>Auftragsgegenstand</w:t>
            </w:r>
            <w:proofErr w:type="spellEnd"/>
            <w:r w:rsidRPr="0032370F">
              <w:rPr>
                <w:sz w:val="20"/>
              </w:rPr>
              <w:t xml:space="preserve"> </w:t>
            </w:r>
            <w:proofErr w:type="spellStart"/>
            <w:r w:rsidRPr="0032370F">
              <w:rPr>
                <w:sz w:val="20"/>
              </w:rPr>
              <w:t>gerechtfertigt</w:t>
            </w:r>
            <w:proofErr w:type="spellEnd"/>
            <w:r w:rsidRPr="0032370F">
              <w:rPr>
                <w:sz w:val="20"/>
              </w:rPr>
              <w:t xml:space="preserve"> </w:t>
            </w:r>
            <w:proofErr w:type="spellStart"/>
            <w:r w:rsidRPr="0032370F">
              <w:rPr>
                <w:sz w:val="20"/>
              </w:rPr>
              <w:t>ist</w:t>
            </w:r>
            <w:proofErr w:type="spellEnd"/>
            <w:r w:rsidRPr="0032370F">
              <w:rPr>
                <w:sz w:val="20"/>
              </w:rPr>
              <w:t xml:space="preserve">, </w:t>
            </w:r>
            <w:proofErr w:type="spellStart"/>
            <w:r w:rsidRPr="0032370F">
              <w:rPr>
                <w:sz w:val="20"/>
              </w:rPr>
              <w:t>darf</w:t>
            </w:r>
            <w:proofErr w:type="spellEnd"/>
            <w:r w:rsidRPr="0032370F">
              <w:rPr>
                <w:sz w:val="20"/>
              </w:rPr>
              <w:t xml:space="preserve"> in </w:t>
            </w:r>
            <w:proofErr w:type="spellStart"/>
            <w:r w:rsidRPr="0032370F">
              <w:rPr>
                <w:sz w:val="20"/>
              </w:rPr>
              <w:t>technischen</w:t>
            </w:r>
            <w:proofErr w:type="spellEnd"/>
            <w:r w:rsidRPr="0032370F">
              <w:rPr>
                <w:sz w:val="20"/>
              </w:rPr>
              <w:t xml:space="preserve"> </w:t>
            </w:r>
            <w:proofErr w:type="spellStart"/>
            <w:r w:rsidRPr="0032370F">
              <w:rPr>
                <w:sz w:val="20"/>
              </w:rPr>
              <w:t>Spezifikationen</w:t>
            </w:r>
            <w:proofErr w:type="spellEnd"/>
            <w:r w:rsidRPr="0032370F">
              <w:rPr>
                <w:sz w:val="20"/>
              </w:rPr>
              <w:t xml:space="preserve"> </w:t>
            </w:r>
            <w:proofErr w:type="spellStart"/>
            <w:r w:rsidRPr="0032370F">
              <w:rPr>
                <w:sz w:val="20"/>
              </w:rPr>
              <w:t>nicht</w:t>
            </w:r>
            <w:proofErr w:type="spellEnd"/>
            <w:r w:rsidRPr="0032370F">
              <w:rPr>
                <w:sz w:val="20"/>
              </w:rPr>
              <w:t xml:space="preserve"> </w:t>
            </w:r>
            <w:proofErr w:type="spellStart"/>
            <w:r w:rsidRPr="0032370F">
              <w:rPr>
                <w:sz w:val="20"/>
              </w:rPr>
              <w:t>auf</w:t>
            </w:r>
            <w:proofErr w:type="spellEnd"/>
            <w:r w:rsidRPr="0032370F">
              <w:rPr>
                <w:sz w:val="20"/>
              </w:rPr>
              <w:t xml:space="preserve"> </w:t>
            </w:r>
            <w:proofErr w:type="spellStart"/>
            <w:r w:rsidRPr="0032370F">
              <w:rPr>
                <w:sz w:val="20"/>
              </w:rPr>
              <w:t>eine</w:t>
            </w:r>
            <w:proofErr w:type="spellEnd"/>
            <w:r w:rsidRPr="0032370F">
              <w:rPr>
                <w:sz w:val="20"/>
              </w:rPr>
              <w:t xml:space="preserve"> </w:t>
            </w:r>
            <w:proofErr w:type="spellStart"/>
            <w:r w:rsidRPr="0032370F">
              <w:rPr>
                <w:sz w:val="20"/>
              </w:rPr>
              <w:t>bestimmte</w:t>
            </w:r>
            <w:proofErr w:type="spellEnd"/>
            <w:r w:rsidRPr="0032370F">
              <w:rPr>
                <w:sz w:val="20"/>
              </w:rPr>
              <w:t xml:space="preserve"> </w:t>
            </w:r>
            <w:proofErr w:type="spellStart"/>
            <w:r w:rsidRPr="0032370F">
              <w:rPr>
                <w:sz w:val="20"/>
              </w:rPr>
              <w:t>Produktion</w:t>
            </w:r>
            <w:proofErr w:type="spellEnd"/>
            <w:r w:rsidRPr="0032370F">
              <w:rPr>
                <w:sz w:val="20"/>
              </w:rPr>
              <w:t xml:space="preserve"> oder </w:t>
            </w:r>
            <w:proofErr w:type="spellStart"/>
            <w:r w:rsidRPr="0032370F">
              <w:rPr>
                <w:sz w:val="20"/>
              </w:rPr>
              <w:t>Herkunft</w:t>
            </w:r>
            <w:proofErr w:type="spellEnd"/>
            <w:r w:rsidRPr="0032370F">
              <w:rPr>
                <w:sz w:val="20"/>
              </w:rPr>
              <w:t xml:space="preserve"> oder </w:t>
            </w:r>
            <w:proofErr w:type="spellStart"/>
            <w:r w:rsidRPr="0032370F">
              <w:rPr>
                <w:sz w:val="20"/>
              </w:rPr>
              <w:t>ein</w:t>
            </w:r>
            <w:proofErr w:type="spellEnd"/>
            <w:r w:rsidRPr="0032370F">
              <w:rPr>
                <w:sz w:val="20"/>
              </w:rPr>
              <w:t xml:space="preserve"> </w:t>
            </w:r>
            <w:proofErr w:type="spellStart"/>
            <w:r w:rsidRPr="0032370F">
              <w:rPr>
                <w:sz w:val="20"/>
              </w:rPr>
              <w:t>besonderes</w:t>
            </w:r>
            <w:proofErr w:type="spellEnd"/>
            <w:r w:rsidRPr="0032370F">
              <w:rPr>
                <w:sz w:val="20"/>
              </w:rPr>
              <w:t xml:space="preserve"> </w:t>
            </w:r>
            <w:proofErr w:type="spellStart"/>
            <w:r w:rsidRPr="0032370F">
              <w:rPr>
                <w:sz w:val="20"/>
              </w:rPr>
              <w:t>Verfahren</w:t>
            </w:r>
            <w:proofErr w:type="spellEnd"/>
            <w:r w:rsidRPr="0032370F">
              <w:rPr>
                <w:sz w:val="20"/>
              </w:rPr>
              <w:t xml:space="preserve"> oder </w:t>
            </w:r>
            <w:proofErr w:type="spellStart"/>
            <w:r w:rsidRPr="0032370F">
              <w:rPr>
                <w:sz w:val="20"/>
              </w:rPr>
              <w:t>auf</w:t>
            </w:r>
            <w:proofErr w:type="spellEnd"/>
            <w:r w:rsidRPr="0032370F">
              <w:rPr>
                <w:sz w:val="20"/>
              </w:rPr>
              <w:t xml:space="preserve"> </w:t>
            </w:r>
            <w:proofErr w:type="spellStart"/>
            <w:r w:rsidRPr="0032370F">
              <w:rPr>
                <w:sz w:val="20"/>
              </w:rPr>
              <w:t>Marken</w:t>
            </w:r>
            <w:proofErr w:type="spellEnd"/>
            <w:r w:rsidRPr="0032370F">
              <w:rPr>
                <w:sz w:val="20"/>
              </w:rPr>
              <w:t xml:space="preserve">, Patente, </w:t>
            </w:r>
            <w:proofErr w:type="spellStart"/>
            <w:r w:rsidRPr="0032370F">
              <w:rPr>
                <w:sz w:val="20"/>
              </w:rPr>
              <w:t>Typen</w:t>
            </w:r>
            <w:proofErr w:type="spellEnd"/>
            <w:r w:rsidRPr="0032370F">
              <w:rPr>
                <w:sz w:val="20"/>
              </w:rPr>
              <w:t xml:space="preserve">, </w:t>
            </w:r>
            <w:proofErr w:type="spellStart"/>
            <w:r w:rsidRPr="0032370F">
              <w:rPr>
                <w:sz w:val="20"/>
              </w:rPr>
              <w:t>einen</w:t>
            </w:r>
            <w:proofErr w:type="spellEnd"/>
            <w:r w:rsidRPr="0032370F">
              <w:rPr>
                <w:sz w:val="20"/>
              </w:rPr>
              <w:t xml:space="preserve"> </w:t>
            </w:r>
            <w:proofErr w:type="spellStart"/>
            <w:r w:rsidRPr="0032370F">
              <w:rPr>
                <w:sz w:val="20"/>
              </w:rPr>
              <w:t>bestimmten</w:t>
            </w:r>
            <w:proofErr w:type="spellEnd"/>
            <w:r w:rsidRPr="0032370F">
              <w:rPr>
                <w:sz w:val="20"/>
              </w:rPr>
              <w:t xml:space="preserve"> </w:t>
            </w:r>
            <w:proofErr w:type="spellStart"/>
            <w:r w:rsidRPr="0032370F">
              <w:rPr>
                <w:sz w:val="20"/>
              </w:rPr>
              <w:t>Ursprung</w:t>
            </w:r>
            <w:proofErr w:type="spellEnd"/>
            <w:r w:rsidRPr="0032370F">
              <w:rPr>
                <w:sz w:val="20"/>
              </w:rPr>
              <w:t xml:space="preserve"> oder </w:t>
            </w:r>
            <w:proofErr w:type="spellStart"/>
            <w:r w:rsidRPr="0032370F">
              <w:rPr>
                <w:sz w:val="20"/>
              </w:rPr>
              <w:t>eine</w:t>
            </w:r>
            <w:proofErr w:type="spellEnd"/>
            <w:r w:rsidRPr="0032370F">
              <w:rPr>
                <w:sz w:val="20"/>
              </w:rPr>
              <w:t xml:space="preserve"> </w:t>
            </w:r>
            <w:proofErr w:type="spellStart"/>
            <w:r w:rsidRPr="0032370F">
              <w:rPr>
                <w:sz w:val="20"/>
              </w:rPr>
              <w:t>bestimmte</w:t>
            </w:r>
            <w:proofErr w:type="spellEnd"/>
            <w:r w:rsidRPr="0032370F">
              <w:rPr>
                <w:sz w:val="20"/>
              </w:rPr>
              <w:t xml:space="preserve"> </w:t>
            </w:r>
            <w:proofErr w:type="spellStart"/>
            <w:r w:rsidRPr="0032370F">
              <w:rPr>
                <w:sz w:val="20"/>
              </w:rPr>
              <w:t>Produktion</w:t>
            </w:r>
            <w:proofErr w:type="spellEnd"/>
            <w:r w:rsidRPr="0032370F">
              <w:rPr>
                <w:sz w:val="20"/>
              </w:rPr>
              <w:t xml:space="preserve"> </w:t>
            </w:r>
            <w:proofErr w:type="spellStart"/>
            <w:r w:rsidRPr="0032370F">
              <w:rPr>
                <w:sz w:val="20"/>
              </w:rPr>
              <w:t>verwiesen</w:t>
            </w:r>
            <w:proofErr w:type="spellEnd"/>
            <w:r w:rsidRPr="0032370F">
              <w:rPr>
                <w:sz w:val="20"/>
              </w:rPr>
              <w:t xml:space="preserve"> </w:t>
            </w:r>
            <w:proofErr w:type="spellStart"/>
            <w:r w:rsidRPr="0032370F">
              <w:rPr>
                <w:sz w:val="20"/>
              </w:rPr>
              <w:t>werden</w:t>
            </w:r>
            <w:proofErr w:type="spellEnd"/>
            <w:r w:rsidRPr="0032370F">
              <w:rPr>
                <w:sz w:val="20"/>
              </w:rPr>
              <w:t xml:space="preserve">, </w:t>
            </w:r>
            <w:proofErr w:type="spellStart"/>
            <w:r w:rsidRPr="0032370F">
              <w:rPr>
                <w:sz w:val="20"/>
              </w:rPr>
              <w:t>wenn</w:t>
            </w:r>
            <w:proofErr w:type="spellEnd"/>
            <w:r w:rsidRPr="0032370F">
              <w:rPr>
                <w:sz w:val="20"/>
              </w:rPr>
              <w:t xml:space="preserve"> </w:t>
            </w:r>
            <w:proofErr w:type="spellStart"/>
            <w:r w:rsidRPr="0032370F">
              <w:rPr>
                <w:sz w:val="20"/>
              </w:rPr>
              <w:t>dadurch</w:t>
            </w:r>
            <w:proofErr w:type="spellEnd"/>
            <w:r w:rsidRPr="0032370F">
              <w:rPr>
                <w:sz w:val="20"/>
              </w:rPr>
              <w:t xml:space="preserve"> </w:t>
            </w:r>
            <w:proofErr w:type="spellStart"/>
            <w:r w:rsidRPr="0032370F">
              <w:rPr>
                <w:sz w:val="20"/>
              </w:rPr>
              <w:t>bestimmte</w:t>
            </w:r>
            <w:proofErr w:type="spellEnd"/>
            <w:r w:rsidRPr="0032370F">
              <w:rPr>
                <w:sz w:val="20"/>
              </w:rPr>
              <w:t xml:space="preserve"> </w:t>
            </w:r>
            <w:proofErr w:type="spellStart"/>
            <w:r w:rsidRPr="0032370F">
              <w:rPr>
                <w:sz w:val="20"/>
              </w:rPr>
              <w:t>Unternehmen</w:t>
            </w:r>
            <w:proofErr w:type="spellEnd"/>
            <w:r w:rsidRPr="0032370F">
              <w:rPr>
                <w:sz w:val="20"/>
              </w:rPr>
              <w:t xml:space="preserve"> oder </w:t>
            </w:r>
            <w:proofErr w:type="spellStart"/>
            <w:r w:rsidRPr="0032370F">
              <w:rPr>
                <w:sz w:val="20"/>
              </w:rPr>
              <w:t>bestimmte</w:t>
            </w:r>
            <w:proofErr w:type="spellEnd"/>
            <w:r w:rsidRPr="0032370F">
              <w:rPr>
                <w:sz w:val="20"/>
              </w:rPr>
              <w:t xml:space="preserve"> Produkte </w:t>
            </w:r>
            <w:proofErr w:type="spellStart"/>
            <w:r w:rsidRPr="0032370F">
              <w:rPr>
                <w:sz w:val="20"/>
              </w:rPr>
              <w:t>begünstigt</w:t>
            </w:r>
            <w:proofErr w:type="spellEnd"/>
            <w:r w:rsidRPr="0032370F">
              <w:rPr>
                <w:sz w:val="20"/>
              </w:rPr>
              <w:t xml:space="preserve"> oder </w:t>
            </w:r>
            <w:proofErr w:type="spellStart"/>
            <w:r w:rsidRPr="0032370F">
              <w:rPr>
                <w:sz w:val="20"/>
              </w:rPr>
              <w:t>ausgeschlossen</w:t>
            </w:r>
            <w:proofErr w:type="spellEnd"/>
            <w:r w:rsidRPr="0032370F">
              <w:rPr>
                <w:sz w:val="20"/>
              </w:rPr>
              <w:t xml:space="preserve"> </w:t>
            </w:r>
            <w:proofErr w:type="spellStart"/>
            <w:r w:rsidRPr="0032370F">
              <w:rPr>
                <w:sz w:val="20"/>
              </w:rPr>
              <w:t>werden</w:t>
            </w:r>
            <w:proofErr w:type="spellEnd"/>
            <w:r w:rsidRPr="0032370F">
              <w:rPr>
                <w:sz w:val="20"/>
              </w:rPr>
              <w:t xml:space="preserve">. </w:t>
            </w:r>
            <w:proofErr w:type="spellStart"/>
            <w:r w:rsidRPr="0032370F">
              <w:rPr>
                <w:sz w:val="20"/>
              </w:rPr>
              <w:t>Solche</w:t>
            </w:r>
            <w:proofErr w:type="spellEnd"/>
            <w:r w:rsidRPr="0032370F">
              <w:rPr>
                <w:sz w:val="20"/>
              </w:rPr>
              <w:t xml:space="preserve"> </w:t>
            </w:r>
            <w:proofErr w:type="spellStart"/>
            <w:r w:rsidRPr="0032370F">
              <w:rPr>
                <w:sz w:val="20"/>
              </w:rPr>
              <w:t>Verweise</w:t>
            </w:r>
            <w:proofErr w:type="spellEnd"/>
            <w:r w:rsidRPr="0032370F">
              <w:rPr>
                <w:sz w:val="20"/>
              </w:rPr>
              <w:t xml:space="preserve"> </w:t>
            </w:r>
            <w:proofErr w:type="spellStart"/>
            <w:r w:rsidRPr="0032370F">
              <w:rPr>
                <w:sz w:val="20"/>
              </w:rPr>
              <w:t>sind</w:t>
            </w:r>
            <w:proofErr w:type="spellEnd"/>
            <w:r w:rsidRPr="0032370F">
              <w:rPr>
                <w:sz w:val="20"/>
              </w:rPr>
              <w:t xml:space="preserve"> jedoch </w:t>
            </w:r>
            <w:proofErr w:type="spellStart"/>
            <w:r w:rsidRPr="0032370F">
              <w:rPr>
                <w:sz w:val="20"/>
              </w:rPr>
              <w:t>ausnahmsweise</w:t>
            </w:r>
            <w:proofErr w:type="spellEnd"/>
            <w:r w:rsidRPr="0032370F">
              <w:rPr>
                <w:sz w:val="20"/>
              </w:rPr>
              <w:t xml:space="preserve"> </w:t>
            </w:r>
            <w:proofErr w:type="spellStart"/>
            <w:r w:rsidRPr="0032370F">
              <w:rPr>
                <w:sz w:val="20"/>
              </w:rPr>
              <w:t>zulässig</w:t>
            </w:r>
            <w:proofErr w:type="spellEnd"/>
            <w:r w:rsidRPr="0032370F">
              <w:rPr>
                <w:sz w:val="20"/>
              </w:rPr>
              <w:t xml:space="preserve">, </w:t>
            </w:r>
            <w:proofErr w:type="spellStart"/>
            <w:r w:rsidRPr="0032370F">
              <w:rPr>
                <w:sz w:val="20"/>
              </w:rPr>
              <w:t>wenn</w:t>
            </w:r>
            <w:proofErr w:type="spellEnd"/>
            <w:r w:rsidRPr="0032370F">
              <w:rPr>
                <w:sz w:val="20"/>
              </w:rPr>
              <w:t xml:space="preserve"> der </w:t>
            </w:r>
            <w:proofErr w:type="spellStart"/>
            <w:r w:rsidRPr="0032370F">
              <w:rPr>
                <w:sz w:val="20"/>
              </w:rPr>
              <w:t>Auftragsgegenstand</w:t>
            </w:r>
            <w:proofErr w:type="spellEnd"/>
            <w:r w:rsidRPr="0032370F">
              <w:rPr>
                <w:sz w:val="20"/>
              </w:rPr>
              <w:t xml:space="preserve"> nach </w:t>
            </w:r>
            <w:proofErr w:type="spellStart"/>
            <w:r w:rsidRPr="0032370F">
              <w:rPr>
                <w:sz w:val="20"/>
              </w:rPr>
              <w:t>den</w:t>
            </w:r>
            <w:proofErr w:type="spellEnd"/>
            <w:r w:rsidRPr="0032370F">
              <w:rPr>
                <w:sz w:val="20"/>
              </w:rPr>
              <w:t xml:space="preserve"> </w:t>
            </w:r>
            <w:proofErr w:type="spellStart"/>
            <w:r w:rsidRPr="0032370F">
              <w:rPr>
                <w:sz w:val="20"/>
              </w:rPr>
              <w:t>Absätzen</w:t>
            </w:r>
            <w:proofErr w:type="spellEnd"/>
            <w:r w:rsidRPr="0032370F">
              <w:rPr>
                <w:sz w:val="20"/>
              </w:rPr>
              <w:t xml:space="preserve"> 3 </w:t>
            </w:r>
            <w:proofErr w:type="spellStart"/>
            <w:r w:rsidRPr="0032370F">
              <w:rPr>
                <w:sz w:val="20"/>
              </w:rPr>
              <w:t>und</w:t>
            </w:r>
            <w:proofErr w:type="spellEnd"/>
            <w:r w:rsidRPr="0032370F">
              <w:rPr>
                <w:sz w:val="20"/>
              </w:rPr>
              <w:t xml:space="preserve"> 4 </w:t>
            </w:r>
            <w:proofErr w:type="spellStart"/>
            <w:r w:rsidRPr="0032370F">
              <w:rPr>
                <w:sz w:val="20"/>
              </w:rPr>
              <w:t>nicht</w:t>
            </w:r>
            <w:proofErr w:type="spellEnd"/>
            <w:r w:rsidRPr="0032370F">
              <w:rPr>
                <w:sz w:val="20"/>
              </w:rPr>
              <w:t xml:space="preserve"> </w:t>
            </w:r>
            <w:proofErr w:type="spellStart"/>
            <w:r w:rsidRPr="0032370F">
              <w:rPr>
                <w:sz w:val="20"/>
              </w:rPr>
              <w:t>hinreichend</w:t>
            </w:r>
            <w:proofErr w:type="spellEnd"/>
            <w:r w:rsidRPr="0032370F">
              <w:rPr>
                <w:sz w:val="20"/>
              </w:rPr>
              <w:t xml:space="preserve"> </w:t>
            </w:r>
            <w:proofErr w:type="spellStart"/>
            <w:r w:rsidRPr="0032370F">
              <w:rPr>
                <w:sz w:val="20"/>
              </w:rPr>
              <w:t>genau</w:t>
            </w:r>
            <w:proofErr w:type="spellEnd"/>
            <w:r w:rsidRPr="0032370F">
              <w:rPr>
                <w:sz w:val="20"/>
              </w:rPr>
              <w:t xml:space="preserve"> </w:t>
            </w:r>
            <w:proofErr w:type="spellStart"/>
            <w:r w:rsidRPr="0032370F">
              <w:rPr>
                <w:sz w:val="20"/>
              </w:rPr>
              <w:t>und</w:t>
            </w:r>
            <w:proofErr w:type="spellEnd"/>
            <w:r w:rsidRPr="0032370F">
              <w:rPr>
                <w:sz w:val="20"/>
              </w:rPr>
              <w:t xml:space="preserve"> </w:t>
            </w:r>
            <w:proofErr w:type="spellStart"/>
            <w:r w:rsidRPr="0032370F">
              <w:rPr>
                <w:sz w:val="20"/>
              </w:rPr>
              <w:t>allgemein</w:t>
            </w:r>
            <w:proofErr w:type="spellEnd"/>
            <w:r w:rsidRPr="0032370F">
              <w:rPr>
                <w:sz w:val="20"/>
              </w:rPr>
              <w:t xml:space="preserve"> </w:t>
            </w:r>
            <w:proofErr w:type="spellStart"/>
            <w:r w:rsidRPr="0032370F">
              <w:rPr>
                <w:sz w:val="20"/>
              </w:rPr>
              <w:t>verständlich</w:t>
            </w:r>
            <w:proofErr w:type="spellEnd"/>
            <w:r w:rsidRPr="0032370F">
              <w:rPr>
                <w:sz w:val="20"/>
              </w:rPr>
              <w:t xml:space="preserve"> </w:t>
            </w:r>
            <w:proofErr w:type="spellStart"/>
            <w:r w:rsidRPr="0032370F">
              <w:rPr>
                <w:sz w:val="20"/>
              </w:rPr>
              <w:t>beschrieben</w:t>
            </w:r>
            <w:proofErr w:type="spellEnd"/>
            <w:r w:rsidRPr="0032370F">
              <w:rPr>
                <w:sz w:val="20"/>
              </w:rPr>
              <w:t xml:space="preserve"> </w:t>
            </w:r>
            <w:proofErr w:type="spellStart"/>
            <w:r w:rsidRPr="0032370F">
              <w:rPr>
                <w:sz w:val="20"/>
              </w:rPr>
              <w:t>werden</w:t>
            </w:r>
            <w:proofErr w:type="spellEnd"/>
            <w:r w:rsidRPr="0032370F">
              <w:rPr>
                <w:sz w:val="20"/>
              </w:rPr>
              <w:t xml:space="preserve"> </w:t>
            </w:r>
            <w:proofErr w:type="spellStart"/>
            <w:r w:rsidRPr="0032370F">
              <w:rPr>
                <w:sz w:val="20"/>
              </w:rPr>
              <w:t>kann</w:t>
            </w:r>
            <w:proofErr w:type="spellEnd"/>
            <w:r w:rsidRPr="0032370F">
              <w:rPr>
                <w:sz w:val="20"/>
              </w:rPr>
              <w:t xml:space="preserve">; </w:t>
            </w:r>
            <w:proofErr w:type="spellStart"/>
            <w:r w:rsidRPr="0032370F">
              <w:rPr>
                <w:sz w:val="20"/>
              </w:rPr>
              <w:t>solche</w:t>
            </w:r>
            <w:proofErr w:type="spellEnd"/>
            <w:r w:rsidRPr="0032370F">
              <w:rPr>
                <w:sz w:val="20"/>
              </w:rPr>
              <w:t xml:space="preserve"> </w:t>
            </w:r>
            <w:proofErr w:type="spellStart"/>
            <w:r w:rsidRPr="0032370F">
              <w:rPr>
                <w:sz w:val="20"/>
              </w:rPr>
              <w:t>Verweise</w:t>
            </w:r>
            <w:proofErr w:type="spellEnd"/>
            <w:r w:rsidRPr="0032370F">
              <w:rPr>
                <w:sz w:val="20"/>
              </w:rPr>
              <w:t xml:space="preserve"> </w:t>
            </w:r>
            <w:proofErr w:type="spellStart"/>
            <w:r w:rsidRPr="0032370F">
              <w:rPr>
                <w:sz w:val="20"/>
              </w:rPr>
              <w:t>sind</w:t>
            </w:r>
            <w:proofErr w:type="spellEnd"/>
            <w:r w:rsidRPr="0032370F">
              <w:rPr>
                <w:sz w:val="20"/>
              </w:rPr>
              <w:t xml:space="preserve"> </w:t>
            </w:r>
            <w:proofErr w:type="spellStart"/>
            <w:r w:rsidRPr="0032370F">
              <w:rPr>
                <w:sz w:val="20"/>
              </w:rPr>
              <w:t>mit</w:t>
            </w:r>
            <w:proofErr w:type="spellEnd"/>
            <w:r w:rsidRPr="0032370F">
              <w:rPr>
                <w:sz w:val="20"/>
              </w:rPr>
              <w:t xml:space="preserve"> </w:t>
            </w:r>
            <w:proofErr w:type="spellStart"/>
            <w:r w:rsidRPr="0032370F">
              <w:rPr>
                <w:sz w:val="20"/>
              </w:rPr>
              <w:t>dem</w:t>
            </w:r>
            <w:proofErr w:type="spellEnd"/>
            <w:r w:rsidRPr="0032370F">
              <w:rPr>
                <w:sz w:val="20"/>
              </w:rPr>
              <w:t xml:space="preserve"> </w:t>
            </w:r>
            <w:proofErr w:type="spellStart"/>
            <w:r w:rsidRPr="0032370F">
              <w:rPr>
                <w:sz w:val="20"/>
              </w:rPr>
              <w:t>Zusatz</w:t>
            </w:r>
            <w:proofErr w:type="spellEnd"/>
            <w:r w:rsidRPr="0032370F">
              <w:rPr>
                <w:sz w:val="20"/>
              </w:rPr>
              <w:t xml:space="preserve"> „</w:t>
            </w:r>
            <w:r w:rsidRPr="0032370F">
              <w:rPr>
                <w:b/>
                <w:sz w:val="20"/>
              </w:rPr>
              <w:t xml:space="preserve">oder </w:t>
            </w:r>
            <w:proofErr w:type="spellStart"/>
            <w:r w:rsidRPr="0032370F">
              <w:rPr>
                <w:b/>
                <w:sz w:val="20"/>
              </w:rPr>
              <w:t>gleichwertig</w:t>
            </w:r>
            <w:proofErr w:type="spellEnd"/>
            <w:r w:rsidRPr="0032370F">
              <w:rPr>
                <w:sz w:val="20"/>
              </w:rPr>
              <w:t xml:space="preserve">“ </w:t>
            </w:r>
            <w:proofErr w:type="spellStart"/>
            <w:r w:rsidRPr="0032370F">
              <w:rPr>
                <w:sz w:val="20"/>
              </w:rPr>
              <w:t>zu</w:t>
            </w:r>
            <w:proofErr w:type="spellEnd"/>
            <w:r w:rsidRPr="0032370F">
              <w:rPr>
                <w:sz w:val="20"/>
              </w:rPr>
              <w:t xml:space="preserve"> </w:t>
            </w:r>
            <w:proofErr w:type="spellStart"/>
            <w:r w:rsidRPr="0032370F">
              <w:rPr>
                <w:sz w:val="20"/>
              </w:rPr>
              <w:t>versehen</w:t>
            </w:r>
            <w:proofErr w:type="spellEnd"/>
            <w:r w:rsidRPr="0032370F">
              <w:rPr>
                <w:sz w:val="20"/>
              </w:rPr>
              <w:t>.</w:t>
            </w:r>
          </w:p>
          <w:p w:rsidR="0032370F" w:rsidRPr="0032370F" w:rsidRDefault="0032370F" w:rsidP="00470E36">
            <w:pPr>
              <w:rPr>
                <w:sz w:val="20"/>
              </w:rPr>
            </w:pPr>
          </w:p>
        </w:tc>
      </w:tr>
    </w:tbl>
    <w:p w:rsidR="0032370F" w:rsidRPr="00AB3AE2" w:rsidRDefault="0032370F">
      <w:pPr>
        <w:rPr>
          <w:sz w:val="20"/>
        </w:rPr>
      </w:pPr>
      <w:bookmarkStart w:id="0" w:name="_GoBack"/>
      <w:bookmarkEnd w:id="0"/>
    </w:p>
    <w:sectPr w:rsidR="0032370F" w:rsidRPr="00AB3AE2" w:rsidSect="00CE24A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4A9"/>
    <w:rsid w:val="00033214"/>
    <w:rsid w:val="00155D0B"/>
    <w:rsid w:val="0032370F"/>
    <w:rsid w:val="004E7D95"/>
    <w:rsid w:val="00700C0C"/>
    <w:rsid w:val="00755C04"/>
    <w:rsid w:val="007F345E"/>
    <w:rsid w:val="00AB3AE2"/>
    <w:rsid w:val="00CE24A9"/>
    <w:rsid w:val="00F23E83"/>
    <w:rsid w:val="00FF547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FCBE17-D2FB-41EC-9E47-F06665F21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CE24A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6</Pages>
  <Words>2875</Words>
  <Characters>16388</Characters>
  <Application>Microsoft Office Word</Application>
  <DocSecurity>0</DocSecurity>
  <Lines>136</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PeterK</dc:creator>
  <cp:keywords/>
  <dc:description/>
  <cp:lastModifiedBy>PeterK</cp:lastModifiedBy>
  <cp:revision>5</cp:revision>
  <dcterms:created xsi:type="dcterms:W3CDTF">2019-10-29T08:31:00Z</dcterms:created>
  <dcterms:modified xsi:type="dcterms:W3CDTF">2019-10-29T09:23:00Z</dcterms:modified>
</cp:coreProperties>
</file>