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7BC6" w14:textId="58CF9E54" w:rsidR="002A3022" w:rsidRPr="00307F2B" w:rsidRDefault="003142F6">
      <w:pPr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307F2B">
        <w:rPr>
          <w:rFonts w:ascii="Times New Roman" w:eastAsia="Times New Roman" w:hAnsi="Times New Roman" w:cs="Times New Roman"/>
          <w:b/>
          <w:lang w:val="sk-SK"/>
        </w:rPr>
        <w:t>(Návrh)</w:t>
      </w:r>
    </w:p>
    <w:p w14:paraId="25EF59C9" w14:textId="77777777" w:rsidR="002A3022" w:rsidRPr="00307F2B" w:rsidRDefault="003142F6">
      <w:pPr>
        <w:pStyle w:val="Nadpis1"/>
        <w:rPr>
          <w:rFonts w:ascii="Times New Roman" w:hAnsi="Times New Roman"/>
          <w:b/>
          <w:szCs w:val="24"/>
        </w:rPr>
      </w:pPr>
      <w:r w:rsidRPr="00307F2B">
        <w:rPr>
          <w:rFonts w:ascii="Times New Roman" w:hAnsi="Times New Roman"/>
          <w:b/>
          <w:szCs w:val="24"/>
        </w:rPr>
        <w:t xml:space="preserve">Vyhláška </w:t>
      </w:r>
    </w:p>
    <w:p w14:paraId="6A543B59" w14:textId="04B69148" w:rsidR="002A3022" w:rsidRPr="00307F2B" w:rsidRDefault="00B73C5B" w:rsidP="00450356">
      <w:pPr>
        <w:jc w:val="center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 xml:space="preserve">Ministerstva investícií, regionálneho rozvoja a </w:t>
      </w:r>
      <w:r w:rsidR="003142F6" w:rsidRPr="00307F2B">
        <w:rPr>
          <w:rFonts w:ascii="Times New Roman" w:hAnsi="Times New Roman" w:cs="Times New Roman"/>
          <w:lang w:val="sk-SK"/>
        </w:rPr>
        <w:t>informatizáci</w:t>
      </w:r>
      <w:r w:rsidRPr="00307F2B">
        <w:rPr>
          <w:rFonts w:ascii="Times New Roman" w:hAnsi="Times New Roman" w:cs="Times New Roman"/>
          <w:lang w:val="sk-SK"/>
        </w:rPr>
        <w:t>e</w:t>
      </w:r>
    </w:p>
    <w:p w14:paraId="3C75C28A" w14:textId="27DBAEE8" w:rsidR="002A3022" w:rsidRPr="00307F2B" w:rsidRDefault="003142F6" w:rsidP="00450356">
      <w:pPr>
        <w:jc w:val="center"/>
        <w:rPr>
          <w:rFonts w:ascii="Times New Roman" w:eastAsia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lang w:val="sk-SK"/>
        </w:rPr>
        <w:t>z .... 202</w:t>
      </w:r>
      <w:r w:rsidR="00450356" w:rsidRPr="00307F2B">
        <w:rPr>
          <w:rFonts w:ascii="Times New Roman" w:eastAsia="Times New Roman" w:hAnsi="Times New Roman" w:cs="Times New Roman"/>
          <w:lang w:val="sk-SK"/>
        </w:rPr>
        <w:t>1</w:t>
      </w:r>
      <w:r w:rsidRPr="00307F2B">
        <w:rPr>
          <w:rFonts w:ascii="Times New Roman" w:eastAsia="Times New Roman" w:hAnsi="Times New Roman" w:cs="Times New Roman"/>
          <w:lang w:val="sk-SK"/>
        </w:rPr>
        <w:t>,</w:t>
      </w:r>
    </w:p>
    <w:p w14:paraId="0CB4EF9E" w14:textId="1D4A43EA" w:rsidR="002A3022" w:rsidRPr="00307F2B" w:rsidRDefault="003142F6" w:rsidP="00450356">
      <w:pPr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307F2B">
        <w:rPr>
          <w:rFonts w:ascii="Times New Roman" w:eastAsia="Times New Roman" w:hAnsi="Times New Roman" w:cs="Times New Roman"/>
          <w:b/>
          <w:lang w:val="sk-SK"/>
        </w:rPr>
        <w:t>o</w:t>
      </w:r>
      <w:r w:rsidR="00B10572" w:rsidRPr="00307F2B">
        <w:rPr>
          <w:rFonts w:ascii="Times New Roman" w:eastAsia="Times New Roman" w:hAnsi="Times New Roman" w:cs="Times New Roman"/>
          <w:b/>
          <w:lang w:val="sk-SK"/>
        </w:rPr>
        <w:t xml:space="preserve"> zabezpečení </w:t>
      </w:r>
      <w:r w:rsidRPr="00307F2B">
        <w:rPr>
          <w:rFonts w:ascii="Times New Roman" w:eastAsia="Times New Roman" w:hAnsi="Times New Roman" w:cs="Times New Roman"/>
          <w:b/>
          <w:lang w:val="sk-SK"/>
        </w:rPr>
        <w:t>prevádzk</w:t>
      </w:r>
      <w:r w:rsidR="00B10572" w:rsidRPr="00307F2B">
        <w:rPr>
          <w:rFonts w:ascii="Times New Roman" w:eastAsia="Times New Roman" w:hAnsi="Times New Roman" w:cs="Times New Roman"/>
          <w:b/>
          <w:lang w:val="sk-SK"/>
        </w:rPr>
        <w:t>y, servisu, podpory, monitoringu a hodnotenia</w:t>
      </w:r>
      <w:r w:rsidRPr="00307F2B">
        <w:rPr>
          <w:rFonts w:ascii="Times New Roman" w:eastAsia="Times New Roman" w:hAnsi="Times New Roman" w:cs="Times New Roman"/>
          <w:b/>
          <w:lang w:val="sk-SK"/>
        </w:rPr>
        <w:t xml:space="preserve"> informačných technológií verejnej správy</w:t>
      </w:r>
    </w:p>
    <w:p w14:paraId="14593ED1" w14:textId="77777777" w:rsidR="002A3022" w:rsidRPr="00307F2B" w:rsidRDefault="002A3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lang w:val="sk-SK"/>
        </w:rPr>
      </w:pPr>
    </w:p>
    <w:p w14:paraId="3ECB972A" w14:textId="252867E2" w:rsidR="002A3022" w:rsidRPr="00307F2B" w:rsidRDefault="00B73C5B" w:rsidP="00450356">
      <w:pP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Ministerstv</w:t>
      </w:r>
      <w:r w:rsidR="003C2EAB" w:rsidRPr="00307F2B">
        <w:rPr>
          <w:rFonts w:ascii="Times New Roman" w:hAnsi="Times New Roman" w:cs="Times New Roman"/>
          <w:lang w:val="sk-SK"/>
        </w:rPr>
        <w:t>o</w:t>
      </w:r>
      <w:r w:rsidRPr="00307F2B">
        <w:rPr>
          <w:rFonts w:ascii="Times New Roman" w:hAnsi="Times New Roman" w:cs="Times New Roman"/>
          <w:lang w:val="sk-SK"/>
        </w:rPr>
        <w:t xml:space="preserve"> investícií, regionálneho rozvoja a informatizácie</w:t>
      </w:r>
      <w:r w:rsidR="003142F6" w:rsidRPr="00307F2B">
        <w:rPr>
          <w:rFonts w:ascii="Times New Roman" w:hAnsi="Times New Roman" w:cs="Times New Roman"/>
          <w:lang w:val="sk-SK"/>
        </w:rPr>
        <w:t xml:space="preserve"> (ďalej len „</w:t>
      </w:r>
      <w:r w:rsidRPr="00307F2B">
        <w:rPr>
          <w:rFonts w:ascii="Times New Roman" w:hAnsi="Times New Roman" w:cs="Times New Roman"/>
          <w:lang w:val="sk-SK"/>
        </w:rPr>
        <w:t>ministerstvo</w:t>
      </w:r>
      <w:r w:rsidR="003142F6" w:rsidRPr="00307F2B">
        <w:rPr>
          <w:rFonts w:ascii="Times New Roman" w:hAnsi="Times New Roman" w:cs="Times New Roman"/>
          <w:lang w:val="sk-SK"/>
        </w:rPr>
        <w:t>“) podľa</w:t>
      </w:r>
      <w:r w:rsidR="00BF726D" w:rsidRPr="00307F2B">
        <w:rPr>
          <w:rFonts w:ascii="Times New Roman" w:hAnsi="Times New Roman" w:cs="Times New Roman"/>
          <w:lang w:val="sk-SK"/>
        </w:rPr>
        <w:t xml:space="preserve"> </w:t>
      </w:r>
      <w:r w:rsidR="003142F6" w:rsidRPr="00307F2B">
        <w:rPr>
          <w:rFonts w:ascii="Times New Roman" w:hAnsi="Times New Roman" w:cs="Times New Roman"/>
          <w:lang w:val="sk-SK"/>
        </w:rPr>
        <w:t>§ 31 písm. e), f)</w:t>
      </w:r>
      <w:r w:rsidR="003C2EAB" w:rsidRPr="00307F2B">
        <w:rPr>
          <w:rFonts w:ascii="Times New Roman" w:hAnsi="Times New Roman" w:cs="Times New Roman"/>
          <w:lang w:val="sk-SK"/>
        </w:rPr>
        <w:t>,</w:t>
      </w:r>
      <w:r w:rsidR="003142F6" w:rsidRPr="00307F2B">
        <w:rPr>
          <w:rFonts w:ascii="Times New Roman" w:hAnsi="Times New Roman" w:cs="Times New Roman"/>
          <w:lang w:val="sk-SK"/>
        </w:rPr>
        <w:t xml:space="preserve"> g)</w:t>
      </w:r>
      <w:r w:rsidR="0008340C" w:rsidRPr="00307F2B">
        <w:rPr>
          <w:rFonts w:ascii="Times New Roman" w:hAnsi="Times New Roman" w:cs="Times New Roman"/>
          <w:lang w:val="sk-SK"/>
        </w:rPr>
        <w:t xml:space="preserve"> a h)</w:t>
      </w:r>
      <w:r w:rsidR="003142F6" w:rsidRPr="00307F2B">
        <w:rPr>
          <w:rFonts w:ascii="Times New Roman" w:hAnsi="Times New Roman" w:cs="Times New Roman"/>
          <w:lang w:val="sk-SK"/>
        </w:rPr>
        <w:t xml:space="preserve"> zákona č. 95/2019 Z.</w:t>
      </w:r>
      <w:r w:rsidR="003C2EAB" w:rsidRPr="00307F2B">
        <w:rPr>
          <w:rFonts w:ascii="Times New Roman" w:hAnsi="Times New Roman" w:cs="Times New Roman"/>
          <w:lang w:val="sk-SK"/>
        </w:rPr>
        <w:t xml:space="preserve"> </w:t>
      </w:r>
      <w:r w:rsidR="003142F6" w:rsidRPr="00307F2B">
        <w:rPr>
          <w:rFonts w:ascii="Times New Roman" w:hAnsi="Times New Roman" w:cs="Times New Roman"/>
          <w:lang w:val="sk-SK"/>
        </w:rPr>
        <w:t>z. o informačných technológiách vo verejnej správe a o zmene a doplnení niektorých zákonov (ďalej len „zákon“) ustanovuje:</w:t>
      </w:r>
    </w:p>
    <w:p w14:paraId="0F97FC95" w14:textId="77777777" w:rsidR="002A3022" w:rsidRPr="00307F2B" w:rsidRDefault="003142F6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>§ 1</w:t>
      </w:r>
    </w:p>
    <w:p w14:paraId="54C19C72" w14:textId="77777777" w:rsidR="002A3022" w:rsidRPr="00307F2B" w:rsidRDefault="003142F6" w:rsidP="00A03629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</w:rPr>
        <w:t>Predmet úpravy</w:t>
      </w:r>
    </w:p>
    <w:p w14:paraId="229BA3B9" w14:textId="07E4A151" w:rsidR="002A3022" w:rsidRPr="00307F2B" w:rsidRDefault="003142F6" w:rsidP="00F6522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Táto vyhláška ustanovuje</w:t>
      </w:r>
      <w:r w:rsidR="00DC3444" w:rsidRPr="00307F2B">
        <w:rPr>
          <w:rFonts w:ascii="Times New Roman" w:eastAsia="Times New Roman" w:hAnsi="Times New Roman" w:cs="Times New Roman"/>
          <w:color w:val="000000"/>
          <w:lang w:val="sk-SK"/>
        </w:rPr>
        <w:t>:</w:t>
      </w:r>
    </w:p>
    <w:p w14:paraId="492A401B" w14:textId="0561923C" w:rsidR="009C5E6F" w:rsidRPr="00307F2B" w:rsidRDefault="00D133F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klasifikáciu aktív informačných technológií verejnej správy (ďalej len „informačné technológie“) a </w:t>
      </w:r>
      <w:r w:rsidR="009C5E6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postup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ich </w:t>
      </w:r>
      <w:r w:rsidR="009C5E6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posúdenia </w:t>
      </w:r>
      <w:r w:rsidR="00A03629" w:rsidRPr="00307F2B">
        <w:rPr>
          <w:rFonts w:ascii="Times New Roman" w:eastAsia="Times New Roman" w:hAnsi="Times New Roman" w:cs="Times New Roman"/>
          <w:color w:val="000000"/>
          <w:lang w:val="sk-SK"/>
        </w:rPr>
        <w:t>a </w:t>
      </w:r>
      <w:r w:rsidR="009C5E6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so zreteľom na ich nedostupnosť alebo zníženú kvalitu, ktoré môžu mať zásadný vplyv na poskytovanie služieb verejnej správy, služieb vo verejnom záujme alebo verejných služieb</w:t>
      </w:r>
      <w:r w:rsidR="00450356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47E4AFAC" w14:textId="6036E7C1" w:rsidR="002A3022" w:rsidRPr="00307F2B" w:rsidRDefault="003142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úrovne servisných požiadaviek a prevádzkových incidentov </w:t>
      </w:r>
      <w:r w:rsidR="00FD20BF" w:rsidRPr="00307F2B">
        <w:rPr>
          <w:rFonts w:ascii="Times New Roman" w:eastAsia="Times New Roman" w:hAnsi="Times New Roman" w:cs="Times New Roman"/>
          <w:color w:val="000000"/>
          <w:lang w:val="sk-SK"/>
        </w:rPr>
        <w:t>informačných technológií</w:t>
      </w:r>
      <w:r w:rsidR="005D71F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 správa </w:t>
      </w:r>
      <w:r w:rsidR="00DC344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ich riadenia</w:t>
      </w:r>
      <w:r w:rsidR="005D71F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podrobnosti o spôsobe a rozsahu ich riešenia,</w:t>
      </w:r>
    </w:p>
    <w:p w14:paraId="7E30FF78" w14:textId="3C8F6725" w:rsidR="00DC3444" w:rsidRPr="00307F2B" w:rsidRDefault="00AC7E4F" w:rsidP="00C462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5248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prevádzkových </w:t>
      </w:r>
      <w:r w:rsidR="00DC3444" w:rsidRPr="00307F2B">
        <w:rPr>
          <w:rFonts w:ascii="Times New Roman" w:eastAsia="Times New Roman" w:hAnsi="Times New Roman" w:cs="Times New Roman"/>
          <w:color w:val="000000"/>
          <w:lang w:val="sk-SK"/>
        </w:rPr>
        <w:t>problémov vyskytujúcich sa v prevádzke informačných technológií</w:t>
      </w:r>
      <w:r w:rsidR="005B6709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279ED37F" w14:textId="039A9441" w:rsidR="00E04A5C" w:rsidRPr="00307F2B" w:rsidRDefault="00AC7E4F" w:rsidP="00C462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04A5C" w:rsidRPr="00307F2B">
        <w:rPr>
          <w:rFonts w:ascii="Times New Roman" w:eastAsia="Times New Roman" w:hAnsi="Times New Roman" w:cs="Times New Roman"/>
          <w:color w:val="000000"/>
          <w:lang w:val="sk-SK"/>
        </w:rPr>
        <w:t>riadenia zmien a veľkých zmien v prevádzke informačných technológií</w:t>
      </w:r>
      <w:r w:rsidR="005B6709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6B48C4C6" w14:textId="77777777" w:rsidR="007E7D4B" w:rsidRPr="00307F2B" w:rsidRDefault="00277946" w:rsidP="007E7D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správu riadenia aktív a ich konfigurácií v informačných technológiách,</w:t>
      </w:r>
    </w:p>
    <w:p w14:paraId="402EF0A1" w14:textId="10A5125D" w:rsidR="007E7D4B" w:rsidRPr="00307F2B" w:rsidRDefault="00277946" w:rsidP="007E7D4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správu riadenia infraštruktúry, platfor</w:t>
      </w:r>
      <w:r w:rsidR="005D71F1" w:rsidRPr="00307F2B">
        <w:rPr>
          <w:rFonts w:ascii="Times New Roman" w:hAnsi="Times New Roman"/>
          <w:color w:val="000000"/>
          <w:lang w:val="sk-SK"/>
        </w:rPr>
        <w:t>my</w:t>
      </w:r>
      <w:r w:rsidR="007E7D4B" w:rsidRPr="00307F2B">
        <w:rPr>
          <w:rFonts w:ascii="Times New Roman" w:hAnsi="Times New Roman"/>
          <w:color w:val="000000"/>
          <w:lang w:val="sk-SK"/>
        </w:rPr>
        <w:t xml:space="preserve">, </w:t>
      </w:r>
      <w:r w:rsidRPr="00307F2B">
        <w:rPr>
          <w:rFonts w:ascii="Times New Roman" w:hAnsi="Times New Roman"/>
          <w:color w:val="000000"/>
          <w:lang w:val="sk-SK"/>
        </w:rPr>
        <w:t>prostred</w:t>
      </w:r>
      <w:r w:rsidR="00AE18B7" w:rsidRPr="00307F2B">
        <w:rPr>
          <w:rFonts w:ascii="Times New Roman" w:hAnsi="Times New Roman"/>
          <w:color w:val="000000"/>
          <w:lang w:val="sk-SK"/>
        </w:rPr>
        <w:t>ia</w:t>
      </w:r>
      <w:r w:rsidR="00797651" w:rsidRPr="00307F2B">
        <w:rPr>
          <w:rFonts w:ascii="Times New Roman" w:hAnsi="Times New Roman"/>
          <w:color w:val="000000"/>
          <w:lang w:val="sk-SK"/>
        </w:rPr>
        <w:t xml:space="preserve"> a</w:t>
      </w:r>
      <w:r w:rsidRPr="00307F2B">
        <w:rPr>
          <w:rFonts w:ascii="Times New Roman" w:hAnsi="Times New Roman"/>
          <w:color w:val="000000"/>
          <w:lang w:val="sk-SK"/>
        </w:rPr>
        <w:t xml:space="preserve"> </w:t>
      </w:r>
      <w:r w:rsidR="007E7D4B" w:rsidRPr="00307F2B">
        <w:rPr>
          <w:rFonts w:ascii="Times New Roman" w:hAnsi="Times New Roman"/>
          <w:color w:val="000000"/>
          <w:lang w:val="sk-SK"/>
        </w:rPr>
        <w:t xml:space="preserve">okolitého prostredia </w:t>
      </w:r>
      <w:r w:rsidRPr="00307F2B">
        <w:rPr>
          <w:rFonts w:ascii="Times New Roman" w:hAnsi="Times New Roman"/>
          <w:color w:val="000000"/>
          <w:lang w:val="sk-SK"/>
        </w:rPr>
        <w:t>informačných technológi</w:t>
      </w:r>
      <w:r w:rsidR="00363779" w:rsidRPr="00307F2B">
        <w:rPr>
          <w:rFonts w:ascii="Times New Roman" w:hAnsi="Times New Roman"/>
          <w:color w:val="000000"/>
          <w:lang w:val="sk-SK"/>
        </w:rPr>
        <w:t>í</w:t>
      </w:r>
      <w:r w:rsidRPr="00307F2B">
        <w:rPr>
          <w:rFonts w:ascii="Times New Roman" w:hAnsi="Times New Roman"/>
          <w:color w:val="000000"/>
          <w:lang w:val="sk-SK"/>
        </w:rPr>
        <w:t>,</w:t>
      </w:r>
    </w:p>
    <w:p w14:paraId="5E7DD9E0" w14:textId="19CAF731" w:rsidR="00405092" w:rsidRPr="00307F2B" w:rsidRDefault="00AC7E4F" w:rsidP="00604D4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405092" w:rsidRPr="00307F2B">
        <w:rPr>
          <w:rFonts w:ascii="Times New Roman" w:eastAsia="Times New Roman" w:hAnsi="Times New Roman" w:cs="Times New Roman"/>
          <w:color w:val="000000"/>
          <w:lang w:val="sk-SK"/>
        </w:rPr>
        <w:t>riadenia</w:t>
      </w:r>
      <w:r w:rsidR="00FD20BF" w:rsidRPr="00307F2B">
        <w:rPr>
          <w:rFonts w:ascii="Times New Roman" w:hAnsi="Times New Roman"/>
          <w:color w:val="000000"/>
          <w:lang w:val="sk-SK"/>
        </w:rPr>
        <w:t xml:space="preserve"> dostupnosti a kapacity </w:t>
      </w:r>
      <w:r w:rsidR="00FD20B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súvisiacej s prevádzkou informačných technológií, </w:t>
      </w:r>
      <w:r w:rsidR="00FD20BF" w:rsidRPr="00307F2B">
        <w:rPr>
          <w:rFonts w:ascii="Times New Roman" w:hAnsi="Times New Roman"/>
          <w:color w:val="000000"/>
          <w:lang w:val="sk-SK"/>
        </w:rPr>
        <w:t>rozsah</w:t>
      </w:r>
      <w:r w:rsidR="0062021E" w:rsidRPr="00307F2B">
        <w:rPr>
          <w:rFonts w:ascii="Times New Roman" w:hAnsi="Times New Roman"/>
          <w:color w:val="000000"/>
          <w:lang w:val="sk-SK"/>
        </w:rPr>
        <w:t xml:space="preserve"> a oblasti</w:t>
      </w:r>
      <w:r w:rsidR="00FD20BF" w:rsidRPr="00307F2B">
        <w:rPr>
          <w:rFonts w:ascii="Times New Roman" w:hAnsi="Times New Roman"/>
          <w:color w:val="000000"/>
          <w:lang w:val="sk-SK"/>
        </w:rPr>
        <w:t xml:space="preserve"> zberu monitorovaných údajov</w:t>
      </w:r>
      <w:r w:rsidR="00FD20B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ich oznamovanie orgánu vedenia,</w:t>
      </w:r>
    </w:p>
    <w:p w14:paraId="06FB7FA7" w14:textId="22404EE4" w:rsidR="009257A4" w:rsidRPr="00307F2B" w:rsidRDefault="00AC7E4F" w:rsidP="002779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B670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riadenia a </w:t>
      </w:r>
      <w:r w:rsidR="00063FC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kritériá na určenie </w:t>
      </w:r>
      <w:r w:rsidR="002233F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 zabezpečenie </w:t>
      </w:r>
      <w:r w:rsidR="006F482B" w:rsidRPr="00307F2B">
        <w:rPr>
          <w:rFonts w:ascii="Times New Roman" w:eastAsia="Times New Roman" w:hAnsi="Times New Roman" w:cs="Times New Roman"/>
          <w:color w:val="000000"/>
          <w:lang w:val="sk-SK"/>
        </w:rPr>
        <w:t>úrov</w:t>
      </w:r>
      <w:r w:rsidR="00063FC4" w:rsidRPr="00307F2B">
        <w:rPr>
          <w:rFonts w:ascii="Times New Roman" w:eastAsia="Times New Roman" w:hAnsi="Times New Roman" w:cs="Times New Roman"/>
          <w:color w:val="000000"/>
          <w:lang w:val="sk-SK"/>
        </w:rPr>
        <w:t>ne</w:t>
      </w:r>
      <w:r w:rsidR="006F48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3142F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kontinuity </w:t>
      </w:r>
      <w:r w:rsidR="006F48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služieb verejnej správy, služieb vo verejnom záujme </w:t>
      </w:r>
      <w:r w:rsidR="00063FC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</w:t>
      </w:r>
      <w:r w:rsidR="006F48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verejných služieb </w:t>
      </w:r>
      <w:r w:rsidR="00063FC4" w:rsidRPr="00307F2B">
        <w:rPr>
          <w:rFonts w:ascii="Times New Roman" w:eastAsia="Times New Roman" w:hAnsi="Times New Roman" w:cs="Times New Roman"/>
          <w:color w:val="000000"/>
          <w:lang w:val="sk-SK"/>
        </w:rPr>
        <w:t>informačných technológi</w:t>
      </w:r>
      <w:r w:rsidR="00542073" w:rsidRPr="00307F2B">
        <w:rPr>
          <w:rFonts w:ascii="Times New Roman" w:eastAsia="Times New Roman" w:hAnsi="Times New Roman" w:cs="Times New Roman"/>
          <w:color w:val="000000"/>
          <w:lang w:val="sk-SK"/>
        </w:rPr>
        <w:t>í</w:t>
      </w:r>
      <w:r w:rsidR="005A7061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29BFF49C" w14:textId="77777777" w:rsidR="002A3022" w:rsidRPr="00307F2B" w:rsidRDefault="003142F6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>§ 2</w:t>
      </w:r>
    </w:p>
    <w:p w14:paraId="35A20626" w14:textId="5452BBEE" w:rsidR="00DB4D25" w:rsidRPr="00307F2B" w:rsidRDefault="003142F6" w:rsidP="00380FFF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</w:rPr>
        <w:t>Vymedzenie základných pojmov</w:t>
      </w:r>
      <w:r w:rsidR="005A7061" w:rsidRPr="00307F2B">
        <w:rPr>
          <w:rFonts w:ascii="Times New Roman" w:hAnsi="Times New Roman"/>
        </w:rPr>
        <w:t xml:space="preserve"> </w:t>
      </w:r>
    </w:p>
    <w:p w14:paraId="61084D0C" w14:textId="690D5FD0" w:rsidR="002A3022" w:rsidRPr="00307F2B" w:rsidRDefault="003142F6">
      <w:pPr>
        <w:jc w:val="both"/>
        <w:rPr>
          <w:rFonts w:ascii="Times New Roman" w:eastAsia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lang w:val="sk-SK"/>
        </w:rPr>
        <w:t>Na účely tejto vyhlášky sa rozumie</w:t>
      </w:r>
      <w:r w:rsidR="00DC3444" w:rsidRPr="00307F2B">
        <w:rPr>
          <w:rFonts w:ascii="Times New Roman" w:eastAsia="Times New Roman" w:hAnsi="Times New Roman" w:cs="Times New Roman"/>
          <w:lang w:val="sk-SK"/>
        </w:rPr>
        <w:t>:</w:t>
      </w:r>
    </w:p>
    <w:p w14:paraId="5B721989" w14:textId="64A3546F" w:rsidR="00291F8C" w:rsidRPr="00307F2B" w:rsidRDefault="00291F8C" w:rsidP="00291F8C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úsekom úsek podľa osobitného predpisu</w:t>
      </w:r>
      <w:r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"/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)</w:t>
      </w:r>
    </w:p>
    <w:p w14:paraId="00292472" w14:textId="64A0FE66" w:rsidR="00B21F6A" w:rsidRPr="00307F2B" w:rsidRDefault="005A7061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agend</w:t>
      </w:r>
      <w:r w:rsidR="00B21F6A" w:rsidRPr="00307F2B">
        <w:rPr>
          <w:rFonts w:ascii="Times New Roman" w:eastAsia="Times New Roman" w:hAnsi="Times New Roman" w:cs="Times New Roman"/>
          <w:color w:val="000000"/>
          <w:lang w:val="sk-SK"/>
        </w:rPr>
        <w:t>ou agenda podľa osobitného predpisu</w:t>
      </w:r>
      <w:r w:rsidR="00B21F6A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2"/>
      </w:r>
      <w:r w:rsidR="00B21F6A" w:rsidRPr="00307F2B">
        <w:rPr>
          <w:rFonts w:ascii="Times New Roman" w:eastAsia="Times New Roman" w:hAnsi="Times New Roman" w:cs="Times New Roman"/>
          <w:color w:val="000000"/>
          <w:lang w:val="sk-SK"/>
        </w:rPr>
        <w:t>)</w:t>
      </w:r>
    </w:p>
    <w:p w14:paraId="3FFCC413" w14:textId="37B02646" w:rsidR="00F55A24" w:rsidRPr="00307F2B" w:rsidRDefault="003142F6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servisnou požiadavkou</w:t>
      </w:r>
      <w:r w:rsidR="00F477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55A24" w:rsidRPr="00307F2B">
        <w:rPr>
          <w:rFonts w:ascii="Times New Roman" w:eastAsiaTheme="minorHAnsi" w:hAnsi="Times New Roman" w:cs="Times New Roman"/>
          <w:lang w:val="sk-SK"/>
        </w:rPr>
        <w:t>požiadavka</w:t>
      </w:r>
      <w:r w:rsidR="00F55A24" w:rsidRPr="00307F2B">
        <w:rPr>
          <w:rFonts w:ascii="Times New Roman" w:eastAsiaTheme="minorHAnsi" w:hAnsi="Times New Roman" w:cs="Times New Roman"/>
          <w:bCs/>
          <w:lang w:val="sk-SK"/>
        </w:rPr>
        <w:t xml:space="preserve"> na činnosť</w:t>
      </w:r>
      <w:r w:rsidR="0068296F" w:rsidRPr="00307F2B">
        <w:rPr>
          <w:rFonts w:ascii="Times New Roman" w:eastAsiaTheme="minorHAnsi" w:hAnsi="Times New Roman" w:cs="Times New Roman"/>
          <w:bCs/>
          <w:lang w:val="sk-SK"/>
        </w:rPr>
        <w:t xml:space="preserve"> iniciovaná používateľom informačnej technológie</w:t>
      </w:r>
      <w:r w:rsidR="00F55A24" w:rsidRPr="00307F2B">
        <w:rPr>
          <w:rFonts w:ascii="Times New Roman" w:eastAsiaTheme="minorHAnsi" w:hAnsi="Times New Roman" w:cs="Times New Roman"/>
          <w:bCs/>
          <w:lang w:val="sk-SK"/>
        </w:rPr>
        <w:t>, ktor</w:t>
      </w:r>
      <w:r w:rsidR="002E3B63" w:rsidRPr="00307F2B">
        <w:rPr>
          <w:rFonts w:ascii="Times New Roman" w:eastAsiaTheme="minorHAnsi" w:hAnsi="Times New Roman" w:cs="Times New Roman"/>
          <w:bCs/>
          <w:lang w:val="sk-SK"/>
        </w:rPr>
        <w:t xml:space="preserve">á je v rozsahu poskytovanej služby 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 xml:space="preserve">alebo </w:t>
      </w:r>
      <w:r w:rsidR="002E3B63" w:rsidRPr="00307F2B">
        <w:rPr>
          <w:rFonts w:ascii="Times New Roman" w:eastAsiaTheme="minorHAnsi" w:hAnsi="Times New Roman" w:cs="Times New Roman"/>
          <w:bCs/>
          <w:lang w:val="sk-SK"/>
        </w:rPr>
        <w:t xml:space="preserve">iniciuje 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>vytvorenie zmenovej požiadavky</w:t>
      </w:r>
      <w:r w:rsidR="002E3B63" w:rsidRPr="00307F2B">
        <w:rPr>
          <w:rFonts w:ascii="Times New Roman" w:eastAsiaTheme="minorHAnsi" w:hAnsi="Times New Roman" w:cs="Times New Roman"/>
          <w:bCs/>
          <w:lang w:val="sk-SK"/>
        </w:rPr>
        <w:t>, v prípade že nie je v rozsahu poskytovanej služby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>,</w:t>
      </w:r>
    </w:p>
    <w:p w14:paraId="29C92B99" w14:textId="0A259BFC" w:rsidR="002A3022" w:rsidRPr="00307F2B" w:rsidRDefault="003142F6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prevádzkovým incidentom </w:t>
      </w:r>
      <w:r w:rsidR="000E2863" w:rsidRPr="00307F2B">
        <w:rPr>
          <w:rFonts w:ascii="Times New Roman" w:eastAsia="Times New Roman" w:hAnsi="Times New Roman" w:cs="Times New Roman"/>
          <w:color w:val="000000"/>
          <w:lang w:val="sk-SK"/>
        </w:rPr>
        <w:t>každá nahlásená</w:t>
      </w:r>
      <w:r w:rsidR="00364A9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64727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zistená </w:t>
      </w:r>
      <w:r w:rsidR="00364A9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alebo automaticky </w:t>
      </w:r>
      <w:r w:rsidR="00291F8C" w:rsidRPr="00307F2B">
        <w:rPr>
          <w:rFonts w:ascii="Times New Roman" w:eastAsia="Times New Roman" w:hAnsi="Times New Roman" w:cs="Times New Roman"/>
          <w:color w:val="000000"/>
          <w:lang w:val="sk-SK"/>
        </w:rPr>
        <w:t>zistená</w:t>
      </w:r>
      <w:r w:rsidR="00364A9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E286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relevantná udalosť, </w:t>
      </w:r>
      <w:r w:rsidR="00154C7F" w:rsidRPr="00307F2B">
        <w:rPr>
          <w:rFonts w:ascii="Times New Roman" w:eastAsia="Times New Roman" w:hAnsi="Times New Roman" w:cs="Times New Roman"/>
          <w:color w:val="000000"/>
          <w:lang w:val="sk-SK"/>
        </w:rPr>
        <w:t>vada, slabina aktív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ich časti</w:t>
      </w:r>
      <w:r w:rsidR="00154C7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ktorých </w:t>
      </w:r>
      <w:r w:rsidR="000E2863" w:rsidRPr="00307F2B">
        <w:rPr>
          <w:rFonts w:ascii="Times New Roman" w:eastAsia="Times New Roman" w:hAnsi="Times New Roman" w:cs="Times New Roman"/>
          <w:color w:val="000000"/>
          <w:lang w:val="sk-SK"/>
        </w:rPr>
        <w:t>nedostupnosť</w:t>
      </w:r>
      <w:r w:rsidR="00154C7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</w:t>
      </w:r>
      <w:r w:rsidR="000E286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znížená kvalita </w:t>
      </w:r>
      <w:r w:rsidR="00154C7F" w:rsidRPr="00307F2B">
        <w:rPr>
          <w:rFonts w:ascii="Times New Roman" w:eastAsia="Times New Roman" w:hAnsi="Times New Roman" w:cs="Times New Roman"/>
          <w:color w:val="000000"/>
          <w:lang w:val="sk-SK"/>
        </w:rPr>
        <w:t>má vplyv na poskytovanie služieb verejnej správy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 </w:t>
      </w:r>
    </w:p>
    <w:p w14:paraId="55A4E307" w14:textId="3D8E5824" w:rsidR="00364A91" w:rsidRPr="00307F2B" w:rsidRDefault="00252480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Theme="minorHAnsi" w:hAnsi="Times New Roman" w:cs="Times New Roman"/>
          <w:bCs/>
          <w:lang w:val="sk-SK"/>
        </w:rPr>
        <w:t xml:space="preserve">prevádzkovým 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 xml:space="preserve">problémom 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 xml:space="preserve">príčina jedného alebo viacerých 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>prevádzkov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 xml:space="preserve">ých 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>incident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>ov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>, ktor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 xml:space="preserve">á nie 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>je</w:t>
      </w:r>
      <w:r w:rsidR="00392F36" w:rsidRPr="00307F2B">
        <w:rPr>
          <w:rFonts w:ascii="Times New Roman" w:eastAsiaTheme="minorHAnsi" w:hAnsi="Times New Roman" w:cs="Times New Roman"/>
          <w:bCs/>
          <w:lang w:val="sk-SK"/>
        </w:rPr>
        <w:t xml:space="preserve"> známa v dobe </w:t>
      </w:r>
      <w:r w:rsidR="00285D67" w:rsidRPr="00307F2B">
        <w:rPr>
          <w:rFonts w:ascii="Times New Roman" w:eastAsiaTheme="minorHAnsi" w:hAnsi="Times New Roman" w:cs="Times New Roman"/>
          <w:bCs/>
          <w:lang w:val="sk-SK"/>
        </w:rPr>
        <w:t>vytvorenia záznamu o prevádzkovom incidente</w:t>
      </w:r>
      <w:r w:rsidR="009257A4" w:rsidRPr="00307F2B">
        <w:rPr>
          <w:rFonts w:ascii="Times New Roman" w:eastAsiaTheme="minorHAnsi" w:hAnsi="Times New Roman" w:cs="Times New Roman"/>
          <w:bCs/>
          <w:lang w:val="sk-SK"/>
        </w:rPr>
        <w:t xml:space="preserve"> alebo príčina, pri ktorej je predpoklad</w:t>
      </w:r>
      <w:r w:rsidR="00543232" w:rsidRPr="00307F2B">
        <w:rPr>
          <w:rFonts w:ascii="Times New Roman" w:eastAsiaTheme="minorHAnsi" w:hAnsi="Times New Roman" w:cs="Times New Roman"/>
          <w:bCs/>
          <w:lang w:val="sk-SK"/>
        </w:rPr>
        <w:t xml:space="preserve"> vzniku prevádzkového incidentu</w:t>
      </w:r>
      <w:r w:rsidR="00364A91" w:rsidRPr="00307F2B">
        <w:rPr>
          <w:rFonts w:ascii="Times New Roman" w:eastAsiaTheme="minorHAnsi" w:hAnsi="Times New Roman" w:cs="Times New Roman"/>
          <w:bCs/>
          <w:lang w:val="sk-SK"/>
        </w:rPr>
        <w:t>,</w:t>
      </w:r>
    </w:p>
    <w:p w14:paraId="5774342E" w14:textId="574B28EB" w:rsidR="00DE1561" w:rsidRPr="00307F2B" w:rsidRDefault="00DE1561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Theme="minorHAnsi" w:hAnsi="Times New Roman" w:cs="Times New Roman"/>
          <w:bCs/>
          <w:lang w:val="sk-SK"/>
        </w:rPr>
        <w:t>zmenou</w:t>
      </w:r>
      <w:r w:rsidR="00647277" w:rsidRPr="00307F2B">
        <w:rPr>
          <w:rFonts w:ascii="Times New Roman" w:eastAsiaTheme="minorHAnsi" w:hAnsi="Times New Roman" w:cs="Times New Roman"/>
          <w:bCs/>
          <w:lang w:val="sk-SK"/>
        </w:rPr>
        <w:t xml:space="preserve"> činnosť, ktorej účelom je úprava, rozvoj, oprava</w:t>
      </w:r>
      <w:r w:rsidR="006616DC" w:rsidRPr="00307F2B">
        <w:rPr>
          <w:rFonts w:ascii="Times New Roman" w:eastAsiaTheme="minorHAnsi" w:hAnsi="Times New Roman" w:cs="Times New Roman"/>
          <w:bCs/>
          <w:lang w:val="sk-SK"/>
        </w:rPr>
        <w:t xml:space="preserve"> informačnej technológie</w:t>
      </w:r>
      <w:r w:rsidR="00647277" w:rsidRPr="00307F2B">
        <w:rPr>
          <w:rFonts w:ascii="Times New Roman" w:eastAsiaTheme="minorHAnsi" w:hAnsi="Times New Roman" w:cs="Times New Roman"/>
          <w:bCs/>
          <w:lang w:val="sk-SK"/>
        </w:rPr>
        <w:t xml:space="preserve"> alebo odstránenie </w:t>
      </w:r>
      <w:r w:rsidR="005D71F1" w:rsidRPr="00307F2B">
        <w:rPr>
          <w:rFonts w:ascii="Times New Roman" w:eastAsiaTheme="minorHAnsi" w:hAnsi="Times New Roman" w:cs="Times New Roman"/>
          <w:bCs/>
          <w:lang w:val="sk-SK"/>
        </w:rPr>
        <w:t>prevádzkového incidentu</w:t>
      </w:r>
      <w:r w:rsidR="008D607C" w:rsidRPr="00307F2B">
        <w:rPr>
          <w:rFonts w:ascii="Times New Roman" w:eastAsiaTheme="minorHAnsi" w:hAnsi="Times New Roman" w:cs="Times New Roman"/>
          <w:bCs/>
          <w:lang w:val="sk-SK"/>
        </w:rPr>
        <w:t xml:space="preserve"> </w:t>
      </w:r>
      <w:r w:rsidR="00647277" w:rsidRPr="00307F2B">
        <w:rPr>
          <w:rFonts w:ascii="Times New Roman" w:eastAsiaTheme="minorHAnsi" w:hAnsi="Times New Roman" w:cs="Times New Roman"/>
          <w:bCs/>
          <w:lang w:val="sk-SK"/>
        </w:rPr>
        <w:t>na informačnej technológii,</w:t>
      </w:r>
    </w:p>
    <w:p w14:paraId="31EF7462" w14:textId="7A16FF1D" w:rsidR="0080747F" w:rsidRPr="00307F2B" w:rsidRDefault="0080747F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Theme="minorHAnsi" w:hAnsi="Times New Roman" w:cs="Times New Roman"/>
          <w:bCs/>
          <w:lang w:val="sk-SK"/>
        </w:rPr>
        <w:lastRenderedPageBreak/>
        <w:t>štandardnou zmenou je zmena, ktor</w:t>
      </w:r>
      <w:r w:rsidR="00896521" w:rsidRPr="00307F2B">
        <w:rPr>
          <w:rFonts w:ascii="Times New Roman" w:eastAsiaTheme="minorHAnsi" w:hAnsi="Times New Roman" w:cs="Times New Roman"/>
          <w:bCs/>
          <w:lang w:val="sk-SK"/>
        </w:rPr>
        <w:t xml:space="preserve">á </w:t>
      </w:r>
      <w:r w:rsidRPr="00307F2B">
        <w:rPr>
          <w:rFonts w:ascii="Times New Roman" w:eastAsiaTheme="minorHAnsi" w:hAnsi="Times New Roman" w:cs="Times New Roman"/>
          <w:bCs/>
          <w:lang w:val="sk-SK"/>
        </w:rPr>
        <w:t xml:space="preserve">je </w:t>
      </w:r>
      <w:proofErr w:type="spellStart"/>
      <w:r w:rsidRPr="00307F2B">
        <w:rPr>
          <w:rFonts w:ascii="Times New Roman" w:eastAsiaTheme="minorHAnsi" w:hAnsi="Times New Roman" w:cs="Times New Roman"/>
          <w:bCs/>
          <w:lang w:val="sk-SK"/>
        </w:rPr>
        <w:t>predschválená</w:t>
      </w:r>
      <w:proofErr w:type="spellEnd"/>
      <w:r w:rsidR="00896521" w:rsidRPr="00307F2B">
        <w:rPr>
          <w:rFonts w:ascii="Times New Roman" w:eastAsiaTheme="minorHAnsi" w:hAnsi="Times New Roman" w:cs="Times New Roman"/>
          <w:bCs/>
          <w:lang w:val="sk-SK"/>
        </w:rPr>
        <w:t xml:space="preserve">, predstavuje malé </w:t>
      </w:r>
      <w:r w:rsidRPr="00307F2B">
        <w:rPr>
          <w:rFonts w:ascii="Times New Roman" w:eastAsiaTheme="minorHAnsi" w:hAnsi="Times New Roman" w:cs="Times New Roman"/>
          <w:bCs/>
          <w:lang w:val="sk-SK"/>
        </w:rPr>
        <w:t xml:space="preserve">riziko, </w:t>
      </w:r>
      <w:r w:rsidR="00896521" w:rsidRPr="00307F2B">
        <w:rPr>
          <w:rFonts w:ascii="Times New Roman" w:eastAsiaTheme="minorHAnsi" w:hAnsi="Times New Roman" w:cs="Times New Roman"/>
          <w:bCs/>
          <w:lang w:val="sk-SK"/>
        </w:rPr>
        <w:t xml:space="preserve">je </w:t>
      </w:r>
      <w:r w:rsidRPr="00307F2B">
        <w:rPr>
          <w:rFonts w:ascii="Times New Roman" w:eastAsiaTheme="minorHAnsi" w:hAnsi="Times New Roman" w:cs="Times New Roman"/>
          <w:bCs/>
          <w:lang w:val="sk-SK"/>
        </w:rPr>
        <w:t>relatívne bežná</w:t>
      </w:r>
      <w:r w:rsidR="00896521" w:rsidRPr="00307F2B">
        <w:rPr>
          <w:rFonts w:ascii="Times New Roman" w:eastAsiaTheme="minorHAnsi" w:hAnsi="Times New Roman" w:cs="Times New Roman"/>
          <w:bCs/>
          <w:lang w:val="sk-SK"/>
        </w:rPr>
        <w:t xml:space="preserve"> a</w:t>
      </w:r>
      <w:r w:rsidRPr="00307F2B">
        <w:rPr>
          <w:rFonts w:ascii="Times New Roman" w:eastAsiaTheme="minorHAnsi" w:hAnsi="Times New Roman" w:cs="Times New Roman"/>
          <w:bCs/>
          <w:lang w:val="sk-SK"/>
        </w:rPr>
        <w:t xml:space="preserve"> vykonaná v súlade s definovaným postupom, procedúrou alebo pracovnou inštrukciou</w:t>
      </w:r>
      <w:r w:rsidR="002E3B63" w:rsidRPr="00307F2B">
        <w:rPr>
          <w:rFonts w:ascii="Times New Roman" w:eastAsiaTheme="minorHAnsi" w:hAnsi="Times New Roman" w:cs="Times New Roman"/>
          <w:bCs/>
          <w:lang w:val="sk-SK"/>
        </w:rPr>
        <w:t>,</w:t>
      </w:r>
    </w:p>
    <w:p w14:paraId="3449F289" w14:textId="31EF61B8" w:rsidR="00DE1561" w:rsidRPr="00307F2B" w:rsidRDefault="00DE1561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Theme="minorHAnsi" w:hAnsi="Times New Roman" w:cs="Times New Roman"/>
          <w:bCs/>
          <w:lang w:val="sk-SK"/>
        </w:rPr>
        <w:t xml:space="preserve">veľkou </w:t>
      </w:r>
      <w:r w:rsidR="00307F2B" w:rsidRPr="00307F2B">
        <w:rPr>
          <w:rFonts w:ascii="Times New Roman" w:eastAsiaTheme="minorHAnsi" w:hAnsi="Times New Roman" w:cs="Times New Roman"/>
          <w:bCs/>
          <w:lang w:val="sk-SK"/>
        </w:rPr>
        <w:t xml:space="preserve">servisnou požiadavkou </w:t>
      </w:r>
      <w:r w:rsidR="00647277" w:rsidRPr="00307F2B">
        <w:rPr>
          <w:rFonts w:ascii="Times New Roman" w:eastAsiaTheme="minorHAnsi" w:hAnsi="Times New Roman" w:cs="Times New Roman"/>
          <w:bCs/>
          <w:lang w:val="sk-SK"/>
        </w:rPr>
        <w:t xml:space="preserve">je zmena, ktorej </w:t>
      </w:r>
      <w:r w:rsidR="00647277" w:rsidRPr="00307F2B">
        <w:rPr>
          <w:rFonts w:ascii="Times New Roman" w:eastAsia="Times New Roman" w:hAnsi="Times New Roman" w:cs="Times New Roman"/>
          <w:color w:val="000000"/>
          <w:lang w:val="sk-SK"/>
        </w:rPr>
        <w:t>cena je najmenej jeden milión eur</w:t>
      </w:r>
      <w:r w:rsidR="00C93D3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bookmarkStart w:id="0" w:name="_Hlk86089581"/>
      <w:r w:rsidR="00C93D3E" w:rsidRPr="00307F2B">
        <w:rPr>
          <w:rFonts w:ascii="Times New Roman" w:eastAsia="Times New Roman" w:hAnsi="Times New Roman" w:cs="Times New Roman"/>
          <w:color w:val="000000"/>
          <w:lang w:val="sk-SK"/>
        </w:rPr>
        <w:t>alebo zmena má veľký rozsah alebo dosah</w:t>
      </w:r>
      <w:bookmarkEnd w:id="0"/>
    </w:p>
    <w:p w14:paraId="41FDA146" w14:textId="73F2AA34" w:rsidR="0088111D" w:rsidRPr="00307F2B" w:rsidRDefault="000021EB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havarijn</w:t>
      </w:r>
      <w:r w:rsidR="00EE3015" w:rsidRPr="00307F2B">
        <w:rPr>
          <w:rFonts w:ascii="Times New Roman" w:eastAsia="Times New Roman" w:hAnsi="Times New Roman" w:cs="Times New Roman"/>
          <w:color w:val="000000"/>
          <w:lang w:val="sk-SK"/>
        </w:rPr>
        <w:t>ou</w:t>
      </w:r>
      <w:r w:rsidR="0088111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zmenou je zmena,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ktorou správca úplne alebo čiastočne odvracia alebo napráva bezprostredne hroziaci alebo existujúci havarijný stav</w:t>
      </w:r>
      <w:r w:rsidR="002E3B6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kritický prevádzkový incident,</w:t>
      </w:r>
    </w:p>
    <w:p w14:paraId="1845258B" w14:textId="7315C70F" w:rsidR="000021EB" w:rsidRPr="00307F2B" w:rsidRDefault="000021EB" w:rsidP="00647277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havarijným stavom je stav informačnej technológie, ktorý nie je možné odstrániť v lehote definovanej </w:t>
      </w:r>
      <w:r w:rsidR="0054269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správcom v nadväznosti na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proces</w:t>
      </w:r>
      <w:r w:rsidR="0054269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y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agendy alebo úseku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a spôsobuje nedostupnosť poskytovaných služie</w:t>
      </w:r>
      <w:r w:rsidR="0054269D" w:rsidRPr="00307F2B">
        <w:rPr>
          <w:rFonts w:ascii="Times New Roman" w:eastAsia="Times New Roman" w:hAnsi="Times New Roman" w:cs="Times New Roman"/>
          <w:color w:val="000000"/>
          <w:lang w:val="sk-SK"/>
        </w:rPr>
        <w:t>b,</w:t>
      </w:r>
    </w:p>
    <w:p w14:paraId="2DB181EB" w14:textId="3F7A7200" w:rsidR="00BC204E" w:rsidRPr="00307F2B" w:rsidRDefault="00BC204E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aktívami 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>aktíva podľa osobitného predpisu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3"/>
      </w:r>
      <w:r w:rsidR="0010095D" w:rsidRPr="00307F2B">
        <w:rPr>
          <w:rFonts w:ascii="Times New Roman" w:eastAsia="Times New Roman" w:hAnsi="Times New Roman" w:cs="Times New Roman"/>
          <w:color w:val="000000"/>
          <w:lang w:val="sk-SK"/>
        </w:rPr>
        <w:t>)</w:t>
      </w:r>
    </w:p>
    <w:p w14:paraId="48678DE7" w14:textId="474F63DD" w:rsidR="002A3022" w:rsidRPr="00307F2B" w:rsidRDefault="00E8611C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kritériami na určenie 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>úrov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ne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3142F6" w:rsidRPr="00307F2B">
        <w:rPr>
          <w:rFonts w:ascii="Times New Roman" w:eastAsia="Times New Roman" w:hAnsi="Times New Roman" w:cs="Times New Roman"/>
          <w:color w:val="000000"/>
          <w:lang w:val="sk-SK"/>
        </w:rPr>
        <w:t>kontinuit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>y</w:t>
      </w:r>
      <w:r w:rsidR="003142F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prevádzky 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informačných technológií 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technické výkonové 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>parametre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ktoré správca 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určí 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 prevádzku 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>informačných technológií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>, pozostávajúce z</w:t>
      </w:r>
      <w:r w:rsidR="002E2D9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častí 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 </w:t>
      </w:r>
      <w:r w:rsidR="001E2894" w:rsidRPr="00307F2B">
        <w:rPr>
          <w:rFonts w:ascii="Times New Roman" w:eastAsia="Times New Roman" w:hAnsi="Times New Roman" w:cs="Times New Roman"/>
          <w:color w:val="000000"/>
          <w:lang w:val="sk-SK"/>
        </w:rPr>
        <w:t>podľa osobitného predpisu</w:t>
      </w:r>
      <w:r w:rsidR="00BD39DC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bookmarkStart w:id="1" w:name="_Ref30153035"/>
      <w:r w:rsidR="00C46227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4"/>
      </w:r>
      <w:bookmarkEnd w:id="1"/>
      <w:r w:rsidR="0010095D" w:rsidRPr="00307F2B">
        <w:rPr>
          <w:rFonts w:ascii="Times New Roman" w:eastAsia="Times New Roman" w:hAnsi="Times New Roman" w:cs="Times New Roman"/>
          <w:color w:val="000000"/>
          <w:lang w:val="sk-SK"/>
        </w:rPr>
        <w:t>)</w:t>
      </w:r>
    </w:p>
    <w:p w14:paraId="02FF575B" w14:textId="51DF8873" w:rsidR="00450356" w:rsidRPr="00307F2B" w:rsidRDefault="00E8611C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zber</w:t>
      </w:r>
      <w:r w:rsidR="00DE1561" w:rsidRPr="00307F2B">
        <w:rPr>
          <w:rFonts w:ascii="Times New Roman" w:eastAsia="Times New Roman" w:hAnsi="Times New Roman" w:cs="Times New Roman"/>
          <w:color w:val="000000"/>
          <w:lang w:val="sk-SK"/>
        </w:rPr>
        <w:t>om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47770" w:rsidRPr="00307F2B">
        <w:rPr>
          <w:rFonts w:ascii="Times New Roman" w:eastAsia="Times New Roman" w:hAnsi="Times New Roman" w:cs="Times New Roman"/>
          <w:color w:val="000000"/>
          <w:lang w:val="sk-SK"/>
        </w:rPr>
        <w:t>monitoro</w:t>
      </w:r>
      <w:r w:rsidR="00F65227" w:rsidRPr="00307F2B">
        <w:rPr>
          <w:rFonts w:ascii="Times New Roman" w:eastAsia="Times New Roman" w:hAnsi="Times New Roman" w:cs="Times New Roman"/>
          <w:color w:val="000000"/>
          <w:lang w:val="sk-SK"/>
        </w:rPr>
        <w:t>vaný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ch</w:t>
      </w:r>
      <w:r w:rsidR="003142F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65227" w:rsidRPr="00307F2B">
        <w:rPr>
          <w:rFonts w:ascii="Times New Roman" w:eastAsia="Times New Roman" w:hAnsi="Times New Roman" w:cs="Times New Roman"/>
          <w:color w:val="000000"/>
          <w:lang w:val="sk-SK"/>
        </w:rPr>
        <w:t>údaj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ov</w:t>
      </w:r>
      <w:r w:rsidR="00F6522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meran</w:t>
      </w:r>
      <w:r w:rsidR="005C5F3A" w:rsidRPr="00307F2B">
        <w:rPr>
          <w:rFonts w:ascii="Times New Roman" w:eastAsia="Times New Roman" w:hAnsi="Times New Roman" w:cs="Times New Roman"/>
          <w:color w:val="000000"/>
          <w:lang w:val="sk-SK"/>
        </w:rPr>
        <w:t>ie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C5F3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technických výkonových </w:t>
      </w:r>
      <w:r w:rsidR="00311D3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 kapacitných </w:t>
      </w:r>
      <w:r w:rsidR="005C5F3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hodnôt </w:t>
      </w:r>
      <w:r w:rsidR="00F65227" w:rsidRPr="00307F2B">
        <w:rPr>
          <w:rFonts w:ascii="Times New Roman" w:eastAsia="Times New Roman" w:hAnsi="Times New Roman" w:cs="Times New Roman"/>
          <w:color w:val="000000"/>
          <w:lang w:val="sk-SK"/>
        </w:rPr>
        <w:t>aktív</w:t>
      </w:r>
      <w:r w:rsidR="007B383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ich časti</w:t>
      </w:r>
      <w:r w:rsidR="00F6522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2E2D9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poskytovaných 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>služ</w:t>
      </w:r>
      <w:r w:rsidR="002E2D99" w:rsidRPr="00307F2B">
        <w:rPr>
          <w:rFonts w:ascii="Times New Roman" w:eastAsia="Times New Roman" w:hAnsi="Times New Roman" w:cs="Times New Roman"/>
          <w:color w:val="000000"/>
          <w:lang w:val="sk-SK"/>
        </w:rPr>
        <w:t>ie</w:t>
      </w:r>
      <w:r w:rsidR="00C3404B" w:rsidRPr="00307F2B">
        <w:rPr>
          <w:rFonts w:ascii="Times New Roman" w:eastAsia="Times New Roman" w:hAnsi="Times New Roman" w:cs="Times New Roman"/>
          <w:color w:val="000000"/>
          <w:lang w:val="sk-SK"/>
        </w:rPr>
        <w:t>b verejnej správy</w:t>
      </w:r>
      <w:r w:rsidR="00D133F1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1C268BB9" w14:textId="32A42E9B" w:rsidR="00450356" w:rsidRPr="00307F2B" w:rsidRDefault="00DE4518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hardvérovou </w:t>
      </w:r>
      <w:r w:rsidR="00450356" w:rsidRPr="00307F2B">
        <w:rPr>
          <w:rFonts w:ascii="Times New Roman" w:eastAsia="Times New Roman" w:hAnsi="Times New Roman" w:cs="Times New Roman"/>
          <w:color w:val="000000"/>
          <w:lang w:val="sk-SK"/>
        </w:rPr>
        <w:t>infraštruktúrou aktíva hardvérovej povahy</w:t>
      </w:r>
      <w:r w:rsidR="00D86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tvoriace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fyzický základ pre 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ucelený ekosystém informačných technológií príslušného </w:t>
      </w:r>
      <w:r w:rsidR="00A7265D" w:rsidRPr="00307F2B">
        <w:rPr>
          <w:rFonts w:ascii="Times New Roman" w:eastAsia="Times New Roman" w:hAnsi="Times New Roman" w:cs="Times New Roman"/>
          <w:color w:val="000000"/>
          <w:lang w:val="sk-SK"/>
        </w:rPr>
        <w:t>orgánu riadenia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1012B9C1" w14:textId="734A9B21" w:rsidR="00450356" w:rsidRPr="00307F2B" w:rsidRDefault="00450356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platformou </w:t>
      </w:r>
      <w:r w:rsidR="00A60D5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funkčné 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zoskupenie </w:t>
      </w:r>
      <w:r w:rsidR="00A60D5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softvérových 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>aktív využíva</w:t>
      </w:r>
      <w:r w:rsidR="00A60D5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júce časť </w:t>
      </w:r>
      <w:r w:rsidR="00311D3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hardvérovej </w:t>
      </w:r>
      <w:r w:rsidR="009700F7" w:rsidRPr="00307F2B">
        <w:rPr>
          <w:rFonts w:ascii="Times New Roman" w:eastAsia="Times New Roman" w:hAnsi="Times New Roman" w:cs="Times New Roman"/>
          <w:color w:val="000000"/>
          <w:lang w:val="sk-SK"/>
        </w:rPr>
        <w:t>infraštruktúr</w:t>
      </w:r>
      <w:r w:rsidR="00A60D5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y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>za účelom</w:t>
      </w:r>
      <w:r w:rsidR="00D86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poskytnutia </w:t>
      </w:r>
      <w:r w:rsidR="006E4F3C" w:rsidRPr="00307F2B">
        <w:rPr>
          <w:rFonts w:ascii="Times New Roman" w:eastAsia="Times New Roman" w:hAnsi="Times New Roman" w:cs="Times New Roman"/>
          <w:color w:val="000000"/>
          <w:lang w:val="sk-SK"/>
        </w:rPr>
        <w:t>zdrojov pre softvérové aktíva aplikačného charakteru,</w:t>
      </w:r>
    </w:p>
    <w:p w14:paraId="571871E7" w14:textId="5F619EBE" w:rsidR="0062021E" w:rsidRPr="00307F2B" w:rsidRDefault="00450356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prostredím </w:t>
      </w:r>
      <w:r w:rsidR="006E4F3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konkrétna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>platforma a</w:t>
      </w:r>
      <w:r w:rsidR="00A60D5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ďalšie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softvérové aktíva </w:t>
      </w:r>
      <w:r w:rsidR="00D86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najmä aplikačného charakteru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tvoriace spolu </w:t>
      </w:r>
      <w:r w:rsidR="006E4F3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celok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>schopn</w:t>
      </w:r>
      <w:r w:rsidR="006E4F3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ý </w:t>
      </w:r>
      <w:r w:rsidR="004C6B51" w:rsidRPr="00307F2B">
        <w:rPr>
          <w:rFonts w:ascii="Times New Roman" w:eastAsia="Times New Roman" w:hAnsi="Times New Roman" w:cs="Times New Roman"/>
          <w:color w:val="000000"/>
          <w:lang w:val="sk-SK"/>
        </w:rPr>
        <w:t>poskytovať časť služieb informačného systému alebo služby informačného systému</w:t>
      </w:r>
      <w:r w:rsidR="00D86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ako celku</w:t>
      </w:r>
      <w:r w:rsidR="0062021E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</w:p>
    <w:p w14:paraId="0733ABBF" w14:textId="67C3D8D0" w:rsidR="002A3022" w:rsidRPr="00307F2B" w:rsidRDefault="0062021E" w:rsidP="00F55A24">
      <w:pPr>
        <w:pStyle w:val="Odsekzoznamu"/>
        <w:numPr>
          <w:ilvl w:val="0"/>
          <w:numId w:val="16"/>
        </w:numPr>
        <w:ind w:left="710"/>
        <w:jc w:val="both"/>
        <w:rPr>
          <w:rFonts w:ascii="Times New Roman" w:eastAsiaTheme="minorHAnsi" w:hAnsi="Times New Roman" w:cs="Times New Roman"/>
          <w:bCs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okolitým prostredím fyzické prostredie, v ktorom sa informačné technológie nachádzajú</w:t>
      </w:r>
      <w:r w:rsidR="0045035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4EDE527B" w14:textId="77777777" w:rsidR="00450356" w:rsidRPr="00307F2B" w:rsidRDefault="00450356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>§ 3</w:t>
      </w:r>
    </w:p>
    <w:p w14:paraId="420F2554" w14:textId="3973EDD0" w:rsidR="00450356" w:rsidRPr="00307F2B" w:rsidRDefault="00D133F1" w:rsidP="00450356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</w:rPr>
        <w:t>Klasifikácia aktív a ich p</w:t>
      </w:r>
      <w:r w:rsidR="00450356" w:rsidRPr="00307F2B">
        <w:rPr>
          <w:rFonts w:ascii="Times New Roman" w:hAnsi="Times New Roman"/>
        </w:rPr>
        <w:t xml:space="preserve">osúdenie </w:t>
      </w:r>
    </w:p>
    <w:p w14:paraId="437E78C2" w14:textId="4895376C" w:rsidR="00285D67" w:rsidRPr="00307F2B" w:rsidRDefault="00285D67" w:rsidP="00285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posúdi aktíva vo svojej správe so zreteľom na </w:t>
      </w:r>
      <w:r w:rsidR="00F90A3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požiadavky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dostupnos</w:t>
      </w:r>
      <w:r w:rsidR="00F90A30" w:rsidRPr="00307F2B">
        <w:rPr>
          <w:rFonts w:ascii="Times New Roman" w:eastAsia="Times New Roman" w:hAnsi="Times New Roman" w:cs="Times New Roman"/>
          <w:color w:val="000000"/>
          <w:lang w:val="sk-SK"/>
        </w:rPr>
        <w:t>ti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poskytovan</w:t>
      </w:r>
      <w:r w:rsidR="00F90A3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služieb</w:t>
      </w:r>
      <w:r w:rsidR="00F90A3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verejnej správy, služieb vo verejnom záujme alebo verejných služieb.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vykoná 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posudzovanie </w:t>
      </w:r>
      <w:r w:rsidR="0042793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stromu aktív podieľajúcich sa na zabezpečení prevádzky konkrétnych služieb 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 pohľadu potrieb </w:t>
      </w:r>
      <w:r w:rsidR="007E752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konkrétnych 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>procesov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13207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agendy alebo úseku 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reprezentovaných </w:t>
      </w:r>
      <w:r w:rsidR="007E7528" w:rsidRPr="00307F2B">
        <w:rPr>
          <w:rFonts w:ascii="Times New Roman" w:eastAsia="Times New Roman" w:hAnsi="Times New Roman" w:cs="Times New Roman"/>
          <w:color w:val="000000"/>
          <w:lang w:val="sk-SK"/>
        </w:rPr>
        <w:t>informačnými technológiami</w:t>
      </w:r>
      <w:r w:rsidR="00EE707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s ohľadom na </w:t>
      </w:r>
      <w:r w:rsidR="00EE707C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dosahovanie hodnoty za peniaze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</w:t>
      </w:r>
      <w:r w:rsidR="0098251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 definovaní potrieb dostupnosti služby správca 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>vychádza z platnej legislatívy vo vzťahu k posudzovanému procesu</w:t>
      </w:r>
      <w:r w:rsidR="0013207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agendy alebo úseku</w:t>
      </w:r>
      <w:r w:rsidR="00FF2B17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65EB8789" w14:textId="767F254D" w:rsidR="00285D67" w:rsidRPr="00307F2B" w:rsidRDefault="00D752AB" w:rsidP="002524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Správca</w:t>
      </w:r>
      <w:r w:rsidR="00A7265D" w:rsidRPr="00307F2B">
        <w:rPr>
          <w:rFonts w:ascii="Times New Roman" w:hAnsi="Times New Roman" w:cs="Times New Roman"/>
          <w:lang w:val="sk-SK"/>
        </w:rPr>
        <w:t xml:space="preserve"> určuje</w:t>
      </w:r>
      <w:r w:rsidRPr="00307F2B">
        <w:rPr>
          <w:rFonts w:ascii="Times New Roman" w:hAnsi="Times New Roman" w:cs="Times New Roman"/>
          <w:lang w:val="sk-SK"/>
        </w:rPr>
        <w:t xml:space="preserve"> klasifikáciu a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>ktív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 pohľadu </w:t>
      </w:r>
      <w:r w:rsidR="00A20106" w:rsidRPr="00307F2B">
        <w:rPr>
          <w:rFonts w:ascii="Times New Roman" w:eastAsia="Times New Roman" w:hAnsi="Times New Roman" w:cs="Times New Roman"/>
          <w:color w:val="000000"/>
          <w:lang w:val="sk-SK"/>
        </w:rPr>
        <w:t>dostupnosti</w:t>
      </w:r>
      <w:r w:rsidR="0025248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podľa osobitého predpisu</w:t>
      </w:r>
      <w:r w:rsidR="00252480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5"/>
      </w:r>
      <w:r w:rsidR="00252480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252480" w:rsidRPr="00307F2B">
        <w:rPr>
          <w:rFonts w:ascii="Times New Roman" w:hAnsi="Times New Roman" w:cs="Times New Roman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do 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>tr</w:t>
      </w:r>
      <w:r w:rsidR="0015526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och 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>úrovn</w:t>
      </w:r>
      <w:r w:rsidR="0015526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í 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</w:t>
      </w:r>
      <w:r w:rsidR="00A2010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požiadaviek procesov </w:t>
      </w:r>
      <w:r w:rsidR="0013207E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agendy alebo úseku </w:t>
      </w:r>
      <w:r w:rsidR="00A2010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na</w:t>
      </w:r>
      <w:r w:rsidR="00252480" w:rsidRPr="00307F2B">
        <w:rPr>
          <w:rStyle w:val="Odkaznapoznmkupodiarou"/>
          <w:rFonts w:ascii="Times New Roman" w:eastAsia="Times New Roman" w:hAnsi="Times New Roman" w:cs="Times New Roman"/>
          <w:color w:val="000000"/>
          <w:highlight w:val="cyan"/>
          <w:lang w:val="sk-SK"/>
        </w:rPr>
        <w:footnoteReference w:id="6"/>
      </w:r>
      <w:r w:rsidR="00252480" w:rsidRPr="00307F2B">
        <w:rPr>
          <w:rFonts w:ascii="Times New Roman" w:eastAsia="Times New Roman" w:hAnsi="Times New Roman" w:cs="Times New Roman"/>
          <w:color w:val="000000"/>
          <w:highlight w:val="cyan"/>
          <w:vertAlign w:val="superscript"/>
          <w:lang w:val="sk-SK"/>
        </w:rPr>
        <w:t>)</w:t>
      </w:r>
      <w:r w:rsidR="00A2010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</w:t>
      </w:r>
      <w:r w:rsidR="00285D6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</w:p>
    <w:p w14:paraId="17BB838A" w14:textId="5F05E5ED" w:rsidR="00285D67" w:rsidRPr="00307F2B" w:rsidRDefault="00A20106" w:rsidP="00A201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v</w:t>
      </w:r>
      <w:r w:rsidR="00285D67" w:rsidRPr="00307F2B">
        <w:rPr>
          <w:rFonts w:ascii="Times New Roman" w:hAnsi="Times New Roman" w:cs="Times New Roman"/>
          <w:lang w:val="sk-SK"/>
        </w:rPr>
        <w:t>ysok</w:t>
      </w:r>
      <w:r w:rsidR="00A7265D" w:rsidRPr="00307F2B">
        <w:rPr>
          <w:rFonts w:ascii="Times New Roman" w:hAnsi="Times New Roman" w:cs="Times New Roman"/>
          <w:lang w:val="sk-SK"/>
        </w:rPr>
        <w:t>ú</w:t>
      </w:r>
      <w:r w:rsidRPr="00307F2B">
        <w:rPr>
          <w:rFonts w:ascii="Times New Roman" w:hAnsi="Times New Roman" w:cs="Times New Roman"/>
          <w:lang w:val="sk-SK"/>
        </w:rPr>
        <w:t xml:space="preserve"> dostupnosť</w:t>
      </w:r>
      <w:r w:rsidR="00252480" w:rsidRPr="00307F2B">
        <w:rPr>
          <w:rFonts w:ascii="Times New Roman" w:hAnsi="Times New Roman" w:cs="Times New Roman"/>
          <w:lang w:val="sk-SK"/>
        </w:rPr>
        <w:t xml:space="preserve"> - </w:t>
      </w:r>
      <w:r w:rsidR="006F5FCC" w:rsidRPr="00307F2B">
        <w:rPr>
          <w:rFonts w:ascii="Times New Roman" w:eastAsia="Times New Roman" w:hAnsi="Times New Roman" w:cs="Times New Roman"/>
          <w:lang w:val="sk-SK"/>
        </w:rPr>
        <w:t>zahŕňa vybrané kľúčové informačné aktíva, ktoré sú kritické pre činnosť prevádzkovateľa základnej služby a ktorých zlyhanie bezprostredne ohrozuje poskytovanú základnú službu, s ňou spojené aktivity a dobrú povesť prevádzkovateľa základnej služby.</w:t>
      </w:r>
    </w:p>
    <w:p w14:paraId="0FB206C6" w14:textId="4F1DA1A6" w:rsidR="00285D67" w:rsidRPr="00307F2B" w:rsidRDefault="006F5FCC" w:rsidP="00A2010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lastRenderedPageBreak/>
        <w:t>stredná</w:t>
      </w:r>
      <w:r w:rsidR="00A20106" w:rsidRPr="00307F2B">
        <w:rPr>
          <w:rFonts w:ascii="Times New Roman" w:hAnsi="Times New Roman" w:cs="Times New Roman"/>
          <w:lang w:val="sk-SK"/>
        </w:rPr>
        <w:t xml:space="preserve"> dostupnosť</w:t>
      </w:r>
      <w:r w:rsidRPr="00307F2B">
        <w:rPr>
          <w:rFonts w:ascii="Times New Roman" w:hAnsi="Times New Roman" w:cs="Times New Roman"/>
          <w:lang w:val="sk-SK"/>
        </w:rPr>
        <w:t xml:space="preserve"> - </w:t>
      </w:r>
      <w:r w:rsidRPr="00307F2B">
        <w:rPr>
          <w:rFonts w:ascii="Times New Roman" w:eastAsia="Times New Roman" w:hAnsi="Times New Roman" w:cs="Times New Roman"/>
          <w:lang w:val="sk-SK"/>
        </w:rPr>
        <w:t>zahŕňa informačné aktíva, ktoré sú dôležité pre činnosť prevádzkovateľa základnej služby a ktorých zlyhanie môže mať dopad na kontinuitu poskytovanej základnej služby, strategickú oblasť, trhové a operačné riziká</w:t>
      </w:r>
      <w:r w:rsidR="00285D67" w:rsidRPr="00307F2B">
        <w:rPr>
          <w:rFonts w:ascii="Times New Roman" w:hAnsi="Times New Roman" w:cs="Times New Roman"/>
          <w:lang w:val="sk-SK"/>
        </w:rPr>
        <w:t>,</w:t>
      </w:r>
    </w:p>
    <w:p w14:paraId="1CDF9269" w14:textId="07871A53" w:rsidR="00B817C6" w:rsidRPr="00307F2B" w:rsidRDefault="00285D67" w:rsidP="00B817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nízk</w:t>
      </w:r>
      <w:r w:rsidR="00A7265D" w:rsidRPr="00307F2B">
        <w:rPr>
          <w:rFonts w:ascii="Times New Roman" w:hAnsi="Times New Roman" w:cs="Times New Roman"/>
          <w:lang w:val="sk-SK"/>
        </w:rPr>
        <w:t>u</w:t>
      </w:r>
      <w:r w:rsidR="00A20106" w:rsidRPr="00307F2B">
        <w:rPr>
          <w:rFonts w:ascii="Times New Roman" w:hAnsi="Times New Roman" w:cs="Times New Roman"/>
          <w:lang w:val="sk-SK"/>
        </w:rPr>
        <w:t xml:space="preserve"> dostupnosť</w:t>
      </w:r>
      <w:r w:rsidR="006F5FCC" w:rsidRPr="00307F2B">
        <w:rPr>
          <w:rFonts w:ascii="Times New Roman" w:hAnsi="Times New Roman" w:cs="Times New Roman"/>
          <w:lang w:val="sk-SK"/>
        </w:rPr>
        <w:t xml:space="preserve"> - </w:t>
      </w:r>
      <w:r w:rsidR="006F5FCC" w:rsidRPr="00307F2B">
        <w:rPr>
          <w:rFonts w:ascii="Times New Roman" w:eastAsia="Times New Roman" w:hAnsi="Times New Roman" w:cs="Times New Roman"/>
          <w:lang w:val="sk-SK"/>
        </w:rPr>
        <w:t>zahŕňa informačné aktíva prevádzkovateľa základnej služby, ktorých výpadok výrazne neohrozí poskytovanú službu alebo pre ktoré existujú alternatívne postupy</w:t>
      </w:r>
      <w:r w:rsidRPr="00307F2B">
        <w:rPr>
          <w:rFonts w:ascii="Times New Roman" w:hAnsi="Times New Roman" w:cs="Times New Roman"/>
          <w:lang w:val="sk-SK"/>
        </w:rPr>
        <w:t>.</w:t>
      </w:r>
    </w:p>
    <w:p w14:paraId="15356E2E" w14:textId="50F9F273" w:rsidR="00D752AB" w:rsidRPr="00307F2B" w:rsidRDefault="00D752AB" w:rsidP="00D75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 xml:space="preserve">Správca vykoná </w:t>
      </w:r>
      <w:r w:rsidR="002418AC" w:rsidRPr="00307F2B">
        <w:rPr>
          <w:rFonts w:ascii="Times New Roman" w:hAnsi="Times New Roman" w:cs="Times New Roman"/>
          <w:lang w:val="sk-SK"/>
        </w:rPr>
        <w:t xml:space="preserve">posúdenie aktíva podľa odseku 1 a </w:t>
      </w:r>
      <w:r w:rsidRPr="00307F2B">
        <w:rPr>
          <w:rFonts w:ascii="Times New Roman" w:hAnsi="Times New Roman" w:cs="Times New Roman"/>
          <w:lang w:val="sk-SK"/>
        </w:rPr>
        <w:t>klasifikáci</w:t>
      </w:r>
      <w:r w:rsidR="002418AC" w:rsidRPr="00307F2B">
        <w:rPr>
          <w:rFonts w:ascii="Times New Roman" w:hAnsi="Times New Roman" w:cs="Times New Roman"/>
          <w:lang w:val="sk-SK"/>
        </w:rPr>
        <w:t>a</w:t>
      </w:r>
      <w:r w:rsidRPr="00307F2B">
        <w:rPr>
          <w:rFonts w:ascii="Times New Roman" w:hAnsi="Times New Roman" w:cs="Times New Roman"/>
          <w:lang w:val="sk-SK"/>
        </w:rPr>
        <w:t xml:space="preserve"> aktív</w:t>
      </w:r>
      <w:r w:rsidR="002418AC" w:rsidRPr="00307F2B">
        <w:rPr>
          <w:rFonts w:ascii="Times New Roman" w:hAnsi="Times New Roman" w:cs="Times New Roman"/>
          <w:lang w:val="sk-SK"/>
        </w:rPr>
        <w:t>a</w:t>
      </w:r>
      <w:r w:rsidRPr="00307F2B">
        <w:rPr>
          <w:rFonts w:ascii="Times New Roman" w:hAnsi="Times New Roman" w:cs="Times New Roman"/>
          <w:lang w:val="sk-SK"/>
        </w:rPr>
        <w:t xml:space="preserve"> podľa odseku</w:t>
      </w:r>
      <w:r w:rsidR="00A7265D" w:rsidRPr="00307F2B">
        <w:rPr>
          <w:rFonts w:ascii="Times New Roman" w:hAnsi="Times New Roman" w:cs="Times New Roman"/>
          <w:lang w:val="sk-SK"/>
        </w:rPr>
        <w:t xml:space="preserve"> 2</w:t>
      </w:r>
      <w:r w:rsidRPr="00307F2B">
        <w:rPr>
          <w:rFonts w:ascii="Times New Roman" w:hAnsi="Times New Roman" w:cs="Times New Roman"/>
          <w:lang w:val="sk-SK"/>
        </w:rPr>
        <w:t xml:space="preserve"> aj v prípad</w:t>
      </w:r>
      <w:r w:rsidR="002418AC" w:rsidRPr="00307F2B">
        <w:rPr>
          <w:rFonts w:ascii="Times New Roman" w:hAnsi="Times New Roman" w:cs="Times New Roman"/>
          <w:lang w:val="sk-SK"/>
        </w:rPr>
        <w:t>e</w:t>
      </w:r>
      <w:r w:rsidRPr="00307F2B">
        <w:rPr>
          <w:rFonts w:ascii="Times New Roman" w:hAnsi="Times New Roman" w:cs="Times New Roman"/>
          <w:lang w:val="sk-SK"/>
        </w:rPr>
        <w:t xml:space="preserve">, </w:t>
      </w:r>
      <w:r w:rsidR="00D133F1" w:rsidRPr="00307F2B">
        <w:rPr>
          <w:rFonts w:ascii="Times New Roman" w:hAnsi="Times New Roman" w:cs="Times New Roman"/>
          <w:lang w:val="sk-SK"/>
        </w:rPr>
        <w:t>keď</w:t>
      </w:r>
    </w:p>
    <w:p w14:paraId="3DD0851F" w14:textId="77777777" w:rsidR="00D752AB" w:rsidRPr="00307F2B" w:rsidRDefault="00D752AB" w:rsidP="00D75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došlo ku zmene parametrov existujúceho aktíva s vplyvom na jeho dostupnosť,</w:t>
      </w:r>
    </w:p>
    <w:p w14:paraId="038FC8C3" w14:textId="77777777" w:rsidR="00D752AB" w:rsidRPr="00307F2B" w:rsidRDefault="00D752AB" w:rsidP="00D75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pred nasadením nového aktíva do prevádzky.</w:t>
      </w:r>
    </w:p>
    <w:p w14:paraId="2C86E63E" w14:textId="0356D108" w:rsidR="008E353D" w:rsidRPr="00307F2B" w:rsidRDefault="008E353D" w:rsidP="006F0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 xml:space="preserve">Okrem postupu </w:t>
      </w:r>
      <w:r w:rsidR="004A05CF" w:rsidRPr="00307F2B">
        <w:rPr>
          <w:rFonts w:ascii="Times New Roman" w:hAnsi="Times New Roman" w:cs="Times New Roman"/>
          <w:lang w:val="sk-SK"/>
        </w:rPr>
        <w:t xml:space="preserve">klasifikácie </w:t>
      </w:r>
      <w:r w:rsidRPr="00307F2B">
        <w:rPr>
          <w:rFonts w:ascii="Times New Roman" w:hAnsi="Times New Roman" w:cs="Times New Roman"/>
          <w:lang w:val="sk-SK"/>
        </w:rPr>
        <w:t>podľa bodu (2)</w:t>
      </w:r>
      <w:r w:rsidR="008230D8" w:rsidRPr="00307F2B">
        <w:rPr>
          <w:rFonts w:ascii="Times New Roman" w:hAnsi="Times New Roman" w:cs="Times New Roman"/>
          <w:lang w:val="sk-SK"/>
        </w:rPr>
        <w:t xml:space="preserve"> </w:t>
      </w:r>
      <w:r w:rsidR="008230D8" w:rsidRPr="00307F2B">
        <w:rPr>
          <w:rFonts w:ascii="Times New Roman" w:hAnsi="Times New Roman" w:cs="Times New Roman"/>
          <w:highlight w:val="cyan"/>
          <w:lang w:val="sk-SK"/>
        </w:rPr>
        <w:t>orgán vedeni</w:t>
      </w:r>
      <w:r w:rsidR="00C92FF0" w:rsidRPr="00307F2B">
        <w:rPr>
          <w:rFonts w:ascii="Times New Roman" w:hAnsi="Times New Roman" w:cs="Times New Roman"/>
          <w:highlight w:val="cyan"/>
          <w:lang w:val="sk-SK"/>
        </w:rPr>
        <w:t xml:space="preserve">a vydá zoznam </w:t>
      </w:r>
      <w:r w:rsidR="007767D3" w:rsidRPr="00307F2B">
        <w:rPr>
          <w:rFonts w:ascii="Times New Roman" w:hAnsi="Times New Roman" w:cs="Times New Roman"/>
          <w:highlight w:val="cyan"/>
          <w:lang w:val="sk-SK"/>
        </w:rPr>
        <w:t xml:space="preserve">  vybraných </w:t>
      </w:r>
      <w:r w:rsidR="00C92FF0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služieb</w:t>
      </w:r>
      <w:r w:rsidR="00C92FF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verejnej správy, služieb vo verejnom záujme alebo verejných služieb klasifikovaných </w:t>
      </w:r>
      <w:r w:rsidR="00D75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 úrovni </w:t>
      </w:r>
      <w:r w:rsidR="00C92FF0" w:rsidRPr="00307F2B">
        <w:rPr>
          <w:rFonts w:ascii="Times New Roman" w:eastAsia="Times New Roman" w:hAnsi="Times New Roman" w:cs="Times New Roman"/>
          <w:color w:val="000000"/>
          <w:lang w:val="sk-SK"/>
        </w:rPr>
        <w:t>vysok</w:t>
      </w:r>
      <w:r w:rsidR="00D75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ej </w:t>
      </w:r>
      <w:r w:rsidR="00C92FF0" w:rsidRPr="00307F2B">
        <w:rPr>
          <w:rFonts w:ascii="Times New Roman" w:eastAsia="Times New Roman" w:hAnsi="Times New Roman" w:cs="Times New Roman"/>
          <w:color w:val="000000"/>
          <w:lang w:val="sk-SK"/>
        </w:rPr>
        <w:t>dostupnos</w:t>
      </w:r>
      <w:r w:rsidR="00D75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ti </w:t>
      </w:r>
      <w:r w:rsidR="004A05CF" w:rsidRPr="00307F2B">
        <w:rPr>
          <w:rFonts w:ascii="Times New Roman" w:eastAsia="Times New Roman" w:hAnsi="Times New Roman" w:cs="Times New Roman"/>
          <w:color w:val="000000"/>
          <w:lang w:val="sk-SK"/>
        </w:rPr>
        <w:t>záväzný pre správcov</w:t>
      </w:r>
      <w:r w:rsidR="00D752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takto klasifikovaných služieb</w:t>
      </w:r>
      <w:r w:rsidR="00C92FF0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6C3A6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Tento postup sa uplatní v prípade, kedy správca službu neidentifikoval ako vysoko dostupnú a zároveň podľa odborného posúdenia orgánu riadenia je službu potrebné prevádzkovať ako vysoko dostupnú z dôvodu integrácii na iné služby mimo pôsobnosti daného správcu. </w:t>
      </w:r>
    </w:p>
    <w:p w14:paraId="6D599E4C" w14:textId="3D076B7F" w:rsidR="00A7265D" w:rsidRPr="00307F2B" w:rsidRDefault="00895A84" w:rsidP="00BB4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 xml:space="preserve">Správca  </w:t>
      </w:r>
      <w:r w:rsidR="00D1408C" w:rsidRPr="00307F2B">
        <w:rPr>
          <w:rFonts w:ascii="Times New Roman" w:hAnsi="Times New Roman" w:cs="Times New Roman"/>
          <w:lang w:val="sk-SK"/>
        </w:rPr>
        <w:t>v</w:t>
      </w:r>
      <w:r w:rsidR="006F0C52" w:rsidRPr="00307F2B">
        <w:rPr>
          <w:rFonts w:ascii="Times New Roman" w:hAnsi="Times New Roman" w:cs="Times New Roman"/>
          <w:lang w:val="sk-SK"/>
        </w:rPr>
        <w:t xml:space="preserve">ýsledok klasifikácie uchováva </w:t>
      </w:r>
      <w:r w:rsidR="003A1A9E" w:rsidRPr="00307F2B">
        <w:rPr>
          <w:rFonts w:ascii="Times New Roman" w:hAnsi="Times New Roman" w:cs="Times New Roman"/>
          <w:highlight w:val="yellow"/>
          <w:lang w:val="sk-SK"/>
        </w:rPr>
        <w:t>prostredníctvom elektronickej služby</w:t>
      </w:r>
      <w:r w:rsidR="003A1A9E" w:rsidRPr="00307F2B">
        <w:rPr>
          <w:rFonts w:ascii="Times New Roman" w:hAnsi="Times New Roman" w:cs="Times New Roman"/>
          <w:lang w:val="sk-SK"/>
        </w:rPr>
        <w:t xml:space="preserve"> </w:t>
      </w:r>
      <w:r w:rsidRPr="00307F2B">
        <w:rPr>
          <w:rFonts w:ascii="Times New Roman" w:hAnsi="Times New Roman" w:cs="Times New Roman"/>
          <w:lang w:val="sk-SK"/>
        </w:rPr>
        <w:t>na to určen</w:t>
      </w:r>
      <w:r w:rsidR="003A1A9E" w:rsidRPr="00307F2B">
        <w:rPr>
          <w:rFonts w:ascii="Times New Roman" w:hAnsi="Times New Roman" w:cs="Times New Roman"/>
          <w:lang w:val="sk-SK"/>
        </w:rPr>
        <w:t>ej</w:t>
      </w:r>
      <w:r w:rsidRPr="00307F2B">
        <w:rPr>
          <w:rFonts w:ascii="Times New Roman" w:hAnsi="Times New Roman" w:cs="Times New Roman"/>
          <w:lang w:val="sk-SK"/>
        </w:rPr>
        <w:t>.</w:t>
      </w:r>
    </w:p>
    <w:p w14:paraId="4D8E7A46" w14:textId="77777777" w:rsidR="003960D1" w:rsidRPr="00307F2B" w:rsidRDefault="003960D1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>§ 4</w:t>
      </w:r>
    </w:p>
    <w:p w14:paraId="6DF5B21C" w14:textId="73B32C3F" w:rsidR="003960D1" w:rsidRPr="00307F2B" w:rsidRDefault="003960D1" w:rsidP="003960D1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</w:rPr>
        <w:t>Prevádzkové opatrenia</w:t>
      </w:r>
    </w:p>
    <w:p w14:paraId="74EF0540" w14:textId="6753B7D4" w:rsidR="003960D1" w:rsidRPr="00307F2B" w:rsidRDefault="003960D1" w:rsidP="003960D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Prevádzkové opa</w:t>
      </w:r>
      <w:r w:rsidR="00CB2E3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trenia informačných technológií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tvoria minimálne prevádzkové opatrenia troch kategórií pre jednotlivé oblasti dostupnosti </w:t>
      </w:r>
      <w:r w:rsidR="00B817C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definované </w:t>
      </w:r>
      <w:r w:rsidR="008643B7" w:rsidRPr="00307F2B">
        <w:rPr>
          <w:rFonts w:ascii="Times New Roman" w:eastAsia="Times New Roman" w:hAnsi="Times New Roman" w:cs="Times New Roman"/>
          <w:color w:val="000000"/>
          <w:lang w:val="sk-SK"/>
        </w:rPr>
        <w:t>v </w:t>
      </w:r>
      <w:r w:rsidR="008643B7" w:rsidRPr="00307F2B">
        <w:rPr>
          <w:rFonts w:ascii="Times New Roman" w:hAnsi="Times New Roman" w:cs="Times New Roman"/>
          <w:lang w:val="sk-SK"/>
        </w:rPr>
        <w:t>§ 3 ods</w:t>
      </w:r>
      <w:r w:rsidR="00CB2E37" w:rsidRPr="00307F2B">
        <w:rPr>
          <w:rFonts w:ascii="Times New Roman" w:hAnsi="Times New Roman" w:cs="Times New Roman"/>
          <w:lang w:val="sk-SK"/>
        </w:rPr>
        <w:t xml:space="preserve">. 2 </w:t>
      </w:r>
      <w:r w:rsidR="008643B7" w:rsidRPr="00307F2B">
        <w:rPr>
          <w:rFonts w:ascii="Times New Roman" w:hAnsi="Times New Roman" w:cs="Times New Roman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</w:t>
      </w:r>
      <w:r w:rsidR="008643B7" w:rsidRPr="00307F2B">
        <w:rPr>
          <w:rFonts w:ascii="Times New Roman" w:eastAsia="Times New Roman" w:hAnsi="Times New Roman" w:cs="Times New Roman"/>
          <w:color w:val="000000"/>
          <w:lang w:val="sk-SK"/>
        </w:rPr>
        <w:t>P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ríloh</w:t>
      </w:r>
      <w:r w:rsidR="00B817C6" w:rsidRPr="00307F2B">
        <w:rPr>
          <w:rFonts w:ascii="Times New Roman" w:eastAsia="Times New Roman" w:hAnsi="Times New Roman" w:cs="Times New Roman"/>
          <w:color w:val="000000"/>
          <w:lang w:val="sk-SK"/>
        </w:rPr>
        <w:t>y</w:t>
      </w:r>
      <w:r w:rsidR="008643B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č.</w:t>
      </w:r>
      <w:r w:rsidR="00EB0396" w:rsidRPr="00307F2B">
        <w:rPr>
          <w:rFonts w:ascii="Times New Roman" w:eastAsia="Times New Roman" w:hAnsi="Times New Roman" w:cs="Times New Roman"/>
          <w:color w:val="000000"/>
          <w:lang w:val="sk-SK"/>
        </w:rPr>
        <w:t>1</w:t>
      </w:r>
      <w:r w:rsidR="00D1408C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73DA5131" w14:textId="1EB5349F" w:rsidR="003960D1" w:rsidRPr="00307F2B" w:rsidRDefault="00AA49F3" w:rsidP="00AA49F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Pri duplicite alebo nekompatibilite minimálnych </w:t>
      </w:r>
      <w:r w:rsidR="001C284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prevádzkových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opatrení rôznych kategórií, ktoré </w:t>
      </w:r>
      <w:r w:rsidR="005F2BB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vzťahujú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na k</w:t>
      </w:r>
      <w:r w:rsidR="00CB2E37" w:rsidRPr="00307F2B">
        <w:rPr>
          <w:rFonts w:ascii="Times New Roman" w:eastAsia="Times New Roman" w:hAnsi="Times New Roman" w:cs="Times New Roman"/>
          <w:color w:val="000000"/>
          <w:lang w:val="sk-SK"/>
        </w:rPr>
        <w:t>onkrétne informačné technológie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7E041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</w:t>
      </w:r>
      <w:r w:rsidR="005F2BB0" w:rsidRPr="00307F2B">
        <w:rPr>
          <w:rFonts w:ascii="Times New Roman" w:eastAsia="Times New Roman" w:hAnsi="Times New Roman" w:cs="Times New Roman"/>
          <w:color w:val="000000"/>
          <w:lang w:val="sk-SK"/>
        </w:rPr>
        <w:t>postupuje</w:t>
      </w:r>
      <w:r w:rsidR="007E041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F2BB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ustanovení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upravujúc</w:t>
      </w:r>
      <w:r w:rsidR="005F2BB0" w:rsidRPr="00307F2B">
        <w:rPr>
          <w:rFonts w:ascii="Times New Roman" w:eastAsia="Times New Roman" w:hAnsi="Times New Roman" w:cs="Times New Roman"/>
          <w:color w:val="000000"/>
          <w:lang w:val="sk-SK"/>
        </w:rPr>
        <w:t>ich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opatrenia vyššej kategórie.</w:t>
      </w:r>
    </w:p>
    <w:p w14:paraId="04E38741" w14:textId="7FD26119" w:rsidR="005F2BB0" w:rsidRPr="00307F2B" w:rsidRDefault="005F2BB0" w:rsidP="005F2BB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 </w:t>
      </w:r>
      <w:r w:rsidR="002571F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je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cieľom </w:t>
      </w:r>
      <w:r w:rsidR="002571FC" w:rsidRPr="00307F2B">
        <w:rPr>
          <w:rFonts w:ascii="Times New Roman" w:eastAsia="Times New Roman" w:hAnsi="Times New Roman" w:cs="Times New Roman"/>
          <w:color w:val="000000"/>
          <w:lang w:val="sk-SK"/>
        </w:rPr>
        <w:t>konkrétneho bezpečnostného opatrenia podľa osobitného predpisu</w:t>
      </w:r>
      <w:r w:rsidR="004B4404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7"/>
      </w:r>
      <w:r w:rsidR="00800EBC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2571FC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dosiahnuť vyššiu úroveň zabezpečenia bezpečnosti sietí a informačných systémov, </w:t>
      </w:r>
      <w:r w:rsidR="00762027" w:rsidRPr="00307F2B">
        <w:rPr>
          <w:rFonts w:ascii="Times New Roman" w:eastAsia="Times New Roman" w:hAnsi="Times New Roman" w:cs="Times New Roman"/>
          <w:color w:val="000000"/>
          <w:lang w:val="sk-SK"/>
        </w:rPr>
        <w:t>v takom prípade realiz</w:t>
      </w:r>
      <w:r w:rsidR="00C968B3" w:rsidRPr="00307F2B">
        <w:rPr>
          <w:rFonts w:ascii="Times New Roman" w:eastAsia="Times New Roman" w:hAnsi="Times New Roman" w:cs="Times New Roman"/>
          <w:color w:val="000000"/>
          <w:lang w:val="sk-SK"/>
        </w:rPr>
        <w:t>ácia</w:t>
      </w:r>
      <w:r w:rsidR="0076202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konkrétneho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prevádzkov</w:t>
      </w:r>
      <w:r w:rsidR="0076202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ého opatrenia v zmysle vyhlášky </w:t>
      </w:r>
      <w:r w:rsidR="00C968B3" w:rsidRPr="00307F2B">
        <w:rPr>
          <w:rFonts w:ascii="Times New Roman" w:eastAsia="Times New Roman" w:hAnsi="Times New Roman" w:cs="Times New Roman"/>
          <w:color w:val="000000"/>
          <w:lang w:val="sk-SK"/>
        </w:rPr>
        <w:t>je zrealizovaná týmto konkrétnym bezpečnostným opatrením</w:t>
      </w:r>
      <w:r w:rsidR="00762027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74FC382C" w14:textId="35E0F9F5" w:rsidR="00B817C6" w:rsidRPr="00307F2B" w:rsidRDefault="006F0C52" w:rsidP="00AA72B6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 xml:space="preserve">Správca </w:t>
      </w:r>
      <w:r w:rsidR="00B817C6" w:rsidRPr="00307F2B">
        <w:rPr>
          <w:rFonts w:ascii="Times New Roman" w:hAnsi="Times New Roman" w:cs="Times New Roman"/>
          <w:lang w:val="sk-SK"/>
        </w:rPr>
        <w:t xml:space="preserve">pre prevádzku </w:t>
      </w:r>
      <w:r w:rsidRPr="00307F2B">
        <w:rPr>
          <w:rFonts w:ascii="Times New Roman" w:hAnsi="Times New Roman" w:cs="Times New Roman"/>
          <w:lang w:val="sk-SK"/>
        </w:rPr>
        <w:t xml:space="preserve">aktív </w:t>
      </w:r>
      <w:r w:rsidR="00B817C6" w:rsidRPr="00307F2B">
        <w:rPr>
          <w:rFonts w:ascii="Times New Roman" w:hAnsi="Times New Roman" w:cs="Times New Roman"/>
          <w:lang w:val="sk-SK"/>
        </w:rPr>
        <w:t>prij</w:t>
      </w:r>
      <w:r w:rsidR="00C100EE" w:rsidRPr="00307F2B">
        <w:rPr>
          <w:rFonts w:ascii="Times New Roman" w:hAnsi="Times New Roman" w:cs="Times New Roman"/>
          <w:lang w:val="sk-SK"/>
        </w:rPr>
        <w:t>íma</w:t>
      </w:r>
      <w:r w:rsidR="00B817C6" w:rsidRPr="00307F2B">
        <w:rPr>
          <w:rFonts w:ascii="Times New Roman" w:hAnsi="Times New Roman" w:cs="Times New Roman"/>
          <w:lang w:val="sk-SK"/>
        </w:rPr>
        <w:t xml:space="preserve"> a vykonáva prevádzkové opatrenia podľa </w:t>
      </w:r>
      <w:r w:rsidRPr="00307F2B">
        <w:rPr>
          <w:rFonts w:ascii="Times New Roman" w:hAnsi="Times New Roman" w:cs="Times New Roman"/>
          <w:lang w:val="sk-SK"/>
        </w:rPr>
        <w:t xml:space="preserve">tohto </w:t>
      </w:r>
      <w:r w:rsidR="005F2BB0" w:rsidRPr="00307F2B">
        <w:rPr>
          <w:rFonts w:ascii="Times New Roman" w:hAnsi="Times New Roman" w:cs="Times New Roman"/>
          <w:lang w:val="sk-SK"/>
        </w:rPr>
        <w:t xml:space="preserve">ustanovenia. Na </w:t>
      </w:r>
      <w:r w:rsidR="00B817C6" w:rsidRPr="00307F2B">
        <w:rPr>
          <w:rFonts w:ascii="Times New Roman" w:hAnsi="Times New Roman" w:cs="Times New Roman"/>
          <w:lang w:val="sk-SK"/>
        </w:rPr>
        <w:t xml:space="preserve">jednotlivé oblasti správy informačných technológií </w:t>
      </w:r>
      <w:r w:rsidR="005F2BB0" w:rsidRPr="00307F2B">
        <w:rPr>
          <w:rFonts w:ascii="Times New Roman" w:hAnsi="Times New Roman" w:cs="Times New Roman"/>
          <w:lang w:val="sk-SK"/>
        </w:rPr>
        <w:t xml:space="preserve">sa vzťahujú </w:t>
      </w:r>
      <w:r w:rsidR="00B817C6" w:rsidRPr="00307F2B">
        <w:rPr>
          <w:rFonts w:ascii="Times New Roman" w:hAnsi="Times New Roman" w:cs="Times New Roman"/>
          <w:lang w:val="sk-SK"/>
        </w:rPr>
        <w:t xml:space="preserve">ustanovenia § 5 až § </w:t>
      </w:r>
      <w:r w:rsidR="000B2BFE" w:rsidRPr="00307F2B">
        <w:rPr>
          <w:rFonts w:ascii="Times New Roman" w:hAnsi="Times New Roman" w:cs="Times New Roman"/>
          <w:lang w:val="sk-SK"/>
        </w:rPr>
        <w:t>12.</w:t>
      </w:r>
    </w:p>
    <w:p w14:paraId="64507216" w14:textId="3F7557A2" w:rsidR="002A3022" w:rsidRPr="00307F2B" w:rsidRDefault="003142F6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 xml:space="preserve">§ </w:t>
      </w:r>
      <w:r w:rsidR="008643B7" w:rsidRPr="00307F2B">
        <w:rPr>
          <w:rFonts w:ascii="Times New Roman" w:hAnsi="Times New Roman"/>
        </w:rPr>
        <w:t>5</w:t>
      </w:r>
    </w:p>
    <w:p w14:paraId="7D359C91" w14:textId="58656B62" w:rsidR="002A3022" w:rsidRPr="00307F2B" w:rsidRDefault="003142F6" w:rsidP="00A03629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</w:rPr>
        <w:t xml:space="preserve">Správa servisných požiadaviek </w:t>
      </w:r>
      <w:r w:rsidR="0070423C" w:rsidRPr="00307F2B">
        <w:rPr>
          <w:rFonts w:ascii="Times New Roman" w:hAnsi="Times New Roman"/>
        </w:rPr>
        <w:t>a prevádzkových incidentov</w:t>
      </w:r>
    </w:p>
    <w:p w14:paraId="51112A47" w14:textId="1784206B" w:rsidR="007E1FED" w:rsidRPr="00307F2B" w:rsidRDefault="003142F6" w:rsidP="000907E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</w:t>
      </w:r>
      <w:r w:rsidR="00B1019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 </w:t>
      </w:r>
      <w:r w:rsidR="00E8559C"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E8559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servisných požiadaviek a prevádzkových incidentov </w:t>
      </w:r>
      <w:r w:rsidR="006237A5" w:rsidRPr="00307F2B">
        <w:rPr>
          <w:rFonts w:ascii="Times New Roman" w:eastAsia="Times New Roman" w:hAnsi="Times New Roman" w:cs="Times New Roman"/>
          <w:lang w:val="sk-SK"/>
        </w:rPr>
        <w:t>za</w:t>
      </w:r>
      <w:r w:rsidR="00E8559C" w:rsidRPr="00307F2B">
        <w:rPr>
          <w:rFonts w:ascii="Times New Roman" w:eastAsia="Times New Roman" w:hAnsi="Times New Roman" w:cs="Times New Roman"/>
          <w:lang w:val="sk-SK"/>
        </w:rPr>
        <w:t> účelom dosiahnu</w:t>
      </w:r>
      <w:r w:rsidR="00054EED" w:rsidRPr="00307F2B">
        <w:rPr>
          <w:rFonts w:ascii="Times New Roman" w:eastAsia="Times New Roman" w:hAnsi="Times New Roman" w:cs="Times New Roman"/>
          <w:lang w:val="sk-SK"/>
        </w:rPr>
        <w:t>tia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 </w:t>
      </w:r>
      <w:r w:rsidR="00436696" w:rsidRPr="00307F2B">
        <w:rPr>
          <w:rFonts w:ascii="Times New Roman" w:eastAsia="Times New Roman" w:hAnsi="Times New Roman" w:cs="Times New Roman"/>
          <w:lang w:val="sk-SK"/>
        </w:rPr>
        <w:t xml:space="preserve">efektívne využívanie </w:t>
      </w:r>
      <w:r w:rsidR="00E8559C" w:rsidRPr="00307F2B">
        <w:rPr>
          <w:rFonts w:ascii="Times New Roman" w:eastAsia="Times New Roman" w:hAnsi="Times New Roman" w:cs="Times New Roman"/>
          <w:lang w:val="sk-SK"/>
        </w:rPr>
        <w:t>informačný</w:t>
      </w:r>
      <w:r w:rsidR="00436696" w:rsidRPr="00307F2B">
        <w:rPr>
          <w:rFonts w:ascii="Times New Roman" w:eastAsia="Times New Roman" w:hAnsi="Times New Roman" w:cs="Times New Roman"/>
          <w:lang w:val="sk-SK"/>
        </w:rPr>
        <w:t xml:space="preserve">ch </w:t>
      </w:r>
      <w:r w:rsidR="00E8559C" w:rsidRPr="00307F2B">
        <w:rPr>
          <w:rFonts w:ascii="Times New Roman" w:eastAsia="Times New Roman" w:hAnsi="Times New Roman" w:cs="Times New Roman"/>
          <w:lang w:val="sk-SK"/>
        </w:rPr>
        <w:t>technológi</w:t>
      </w:r>
      <w:r w:rsidR="00436696" w:rsidRPr="00307F2B">
        <w:rPr>
          <w:rFonts w:ascii="Times New Roman" w:eastAsia="Times New Roman" w:hAnsi="Times New Roman" w:cs="Times New Roman"/>
          <w:lang w:val="sk-SK"/>
        </w:rPr>
        <w:t xml:space="preserve">í </w:t>
      </w:r>
      <w:r w:rsidR="00E8559C" w:rsidRPr="00307F2B">
        <w:rPr>
          <w:rFonts w:ascii="Times New Roman" w:eastAsia="Times New Roman" w:hAnsi="Times New Roman" w:cs="Times New Roman"/>
          <w:lang w:val="sk-SK"/>
        </w:rPr>
        <w:t>a minimalizovať prerušenia pomocou rýchleho riešeni</w:t>
      </w:r>
      <w:r w:rsidR="00614D24" w:rsidRPr="00307F2B">
        <w:rPr>
          <w:rFonts w:ascii="Times New Roman" w:eastAsia="Times New Roman" w:hAnsi="Times New Roman" w:cs="Times New Roman"/>
          <w:lang w:val="sk-SK"/>
        </w:rPr>
        <w:t>a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 prevádzkových incidentov a servisných požiadaviek</w:t>
      </w:r>
      <w:r w:rsidR="00D60E8D" w:rsidRPr="00307F2B">
        <w:rPr>
          <w:rFonts w:ascii="Times New Roman" w:eastAsia="Times New Roman" w:hAnsi="Times New Roman" w:cs="Times New Roman"/>
          <w:lang w:val="sk-SK"/>
        </w:rPr>
        <w:t xml:space="preserve">. 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zabezpečí výkon správy </w:t>
      </w:r>
      <w:r w:rsidR="007E1F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prostredníctvom 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svojej centrálnej </w:t>
      </w:r>
      <w:r w:rsidR="007E1F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elektronickej služby </w:t>
      </w:r>
      <w:r w:rsidR="007F787D" w:rsidRPr="00307F2B">
        <w:rPr>
          <w:rFonts w:ascii="Times New Roman" w:eastAsia="Times New Roman" w:hAnsi="Times New Roman" w:cs="Times New Roman"/>
          <w:color w:val="000000"/>
          <w:lang w:val="sk-SK"/>
        </w:rPr>
        <w:t>s </w:t>
      </w:r>
      <w:r w:rsidR="007F787D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charakteristikou ServiceDesk</w:t>
      </w:r>
      <w:r w:rsidR="007F787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E1FED" w:rsidRPr="00307F2B">
        <w:rPr>
          <w:rFonts w:ascii="Times New Roman" w:eastAsia="Times New Roman" w:hAnsi="Times New Roman" w:cs="Times New Roman"/>
          <w:color w:val="000000"/>
          <w:lang w:val="sk-SK"/>
        </w:rPr>
        <w:t>pre</w:t>
      </w:r>
      <w:r w:rsidR="0048106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E1FED" w:rsidRPr="00307F2B">
        <w:rPr>
          <w:rFonts w:ascii="Times New Roman" w:eastAsia="Times New Roman" w:hAnsi="Times New Roman" w:cs="Times New Roman"/>
          <w:color w:val="000000"/>
          <w:lang w:val="sk-SK"/>
        </w:rPr>
        <w:t>každú prevádzkovanú informačnú technológiu</w:t>
      </w:r>
      <w:r w:rsidR="00F52D77" w:rsidRPr="00307F2B">
        <w:rPr>
          <w:rFonts w:ascii="Times New Roman" w:eastAsia="Times New Roman" w:hAnsi="Times New Roman" w:cs="Times New Roman"/>
          <w:color w:val="000000"/>
          <w:lang w:val="sk-SK"/>
        </w:rPr>
        <w:t>, ktorej je správcom</w:t>
      </w:r>
      <w:r w:rsidR="007F05D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1FF2EA02" w14:textId="4641A920" w:rsidR="00E8559C" w:rsidRPr="00307F2B" w:rsidRDefault="00FF043C" w:rsidP="00614D24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servisných požiadaviek a prevádzkových incidentov </w:t>
      </w:r>
      <w:r w:rsidR="00BF7DE9" w:rsidRPr="00307F2B">
        <w:rPr>
          <w:rFonts w:ascii="Times New Roman" w:eastAsia="Times New Roman" w:hAnsi="Times New Roman" w:cs="Times New Roman"/>
          <w:lang w:val="sk-SK"/>
        </w:rPr>
        <w:t>sa rozumie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 poskytovanie včasných a efektívnych reakcií na požiadavky používateľov</w:t>
      </w:r>
      <w:r w:rsidR="00CA1E5D" w:rsidRPr="00307F2B">
        <w:rPr>
          <w:rFonts w:ascii="Times New Roman" w:eastAsia="Times New Roman" w:hAnsi="Times New Roman" w:cs="Times New Roman"/>
          <w:lang w:val="sk-SK"/>
        </w:rPr>
        <w:t xml:space="preserve">, 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riešenie </w:t>
      </w:r>
      <w:r w:rsidR="0048106D" w:rsidRPr="00307F2B">
        <w:rPr>
          <w:rFonts w:ascii="Times New Roman" w:eastAsia="Times New Roman" w:hAnsi="Times New Roman" w:cs="Times New Roman"/>
          <w:lang w:val="sk-SK"/>
        </w:rPr>
        <w:lastRenderedPageBreak/>
        <w:t xml:space="preserve">prevádzkových </w:t>
      </w:r>
      <w:r w:rsidR="00CA1E5D" w:rsidRPr="00307F2B">
        <w:rPr>
          <w:rFonts w:ascii="Times New Roman" w:eastAsia="Times New Roman" w:hAnsi="Times New Roman" w:cs="Times New Roman"/>
          <w:lang w:val="sk-SK"/>
        </w:rPr>
        <w:t xml:space="preserve">incidentov </w:t>
      </w:r>
      <w:r w:rsidR="0048106D" w:rsidRPr="00307F2B">
        <w:rPr>
          <w:rFonts w:ascii="Times New Roman" w:eastAsia="Times New Roman" w:hAnsi="Times New Roman" w:cs="Times New Roman"/>
          <w:lang w:val="sk-SK"/>
        </w:rPr>
        <w:t>a</w:t>
      </w:r>
      <w:r w:rsidR="000A15A7" w:rsidRPr="00307F2B">
        <w:rPr>
          <w:rFonts w:ascii="Times New Roman" w:eastAsia="Times New Roman" w:hAnsi="Times New Roman" w:cs="Times New Roman"/>
          <w:lang w:val="sk-SK"/>
        </w:rPr>
        <w:t xml:space="preserve"> základná evidencia </w:t>
      </w:r>
      <w:r w:rsidR="0048106D" w:rsidRPr="00307F2B">
        <w:rPr>
          <w:rFonts w:ascii="Times New Roman" w:eastAsia="Times New Roman" w:hAnsi="Times New Roman" w:cs="Times New Roman"/>
          <w:lang w:val="sk-SK"/>
        </w:rPr>
        <w:t xml:space="preserve">kybernetických bezpečnostných </w:t>
      </w:r>
      <w:r w:rsidR="00E8559C" w:rsidRPr="00307F2B">
        <w:rPr>
          <w:rFonts w:ascii="Times New Roman" w:eastAsia="Times New Roman" w:hAnsi="Times New Roman" w:cs="Times New Roman"/>
          <w:lang w:val="sk-SK"/>
        </w:rPr>
        <w:t>incidentov</w:t>
      </w:r>
      <w:r w:rsidR="000A15A7" w:rsidRPr="00307F2B">
        <w:rPr>
          <w:rFonts w:ascii="Times New Roman" w:eastAsia="Times New Roman" w:hAnsi="Times New Roman" w:cs="Times New Roman"/>
          <w:lang w:val="sk-SK"/>
        </w:rPr>
        <w:t xml:space="preserve"> </w:t>
      </w:r>
      <w:r w:rsidR="0048106D" w:rsidRPr="00307F2B">
        <w:rPr>
          <w:rStyle w:val="Odkaznapoznmkupodiarou"/>
          <w:rFonts w:ascii="Times New Roman" w:eastAsia="Times New Roman" w:hAnsi="Times New Roman" w:cs="Times New Roman"/>
          <w:lang w:val="sk-SK"/>
        </w:rPr>
        <w:footnoteReference w:id="8"/>
      </w:r>
      <w:r w:rsidR="0048106D" w:rsidRPr="00307F2B">
        <w:rPr>
          <w:rFonts w:ascii="Times New Roman" w:eastAsia="Times New Roman" w:hAnsi="Times New Roman" w:cs="Times New Roman"/>
          <w:vertAlign w:val="superscript"/>
          <w:lang w:val="sk-SK"/>
        </w:rPr>
        <w:t>)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. Súčasťou výkonu </w:t>
      </w:r>
      <w:r w:rsidR="00D73DBF" w:rsidRPr="00307F2B">
        <w:rPr>
          <w:rFonts w:ascii="Times New Roman" w:eastAsia="Times New Roman" w:hAnsi="Times New Roman" w:cs="Times New Roman"/>
          <w:lang w:val="sk-SK"/>
        </w:rPr>
        <w:t xml:space="preserve">správy 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sú </w:t>
      </w:r>
      <w:r w:rsidR="007E1FED" w:rsidRPr="00307F2B">
        <w:rPr>
          <w:rFonts w:ascii="Times New Roman" w:eastAsia="Times New Roman" w:hAnsi="Times New Roman" w:cs="Times New Roman"/>
          <w:lang w:val="sk-SK"/>
        </w:rPr>
        <w:t>najmä</w:t>
      </w:r>
      <w:r w:rsidR="00D73DBF" w:rsidRPr="00307F2B">
        <w:rPr>
          <w:rFonts w:ascii="Times New Roman" w:eastAsia="Times New Roman" w:hAnsi="Times New Roman" w:cs="Times New Roman"/>
          <w:lang w:val="sk-SK"/>
        </w:rPr>
        <w:t xml:space="preserve"> </w:t>
      </w:r>
      <w:r w:rsidR="00E8559C" w:rsidRPr="00307F2B">
        <w:rPr>
          <w:rFonts w:ascii="Times New Roman" w:eastAsia="Times New Roman" w:hAnsi="Times New Roman" w:cs="Times New Roman"/>
          <w:lang w:val="sk-SK"/>
        </w:rPr>
        <w:t>obnovenie prevádzky služby; zaznamenanie</w:t>
      </w:r>
      <w:r w:rsidR="0093664A" w:rsidRPr="00307F2B">
        <w:rPr>
          <w:rFonts w:ascii="Times New Roman" w:eastAsia="Times New Roman" w:hAnsi="Times New Roman" w:cs="Times New Roman"/>
          <w:lang w:val="sk-SK"/>
        </w:rPr>
        <w:t xml:space="preserve">, </w:t>
      </w:r>
      <w:r w:rsidR="00E8559C" w:rsidRPr="00307F2B">
        <w:rPr>
          <w:rFonts w:ascii="Times New Roman" w:eastAsia="Times New Roman" w:hAnsi="Times New Roman" w:cs="Times New Roman"/>
          <w:lang w:val="sk-SK"/>
        </w:rPr>
        <w:t xml:space="preserve">splnenie </w:t>
      </w:r>
      <w:r w:rsidR="0093664A" w:rsidRPr="00307F2B">
        <w:rPr>
          <w:rFonts w:ascii="Times New Roman" w:eastAsia="Times New Roman" w:hAnsi="Times New Roman" w:cs="Times New Roman"/>
          <w:lang w:val="sk-SK"/>
        </w:rPr>
        <w:t xml:space="preserve">alebo nesplnenie </w:t>
      </w:r>
      <w:r w:rsidR="007E1FED" w:rsidRPr="00307F2B">
        <w:rPr>
          <w:rFonts w:ascii="Times New Roman" w:eastAsia="Times New Roman" w:hAnsi="Times New Roman" w:cs="Times New Roman"/>
          <w:lang w:val="sk-SK"/>
        </w:rPr>
        <w:t xml:space="preserve">servisnej </w:t>
      </w:r>
      <w:r w:rsidR="00E8559C" w:rsidRPr="00307F2B">
        <w:rPr>
          <w:rFonts w:ascii="Times New Roman" w:eastAsia="Times New Roman" w:hAnsi="Times New Roman" w:cs="Times New Roman"/>
          <w:lang w:val="sk-SK"/>
        </w:rPr>
        <w:t>požiadavky používateľa;</w:t>
      </w:r>
      <w:r w:rsidR="007E1FED" w:rsidRPr="00307F2B">
        <w:rPr>
          <w:rFonts w:ascii="Times New Roman" w:eastAsia="Times New Roman" w:hAnsi="Times New Roman" w:cs="Times New Roman"/>
          <w:lang w:val="sk-SK"/>
        </w:rPr>
        <w:t xml:space="preserve"> </w:t>
      </w:r>
      <w:r w:rsidR="00E8559C" w:rsidRPr="00307F2B">
        <w:rPr>
          <w:rFonts w:ascii="Times New Roman" w:eastAsia="Times New Roman" w:hAnsi="Times New Roman" w:cs="Times New Roman"/>
          <w:lang w:val="sk-SK"/>
        </w:rPr>
        <w:t>zaznamenanie, diagnostikovanie, eskalácia a vyriešenie incidentu.</w:t>
      </w:r>
    </w:p>
    <w:p w14:paraId="46AEE020" w14:textId="7E81DD1B" w:rsidR="006E154B" w:rsidRPr="00307F2B" w:rsidRDefault="00C672A9" w:rsidP="00604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klasifikuje s</w:t>
      </w:r>
      <w:r w:rsidR="00510EF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ervisné požiadavky 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minimálne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 rozsahu </w:t>
      </w:r>
      <w:r w:rsidR="00510EF9" w:rsidRPr="00307F2B">
        <w:rPr>
          <w:rFonts w:ascii="Times New Roman" w:eastAsia="Times New Roman" w:hAnsi="Times New Roman" w:cs="Times New Roman"/>
          <w:color w:val="000000"/>
          <w:lang w:val="sk-SK"/>
        </w:rPr>
        <w:t>tr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>och</w:t>
      </w:r>
      <w:r w:rsidR="00510EF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úrovn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>í</w:t>
      </w:r>
      <w:r w:rsidR="00510EF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podľa priority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="00510EF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to na servisnú požiadavku</w:t>
      </w:r>
      <w:r w:rsidR="0002629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priority</w:t>
      </w:r>
    </w:p>
    <w:p w14:paraId="0501BDBB" w14:textId="25E0FF03" w:rsidR="00510EF9" w:rsidRPr="00307F2B" w:rsidRDefault="00510EF9" w:rsidP="00C67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vysok</w:t>
      </w:r>
      <w:r w:rsidR="00026290" w:rsidRPr="00307F2B">
        <w:rPr>
          <w:rFonts w:ascii="Times New Roman" w:hAnsi="Times New Roman" w:cs="Times New Roman"/>
          <w:lang w:val="sk-SK"/>
        </w:rPr>
        <w:t>ej</w:t>
      </w:r>
      <w:r w:rsidRPr="00307F2B">
        <w:rPr>
          <w:rFonts w:ascii="Times New Roman" w:hAnsi="Times New Roman" w:cs="Times New Roman"/>
          <w:lang w:val="sk-SK"/>
        </w:rPr>
        <w:t>,</w:t>
      </w:r>
    </w:p>
    <w:p w14:paraId="4E158D08" w14:textId="764EAFFC" w:rsidR="00510EF9" w:rsidRPr="00307F2B" w:rsidRDefault="00510EF9" w:rsidP="00C67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stredn</w:t>
      </w:r>
      <w:r w:rsidR="00026290" w:rsidRPr="00307F2B">
        <w:rPr>
          <w:rFonts w:ascii="Times New Roman" w:hAnsi="Times New Roman" w:cs="Times New Roman"/>
          <w:lang w:val="sk-SK"/>
        </w:rPr>
        <w:t>ej,</w:t>
      </w:r>
    </w:p>
    <w:p w14:paraId="531AFC7C" w14:textId="02BD2E65" w:rsidR="00A03629" w:rsidRPr="00307F2B" w:rsidRDefault="00510EF9" w:rsidP="00C672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 w:cs="Times New Roman"/>
          <w:lang w:val="sk-SK"/>
        </w:rPr>
        <w:t>nízk</w:t>
      </w:r>
      <w:r w:rsidR="00026290" w:rsidRPr="00307F2B">
        <w:rPr>
          <w:rFonts w:ascii="Times New Roman" w:hAnsi="Times New Roman" w:cs="Times New Roman"/>
          <w:lang w:val="sk-SK"/>
        </w:rPr>
        <w:t>ej</w:t>
      </w:r>
      <w:r w:rsidRPr="00307F2B">
        <w:rPr>
          <w:rFonts w:ascii="Times New Roman" w:hAnsi="Times New Roman" w:cs="Times New Roman"/>
          <w:lang w:val="sk-SK"/>
        </w:rPr>
        <w:t>.</w:t>
      </w:r>
    </w:p>
    <w:p w14:paraId="1C81FA5B" w14:textId="4F88A264" w:rsidR="00D73DBF" w:rsidRPr="00307F2B" w:rsidRDefault="00D73DBF" w:rsidP="00D73D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riešenie servisnej požiadavky a je</w:t>
      </w:r>
      <w:r w:rsidR="00E64548" w:rsidRPr="00307F2B">
        <w:rPr>
          <w:rFonts w:ascii="Times New Roman" w:eastAsia="Times New Roman" w:hAnsi="Times New Roman" w:cs="Times New Roman"/>
          <w:color w:val="000000"/>
          <w:lang w:val="sk-SK"/>
        </w:rPr>
        <w:t>j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uzavretie v závislosti od </w:t>
      </w:r>
      <w:r w:rsidR="00FB73D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úrovne </w:t>
      </w:r>
      <w:r w:rsidR="00E6454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servisnej požiadavky v </w:t>
      </w:r>
      <w:r w:rsidR="00FB73DE" w:rsidRPr="00307F2B">
        <w:rPr>
          <w:rFonts w:ascii="Times New Roman" w:eastAsia="Times New Roman" w:hAnsi="Times New Roman" w:cs="Times New Roman"/>
          <w:color w:val="000000"/>
          <w:lang w:val="sk-SK"/>
        </w:rPr>
        <w:t>lehotách</w:t>
      </w:r>
      <w:r w:rsidR="00E6454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ktoré </w:t>
      </w:r>
      <w:r w:rsidR="0026646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si </w:t>
      </w:r>
      <w:r w:rsidR="00E64548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stanoví </w:t>
      </w:r>
      <w:r w:rsidR="0026646D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správca / </w:t>
      </w:r>
      <w:r w:rsidR="00E64548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orgán riadenia</w:t>
      </w:r>
      <w:r w:rsidR="00E64548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4D551410" w14:textId="1913472A" w:rsidR="00A03629" w:rsidRPr="00307F2B" w:rsidRDefault="00C672A9" w:rsidP="00F82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klasifikuje p</w:t>
      </w:r>
      <w:r w:rsidR="00A0362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revádzkové incidenty 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minimálne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 rozsahu tr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>och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úrovn</w:t>
      </w:r>
      <w:r w:rsidR="00A50405" w:rsidRPr="00307F2B">
        <w:rPr>
          <w:rFonts w:ascii="Times New Roman" w:eastAsia="Times New Roman" w:hAnsi="Times New Roman" w:cs="Times New Roman"/>
          <w:color w:val="000000"/>
          <w:lang w:val="sk-SK"/>
        </w:rPr>
        <w:t>í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A03629" w:rsidRPr="00307F2B">
        <w:rPr>
          <w:rFonts w:ascii="Times New Roman" w:eastAsia="Times New Roman" w:hAnsi="Times New Roman" w:cs="Times New Roman"/>
          <w:color w:val="000000"/>
          <w:lang w:val="sk-SK"/>
        </w:rPr>
        <w:t>podľa závažnosti, a to na prevádzkový incident označený kategóriou</w:t>
      </w:r>
    </w:p>
    <w:p w14:paraId="53EF7CAF" w14:textId="77777777" w:rsidR="00A03629" w:rsidRPr="00307F2B" w:rsidRDefault="00A03629" w:rsidP="00A0362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„A“ - kritický, ak incident spôsobí úplné zlyhanie informačnej technológie ako celku a nie je možné používať ani jednu jej časť,</w:t>
      </w:r>
    </w:p>
    <w:p w14:paraId="258F1B5E" w14:textId="77777777" w:rsidR="00A03629" w:rsidRPr="00307F2B" w:rsidRDefault="00A03629" w:rsidP="00A03629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„B“ - závažný,  ak incident zapríčiní čiastočné zlyhanie informačnej technológie, ktoré neumožňuje používať jej časť, </w:t>
      </w:r>
    </w:p>
    <w:p w14:paraId="7E19BE29" w14:textId="06D53C7E" w:rsidR="00A03629" w:rsidRPr="00307F2B" w:rsidRDefault="00A03629" w:rsidP="00A036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„C“ </w:t>
      </w:r>
      <w:r w:rsidR="00E226CF" w:rsidRPr="00307F2B">
        <w:rPr>
          <w:rFonts w:ascii="Times New Roman" w:eastAsia="Times New Roman" w:hAnsi="Times New Roman" w:cs="Times New Roman"/>
          <w:color w:val="000000"/>
          <w:lang w:val="sk-SK"/>
        </w:rPr>
        <w:t>–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nezávažný, ak incident spôsobí čiastočné zlyhanie funkcionality informačnej technológie a informačná technológia je použiteľná s obmedzeniami.</w:t>
      </w:r>
    </w:p>
    <w:p w14:paraId="0E9E3483" w14:textId="726D5602" w:rsidR="000B2BFE" w:rsidRPr="00307F2B" w:rsidRDefault="00A03629" w:rsidP="005E7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riešenie prevádzkového incidentu a jeho uzavretie v závislosti od kategórie prevádzkového incidentu v</w:t>
      </w:r>
      <w:r w:rsidR="00F823CA" w:rsidRPr="00307F2B">
        <w:rPr>
          <w:rFonts w:ascii="Times New Roman" w:eastAsia="Times New Roman" w:hAnsi="Times New Roman" w:cs="Times New Roman"/>
          <w:color w:val="000000"/>
          <w:lang w:val="sk-SK"/>
        </w:rPr>
        <w:t> 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t</w:t>
      </w:r>
      <w:r w:rsidR="00F823C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akých </w:t>
      </w:r>
      <w:r w:rsidR="00E226CF" w:rsidRPr="00307F2B">
        <w:rPr>
          <w:rFonts w:ascii="Times New Roman" w:eastAsia="Times New Roman" w:hAnsi="Times New Roman" w:cs="Times New Roman"/>
          <w:color w:val="000000"/>
          <w:lang w:val="sk-SK"/>
        </w:rPr>
        <w:t>lehotách</w:t>
      </w:r>
      <w:r w:rsidR="00491218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="00F823C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aby boli splnené požiadavky procesov </w:t>
      </w:r>
      <w:r w:rsidR="0013207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agendy alebo úseku </w:t>
      </w:r>
      <w:r w:rsidR="00F823CA" w:rsidRPr="00307F2B">
        <w:rPr>
          <w:rFonts w:ascii="Times New Roman" w:eastAsia="Times New Roman" w:hAnsi="Times New Roman" w:cs="Times New Roman"/>
          <w:color w:val="000000"/>
          <w:lang w:val="sk-SK"/>
        </w:rPr>
        <w:t>na dostupnosť informačných technológií.</w:t>
      </w:r>
    </w:p>
    <w:p w14:paraId="64B1D324" w14:textId="66FF8707" w:rsidR="008639D5" w:rsidRPr="00307F2B" w:rsidRDefault="008639D5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 xml:space="preserve">§ </w:t>
      </w:r>
      <w:r w:rsidR="002F1EBF" w:rsidRPr="00307F2B">
        <w:rPr>
          <w:rFonts w:ascii="Times New Roman" w:hAnsi="Times New Roman"/>
        </w:rPr>
        <w:t>6</w:t>
      </w:r>
    </w:p>
    <w:p w14:paraId="6BB8B873" w14:textId="3F787476" w:rsidR="004B02B0" w:rsidRPr="00307F2B" w:rsidRDefault="00AC7E4F" w:rsidP="00A03629">
      <w:pPr>
        <w:pStyle w:val="Nadpis1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 xml:space="preserve">Správa </w:t>
      </w:r>
      <w:r w:rsidR="00252480" w:rsidRPr="00307F2B">
        <w:rPr>
          <w:rFonts w:ascii="Times New Roman" w:hAnsi="Times New Roman"/>
          <w:color w:val="000000"/>
        </w:rPr>
        <w:t xml:space="preserve">prevádzkových </w:t>
      </w:r>
      <w:r w:rsidR="004B02B0" w:rsidRPr="00307F2B">
        <w:rPr>
          <w:rFonts w:ascii="Times New Roman" w:hAnsi="Times New Roman"/>
          <w:color w:val="000000"/>
        </w:rPr>
        <w:t>problémov</w:t>
      </w:r>
    </w:p>
    <w:p w14:paraId="3AC22174" w14:textId="6AF04609" w:rsidR="004B02B0" w:rsidRPr="00307F2B" w:rsidRDefault="0045722F" w:rsidP="00230E9B">
      <w:pPr>
        <w:pStyle w:val="Odsekzoznamu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správ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52480" w:rsidRPr="00307F2B">
        <w:rPr>
          <w:rFonts w:ascii="Times New Roman" w:hAnsi="Times New Roman"/>
          <w:color w:val="000000"/>
          <w:lang w:val="sk-SK"/>
        </w:rPr>
        <w:t xml:space="preserve">prevádzkových </w:t>
      </w:r>
      <w:r w:rsidR="004B02B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problémov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>za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 účelom zvýš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enia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dostupnos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ti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služieb, zlepš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úrovne služieb, </w:t>
      </w:r>
      <w:r w:rsidRPr="00307F2B">
        <w:rPr>
          <w:rFonts w:ascii="Times New Roman" w:eastAsia="Times New Roman" w:hAnsi="Times New Roman" w:cs="Times New Roman"/>
          <w:lang w:val="sk-SK"/>
        </w:rPr>
        <w:t>zníž</w:t>
      </w:r>
      <w:r w:rsidR="00054EED" w:rsidRPr="00307F2B">
        <w:rPr>
          <w:rFonts w:ascii="Times New Roman" w:eastAsia="Times New Roman" w:hAnsi="Times New Roman" w:cs="Times New Roman"/>
          <w:lang w:val="sk-SK"/>
        </w:rPr>
        <w:t xml:space="preserve">enia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náklad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ov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, zvýš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spokojnos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ti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používateľov znižovaním počtu prevádzkových problémov</w:t>
      </w:r>
      <w:r w:rsidR="00230E9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5539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za účelom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identifikova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zdrojov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príčin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52480" w:rsidRPr="00307F2B">
        <w:rPr>
          <w:rFonts w:ascii="Times New Roman" w:hAnsi="Times New Roman"/>
          <w:color w:val="000000"/>
          <w:lang w:val="sk-SK"/>
        </w:rPr>
        <w:t xml:space="preserve">prevádzkových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problémov ako súčasť ich riešenia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Správca zabezpečí výkon správy prostredníctvom svojej centrálnej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elektronickej služby </w:t>
      </w:r>
      <w:r w:rsidR="004B02B0" w:rsidRPr="00307F2B">
        <w:rPr>
          <w:rFonts w:ascii="Times New Roman" w:eastAsia="Times New Roman" w:hAnsi="Times New Roman" w:cs="Times New Roman"/>
          <w:color w:val="000000"/>
          <w:lang w:val="sk-SK"/>
        </w:rPr>
        <w:t>pre každú prevádzkovanú informačnú technológiu</w:t>
      </w:r>
      <w:r w:rsidR="00F52D77" w:rsidRPr="00307F2B">
        <w:rPr>
          <w:rFonts w:ascii="Times New Roman" w:eastAsia="Times New Roman" w:hAnsi="Times New Roman" w:cs="Times New Roman"/>
          <w:color w:val="000000"/>
          <w:lang w:val="sk-SK"/>
        </w:rPr>
        <w:t>, ktorej je správcom</w:t>
      </w:r>
      <w:r w:rsidR="007F05D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EB0FF1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 xml:space="preserve">  </w:t>
      </w:r>
    </w:p>
    <w:p w14:paraId="3407BF5A" w14:textId="3D4CEDF9" w:rsidR="004B02B0" w:rsidRPr="00307F2B" w:rsidRDefault="00FF043C" w:rsidP="00EB0FF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8C04A8" w:rsidRPr="00307F2B">
        <w:rPr>
          <w:rFonts w:ascii="Times New Roman" w:hAnsi="Times New Roman"/>
          <w:color w:val="000000"/>
          <w:lang w:val="sk-SK"/>
        </w:rPr>
        <w:t xml:space="preserve">riadenia </w:t>
      </w:r>
      <w:r w:rsidR="00252480" w:rsidRPr="00307F2B">
        <w:rPr>
          <w:rFonts w:ascii="Times New Roman" w:hAnsi="Times New Roman"/>
          <w:color w:val="000000"/>
          <w:lang w:val="sk-SK"/>
        </w:rPr>
        <w:t xml:space="preserve">prevádzkových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problémov 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>sa rozumie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identifikáci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klasifikáci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52480" w:rsidRPr="00307F2B">
        <w:rPr>
          <w:rFonts w:ascii="Times New Roman" w:hAnsi="Times New Roman"/>
          <w:color w:val="000000"/>
          <w:lang w:val="sk-SK"/>
        </w:rPr>
        <w:t xml:space="preserve">prevádzkových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problémov a ich základných príčin, poskytovanie včasného riešenia, aby sa zabránilo opakujúcim sa </w:t>
      </w:r>
      <w:r w:rsidR="0002629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prevádzkovým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incidentom </w:t>
      </w:r>
      <w:r w:rsidR="00026290" w:rsidRPr="00307F2B">
        <w:rPr>
          <w:rFonts w:ascii="Times New Roman" w:eastAsia="Times New Roman" w:hAnsi="Times New Roman" w:cs="Times New Roman"/>
          <w:color w:val="000000"/>
          <w:lang w:val="sk-SK"/>
        </w:rPr>
        <w:t>a kybernetickým bezpečnostným incidentom</w:t>
      </w:r>
      <w:r w:rsidR="00AA173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26290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9"/>
      </w:r>
      <w:r w:rsidR="00026290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AA173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6237A5" w:rsidRPr="00307F2B">
        <w:rPr>
          <w:rFonts w:ascii="Times New Roman" w:eastAsia="Times New Roman" w:hAnsi="Times New Roman" w:cs="Times New Roman"/>
          <w:color w:val="000000"/>
          <w:lang w:val="sk-SK"/>
        </w:rPr>
        <w:t>a poskytovanie odporúčaní na vylepšenia.</w:t>
      </w:r>
    </w:p>
    <w:p w14:paraId="6017E510" w14:textId="414CA399" w:rsidR="004B02B0" w:rsidRPr="00307F2B" w:rsidRDefault="004B02B0" w:rsidP="008E353D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 xml:space="preserve">§ </w:t>
      </w:r>
      <w:r w:rsidR="002F1EBF" w:rsidRPr="00307F2B">
        <w:rPr>
          <w:rFonts w:ascii="Times New Roman" w:hAnsi="Times New Roman"/>
        </w:rPr>
        <w:t>7</w:t>
      </w:r>
    </w:p>
    <w:p w14:paraId="2693F08C" w14:textId="40BA12A7" w:rsidR="004B02B0" w:rsidRPr="00307F2B" w:rsidRDefault="00AC7E4F" w:rsidP="004B02B0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  <w:color w:val="000000"/>
        </w:rPr>
        <w:t xml:space="preserve">Správa </w:t>
      </w:r>
      <w:r w:rsidR="004B02B0" w:rsidRPr="00307F2B">
        <w:rPr>
          <w:rFonts w:ascii="Times New Roman" w:hAnsi="Times New Roman"/>
          <w:color w:val="000000"/>
        </w:rPr>
        <w:t>zmien</w:t>
      </w:r>
      <w:r w:rsidR="00342D3F" w:rsidRPr="00307F2B">
        <w:rPr>
          <w:rFonts w:ascii="Times New Roman" w:hAnsi="Times New Roman"/>
          <w:color w:val="000000"/>
        </w:rPr>
        <w:t xml:space="preserve"> v prevádzke</w:t>
      </w:r>
    </w:p>
    <w:p w14:paraId="28C159BE" w14:textId="56187ACA" w:rsidR="004B02B0" w:rsidRPr="00307F2B" w:rsidRDefault="004B02B0" w:rsidP="000573D6">
      <w:pPr>
        <w:pStyle w:val="Odsekzoznamu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zabezpečí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riadenia zmien </w:t>
      </w:r>
      <w:r w:rsidR="00342D3F" w:rsidRPr="00307F2B">
        <w:rPr>
          <w:rFonts w:ascii="Times New Roman" w:hAnsi="Times New Roman"/>
          <w:color w:val="000000"/>
          <w:lang w:val="sk-SK"/>
        </w:rPr>
        <w:t xml:space="preserve">v prevádzke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za účelom rýchle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ho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 spoľahlivé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ho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nasadeni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zmien a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 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zmiern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enia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rizik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ich nepriaznivého vplyvu na stabilitu</w:t>
      </w:r>
      <w:r w:rsidR="003569A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integritu </w:t>
      </w:r>
      <w:r w:rsidR="00026290" w:rsidRPr="00307F2B">
        <w:rPr>
          <w:rFonts w:ascii="Times New Roman" w:eastAsia="Times New Roman" w:hAnsi="Times New Roman" w:cs="Times New Roman"/>
          <w:color w:val="000000"/>
          <w:lang w:val="sk-SK"/>
        </w:rPr>
        <w:t>alebo kybernetickú bezpečnosť</w:t>
      </w:r>
      <w:r w:rsidR="00E5517B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0"/>
      </w:r>
      <w:r w:rsidR="00E5517B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02629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zmeneného </w:t>
      </w:r>
      <w:r w:rsidR="00717A1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prostredia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informačných technológií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>. Správca zabezpečí výkon správy prostredníctvom svojej centrálnej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elektronickej služby pre každú prevádzkovanú informačnú technológiu</w:t>
      </w:r>
      <w:r w:rsidR="00F52D77" w:rsidRPr="00307F2B">
        <w:rPr>
          <w:rFonts w:ascii="Times New Roman" w:eastAsia="Times New Roman" w:hAnsi="Times New Roman" w:cs="Times New Roman"/>
          <w:color w:val="000000"/>
          <w:lang w:val="sk-SK"/>
        </w:rPr>
        <w:t>, ktorej je správcom</w:t>
      </w:r>
      <w:r w:rsidR="007F05D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22B852C0" w14:textId="29958D00" w:rsidR="00207A2E" w:rsidRPr="00307F2B" w:rsidRDefault="00FF043C" w:rsidP="00207A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lastRenderedPageBreak/>
        <w:t xml:space="preserve">Výkonom správy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riadenia zmien 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 prevádzke 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správ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všetkých zmien </w:t>
      </w:r>
      <w:r w:rsidR="006659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informačných technológií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kontrolovaným procesom, vrátane štandardných zmien a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havarijných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zmien týkajúcich sa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úsekových,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agendových a ostatných procesov, aplikácií a infraštruktúry a zahŕňa štandardy zmien, postupy zmien, hodnotenie vplyvu zmien, stanovenie prior</w:t>
      </w:r>
      <w:r w:rsidR="006659E7" w:rsidRPr="00307F2B">
        <w:rPr>
          <w:rFonts w:ascii="Times New Roman" w:eastAsia="Times New Roman" w:hAnsi="Times New Roman" w:cs="Times New Roman"/>
          <w:color w:val="000000"/>
          <w:lang w:val="sk-SK"/>
        </w:rPr>
        <w:t>ity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</w:t>
      </w:r>
      <w:r w:rsidR="00896521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schválenia </w:t>
      </w:r>
      <w:r w:rsidR="006659E7" w:rsidRPr="00307F2B">
        <w:rPr>
          <w:rFonts w:ascii="Times New Roman" w:eastAsia="Times New Roman" w:hAnsi="Times New Roman" w:cs="Times New Roman"/>
          <w:color w:val="000000"/>
          <w:lang w:val="sk-SK"/>
        </w:rPr>
        <w:t>zmeny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havarijné 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zmeny ako aj sledovanie, reportovani</w:t>
      </w:r>
      <w:r w:rsidR="005975CC" w:rsidRPr="00307F2B">
        <w:rPr>
          <w:rFonts w:ascii="Times New Roman" w:eastAsia="Times New Roman" w:hAnsi="Times New Roman" w:cs="Times New Roman"/>
          <w:color w:val="000000"/>
          <w:lang w:val="sk-SK"/>
        </w:rPr>
        <w:t>e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>, ukončovanie a dokument</w:t>
      </w:r>
      <w:r w:rsidR="005975CC" w:rsidRPr="00307F2B">
        <w:rPr>
          <w:rFonts w:ascii="Times New Roman" w:eastAsia="Times New Roman" w:hAnsi="Times New Roman" w:cs="Times New Roman"/>
          <w:color w:val="000000"/>
          <w:lang w:val="sk-SK"/>
        </w:rPr>
        <w:t>ovanie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zmien.</w:t>
      </w:r>
    </w:p>
    <w:p w14:paraId="56B85032" w14:textId="3849B617" w:rsidR="002F1EBF" w:rsidRPr="00307F2B" w:rsidRDefault="002F1EBF" w:rsidP="0092242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</w:t>
      </w:r>
      <w:r w:rsidR="00FF418A" w:rsidRPr="00307F2B">
        <w:rPr>
          <w:rFonts w:ascii="Times New Roman" w:eastAsia="Times New Roman" w:hAnsi="Times New Roman" w:cs="Times New Roman"/>
          <w:color w:val="000000"/>
          <w:lang w:val="sk-SK"/>
        </w:rPr>
        <w:t>priprav</w:t>
      </w:r>
      <w:r w:rsidR="00AD47E4" w:rsidRPr="00307F2B">
        <w:rPr>
          <w:rFonts w:ascii="Times New Roman" w:eastAsia="Times New Roman" w:hAnsi="Times New Roman" w:cs="Times New Roman"/>
          <w:color w:val="000000"/>
          <w:lang w:val="sk-SK"/>
        </w:rPr>
        <w:t>uje</w:t>
      </w:r>
      <w:r w:rsidR="00FF418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>a aktualiz</w:t>
      </w:r>
      <w:r w:rsidR="00AD47E4" w:rsidRPr="00307F2B">
        <w:rPr>
          <w:rFonts w:ascii="Times New Roman" w:eastAsia="Times New Roman" w:hAnsi="Times New Roman" w:cs="Times New Roman"/>
          <w:color w:val="000000"/>
          <w:lang w:val="sk-SK"/>
        </w:rPr>
        <w:t>uje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F418A" w:rsidRPr="00307F2B">
        <w:rPr>
          <w:rFonts w:ascii="Times New Roman" w:eastAsia="Times New Roman" w:hAnsi="Times New Roman" w:cs="Times New Roman"/>
          <w:color w:val="000000"/>
          <w:lang w:val="sk-SK"/>
        </w:rPr>
        <w:t>ročný plán</w:t>
      </w:r>
      <w:r w:rsidR="0088111D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1"/>
      </w:r>
      <w:r w:rsidR="00FF418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pripravovaných a predpokladaných </w:t>
      </w:r>
      <w:r w:rsidR="00FF418A" w:rsidRPr="00307F2B">
        <w:rPr>
          <w:rFonts w:ascii="Times New Roman" w:eastAsia="Times New Roman" w:hAnsi="Times New Roman" w:cs="Times New Roman"/>
          <w:color w:val="000000"/>
          <w:lang w:val="sk-SK"/>
        </w:rPr>
        <w:t>zmien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 prevádzke</w:t>
      </w:r>
      <w:r w:rsidR="00943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 súlade s koncepciou rozvoja informačnej technológie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943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Pri časovom plánovaní zmien </w:t>
      </w:r>
      <w:r w:rsidR="00FC01D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</w:t>
      </w:r>
      <w:r w:rsidR="009224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plánuje </w:t>
      </w:r>
      <w:r w:rsidR="006659E7" w:rsidRPr="00307F2B">
        <w:rPr>
          <w:rFonts w:ascii="Times New Roman" w:eastAsia="Times New Roman" w:hAnsi="Times New Roman" w:cs="Times New Roman"/>
          <w:color w:val="000000"/>
          <w:lang w:val="sk-SK"/>
        </w:rPr>
        <w:t>v </w:t>
      </w:r>
      <w:r w:rsidR="006659E7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prvom poradí</w:t>
      </w:r>
      <w:r w:rsidR="006659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zmeny, </w:t>
      </w:r>
      <w:r w:rsidR="00DC5F4D" w:rsidRPr="00307F2B">
        <w:rPr>
          <w:rFonts w:ascii="Times New Roman" w:eastAsia="Times New Roman" w:hAnsi="Times New Roman" w:cs="Times New Roman"/>
          <w:color w:val="000000"/>
          <w:lang w:val="sk-SK"/>
        </w:rPr>
        <w:t>ktoré predstavujú s</w:t>
      </w:r>
      <w:r w:rsidR="005A6479" w:rsidRPr="00307F2B">
        <w:rPr>
          <w:rFonts w:ascii="Times New Roman" w:eastAsia="Times New Roman" w:hAnsi="Times New Roman" w:cs="Times New Roman"/>
          <w:color w:val="000000"/>
          <w:lang w:val="sk-SK"/>
        </w:rPr>
        <w:t>plnenie termínov vyplývajúcich z</w:t>
      </w:r>
      <w:r w:rsidR="00DC5F4D" w:rsidRPr="00307F2B">
        <w:rPr>
          <w:rFonts w:ascii="Times New Roman" w:eastAsia="Times New Roman" w:hAnsi="Times New Roman" w:cs="Times New Roman"/>
          <w:color w:val="000000"/>
          <w:lang w:val="sk-SK"/>
        </w:rPr>
        <w:t>o zákonných povinností</w:t>
      </w:r>
      <w:r w:rsidR="009224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92242E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v druhom poradí</w:t>
      </w:r>
      <w:r w:rsidR="009224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</w:t>
      </w:r>
      <w:r w:rsidR="00DC5F4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meny, ktoré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majú zásadný vplyv na zabezpečenie kontinuity prevádzky </w:t>
      </w:r>
      <w:r w:rsidR="00943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 bezpečnosti </w:t>
      </w:r>
      <w:r w:rsidR="00793B65" w:rsidRPr="00307F2B">
        <w:rPr>
          <w:rFonts w:ascii="Times New Roman" w:eastAsia="Times New Roman" w:hAnsi="Times New Roman" w:cs="Times New Roman"/>
          <w:color w:val="000000"/>
          <w:lang w:val="sk-SK"/>
        </w:rPr>
        <w:t>poskytovaných služieb</w:t>
      </w:r>
      <w:r w:rsidR="009224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v </w:t>
      </w:r>
      <w:r w:rsidR="0092242E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treťom poradí</w:t>
      </w:r>
      <w:r w:rsidR="009224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ostatné zmeny.</w:t>
      </w:r>
    </w:p>
    <w:p w14:paraId="270038FD" w14:textId="0C7E61E0" w:rsidR="000953C5" w:rsidRPr="00307F2B" w:rsidRDefault="00367516" w:rsidP="00604D4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plánuje jemu známe alebo predpokladané zmeny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 prevádzke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aj na obdobie dlhšie ako jeden kalendárny rok vopred</w:t>
      </w:r>
      <w:r w:rsidR="00CF53C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 súlade s koncepciou rozvoja informačnej technológie.</w:t>
      </w:r>
    </w:p>
    <w:p w14:paraId="1BB5F202" w14:textId="01FAC21A" w:rsidR="00D11ADE" w:rsidRPr="00307F2B" w:rsidRDefault="00943A2E" w:rsidP="00DC5F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oznamuje a aktualizuje pripravované a predpokladané zmeny z ročného plánu zmien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 prevádzke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ktorých hodnota presiahne  rozpočet 200 000 Eur </w:t>
      </w:r>
      <w:bookmarkStart w:id="2" w:name="_Hlk84182635"/>
      <w:r w:rsidR="00DC5F4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prostredníctvom metainformačného systému </w:t>
      </w:r>
      <w:r w:rsidR="00DC5F4D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spôsobom</w:t>
      </w:r>
      <w:r w:rsidR="001C7317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a v termíne</w:t>
      </w:r>
      <w:r w:rsidR="00DC5F4D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, ktorý </w:t>
      </w:r>
      <w:r w:rsidR="0053277C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stanoví</w:t>
      </w:r>
      <w:r w:rsidR="00DC5F4D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orgán vedenia</w:t>
      </w:r>
      <w:bookmarkEnd w:id="2"/>
      <w:r w:rsidR="00DC5F4D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0BB4960F" w14:textId="64531B9A" w:rsidR="004B02B0" w:rsidRPr="00307F2B" w:rsidRDefault="00C30C28" w:rsidP="00604D4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Ak</w:t>
      </w:r>
      <w:r w:rsidR="00207A2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573D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</w:t>
      </w:r>
      <w:r w:rsidR="000573D6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pri postupe podľa tohto ustanovenia</w:t>
      </w:r>
      <w:r w:rsidR="000573D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zistí, že </w:t>
      </w:r>
      <w:r w:rsidR="002F1EBF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zmena</w:t>
      </w:r>
      <w:r w:rsidR="00D2663B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v prevádzke</w:t>
      </w:r>
      <w:r w:rsidR="002F1EBF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</w:t>
      </w:r>
      <w:r w:rsidR="000573D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má </w:t>
      </w:r>
      <w:r w:rsidR="002F1EBF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veľký rozsah alebo dosah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2F1EBF" w:rsidRPr="00307F2B">
        <w:rPr>
          <w:rFonts w:ascii="Times New Roman" w:eastAsia="Times New Roman" w:hAnsi="Times New Roman" w:cs="Times New Roman"/>
          <w:color w:val="000000"/>
          <w:lang w:val="sk-SK"/>
        </w:rPr>
        <w:t>alebo jej cena je jeden milión eur</w:t>
      </w:r>
      <w:r w:rsidR="00371A3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 viac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="002F1EB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573D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postupuje </w:t>
      </w:r>
      <w:r w:rsidR="009E604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aj </w:t>
      </w:r>
      <w:r w:rsidR="002F1EB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</w:t>
      </w:r>
      <w:r w:rsidR="002F1EBF" w:rsidRPr="00307F2B">
        <w:rPr>
          <w:rFonts w:ascii="Times New Roman" w:hAnsi="Times New Roman" w:cs="Times New Roman"/>
          <w:lang w:val="sk-SK"/>
        </w:rPr>
        <w:t>§ 8.</w:t>
      </w:r>
    </w:p>
    <w:p w14:paraId="6357C4B5" w14:textId="3A82E56E" w:rsidR="004B02B0" w:rsidRPr="00307F2B" w:rsidRDefault="004B02B0" w:rsidP="000953C5">
      <w:pPr>
        <w:pStyle w:val="Nadpis1"/>
        <w:spacing w:before="240"/>
        <w:rPr>
          <w:rFonts w:ascii="Times New Roman" w:hAnsi="Times New Roman"/>
        </w:rPr>
      </w:pPr>
      <w:r w:rsidRPr="00307F2B">
        <w:rPr>
          <w:rFonts w:ascii="Times New Roman" w:hAnsi="Times New Roman"/>
        </w:rPr>
        <w:t xml:space="preserve">§ </w:t>
      </w:r>
      <w:r w:rsidR="002F1EBF" w:rsidRPr="00307F2B">
        <w:rPr>
          <w:rFonts w:ascii="Times New Roman" w:hAnsi="Times New Roman"/>
        </w:rPr>
        <w:t>8</w:t>
      </w:r>
    </w:p>
    <w:p w14:paraId="4F085092" w14:textId="3C92AE8A" w:rsidR="00A03629" w:rsidRPr="00307F2B" w:rsidRDefault="00AC7E4F" w:rsidP="004B02B0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  <w:color w:val="000000"/>
        </w:rPr>
        <w:t xml:space="preserve">Správa </w:t>
      </w:r>
      <w:r w:rsidR="004B02B0" w:rsidRPr="00307F2B">
        <w:rPr>
          <w:rFonts w:ascii="Times New Roman" w:hAnsi="Times New Roman"/>
        </w:rPr>
        <w:t xml:space="preserve">veľkých </w:t>
      </w:r>
      <w:r w:rsidR="00307F2B" w:rsidRPr="00307F2B">
        <w:rPr>
          <w:rFonts w:ascii="Times New Roman" w:hAnsi="Times New Roman"/>
        </w:rPr>
        <w:t>servisných požiadaviek</w:t>
      </w:r>
    </w:p>
    <w:p w14:paraId="6CD7499E" w14:textId="2F826BCA" w:rsidR="008639D5" w:rsidRPr="00307F2B" w:rsidRDefault="00FC01D8" w:rsidP="009E6042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správ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veľký</w:t>
      </w:r>
      <w:r w:rsidR="003A1A9E" w:rsidRPr="00307F2B">
        <w:rPr>
          <w:rFonts w:ascii="Times New Roman" w:eastAsia="Times New Roman" w:hAnsi="Times New Roman" w:cs="Times New Roman"/>
          <w:color w:val="000000"/>
          <w:lang w:val="sk-SK"/>
        </w:rPr>
        <w:t>ch</w:t>
      </w:r>
      <w:r w:rsidR="00307F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307F2B" w:rsidRPr="00307F2B">
        <w:rPr>
          <w:rFonts w:ascii="Times New Roman" w:hAnsi="Times New Roman"/>
          <w:lang w:val="sk-SK"/>
        </w:rPr>
        <w:t xml:space="preserve">servisných požiadaviek </w:t>
      </w:r>
      <w:r w:rsidR="00307F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za účelom 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bezpečnej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>implement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ácie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riešenia 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>v súlade s dohodnutými očakávaniami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Správca zabezpečí výkon správy prostredníctvom svojej centrálnej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elektronickej služby pre každú prevádzkovanú </w:t>
      </w:r>
      <w:r w:rsidR="008639D5" w:rsidRPr="00307F2B">
        <w:rPr>
          <w:rFonts w:ascii="Times New Roman" w:eastAsia="Times New Roman" w:hAnsi="Times New Roman" w:cs="Times New Roman"/>
          <w:color w:val="000000"/>
          <w:lang w:val="sk-SK"/>
        </w:rPr>
        <w:t>informačnú technológiu</w:t>
      </w:r>
      <w:r w:rsidR="00DD4E2B" w:rsidRPr="00307F2B">
        <w:rPr>
          <w:rFonts w:ascii="Times New Roman" w:eastAsia="Times New Roman" w:hAnsi="Times New Roman" w:cs="Times New Roman"/>
          <w:color w:val="000000"/>
          <w:lang w:val="sk-SK"/>
        </w:rPr>
        <w:t>, ktorej je správcom</w:t>
      </w:r>
      <w:r w:rsidR="008639D5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73A72AF0" w14:textId="1E71D853" w:rsidR="00FC01D8" w:rsidRPr="00307F2B" w:rsidRDefault="00FF043C" w:rsidP="00604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veľkých </w:t>
      </w:r>
      <w:r w:rsidR="00307F2B" w:rsidRPr="00307F2B">
        <w:rPr>
          <w:rFonts w:ascii="Times New Roman" w:hAnsi="Times New Roman"/>
          <w:lang w:val="sk-SK"/>
        </w:rPr>
        <w:t>servisných požiadaviek</w:t>
      </w:r>
      <w:r w:rsidR="00307F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formálne akceptovanie a zavedenie do prevádzky nových </w:t>
      </w:r>
      <w:r w:rsidR="002F132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alebo modifikovaných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riešení </w:t>
      </w:r>
      <w:r w:rsidR="007960B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alebo </w:t>
      </w:r>
      <w:r w:rsidR="002F132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nových alebo modifikovaných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úsekových alebo </w:t>
      </w:r>
      <w:r w:rsidR="007960B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agendových procesov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zahŕňa </w:t>
      </w:r>
      <w:r w:rsidR="00230C5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spravidla </w:t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>plánovanie implementácie, zmeny systému, konverziu dát, akceptačné testovanie, komunikáciu, prípravu vydania, podporu vytvorenia nových alebo zmenených procesov a služieb, včasnú podporu prevádzky</w:t>
      </w:r>
      <w:r w:rsidR="00AD6316" w:rsidRPr="00307F2B">
        <w:rPr>
          <w:rFonts w:ascii="Times New Roman" w:eastAsia="Times New Roman" w:hAnsi="Times New Roman" w:cs="Times New Roman"/>
          <w:color w:val="000000"/>
          <w:lang w:val="sk-SK"/>
        </w:rPr>
        <w:t>, vypracovanie bezpečnostných opatrení</w:t>
      </w:r>
      <w:r w:rsidR="00AD6316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2"/>
      </w:r>
      <w:r w:rsidR="00F21AB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 vyhodnotenie zmeny po implementácii.</w:t>
      </w:r>
    </w:p>
    <w:p w14:paraId="1A301981" w14:textId="2F8FB7AB" w:rsidR="008639D5" w:rsidRPr="00307F2B" w:rsidRDefault="003A1A9E" w:rsidP="00BA72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pred</w:t>
      </w:r>
      <w:r w:rsidR="00A5789F" w:rsidRPr="00307F2B">
        <w:rPr>
          <w:rFonts w:ascii="Times New Roman" w:eastAsia="Times New Roman" w:hAnsi="Times New Roman" w:cs="Times New Roman"/>
          <w:color w:val="000000"/>
          <w:lang w:val="sk-SK"/>
        </w:rPr>
        <w:t>kladá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veľkú </w:t>
      </w:r>
      <w:r w:rsidR="00307F2B" w:rsidRPr="00307F2B">
        <w:rPr>
          <w:rFonts w:ascii="Times New Roman" w:hAnsi="Times New Roman"/>
          <w:lang w:val="sk-SK"/>
        </w:rPr>
        <w:t>servisn</w:t>
      </w:r>
      <w:r w:rsidR="00307F2B">
        <w:rPr>
          <w:rFonts w:ascii="Times New Roman" w:hAnsi="Times New Roman"/>
          <w:lang w:val="sk-SK"/>
        </w:rPr>
        <w:t xml:space="preserve">ú </w:t>
      </w:r>
      <w:r w:rsidR="00307F2B" w:rsidRPr="00307F2B">
        <w:rPr>
          <w:rFonts w:ascii="Times New Roman" w:hAnsi="Times New Roman"/>
          <w:lang w:val="sk-SK"/>
        </w:rPr>
        <w:t>požiadavk</w:t>
      </w:r>
      <w:r w:rsidR="00307F2B">
        <w:rPr>
          <w:rFonts w:ascii="Times New Roman" w:hAnsi="Times New Roman"/>
          <w:lang w:val="sk-SK"/>
        </w:rPr>
        <w:t>u</w:t>
      </w:r>
      <w:r w:rsidR="00307F2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 schválenie orgánu </w:t>
      </w:r>
      <w:r w:rsidR="00DD4E2B" w:rsidRPr="00307F2B">
        <w:rPr>
          <w:rFonts w:ascii="Times New Roman" w:eastAsia="Times New Roman" w:hAnsi="Times New Roman" w:cs="Times New Roman"/>
          <w:color w:val="000000"/>
          <w:lang w:val="sk-SK"/>
        </w:rPr>
        <w:t>vedenia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prostredníctvom metainformačného systému </w:t>
      </w:r>
      <w:r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spôsobom</w:t>
      </w:r>
      <w:r w:rsidR="009E6042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a v termíne</w:t>
      </w:r>
      <w:r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, ktorý</w:t>
      </w:r>
      <w:r w:rsidR="009E6042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</w:t>
      </w:r>
      <w:r w:rsidR="00EA42BD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stanoví</w:t>
      </w:r>
      <w:r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 orgán vedenia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</w:t>
      </w:r>
      <w:r w:rsidR="00BA728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 začína s realizačnou fázou veľkej </w:t>
      </w:r>
      <w:r w:rsidR="00307F2B" w:rsidRPr="00307F2B">
        <w:rPr>
          <w:rFonts w:ascii="Times New Roman" w:hAnsi="Times New Roman"/>
          <w:lang w:val="sk-SK"/>
        </w:rPr>
        <w:t>servisn</w:t>
      </w:r>
      <w:r w:rsidR="00307F2B">
        <w:rPr>
          <w:rFonts w:ascii="Times New Roman" w:hAnsi="Times New Roman"/>
          <w:lang w:val="sk-SK"/>
        </w:rPr>
        <w:t xml:space="preserve">ej </w:t>
      </w:r>
      <w:r w:rsidR="00307F2B" w:rsidRPr="00307F2B">
        <w:rPr>
          <w:rFonts w:ascii="Times New Roman" w:hAnsi="Times New Roman"/>
          <w:lang w:val="sk-SK"/>
        </w:rPr>
        <w:t>požiadav</w:t>
      </w:r>
      <w:r w:rsidR="00307F2B">
        <w:rPr>
          <w:rFonts w:ascii="Times New Roman" w:hAnsi="Times New Roman"/>
          <w:lang w:val="sk-SK"/>
        </w:rPr>
        <w:t>ky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BA728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až po jej posúdení a schválení orgánom vedenia podľa § 15 ods. 7 zákona, veľkú </w:t>
      </w:r>
      <w:r w:rsidR="00307F2B" w:rsidRPr="00307F2B">
        <w:rPr>
          <w:rFonts w:ascii="Times New Roman" w:hAnsi="Times New Roman"/>
          <w:lang w:val="sk-SK"/>
        </w:rPr>
        <w:t>servisn</w:t>
      </w:r>
      <w:r w:rsidR="00307F2B">
        <w:rPr>
          <w:rFonts w:ascii="Times New Roman" w:hAnsi="Times New Roman"/>
          <w:lang w:val="sk-SK"/>
        </w:rPr>
        <w:t xml:space="preserve">ú </w:t>
      </w:r>
      <w:r w:rsidR="00307F2B" w:rsidRPr="00307F2B">
        <w:rPr>
          <w:rFonts w:ascii="Times New Roman" w:hAnsi="Times New Roman"/>
          <w:lang w:val="sk-SK"/>
        </w:rPr>
        <w:t>požiadav</w:t>
      </w:r>
      <w:r w:rsidR="00307F2B">
        <w:rPr>
          <w:rFonts w:ascii="Times New Roman" w:hAnsi="Times New Roman"/>
          <w:lang w:val="sk-SK"/>
        </w:rPr>
        <w:t xml:space="preserve">ku </w:t>
      </w:r>
      <w:r w:rsidR="00D2663B" w:rsidRPr="00307F2B">
        <w:rPr>
          <w:rFonts w:ascii="Times New Roman" w:hAnsi="Times New Roman"/>
          <w:color w:val="000000"/>
          <w:lang w:val="sk-SK"/>
        </w:rPr>
        <w:t>prevádzke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BA728B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nie je možné realizovať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bez súhlasu orgánu vedenia.</w:t>
      </w:r>
    </w:p>
    <w:p w14:paraId="60E5A06A" w14:textId="5C854847" w:rsidR="00AC7E4F" w:rsidRPr="00307F2B" w:rsidRDefault="003142F6" w:rsidP="008E353D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</w:rPr>
        <w:t xml:space="preserve">§ </w:t>
      </w:r>
      <w:r w:rsidR="003A1A9E" w:rsidRPr="00307F2B">
        <w:rPr>
          <w:rFonts w:ascii="Times New Roman" w:hAnsi="Times New Roman"/>
        </w:rPr>
        <w:t>9</w:t>
      </w:r>
      <w:r w:rsidR="00AC7E4F" w:rsidRPr="00307F2B">
        <w:rPr>
          <w:rFonts w:ascii="Times New Roman" w:hAnsi="Times New Roman"/>
          <w:color w:val="000000"/>
        </w:rPr>
        <w:t xml:space="preserve"> </w:t>
      </w:r>
    </w:p>
    <w:p w14:paraId="5C569F10" w14:textId="5FC728B1" w:rsidR="00277946" w:rsidRPr="00307F2B" w:rsidRDefault="00277946" w:rsidP="00277946">
      <w:pPr>
        <w:pStyle w:val="Nadpis1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Správa aktív a ich konfigurácií</w:t>
      </w:r>
    </w:p>
    <w:p w14:paraId="5F296516" w14:textId="1086D62F" w:rsidR="00566049" w:rsidRPr="00307F2B" w:rsidRDefault="00566049" w:rsidP="0056604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správ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 za účelom 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zaistiť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zodpoved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nos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ť 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všetky aktíva a</w:t>
      </w:r>
      <w:r w:rsidR="00DE3B3E" w:rsidRPr="00307F2B">
        <w:rPr>
          <w:rFonts w:ascii="Times New Roman" w:eastAsia="Times New Roman" w:hAnsi="Times New Roman" w:cs="Times New Roman"/>
          <w:color w:val="000000"/>
          <w:lang w:val="sk-SK"/>
        </w:rPr>
        <w:t> 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optimali</w:t>
      </w:r>
      <w:r w:rsidR="00DE3B3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zovať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hodnot</w:t>
      </w:r>
      <w:r w:rsidR="00321DBE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aktív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poskytovan</w:t>
      </w:r>
      <w:r w:rsidR="00321DBE" w:rsidRPr="00307F2B">
        <w:rPr>
          <w:rFonts w:ascii="Times New Roman" w:eastAsia="Times New Roman" w:hAnsi="Times New Roman" w:cs="Times New Roman"/>
          <w:color w:val="000000"/>
          <w:lang w:val="sk-SK"/>
        </w:rPr>
        <w:t>ú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ich používaním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Správca zabezpečí výkon </w:t>
      </w:r>
      <w:r w:rsidR="00D60E8D" w:rsidRPr="00307F2B">
        <w:rPr>
          <w:rFonts w:ascii="Times New Roman" w:eastAsia="Times New Roman" w:hAnsi="Times New Roman" w:cs="Times New Roman"/>
          <w:color w:val="000000"/>
          <w:lang w:val="sk-SK"/>
        </w:rPr>
        <w:lastRenderedPageBreak/>
        <w:t>správy prostredníctvom svojej centrálnej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251AB7">
        <w:rPr>
          <w:rFonts w:ascii="Times New Roman" w:eastAsia="Times New Roman" w:hAnsi="Times New Roman" w:cs="Times New Roman"/>
          <w:color w:val="000000"/>
          <w:lang w:val="sk-SK"/>
        </w:rPr>
        <w:t>elektronickej služby</w:t>
      </w:r>
      <w:r w:rsidR="00321DBE" w:rsidRPr="00251AB7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3"/>
      </w:r>
      <w:r w:rsidR="00321DBE" w:rsidRPr="00251AB7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Pr="00251AB7">
        <w:rPr>
          <w:rFonts w:ascii="Times New Roman" w:eastAsia="Times New Roman" w:hAnsi="Times New Roman" w:cs="Times New Roman"/>
          <w:color w:val="000000"/>
          <w:lang w:val="sk-SK"/>
        </w:rPr>
        <w:t xml:space="preserve"> pre všetky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aktíva, ktorých je správcom.</w:t>
      </w:r>
    </w:p>
    <w:p w14:paraId="23E33590" w14:textId="4528025B" w:rsidR="00C1504A" w:rsidRPr="00307F2B" w:rsidRDefault="00FF043C" w:rsidP="000E6EB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 </w:t>
      </w:r>
      <w:r w:rsidR="0056604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spravovanie aktív počas ich životného cyklu s cieľom zabezpečiť prínos hodnoty pri optimálnych nákladoch, funkčnosť a vhodnosť pre daný účel, </w:t>
      </w:r>
      <w:r w:rsidR="008C7A23" w:rsidRPr="00307F2B">
        <w:rPr>
          <w:rFonts w:ascii="Times New Roman" w:eastAsia="Times New Roman" w:hAnsi="Times New Roman" w:cs="Times New Roman"/>
          <w:color w:val="000000"/>
          <w:lang w:val="sk-SK"/>
        </w:rPr>
        <w:t>určenie zodpovednej osoby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8C7A23" w:rsidRPr="00307F2B">
        <w:rPr>
          <w:rFonts w:ascii="Times New Roman" w:eastAsia="Times New Roman" w:hAnsi="Times New Roman" w:cs="Times New Roman"/>
          <w:color w:val="000000"/>
          <w:lang w:val="sk-SK"/>
        </w:rPr>
        <w:t>ochranu</w:t>
      </w:r>
      <w:r w:rsidR="00CB1B2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podľa hodnoty</w:t>
      </w:r>
      <w:r w:rsidR="00CB1B2D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4"/>
      </w:r>
      <w:r w:rsidR="00321DBE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8C7A2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spoľahlivosť a dostupnosť aktív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>rozhodujúc</w:t>
      </w:r>
      <w:r w:rsidR="008C7A23" w:rsidRPr="00307F2B">
        <w:rPr>
          <w:rFonts w:ascii="Times New Roman" w:eastAsia="Times New Roman" w:hAnsi="Times New Roman" w:cs="Times New Roman"/>
          <w:color w:val="000000"/>
          <w:lang w:val="sk-SK"/>
        </w:rPr>
        <w:t>ich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pre podporu schopnosti poskytovať služby. </w:t>
      </w:r>
      <w:r w:rsidR="007C16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>spravovan</w:t>
      </w:r>
      <w:r w:rsidR="007C16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ím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softvérových licencií </w:t>
      </w:r>
      <w:r w:rsidR="007C16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>získanie,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zachov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>anie a nasadenie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>optimálneho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poč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>tu licencií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 súvislosti s požadovaným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úsekovým alebo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>ag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>endovým systémom, využitie a nainštalovanie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softvér</w:t>
      </w:r>
      <w:r w:rsidR="00604D4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 </w:t>
      </w:r>
      <w:r w:rsidR="00C1504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 súlade s licenčnými zmluvami. </w:t>
      </w:r>
    </w:p>
    <w:p w14:paraId="2B1B262B" w14:textId="4122106B" w:rsidR="00332F43" w:rsidRPr="00307F2B" w:rsidRDefault="00566049" w:rsidP="00332F4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zabezpečí správ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konfigurácií aktív za účelom poskyt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ovania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dostatočn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informáci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í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o aktívach tvoriacich službu s cieľom efektívneho spravovania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>. Správca zabezpečí výkon správy prostredníctvom svojej centrálnej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služby pre všetky aktíva, ktorých je správcom.</w:t>
      </w:r>
      <w:r w:rsidRPr="00307F2B">
        <w:rPr>
          <w:vertAlign w:val="superscript"/>
          <w:lang w:val="sk-SK"/>
        </w:rPr>
        <w:footnoteReference w:id="15"/>
      </w:r>
      <w:r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Účelom riadenia konfigurácií aktív je tiež pos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udzovanie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vplyv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zmien a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> 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zabezpeč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enie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efektívne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ho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riešeni</w:t>
      </w:r>
      <w:r w:rsidR="00054EE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servisných požiadaviek, prevádzkových incidentov a</w:t>
      </w:r>
      <w:r w:rsidR="0025248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prevádzkových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problémov.</w:t>
      </w:r>
    </w:p>
    <w:p w14:paraId="694170A7" w14:textId="0E78170F" w:rsidR="00332F43" w:rsidRPr="00307F2B" w:rsidRDefault="00FF043C" w:rsidP="00332F4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konfigurácie aktív </w:t>
      </w:r>
      <w:r w:rsidR="007C16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>definovanie a udržiavanie popisov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>, parametrov, hodnôt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455F2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konfigurácie 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vzťahov medzi </w:t>
      </w:r>
      <w:r w:rsidR="0069720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aktívami 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 schopnosťami </w:t>
      </w:r>
      <w:r w:rsidR="0069720D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aktív </w:t>
      </w:r>
      <w:r w:rsidR="000E6EBA" w:rsidRPr="00307F2B">
        <w:rPr>
          <w:rFonts w:ascii="Times New Roman" w:eastAsia="Times New Roman" w:hAnsi="Times New Roman" w:cs="Times New Roman"/>
          <w:color w:val="000000"/>
          <w:lang w:val="sk-SK"/>
        </w:rPr>
        <w:t>požadovanými na poskytovanie služieb informačných technológií. Súčasťou výkonu správy je tiež zhromažďovanie informácií o konfigurácii, overovanie a auditovanie informácií o konfigurácii a aktualizácia úložiska konfigurácií.</w:t>
      </w:r>
    </w:p>
    <w:p w14:paraId="4DE61E60" w14:textId="4C0B1789" w:rsidR="00395C00" w:rsidRPr="00307F2B" w:rsidRDefault="00332F43" w:rsidP="00EB0396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Správca aktív</w:t>
      </w:r>
      <w:r w:rsidR="00AD082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a, ktoré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identifik</w:t>
      </w:r>
      <w:r w:rsidR="00AD0825" w:rsidRPr="00307F2B">
        <w:rPr>
          <w:rFonts w:ascii="Times New Roman" w:eastAsia="Times New Roman" w:hAnsi="Times New Roman" w:cs="Times New Roman"/>
          <w:color w:val="000000"/>
          <w:lang w:val="sk-SK"/>
        </w:rPr>
        <w:t>oval na spoločné použitie</w:t>
      </w:r>
      <w:r w:rsidR="00AD0825" w:rsidRPr="00307F2B">
        <w:rPr>
          <w:rStyle w:val="Odkaznapoznmkupodiarou"/>
          <w:rFonts w:ascii="Times New Roman" w:eastAsia="Times New Roman" w:hAnsi="Times New Roman" w:cs="Times New Roman"/>
          <w:color w:val="000000"/>
          <w:lang w:val="sk-SK"/>
        </w:rPr>
        <w:footnoteReference w:id="16"/>
      </w:r>
      <w:r w:rsidR="00AD0825" w:rsidRPr="00307F2B">
        <w:rPr>
          <w:rFonts w:ascii="Times New Roman" w:eastAsia="Times New Roman" w:hAnsi="Times New Roman" w:cs="Times New Roman"/>
          <w:color w:val="000000"/>
          <w:vertAlign w:val="superscript"/>
          <w:lang w:val="sk-SK"/>
        </w:rPr>
        <w:t>)</w:t>
      </w:r>
      <w:r w:rsidR="00615E2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AD082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publikuje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prostredníctvom metainformačného systému spôsobom, ktorý </w:t>
      </w:r>
      <w:r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upresní orgán vedenia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6DA8CAF6" w14:textId="7C49AFAC" w:rsidR="00277946" w:rsidRPr="00307F2B" w:rsidRDefault="00AD0825" w:rsidP="00025F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na 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základe zoznamu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odseku 5 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vyhodnocuje možnosť využitia existujúcich aktív </w:t>
      </w:r>
      <w:r w:rsidR="00395C00" w:rsidRPr="00307F2B">
        <w:rPr>
          <w:rFonts w:ascii="Times New Roman" w:eastAsia="Times New Roman" w:hAnsi="Times New Roman" w:cs="Times New Roman"/>
          <w:color w:val="000000"/>
          <w:lang w:val="sk-SK"/>
        </w:rPr>
        <w:t>iných správcov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>. Ak správca vyhodnotí možnosť využitia už existujúceho aktíva iného správcu</w:t>
      </w:r>
      <w:r w:rsidR="002D6901" w:rsidRPr="00307F2B">
        <w:rPr>
          <w:rFonts w:ascii="Times New Roman" w:eastAsia="Times New Roman" w:hAnsi="Times New Roman" w:cs="Times New Roman"/>
          <w:color w:val="000000"/>
          <w:lang w:val="sk-SK"/>
        </w:rPr>
        <w:t>,</w:t>
      </w:r>
      <w:r w:rsidR="002779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prednostne ho využije</w:t>
      </w:r>
      <w:r w:rsidR="00025FA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 eviduje túto skutočnosť prostredníctvom metainformačného systému spôsobom, ktorý </w:t>
      </w:r>
      <w:r w:rsidR="00025FA8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upresní orgán vedenia</w:t>
      </w:r>
      <w:r w:rsidR="00025FA8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66390EF1" w14:textId="3DAB9773" w:rsidR="002A3022" w:rsidRPr="00307F2B" w:rsidRDefault="002D6901" w:rsidP="008E353D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§</w:t>
      </w:r>
      <w:r w:rsidR="008D5337" w:rsidRPr="00307F2B">
        <w:rPr>
          <w:rFonts w:ascii="Times New Roman" w:hAnsi="Times New Roman"/>
          <w:color w:val="000000"/>
        </w:rPr>
        <w:t xml:space="preserve"> </w:t>
      </w:r>
      <w:r w:rsidR="00277946" w:rsidRPr="00307F2B">
        <w:rPr>
          <w:rFonts w:ascii="Times New Roman" w:hAnsi="Times New Roman"/>
        </w:rPr>
        <w:t>10</w:t>
      </w:r>
    </w:p>
    <w:p w14:paraId="658260AD" w14:textId="590AAF23" w:rsidR="00277946" w:rsidRPr="00307F2B" w:rsidRDefault="00277946" w:rsidP="008D5337">
      <w:pPr>
        <w:pStyle w:val="Nadpis1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Správa infraštruktúry, platfor</w:t>
      </w:r>
      <w:r w:rsidR="009C2AF7" w:rsidRPr="00307F2B">
        <w:rPr>
          <w:rFonts w:ascii="Times New Roman" w:hAnsi="Times New Roman"/>
          <w:color w:val="000000"/>
        </w:rPr>
        <w:t>my</w:t>
      </w:r>
      <w:r w:rsidR="00E234C8" w:rsidRPr="00307F2B">
        <w:rPr>
          <w:rFonts w:ascii="Times New Roman" w:hAnsi="Times New Roman"/>
          <w:color w:val="000000"/>
        </w:rPr>
        <w:t xml:space="preserve">, </w:t>
      </w:r>
      <w:r w:rsidRPr="00307F2B">
        <w:rPr>
          <w:rFonts w:ascii="Times New Roman" w:hAnsi="Times New Roman"/>
          <w:color w:val="000000"/>
        </w:rPr>
        <w:t>prostred</w:t>
      </w:r>
      <w:r w:rsidR="00D2663B" w:rsidRPr="00307F2B">
        <w:rPr>
          <w:rFonts w:ascii="Times New Roman" w:hAnsi="Times New Roman"/>
          <w:color w:val="000000"/>
        </w:rPr>
        <w:t>í</w:t>
      </w:r>
      <w:r w:rsidR="0047755A" w:rsidRPr="00307F2B">
        <w:rPr>
          <w:rFonts w:ascii="Times New Roman" w:hAnsi="Times New Roman"/>
          <w:color w:val="000000"/>
        </w:rPr>
        <w:t xml:space="preserve"> a</w:t>
      </w:r>
      <w:r w:rsidR="00E234C8" w:rsidRPr="00307F2B">
        <w:rPr>
          <w:rFonts w:ascii="Times New Roman" w:hAnsi="Times New Roman"/>
          <w:color w:val="000000"/>
        </w:rPr>
        <w:t xml:space="preserve"> okolitého prostredia</w:t>
      </w:r>
    </w:p>
    <w:p w14:paraId="33331285" w14:textId="3E0FB911" w:rsidR="0047755A" w:rsidRPr="00307F2B" w:rsidRDefault="0047755A" w:rsidP="004775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zabezpečí 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správu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infraštruktúry, platformy, </w:t>
      </w:r>
      <w:r w:rsidRPr="00307F2B">
        <w:rPr>
          <w:rFonts w:ascii="Times New Roman" w:hAnsi="Times New Roman"/>
          <w:color w:val="000000"/>
          <w:lang w:val="sk-SK"/>
        </w:rPr>
        <w:t>prostredia, okolitého prostredia a priestoru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 účelom zabezpečenia stabilnej prevádzky vykonávaním prevádzkových postupov.</w:t>
      </w:r>
    </w:p>
    <w:p w14:paraId="4B63EFE6" w14:textId="48447CEA" w:rsidR="00AE18B7" w:rsidRPr="00307F2B" w:rsidRDefault="00FF043C" w:rsidP="0047755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Výkonom správy 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>infraštruktúry, platfor</w:t>
      </w:r>
      <w:r w:rsidR="009C2AF7" w:rsidRPr="00307F2B">
        <w:rPr>
          <w:rFonts w:ascii="Times New Roman" w:eastAsia="Times New Roman" w:hAnsi="Times New Roman" w:cs="Times New Roman"/>
          <w:color w:val="000000"/>
          <w:lang w:val="sk-SK"/>
        </w:rPr>
        <w:t>my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>, prostred</w:t>
      </w:r>
      <w:r w:rsidR="00D2663B" w:rsidRPr="00307F2B">
        <w:rPr>
          <w:rFonts w:ascii="Times New Roman" w:eastAsia="Times New Roman" w:hAnsi="Times New Roman" w:cs="Times New Roman"/>
          <w:color w:val="000000"/>
          <w:lang w:val="sk-SK"/>
        </w:rPr>
        <w:t>í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>, okolitého prostredia a priestor</w:t>
      </w:r>
      <w:r w:rsidR="009C2AF7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47755A" w:rsidRPr="00307F2B">
        <w:rPr>
          <w:rFonts w:ascii="Times New Roman" w:eastAsia="Times New Roman" w:hAnsi="Times New Roman" w:cs="Times New Roman"/>
          <w:color w:val="000000"/>
          <w:lang w:val="sk-SK"/>
        </w:rPr>
        <w:t>sa rozumie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definovanie, vykonávanie prevádzkových postupov pre zaistenie stabilnej prevádzky, prevádzkovanie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definovaných 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>prostred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í 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>a zabezpečovanie okolit</w:t>
      </w:r>
      <w:r w:rsidR="009C2AF7" w:rsidRPr="00307F2B">
        <w:rPr>
          <w:rFonts w:ascii="Times New Roman" w:eastAsia="Times New Roman" w:hAnsi="Times New Roman" w:cs="Times New Roman"/>
          <w:color w:val="000000"/>
          <w:lang w:val="sk-SK"/>
        </w:rPr>
        <w:t>ého prostredia a technologického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priestor</w:t>
      </w:r>
      <w:r w:rsidR="009C2AF7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AE18B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potrebných k zabezpečeniu stabilnej prevádzky.</w:t>
      </w:r>
    </w:p>
    <w:p w14:paraId="4A693804" w14:textId="3D31DFC3" w:rsidR="004A05CF" w:rsidRPr="00307F2B" w:rsidRDefault="004A05CF" w:rsidP="004A05CF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§ 11</w:t>
      </w:r>
    </w:p>
    <w:p w14:paraId="4196E06C" w14:textId="65F5B5C6" w:rsidR="004A05CF" w:rsidRPr="00307F2B" w:rsidRDefault="004A05CF" w:rsidP="004A05CF">
      <w:pPr>
        <w:pStyle w:val="Nadpis1"/>
        <w:rPr>
          <w:rFonts w:ascii="Times New Roman" w:hAnsi="Times New Roman"/>
        </w:rPr>
      </w:pPr>
      <w:r w:rsidRPr="00307F2B">
        <w:rPr>
          <w:rFonts w:ascii="Times New Roman" w:hAnsi="Times New Roman"/>
          <w:color w:val="000000"/>
        </w:rPr>
        <w:t xml:space="preserve">Správa </w:t>
      </w:r>
      <w:r w:rsidR="008C04A8" w:rsidRPr="00307F2B">
        <w:rPr>
          <w:rFonts w:ascii="Times New Roman" w:hAnsi="Times New Roman"/>
          <w:color w:val="000000"/>
        </w:rPr>
        <w:t>a</w:t>
      </w:r>
      <w:r w:rsidRPr="00307F2B">
        <w:rPr>
          <w:rFonts w:ascii="Times New Roman" w:hAnsi="Times New Roman"/>
          <w:color w:val="000000"/>
        </w:rPr>
        <w:t xml:space="preserve"> rozsah zberu monitorovaných údajov</w:t>
      </w:r>
      <w:r w:rsidR="008C04A8" w:rsidRPr="00307F2B">
        <w:rPr>
          <w:rFonts w:ascii="Times New Roman" w:hAnsi="Times New Roman"/>
          <w:color w:val="000000"/>
        </w:rPr>
        <w:t xml:space="preserve">, </w:t>
      </w:r>
      <w:r w:rsidR="007F787D" w:rsidRPr="00307F2B">
        <w:rPr>
          <w:rFonts w:ascii="Times New Roman" w:hAnsi="Times New Roman"/>
          <w:color w:val="000000"/>
        </w:rPr>
        <w:t>riadenie dostupnosti a kapacity</w:t>
      </w:r>
    </w:p>
    <w:p w14:paraId="50E22C85" w14:textId="12F2F5A5" w:rsidR="00810FFC" w:rsidRPr="00307F2B" w:rsidRDefault="00810FFC" w:rsidP="00810FF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Správca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 správ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u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monitorovaných údajov za účelom udržiavania dostupnosti služieb, efektívnej správy zdrojov a optimalizácie výkonu systému pomocou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lastRenderedPageBreak/>
        <w:t>predpovedania budúcich požiadaviek na výkon a kapacitu. Účelom je tiež monitorovať aktíva a súvisiace udalosti</w:t>
      </w:r>
      <w:r w:rsidR="00CE385F" w:rsidRPr="00307F2B">
        <w:rPr>
          <w:rFonts w:ascii="Times New Roman" w:eastAsia="Times New Roman" w:hAnsi="Times New Roman" w:cs="Times New Roman"/>
          <w:color w:val="000000"/>
          <w:lang w:val="sk-SK"/>
        </w:rPr>
        <w:t>. Správca zabezpečí výkon správy prostredníctvom svojej centrálnej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elektronickej služby pre každú prevádzkovanú informačnú technológiu, ktorej je správcom.</w:t>
      </w:r>
    </w:p>
    <w:p w14:paraId="40B75C83" w14:textId="671B0169" w:rsidR="009C2AF7" w:rsidRPr="00307F2B" w:rsidRDefault="00FF043C" w:rsidP="00717A4D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Výkonom s</w:t>
      </w:r>
      <w:r w:rsidR="009C2AF7" w:rsidRPr="00307F2B">
        <w:rPr>
          <w:rFonts w:ascii="Times New Roman" w:hAnsi="Times New Roman"/>
          <w:color w:val="000000"/>
          <w:lang w:val="sk-SK"/>
        </w:rPr>
        <w:t>práv</w:t>
      </w:r>
      <w:r w:rsidRPr="00307F2B">
        <w:rPr>
          <w:rFonts w:ascii="Times New Roman" w:hAnsi="Times New Roman"/>
          <w:color w:val="000000"/>
          <w:lang w:val="sk-SK"/>
        </w:rPr>
        <w:t xml:space="preserve">y </w:t>
      </w:r>
      <w:r w:rsidR="009C2AF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monitorovaných údajov </w:t>
      </w:r>
      <w:r w:rsidR="00810FFC" w:rsidRPr="00307F2B">
        <w:rPr>
          <w:rFonts w:ascii="Times New Roman" w:eastAsia="Times New Roman" w:hAnsi="Times New Roman" w:cs="Times New Roman"/>
          <w:color w:val="000000"/>
          <w:lang w:val="sk-SK"/>
        </w:rPr>
        <w:t>sa rozumie</w:t>
      </w:r>
      <w:r w:rsidR="009C2AF7" w:rsidRPr="00307F2B">
        <w:rPr>
          <w:rFonts w:ascii="Times New Roman" w:hAnsi="Times New Roman"/>
          <w:color w:val="000000"/>
          <w:lang w:val="sk-SK"/>
        </w:rPr>
        <w:t xml:space="preserve"> vyv</w:t>
      </w:r>
      <w:r w:rsidR="00B56814" w:rsidRPr="00307F2B">
        <w:rPr>
          <w:rFonts w:ascii="Times New Roman" w:hAnsi="Times New Roman"/>
          <w:color w:val="000000"/>
          <w:lang w:val="sk-SK"/>
        </w:rPr>
        <w:t>ažovanie</w:t>
      </w:r>
      <w:r w:rsidR="009C2AF7" w:rsidRPr="00307F2B">
        <w:rPr>
          <w:rFonts w:ascii="Times New Roman" w:hAnsi="Times New Roman"/>
          <w:color w:val="000000"/>
          <w:lang w:val="sk-SK"/>
        </w:rPr>
        <w:t xml:space="preserve"> súčasných a budúcich potrieb dostupnosti, výkonu a kapacity s nákladovo efektívnym poskytovaním služieb. Zahŕňa hodnotenie súčasných schopností</w:t>
      </w:r>
      <w:r w:rsidR="00B56814" w:rsidRPr="00307F2B">
        <w:rPr>
          <w:rFonts w:ascii="Times New Roman" w:hAnsi="Times New Roman"/>
          <w:color w:val="000000"/>
          <w:lang w:val="sk-SK"/>
        </w:rPr>
        <w:t xml:space="preserve">, </w:t>
      </w:r>
      <w:r w:rsidR="00A107BB" w:rsidRPr="00307F2B">
        <w:rPr>
          <w:rFonts w:ascii="Times New Roman" w:hAnsi="Times New Roman"/>
          <w:color w:val="000000"/>
          <w:lang w:val="sk-SK"/>
        </w:rPr>
        <w:t>potvrdzovanie projektovaných schopností</w:t>
      </w:r>
      <w:r w:rsidR="00FF3CEB" w:rsidRPr="00307F2B">
        <w:rPr>
          <w:rFonts w:ascii="Times New Roman" w:hAnsi="Times New Roman"/>
          <w:color w:val="000000"/>
          <w:lang w:val="sk-SK"/>
        </w:rPr>
        <w:t xml:space="preserve"> a nefunkčných požiadaviek na výkon systému</w:t>
      </w:r>
      <w:r w:rsidR="00A107BB" w:rsidRPr="00307F2B">
        <w:rPr>
          <w:rFonts w:ascii="Times New Roman" w:hAnsi="Times New Roman"/>
          <w:color w:val="000000"/>
          <w:lang w:val="sk-SK"/>
        </w:rPr>
        <w:t xml:space="preserve">, </w:t>
      </w:r>
      <w:r w:rsidR="009C2AF7" w:rsidRPr="00307F2B">
        <w:rPr>
          <w:rFonts w:ascii="Times New Roman" w:hAnsi="Times New Roman"/>
          <w:color w:val="000000"/>
          <w:lang w:val="sk-SK"/>
        </w:rPr>
        <w:t xml:space="preserve">predpovedanie budúcich potrieb na základe </w:t>
      </w:r>
      <w:r w:rsidR="001D1C70" w:rsidRPr="00307F2B">
        <w:rPr>
          <w:rFonts w:ascii="Times New Roman" w:hAnsi="Times New Roman"/>
          <w:color w:val="000000"/>
          <w:lang w:val="sk-SK"/>
        </w:rPr>
        <w:t xml:space="preserve">úsekových alebo </w:t>
      </w:r>
      <w:r w:rsidR="009C2AF7" w:rsidRPr="00307F2B">
        <w:rPr>
          <w:rFonts w:ascii="Times New Roman" w:hAnsi="Times New Roman"/>
          <w:color w:val="000000"/>
          <w:lang w:val="sk-SK"/>
        </w:rPr>
        <w:t xml:space="preserve">agendových požiadaviek, analýzy </w:t>
      </w:r>
      <w:r w:rsidR="008F1D64" w:rsidRPr="00307F2B">
        <w:rPr>
          <w:rFonts w:ascii="Times New Roman" w:hAnsi="Times New Roman"/>
          <w:color w:val="000000"/>
          <w:lang w:val="sk-SK"/>
        </w:rPr>
        <w:t xml:space="preserve">dopadov na </w:t>
      </w:r>
      <w:r w:rsidR="001D1C70" w:rsidRPr="00307F2B">
        <w:rPr>
          <w:rFonts w:ascii="Times New Roman" w:hAnsi="Times New Roman"/>
          <w:color w:val="000000"/>
          <w:lang w:val="sk-SK"/>
        </w:rPr>
        <w:t>úsekov</w:t>
      </w:r>
      <w:r w:rsidR="008F1D64" w:rsidRPr="00307F2B">
        <w:rPr>
          <w:rFonts w:ascii="Times New Roman" w:hAnsi="Times New Roman"/>
          <w:color w:val="000000"/>
          <w:lang w:val="sk-SK"/>
        </w:rPr>
        <w:t>é</w:t>
      </w:r>
      <w:r w:rsidR="001D1C70" w:rsidRPr="00307F2B">
        <w:rPr>
          <w:rFonts w:ascii="Times New Roman" w:hAnsi="Times New Roman"/>
          <w:color w:val="000000"/>
          <w:lang w:val="sk-SK"/>
        </w:rPr>
        <w:t xml:space="preserve"> alebo </w:t>
      </w:r>
      <w:r w:rsidR="009C2AF7" w:rsidRPr="00307F2B">
        <w:rPr>
          <w:rFonts w:ascii="Times New Roman" w:hAnsi="Times New Roman"/>
          <w:color w:val="000000"/>
          <w:lang w:val="sk-SK"/>
        </w:rPr>
        <w:t>agendov</w:t>
      </w:r>
      <w:r w:rsidR="008F1D64" w:rsidRPr="00307F2B">
        <w:rPr>
          <w:rFonts w:ascii="Times New Roman" w:hAnsi="Times New Roman"/>
          <w:color w:val="000000"/>
          <w:lang w:val="sk-SK"/>
        </w:rPr>
        <w:t xml:space="preserve">é procesy </w:t>
      </w:r>
      <w:r w:rsidR="009C2AF7" w:rsidRPr="00307F2B">
        <w:rPr>
          <w:rFonts w:ascii="Times New Roman" w:hAnsi="Times New Roman"/>
          <w:color w:val="000000"/>
          <w:lang w:val="sk-SK"/>
        </w:rPr>
        <w:t>a hodnotenie rizika tak, aby sa mohli naplánovať a implementovať opatrenia na splnenie požiadaviek. Súčasťou je tiež monitorovanie aktív</w:t>
      </w:r>
      <w:r w:rsidR="003170E9" w:rsidRPr="00307F2B">
        <w:rPr>
          <w:rStyle w:val="Odkaznapoznmkupodiarou"/>
          <w:rFonts w:ascii="Times New Roman" w:hAnsi="Times New Roman"/>
          <w:color w:val="000000"/>
          <w:lang w:val="sk-SK"/>
        </w:rPr>
        <w:footnoteReference w:id="17"/>
      </w:r>
      <w:r w:rsidR="003170E9" w:rsidRPr="00307F2B">
        <w:rPr>
          <w:rFonts w:ascii="Times New Roman" w:hAnsi="Times New Roman"/>
          <w:color w:val="000000"/>
          <w:vertAlign w:val="superscript"/>
          <w:lang w:val="sk-SK"/>
        </w:rPr>
        <w:t>)</w:t>
      </w:r>
      <w:r w:rsidR="00B56814" w:rsidRPr="00307F2B">
        <w:rPr>
          <w:rFonts w:ascii="Times New Roman" w:hAnsi="Times New Roman"/>
          <w:color w:val="000000"/>
          <w:lang w:val="sk-SK"/>
        </w:rPr>
        <w:t xml:space="preserve"> prostredníctvom správy meraní a spracovania hodnôt kľúčových charakteristík aktív IT a poskytovaných služieb.</w:t>
      </w:r>
    </w:p>
    <w:p w14:paraId="2DAE3388" w14:textId="4C490F90" w:rsidR="00717A4D" w:rsidRPr="00307F2B" w:rsidRDefault="00EB0396" w:rsidP="00810FFC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 xml:space="preserve">Správca zabezpečí </w:t>
      </w:r>
      <w:r w:rsidR="00E66203" w:rsidRPr="00307F2B">
        <w:rPr>
          <w:rFonts w:ascii="Times New Roman" w:hAnsi="Times New Roman"/>
          <w:color w:val="000000"/>
          <w:lang w:val="sk-SK"/>
        </w:rPr>
        <w:t xml:space="preserve">na mesačnej báze </w:t>
      </w:r>
      <w:r w:rsidRPr="00307F2B">
        <w:rPr>
          <w:rFonts w:ascii="Times New Roman" w:hAnsi="Times New Roman"/>
          <w:color w:val="000000"/>
          <w:lang w:val="sk-SK"/>
        </w:rPr>
        <w:t xml:space="preserve">monitorovanie </w:t>
      </w:r>
      <w:r w:rsidR="00E66203" w:rsidRPr="00307F2B">
        <w:rPr>
          <w:rFonts w:ascii="Times New Roman" w:hAnsi="Times New Roman"/>
          <w:color w:val="000000"/>
          <w:lang w:val="sk-SK"/>
        </w:rPr>
        <w:t xml:space="preserve">a vyhodnocovanie </w:t>
      </w:r>
      <w:r w:rsidRPr="00307F2B">
        <w:rPr>
          <w:rFonts w:ascii="Times New Roman" w:hAnsi="Times New Roman"/>
          <w:color w:val="000000"/>
          <w:lang w:val="sk-SK"/>
        </w:rPr>
        <w:t xml:space="preserve">dosiahnutých hodnôt úrovne kontinuity prevádzky informačných technológií </w:t>
      </w:r>
      <w:r w:rsidR="007F787D" w:rsidRPr="00307F2B">
        <w:rPr>
          <w:rFonts w:ascii="Times New Roman" w:hAnsi="Times New Roman"/>
          <w:color w:val="000000"/>
          <w:lang w:val="sk-SK"/>
        </w:rPr>
        <w:t>v</w:t>
      </w:r>
      <w:r w:rsidR="0028203A" w:rsidRPr="00307F2B">
        <w:rPr>
          <w:rFonts w:ascii="Times New Roman" w:hAnsi="Times New Roman"/>
          <w:color w:val="000000"/>
          <w:lang w:val="sk-SK"/>
        </w:rPr>
        <w:t> </w:t>
      </w:r>
      <w:r w:rsidR="007F787D" w:rsidRPr="00307F2B">
        <w:rPr>
          <w:rFonts w:ascii="Times New Roman" w:hAnsi="Times New Roman"/>
          <w:color w:val="000000"/>
          <w:lang w:val="sk-SK"/>
        </w:rPr>
        <w:t>rozsahu</w:t>
      </w:r>
      <w:r w:rsidR="0028203A" w:rsidRPr="00307F2B">
        <w:rPr>
          <w:rFonts w:ascii="Times New Roman" w:hAnsi="Times New Roman"/>
          <w:color w:val="000000"/>
          <w:lang w:val="sk-SK"/>
        </w:rPr>
        <w:t xml:space="preserve"> </w:t>
      </w:r>
      <w:r w:rsidR="008C2C04" w:rsidRPr="00307F2B">
        <w:rPr>
          <w:rFonts w:ascii="Times New Roman" w:hAnsi="Times New Roman"/>
          <w:color w:val="000000"/>
          <w:lang w:val="sk-SK"/>
        </w:rPr>
        <w:t xml:space="preserve">určenom </w:t>
      </w:r>
      <w:r w:rsidR="008C2C04" w:rsidRPr="00307F2B">
        <w:rPr>
          <w:rFonts w:ascii="Times New Roman" w:hAnsi="Times New Roman"/>
          <w:color w:val="000000"/>
          <w:highlight w:val="cyan"/>
          <w:lang w:val="sk-SK"/>
        </w:rPr>
        <w:t>orgánom vedenia</w:t>
      </w:r>
      <w:r w:rsidR="008D4611" w:rsidRPr="00307F2B">
        <w:rPr>
          <w:rFonts w:ascii="Times New Roman" w:hAnsi="Times New Roman"/>
          <w:color w:val="000000"/>
          <w:lang w:val="sk-SK"/>
        </w:rPr>
        <w:t xml:space="preserve">. </w:t>
      </w:r>
    </w:p>
    <w:p w14:paraId="5EF46C57" w14:textId="76A188FC" w:rsidR="00BF726D" w:rsidRPr="00307F2B" w:rsidRDefault="003142F6" w:rsidP="008E353D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§</w:t>
      </w:r>
      <w:r w:rsidR="008639D5" w:rsidRPr="00307F2B">
        <w:rPr>
          <w:rFonts w:ascii="Times New Roman" w:hAnsi="Times New Roman"/>
          <w:color w:val="000000"/>
        </w:rPr>
        <w:t xml:space="preserve"> </w:t>
      </w:r>
      <w:r w:rsidR="00A8256C" w:rsidRPr="00307F2B">
        <w:rPr>
          <w:rFonts w:ascii="Times New Roman" w:hAnsi="Times New Roman"/>
          <w:color w:val="000000"/>
        </w:rPr>
        <w:t>1</w:t>
      </w:r>
      <w:r w:rsidR="004A05CF" w:rsidRPr="00307F2B">
        <w:rPr>
          <w:rFonts w:ascii="Times New Roman" w:hAnsi="Times New Roman"/>
          <w:color w:val="000000"/>
        </w:rPr>
        <w:t>2</w:t>
      </w:r>
    </w:p>
    <w:p w14:paraId="23B54E03" w14:textId="3EA522A0" w:rsidR="00277946" w:rsidRPr="00307F2B" w:rsidRDefault="00D37404" w:rsidP="00277946">
      <w:pPr>
        <w:pStyle w:val="Nadpis1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Správa definovania kvality prevádzky služieb a zabezpečenia ich kontinuity</w:t>
      </w:r>
    </w:p>
    <w:p w14:paraId="6EEDFCA8" w14:textId="57E308DD" w:rsidR="00810FFC" w:rsidRPr="00307F2B" w:rsidRDefault="00810FFC" w:rsidP="00810FFC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Správca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 správ</w:t>
      </w:r>
      <w:r w:rsidR="00FF043C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hAnsi="Times New Roman"/>
          <w:color w:val="000000"/>
          <w:lang w:val="sk-SK"/>
        </w:rPr>
        <w:t>definovania kvality prevádzky služieb za účelom zabezpeč</w:t>
      </w:r>
      <w:r w:rsidR="00054EED" w:rsidRPr="00307F2B">
        <w:rPr>
          <w:rFonts w:ascii="Times New Roman" w:hAnsi="Times New Roman"/>
          <w:color w:val="000000"/>
          <w:lang w:val="sk-SK"/>
        </w:rPr>
        <w:t>enia</w:t>
      </w:r>
      <w:r w:rsidRPr="00307F2B">
        <w:rPr>
          <w:rFonts w:ascii="Times New Roman" w:hAnsi="Times New Roman"/>
          <w:color w:val="000000"/>
          <w:lang w:val="sk-SK"/>
        </w:rPr>
        <w:t>, aby služby a úrovne služieb spĺňali súčasné a budúce potreby organizácie</w:t>
      </w:r>
      <w:r w:rsidR="004418C5" w:rsidRPr="00307F2B">
        <w:rPr>
          <w:rFonts w:ascii="Times New Roman" w:hAnsi="Times New Roman"/>
          <w:color w:val="000000"/>
          <w:lang w:val="sk-SK"/>
        </w:rPr>
        <w:t xml:space="preserve"> pričom vychádza z </w:t>
      </w:r>
      <w:r w:rsidR="004418C5" w:rsidRPr="00307F2B">
        <w:rPr>
          <w:rFonts w:ascii="Times New Roman" w:hAnsi="Times New Roman" w:cs="Times New Roman"/>
          <w:lang w:val="sk-SK"/>
        </w:rPr>
        <w:t xml:space="preserve">posúdenia aktív podľa ods. 1, </w:t>
      </w:r>
      <w:r w:rsidR="004418C5" w:rsidRPr="00307F2B">
        <w:rPr>
          <w:rFonts w:ascii="Times New Roman" w:hAnsi="Times New Roman"/>
          <w:color w:val="000000"/>
          <w:lang w:val="sk-SK"/>
        </w:rPr>
        <w:t xml:space="preserve">§ 3 </w:t>
      </w:r>
      <w:r w:rsidR="004418C5" w:rsidRPr="00307F2B">
        <w:rPr>
          <w:rFonts w:ascii="Times New Roman" w:hAnsi="Times New Roman" w:cs="Times New Roman"/>
          <w:lang w:val="sk-SK"/>
        </w:rPr>
        <w:t xml:space="preserve">a klasifikácie aktív podľa ods2, </w:t>
      </w:r>
      <w:r w:rsidR="004418C5" w:rsidRPr="00307F2B">
        <w:rPr>
          <w:rFonts w:ascii="Times New Roman" w:hAnsi="Times New Roman"/>
          <w:color w:val="000000"/>
          <w:lang w:val="sk-SK"/>
        </w:rPr>
        <w:t>§ 3</w:t>
      </w:r>
      <w:r w:rsidRPr="00307F2B">
        <w:rPr>
          <w:rFonts w:ascii="Times New Roman" w:hAnsi="Times New Roman"/>
          <w:color w:val="000000"/>
          <w:lang w:val="sk-SK"/>
        </w:rPr>
        <w:t>.</w:t>
      </w:r>
    </w:p>
    <w:p w14:paraId="0B3F1FAB" w14:textId="703791B5" w:rsidR="00547D20" w:rsidRPr="00307F2B" w:rsidRDefault="00547D20" w:rsidP="00547D2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Výkon</w:t>
      </w:r>
      <w:r w:rsidR="00810FFC" w:rsidRPr="00307F2B">
        <w:rPr>
          <w:rFonts w:ascii="Times New Roman" w:hAnsi="Times New Roman"/>
          <w:color w:val="000000"/>
          <w:lang w:val="sk-SK"/>
        </w:rPr>
        <w:t>om</w:t>
      </w:r>
      <w:r w:rsidRPr="00307F2B">
        <w:rPr>
          <w:rFonts w:ascii="Times New Roman" w:hAnsi="Times New Roman"/>
          <w:color w:val="000000"/>
          <w:lang w:val="sk-SK"/>
        </w:rPr>
        <w:t xml:space="preserve"> správy definovania kvality prevádzky služieb </w:t>
      </w:r>
      <w:r w:rsidR="00810FFC" w:rsidRPr="00307F2B">
        <w:rPr>
          <w:rFonts w:ascii="Times New Roman" w:hAnsi="Times New Roman"/>
          <w:color w:val="000000"/>
          <w:lang w:val="sk-SK"/>
        </w:rPr>
        <w:t>sa rozumie</w:t>
      </w:r>
      <w:r w:rsidRPr="00307F2B">
        <w:rPr>
          <w:rFonts w:ascii="Times New Roman" w:hAnsi="Times New Roman"/>
          <w:color w:val="000000"/>
          <w:lang w:val="sk-SK"/>
        </w:rPr>
        <w:t xml:space="preserve"> zosúladenie služieb a úrovní poskytovania služieb s potrebami a očakávaniami organizácie</w:t>
      </w:r>
      <w:r w:rsidR="00AE4854" w:rsidRPr="00307F2B">
        <w:rPr>
          <w:rFonts w:ascii="Times New Roman" w:hAnsi="Times New Roman"/>
          <w:color w:val="000000"/>
          <w:lang w:val="sk-SK"/>
        </w:rPr>
        <w:t xml:space="preserve"> a používateľov služieb</w:t>
      </w:r>
      <w:r w:rsidRPr="00307F2B">
        <w:rPr>
          <w:rFonts w:ascii="Times New Roman" w:hAnsi="Times New Roman"/>
          <w:color w:val="000000"/>
          <w:lang w:val="sk-SK"/>
        </w:rPr>
        <w:t xml:space="preserve"> vrátane identifikácie, špecifikácie, návrhu, zverejňovania, odsúhlasovania a monitorovania služieb, úrovní služieb a ukazovateľov výkonnosti.</w:t>
      </w:r>
    </w:p>
    <w:p w14:paraId="55FDD098" w14:textId="5EC9E8AD" w:rsidR="000D3B79" w:rsidRPr="00307F2B" w:rsidRDefault="000D3B79" w:rsidP="002C36E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Správca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správu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zabezpečenia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kontinuit</w:t>
      </w:r>
      <w:r w:rsidR="00342D3F" w:rsidRPr="00307F2B">
        <w:rPr>
          <w:rFonts w:ascii="Times New Roman" w:eastAsia="Times New Roman" w:hAnsi="Times New Roman" w:cs="Times New Roman"/>
          <w:color w:val="000000"/>
          <w:lang w:val="sk-SK"/>
        </w:rPr>
        <w:t>y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prevádzky za účelom </w:t>
      </w:r>
      <w:r w:rsidR="000F34EC" w:rsidRPr="00307F2B">
        <w:rPr>
          <w:rFonts w:ascii="Times New Roman" w:eastAsia="Times New Roman" w:hAnsi="Times New Roman" w:cs="Times New Roman"/>
          <w:color w:val="000000"/>
          <w:lang w:val="sk-SK"/>
        </w:rPr>
        <w:t>plánov</w:t>
      </w:r>
      <w:r w:rsidR="002C36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ania </w:t>
      </w:r>
      <w:r w:rsidR="000F34EC" w:rsidRPr="00307F2B">
        <w:rPr>
          <w:rFonts w:ascii="Times New Roman" w:eastAsia="Times New Roman" w:hAnsi="Times New Roman" w:cs="Times New Roman"/>
          <w:color w:val="000000"/>
          <w:lang w:val="sk-SK"/>
        </w:rPr>
        <w:t>a</w:t>
      </w:r>
      <w:r w:rsidR="002C36E7" w:rsidRPr="00307F2B">
        <w:rPr>
          <w:rFonts w:ascii="Times New Roman" w:eastAsia="Times New Roman" w:hAnsi="Times New Roman" w:cs="Times New Roman"/>
          <w:color w:val="000000"/>
          <w:lang w:val="sk-SK"/>
        </w:rPr>
        <w:t> </w:t>
      </w:r>
      <w:r w:rsidR="000F34EC" w:rsidRPr="00307F2B">
        <w:rPr>
          <w:rFonts w:ascii="Times New Roman" w:eastAsia="Times New Roman" w:hAnsi="Times New Roman" w:cs="Times New Roman"/>
          <w:color w:val="000000"/>
          <w:lang w:val="sk-SK"/>
        </w:rPr>
        <w:t>reagova</w:t>
      </w:r>
      <w:r w:rsidR="002C36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nia </w:t>
      </w:r>
      <w:r w:rsidR="000F34EC" w:rsidRPr="00307F2B">
        <w:rPr>
          <w:rFonts w:ascii="Times New Roman" w:eastAsia="Times New Roman" w:hAnsi="Times New Roman" w:cs="Times New Roman"/>
          <w:color w:val="000000"/>
          <w:lang w:val="sk-SK"/>
        </w:rPr>
        <w:t>na udalosti a</w:t>
      </w:r>
      <w:r w:rsidR="002C36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prevádzkové </w:t>
      </w:r>
      <w:r w:rsidR="000F34EC" w:rsidRPr="00307F2B">
        <w:rPr>
          <w:rFonts w:ascii="Times New Roman" w:eastAsia="Times New Roman" w:hAnsi="Times New Roman" w:cs="Times New Roman"/>
          <w:color w:val="000000"/>
          <w:lang w:val="sk-SK"/>
        </w:rPr>
        <w:t>incidenty s cieľom pokračovať vo výkone činností na prijateľnej, vopred stanovenej úrovni</w:t>
      </w:r>
      <w:r w:rsidR="002C36E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47D2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potrieb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úsekových alebo </w:t>
      </w:r>
      <w:r w:rsidR="00810FFC" w:rsidRPr="00307F2B">
        <w:rPr>
          <w:rFonts w:ascii="Times New Roman" w:eastAsia="Times New Roman" w:hAnsi="Times New Roman" w:cs="Times New Roman"/>
          <w:color w:val="000000"/>
          <w:lang w:val="sk-SK"/>
        </w:rPr>
        <w:t>agendových procesov</w:t>
      </w:r>
      <w:r w:rsidR="004418C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4418C5" w:rsidRPr="00307F2B">
        <w:rPr>
          <w:rFonts w:ascii="Times New Roman" w:hAnsi="Times New Roman"/>
          <w:color w:val="000000"/>
          <w:lang w:val="sk-SK"/>
        </w:rPr>
        <w:t xml:space="preserve">pričom vychádza z </w:t>
      </w:r>
      <w:r w:rsidR="004418C5" w:rsidRPr="00307F2B">
        <w:rPr>
          <w:rFonts w:ascii="Times New Roman" w:hAnsi="Times New Roman" w:cs="Times New Roman"/>
          <w:lang w:val="sk-SK"/>
        </w:rPr>
        <w:t xml:space="preserve">posúdenia aktív podľa ods. 1, </w:t>
      </w:r>
      <w:r w:rsidR="004418C5" w:rsidRPr="00307F2B">
        <w:rPr>
          <w:rFonts w:ascii="Times New Roman" w:hAnsi="Times New Roman"/>
          <w:color w:val="000000"/>
          <w:lang w:val="sk-SK"/>
        </w:rPr>
        <w:t xml:space="preserve">§ 3 </w:t>
      </w:r>
      <w:r w:rsidR="004418C5" w:rsidRPr="00307F2B">
        <w:rPr>
          <w:rFonts w:ascii="Times New Roman" w:hAnsi="Times New Roman" w:cs="Times New Roman"/>
          <w:lang w:val="sk-SK"/>
        </w:rPr>
        <w:t xml:space="preserve">a klasifikácie aktív podľa ods2, </w:t>
      </w:r>
      <w:r w:rsidR="004418C5" w:rsidRPr="00307F2B">
        <w:rPr>
          <w:rFonts w:ascii="Times New Roman" w:hAnsi="Times New Roman"/>
          <w:color w:val="000000"/>
          <w:lang w:val="sk-SK"/>
        </w:rPr>
        <w:t>§ 3.</w:t>
      </w:r>
      <w:r w:rsidR="00547D2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</w:p>
    <w:p w14:paraId="61B23CF7" w14:textId="12187737" w:rsidR="000D3B79" w:rsidRPr="00307F2B" w:rsidRDefault="00342D3F" w:rsidP="00604D4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>Výkonom správy z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>abezpeč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enia 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kontinuity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sa rozumie 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>vytvorenie a udržiavanie plánu, ktorý umožní organizácii reagovať na incidenty a dohodnutým spôsobom sa prispôsobiť výpadkom</w:t>
      </w:r>
      <w:r w:rsidR="00623AF7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>narušeniam</w:t>
      </w:r>
      <w:r w:rsidR="00ED230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prevádzky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Plán umožní prevádzku dohodnutých kritických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úsekových alebo 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agendových procesov a požadovaných služieb a zachová dostupnosť zdrojov, aktív a informácií na dohodnutej úrovni </w:t>
      </w:r>
      <w:r w:rsidR="00547D2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podľa potrieb </w:t>
      </w:r>
      <w:r w:rsidR="001D1C7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úsekových alebo </w:t>
      </w:r>
      <w:r w:rsidR="00810FFC" w:rsidRPr="00307F2B">
        <w:rPr>
          <w:rFonts w:ascii="Times New Roman" w:eastAsia="Times New Roman" w:hAnsi="Times New Roman" w:cs="Times New Roman"/>
          <w:color w:val="000000"/>
          <w:lang w:val="sk-SK"/>
        </w:rPr>
        <w:t>agendových procesov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4522A7FC" w14:textId="62B1D9F6" w:rsidR="002D6901" w:rsidRPr="00307F2B" w:rsidRDefault="002D6901" w:rsidP="00B44DC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Správca v rámci prehodnocovania životného cyklu </w:t>
      </w:r>
      <w:r w:rsidR="000D3B79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služby</w:t>
      </w:r>
      <w:r w:rsidR="000D3B7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 súlade s</w:t>
      </w:r>
      <w:r w:rsidR="00480892" w:rsidRPr="00307F2B">
        <w:rPr>
          <w:rFonts w:ascii="Times New Roman" w:eastAsia="Times New Roman" w:hAnsi="Times New Roman" w:cs="Times New Roman"/>
          <w:color w:val="000000"/>
          <w:lang w:val="sk-SK"/>
        </w:rPr>
        <w:t> koncepciou rozvoja informačných technológií verejnej správy</w:t>
      </w:r>
      <w:r w:rsidR="009A3D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</w:t>
      </w:r>
      <w:r w:rsidR="00AE7AD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s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aktuálnymi potrebami  prevádzky</w:t>
      </w:r>
      <w:r w:rsidR="009A3D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D230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analyticky </w:t>
      </w:r>
      <w:r w:rsidR="009A3DE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posúdi </w:t>
      </w:r>
      <w:r w:rsidR="00480892" w:rsidRPr="00307F2B">
        <w:rPr>
          <w:rFonts w:ascii="Times New Roman" w:eastAsia="Times New Roman" w:hAnsi="Times New Roman" w:cs="Times New Roman"/>
          <w:color w:val="000000"/>
          <w:lang w:val="sk-SK"/>
        </w:rPr>
        <w:t>ekonomický význam</w:t>
      </w:r>
      <w:r w:rsidR="00400B1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01783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prípadné alternatívy </w:t>
      </w:r>
      <w:r w:rsidR="0048089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ďalšieho prevádzkovania služby </w:t>
      </w:r>
      <w:r w:rsidR="00400B15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alebo ukončenie prevádzky služby </w:t>
      </w:r>
      <w:r w:rsidR="00AE7AD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</w:t>
      </w:r>
      <w:r w:rsidR="00E60E4C" w:rsidRPr="00E60E4C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P</w:t>
      </w:r>
      <w:r w:rsidR="00AE7AD2" w:rsidRPr="00E60E4C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 xml:space="preserve">rílohy č. </w:t>
      </w:r>
      <w:r w:rsidR="00E60E4C" w:rsidRPr="00E60E4C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2</w:t>
      </w:r>
      <w:r w:rsidR="00480892" w:rsidRPr="00E60E4C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.</w:t>
      </w:r>
    </w:p>
    <w:p w14:paraId="75971B8B" w14:textId="00582632" w:rsidR="000B1152" w:rsidRPr="00307F2B" w:rsidRDefault="00A23F9C" w:rsidP="000B11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 prípade, že celkové náklady na zabezpečenie </w:t>
      </w: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prevádzky </w:t>
      </w:r>
      <w:r w:rsidR="00695646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služby </w:t>
      </w:r>
      <w:r w:rsidR="00376219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dosahujú </w:t>
      </w: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hodnotu jeden milión eur </w:t>
      </w:r>
      <w:r w:rsidR="00376219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alebo viac </w:t>
      </w: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za kalendárny rok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správca </w:t>
      </w:r>
      <w:r w:rsidR="008C2C04" w:rsidRPr="00307F2B">
        <w:rPr>
          <w:rFonts w:ascii="Times New Roman" w:eastAsia="Times New Roman" w:hAnsi="Times New Roman" w:cs="Times New Roman"/>
          <w:color w:val="000000"/>
          <w:lang w:val="sk-SK"/>
        </w:rPr>
        <w:t>pred</w:t>
      </w:r>
      <w:r w:rsidR="00300785" w:rsidRPr="00307F2B">
        <w:rPr>
          <w:rFonts w:ascii="Times New Roman" w:eastAsia="Times New Roman" w:hAnsi="Times New Roman" w:cs="Times New Roman"/>
          <w:color w:val="000000"/>
          <w:lang w:val="sk-SK"/>
        </w:rPr>
        <w:t>kladá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orgánu vedenia </w:t>
      </w:r>
      <w:r w:rsidR="0001783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 posúdenie a schválenie analytické podklady v zmysle bodu </w:t>
      </w:r>
      <w:r w:rsidR="00EB50DC" w:rsidRPr="00307F2B">
        <w:rPr>
          <w:rFonts w:ascii="Times New Roman" w:eastAsia="Times New Roman" w:hAnsi="Times New Roman" w:cs="Times New Roman"/>
          <w:color w:val="000000"/>
          <w:lang w:val="sk-SK"/>
        </w:rPr>
        <w:t>č.</w:t>
      </w:r>
      <w:r w:rsidR="0001783E" w:rsidRPr="00307F2B">
        <w:rPr>
          <w:rFonts w:ascii="Times New Roman" w:eastAsia="Times New Roman" w:hAnsi="Times New Roman" w:cs="Times New Roman"/>
          <w:color w:val="000000"/>
          <w:lang w:val="sk-SK"/>
        </w:rPr>
        <w:t>5</w:t>
      </w:r>
      <w:r w:rsidR="006956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69564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spôsobom a v termíne určenom orgánom vedenia</w:t>
      </w:r>
      <w:r w:rsidR="006956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V prípade zabezpečenia prevádzky </w:t>
      </w:r>
      <w:r w:rsidR="00E826FC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služby alebo jej časti </w:t>
      </w:r>
      <w:r w:rsidR="0069564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externou formou správca 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prikladá </w:t>
      </w:r>
      <w:r w:rsidR="00AE7AD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 posúdenie a schválenie </w:t>
      </w:r>
      <w:r w:rsidR="00D5748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naviac </w:t>
      </w:r>
      <w:r w:rsidR="00AE7AD2" w:rsidRPr="00307F2B">
        <w:rPr>
          <w:rFonts w:ascii="Times New Roman" w:eastAsia="Times New Roman" w:hAnsi="Times New Roman" w:cs="Times New Roman"/>
          <w:color w:val="000000"/>
          <w:lang w:val="sk-SK"/>
        </w:rPr>
        <w:t>aj:</w:t>
      </w:r>
      <w:r w:rsidR="00D5748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existujúcu zmluvu  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lastRenderedPageBreak/>
        <w:t>zabezpečenia prevádzky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>externou formou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alebo </w:t>
      </w:r>
      <w:r w:rsidR="00D5748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návrh 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>dodatk</w:t>
      </w:r>
      <w:r w:rsidR="00D57483"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k existujúcej zmluve alebo návrh na novú zmluvu, v prípade, že takáto zmluva nie je uzatvorená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. </w:t>
      </w:r>
      <w:r w:rsidR="008C2C0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Na </w:t>
      </w:r>
      <w:r w:rsidR="0001783E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vyhlásenie verejného obstarávania / </w:t>
      </w:r>
      <w:r w:rsidR="008C2C04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uzatvorenie zmluvy</w:t>
      </w:r>
      <w:r w:rsidR="00A107BB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 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>o</w:t>
      </w:r>
      <w:r w:rsidR="0001783E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 externom </w:t>
      </w:r>
      <w:r w:rsidR="008C2C0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zabezpečení prevádzky </w:t>
      </w:r>
      <w:r w:rsidR="00584D60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alebo podpísanie dodatku k existujúcej zmluve </w:t>
      </w:r>
      <w:r w:rsidR="008C2C04" w:rsidRPr="00307F2B">
        <w:rPr>
          <w:rFonts w:ascii="Times New Roman" w:eastAsia="Times New Roman" w:hAnsi="Times New Roman" w:cs="Times New Roman"/>
          <w:color w:val="000000"/>
          <w:lang w:val="sk-SK"/>
        </w:rPr>
        <w:t>sa vyžaduje súhlas orgánu vedenia.</w:t>
      </w:r>
    </w:p>
    <w:p w14:paraId="0A82487C" w14:textId="466C7F6B" w:rsidR="00376219" w:rsidRPr="00307F2B" w:rsidRDefault="000B1152" w:rsidP="000B115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 </w:t>
      </w:r>
      <w:r w:rsidR="003762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prípade, že celkové náklady na zabezpečenie prevádzky 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služby </w:t>
      </w:r>
      <w:r w:rsidR="003762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dosahujú hodnotu minimálne dvesto tisíc eur ale menej ako jeden milión eur za kalendárny rok, správca 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o tom informuje dodaním analytických podkladov v zmysle bodu </w:t>
      </w:r>
      <w:r w:rsidR="002102A5" w:rsidRPr="00307F2B">
        <w:rPr>
          <w:rFonts w:ascii="Times New Roman" w:eastAsia="Times New Roman" w:hAnsi="Times New Roman" w:cs="Times New Roman"/>
          <w:color w:val="000000"/>
          <w:lang w:val="sk-SK"/>
        </w:rPr>
        <w:t>(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>5</w:t>
      </w:r>
      <w:r w:rsidR="002102A5" w:rsidRPr="00307F2B">
        <w:rPr>
          <w:rFonts w:ascii="Times New Roman" w:eastAsia="Times New Roman" w:hAnsi="Times New Roman" w:cs="Times New Roman"/>
          <w:color w:val="000000"/>
          <w:lang w:val="sk-SK"/>
        </w:rPr>
        <w:t>)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011516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spôsobom a v termíne určenom orgánom vedenia</w:t>
      </w:r>
      <w:r w:rsidR="00011516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</w:p>
    <w:p w14:paraId="0C7AB449" w14:textId="071F1B34" w:rsidR="003A1A9E" w:rsidRPr="00307F2B" w:rsidRDefault="003A1A9E" w:rsidP="008E353D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 xml:space="preserve">§ </w:t>
      </w:r>
      <w:r w:rsidR="00A8256C" w:rsidRPr="00307F2B">
        <w:rPr>
          <w:rFonts w:ascii="Times New Roman" w:hAnsi="Times New Roman"/>
          <w:color w:val="000000"/>
        </w:rPr>
        <w:t>1</w:t>
      </w:r>
      <w:r w:rsidR="007F787D" w:rsidRPr="00307F2B">
        <w:rPr>
          <w:rFonts w:ascii="Times New Roman" w:hAnsi="Times New Roman"/>
          <w:color w:val="000000"/>
        </w:rPr>
        <w:t>3</w:t>
      </w:r>
    </w:p>
    <w:p w14:paraId="5A630FB6" w14:textId="3E7B68E7" w:rsidR="003A1A9E" w:rsidRPr="00307F2B" w:rsidRDefault="003A1A9E" w:rsidP="00A20B6D">
      <w:pPr>
        <w:pStyle w:val="Nadpis1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Spoločné ustanovenia</w:t>
      </w:r>
    </w:p>
    <w:p w14:paraId="1ABD73EE" w14:textId="33B7684F" w:rsidR="007A2416" w:rsidRPr="00307F2B" w:rsidRDefault="003A1A9E" w:rsidP="007A241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Správca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vzájomnú integráciu </w:t>
      </w:r>
      <w:r w:rsidR="005E713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ním prevádzkovaných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>elektronických služieb správy riadenia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podľa </w:t>
      </w:r>
      <w:r w:rsidR="005E7136" w:rsidRPr="00307F2B">
        <w:rPr>
          <w:rFonts w:ascii="Times New Roman" w:eastAsia="Times New Roman" w:hAnsi="Times New Roman" w:cs="Times New Roman"/>
          <w:color w:val="000000"/>
          <w:lang w:val="sk-SK"/>
        </w:rPr>
        <w:t>§</w:t>
      </w:r>
      <w:r w:rsidR="00774F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5E7136" w:rsidRPr="00307F2B">
        <w:rPr>
          <w:rFonts w:ascii="Times New Roman" w:eastAsia="Times New Roman" w:hAnsi="Times New Roman" w:cs="Times New Roman"/>
          <w:color w:val="000000"/>
          <w:lang w:val="sk-SK"/>
        </w:rPr>
        <w:t>3</w:t>
      </w:r>
      <w:r w:rsidR="00774F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ods.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>5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,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>§</w:t>
      </w:r>
      <w:r w:rsidR="00774F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5 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ods. 1,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>§</w:t>
      </w:r>
      <w:r w:rsidR="00774F19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6 ods. 1, §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>7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ods. 1, §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>8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ods. 1, §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>9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ods. 1, § </w:t>
      </w:r>
      <w:r w:rsidR="009B3AF5" w:rsidRPr="00307F2B">
        <w:rPr>
          <w:rFonts w:ascii="Times New Roman" w:eastAsia="Times New Roman" w:hAnsi="Times New Roman" w:cs="Times New Roman"/>
          <w:color w:val="000000"/>
          <w:lang w:val="sk-SK"/>
        </w:rPr>
        <w:t>11</w:t>
      </w:r>
      <w:r w:rsidR="001E2BB4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ods. 1</w:t>
      </w:r>
      <w:r w:rsidR="003645B2"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7A241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Pod vzájomnou integráciou sa rozumie také prepojenie medzi jednotlivými evidovanými entitami a ich hodnotami</w:t>
      </w:r>
      <w:r w:rsidR="00717C8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aby </w:t>
      </w:r>
      <w:r w:rsidR="007A2416" w:rsidRPr="00307F2B">
        <w:rPr>
          <w:rFonts w:ascii="Times New Roman" w:eastAsia="Times New Roman" w:hAnsi="Times New Roman" w:cs="Times New Roman"/>
          <w:color w:val="000000"/>
          <w:lang w:val="sk-SK"/>
        </w:rPr>
        <w:t>tieto elektronické služby napĺňa</w:t>
      </w:r>
      <w:r w:rsidR="00717C8A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li </w:t>
      </w:r>
      <w:r w:rsidR="007A2416" w:rsidRPr="00307F2B">
        <w:rPr>
          <w:rFonts w:ascii="Times New Roman" w:eastAsia="Times New Roman" w:hAnsi="Times New Roman" w:cs="Times New Roman"/>
          <w:color w:val="000000"/>
          <w:lang w:val="sk-SK"/>
        </w:rPr>
        <w:t>svoje účely definované v jednotlivých paragrafoch a zárove</w:t>
      </w:r>
      <w:r w:rsidR="007A2416" w:rsidRPr="00307F2B">
        <w:rPr>
          <w:rFonts w:ascii="Times New Roman" w:hAnsi="Times New Roman" w:cs="Times New Roman"/>
          <w:lang w:val="sk-SK"/>
        </w:rPr>
        <w:t xml:space="preserve">ň </w:t>
      </w:r>
      <w:r w:rsidR="00717C8A" w:rsidRPr="00307F2B">
        <w:rPr>
          <w:rFonts w:ascii="Times New Roman" w:hAnsi="Times New Roman" w:cs="Times New Roman"/>
          <w:lang w:val="sk-SK"/>
        </w:rPr>
        <w:t>aby boli splnené požiadavky na prijat</w:t>
      </w:r>
      <w:r w:rsidR="00A107BB" w:rsidRPr="00307F2B">
        <w:rPr>
          <w:rFonts w:ascii="Times New Roman" w:hAnsi="Times New Roman" w:cs="Times New Roman"/>
          <w:lang w:val="sk-SK"/>
        </w:rPr>
        <w:t>é</w:t>
      </w:r>
      <w:r w:rsidR="00717C8A" w:rsidRPr="00307F2B">
        <w:rPr>
          <w:rFonts w:ascii="Times New Roman" w:hAnsi="Times New Roman" w:cs="Times New Roman"/>
          <w:lang w:val="sk-SK"/>
        </w:rPr>
        <w:t xml:space="preserve"> prevádzko</w:t>
      </w:r>
      <w:r w:rsidR="00A107BB" w:rsidRPr="00307F2B">
        <w:rPr>
          <w:rFonts w:ascii="Times New Roman" w:hAnsi="Times New Roman" w:cs="Times New Roman"/>
          <w:lang w:val="sk-SK"/>
        </w:rPr>
        <w:t xml:space="preserve">vé </w:t>
      </w:r>
      <w:r w:rsidR="00717C8A" w:rsidRPr="00307F2B">
        <w:rPr>
          <w:rFonts w:ascii="Times New Roman" w:hAnsi="Times New Roman" w:cs="Times New Roman"/>
          <w:lang w:val="sk-SK"/>
        </w:rPr>
        <w:t>opatren</w:t>
      </w:r>
      <w:r w:rsidR="00A107BB" w:rsidRPr="00307F2B">
        <w:rPr>
          <w:rFonts w:ascii="Times New Roman" w:hAnsi="Times New Roman" w:cs="Times New Roman"/>
          <w:lang w:val="sk-SK"/>
        </w:rPr>
        <w:t xml:space="preserve">ia </w:t>
      </w:r>
      <w:r w:rsidR="00717C8A" w:rsidRPr="00307F2B">
        <w:rPr>
          <w:rFonts w:ascii="Times New Roman" w:hAnsi="Times New Roman" w:cs="Times New Roman"/>
          <w:lang w:val="sk-SK"/>
        </w:rPr>
        <w:t xml:space="preserve">podľa </w:t>
      </w:r>
      <w:r w:rsidR="00717C8A" w:rsidRPr="00307F2B">
        <w:rPr>
          <w:rFonts w:ascii="Times New Roman" w:eastAsia="Times New Roman" w:hAnsi="Times New Roman" w:cs="Times New Roman"/>
          <w:color w:val="000000"/>
          <w:lang w:val="sk-SK"/>
        </w:rPr>
        <w:t>§ 4 ods. 4.</w:t>
      </w:r>
      <w:r w:rsidR="009544D2" w:rsidRPr="00307F2B">
        <w:rPr>
          <w:rFonts w:ascii="Times New Roman" w:eastAsia="Times New Roman" w:hAnsi="Times New Roman" w:cs="Times New Roman"/>
          <w:color w:val="000000"/>
          <w:lang w:val="sk-SK"/>
        </w:rPr>
        <w:t>, ktoré reflektujú Prílohu č.1</w:t>
      </w:r>
    </w:p>
    <w:p w14:paraId="255EA5FD" w14:textId="5A6952AA" w:rsidR="003A1A9E" w:rsidRPr="00307F2B" w:rsidRDefault="005E7136" w:rsidP="00E6620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/>
          <w:color w:val="000000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Správca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zabezpečí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integráci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u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elektronických služieb správy riadenia podľa </w:t>
      </w:r>
      <w:r w:rsidR="003645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§ 3 ods. 5, § 5 ods. 1, § 6 ods. 1, § 7 ods. 1, § 8 ods. 1, § 9 ods. 1, § 11 ods. 1</w:t>
      </w:r>
      <w:r w:rsidR="00E6620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22096" w:rsidRPr="00307F2B">
        <w:rPr>
          <w:rFonts w:ascii="Times New Roman" w:eastAsia="Times New Roman" w:hAnsi="Times New Roman" w:cs="Times New Roman"/>
          <w:color w:val="000000"/>
          <w:lang w:val="sk-SK"/>
        </w:rPr>
        <w:t>na centrálny metainformačný systém</w:t>
      </w:r>
      <w:r w:rsidR="00E66203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3645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a  následné vykazovanie vybraných prevádzkových údajov </w:t>
      </w:r>
      <w:r w:rsidR="003645B2" w:rsidRPr="00307F2B">
        <w:rPr>
          <w:rFonts w:ascii="Times New Roman" w:hAnsi="Times New Roman"/>
          <w:color w:val="000000"/>
          <w:lang w:val="sk-SK"/>
        </w:rPr>
        <w:t>na mesačnej báze</w:t>
      </w:r>
      <w:r w:rsidR="003645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  <w:r w:rsidR="00E66203" w:rsidRPr="00307F2B">
        <w:rPr>
          <w:rFonts w:ascii="Times New Roman" w:eastAsia="Times New Roman" w:hAnsi="Times New Roman" w:cs="Times New Roman"/>
          <w:color w:val="000000"/>
          <w:lang w:val="sk-SK"/>
        </w:rPr>
        <w:t>v </w:t>
      </w:r>
      <w:r w:rsidR="00E66203" w:rsidRPr="00307F2B">
        <w:rPr>
          <w:rFonts w:ascii="Times New Roman" w:eastAsia="Times New Roman" w:hAnsi="Times New Roman" w:cs="Times New Roman"/>
          <w:color w:val="000000"/>
          <w:highlight w:val="cyan"/>
          <w:lang w:val="sk-SK"/>
        </w:rPr>
        <w:t>rozsahu, ktorý ustanoví orgán vedenia</w:t>
      </w:r>
      <w:r w:rsidR="00E66203" w:rsidRPr="00307F2B">
        <w:rPr>
          <w:rFonts w:ascii="Times New Roman" w:hAnsi="Times New Roman"/>
          <w:color w:val="000000"/>
          <w:lang w:val="sk-SK"/>
        </w:rPr>
        <w:t>, pričom namerané hodnoty sa evidujú vždy najneskôr do p</w:t>
      </w:r>
      <w:r w:rsidR="008D0121" w:rsidRPr="00307F2B">
        <w:rPr>
          <w:rFonts w:ascii="Times New Roman" w:hAnsi="Times New Roman"/>
          <w:color w:val="000000"/>
          <w:lang w:val="sk-SK"/>
        </w:rPr>
        <w:t>iatich</w:t>
      </w:r>
      <w:r w:rsidR="00E66203" w:rsidRPr="00307F2B">
        <w:rPr>
          <w:rFonts w:ascii="Times New Roman" w:hAnsi="Times New Roman"/>
          <w:color w:val="000000"/>
          <w:lang w:val="sk-SK"/>
        </w:rPr>
        <w:t xml:space="preserve"> pracovných dní nasledujúceho mesiaca</w:t>
      </w:r>
      <w:r w:rsidR="003645B2" w:rsidRPr="00307F2B">
        <w:rPr>
          <w:rFonts w:ascii="Times New Roman" w:hAnsi="Times New Roman"/>
          <w:color w:val="000000"/>
          <w:lang w:val="sk-SK"/>
        </w:rPr>
        <w:t xml:space="preserve"> po mesiaci, ktorý sa vykazuje.</w:t>
      </w:r>
    </w:p>
    <w:p w14:paraId="21E845A5" w14:textId="7D019B1A" w:rsidR="00DA409D" w:rsidRPr="00307F2B" w:rsidRDefault="00DA409D" w:rsidP="00417EB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hAnsi="Times New Roman" w:cs="Times New Roman"/>
          <w:lang w:val="sk-SK"/>
        </w:rPr>
      </w:pPr>
      <w:r w:rsidRPr="00307F2B">
        <w:rPr>
          <w:rFonts w:ascii="Times New Roman" w:hAnsi="Times New Roman"/>
          <w:color w:val="000000"/>
          <w:lang w:val="sk-SK"/>
        </w:rPr>
        <w:t>Orgán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riadenia môže poskytnúť pre správcov</w:t>
      </w:r>
      <w:r w:rsidR="00492E2F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vzájomne integrované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elektronické služby správy riadenia podľa</w:t>
      </w:r>
      <w:r w:rsidR="00417E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§ 3 ods. 5, § 5 ods. 1, § 6 ods. 1, § 7 ods. 1, § 8 ods. 1, § 9 ods. 1, § 11 ods. 1.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vrátane integrácie </w:t>
      </w:r>
      <w:r w:rsidR="00417E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týchto služieb na centrálny metainformačný systém </w:t>
      </w:r>
      <w:r w:rsidR="00417EB2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v zmysle bodu 2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vo forme SaaS služ</w:t>
      </w:r>
      <w:r w:rsidR="00677755" w:rsidRPr="00307F2B">
        <w:rPr>
          <w:rFonts w:ascii="Times New Roman" w:eastAsia="Times New Roman" w:hAnsi="Times New Roman" w:cs="Times New Roman"/>
          <w:color w:val="000000"/>
          <w:lang w:val="sk-SK"/>
        </w:rPr>
        <w:t>ie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b. V takom prípade orgán riadenia túto možnosť ozn</w:t>
      </w:r>
      <w:r w:rsidR="00716140" w:rsidRPr="00307F2B">
        <w:rPr>
          <w:rFonts w:ascii="Times New Roman" w:eastAsia="Times New Roman" w:hAnsi="Times New Roman" w:cs="Times New Roman"/>
          <w:color w:val="000000"/>
          <w:lang w:val="sk-SK"/>
        </w:rPr>
        <w:t>ámi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správcom najneskôr do </w:t>
      </w:r>
      <w:r w:rsidR="00A8256C" w:rsidRPr="00307F2B">
        <w:rPr>
          <w:rFonts w:ascii="Times New Roman" w:eastAsia="Times New Roman" w:hAnsi="Times New Roman" w:cs="Times New Roman"/>
          <w:color w:val="000000"/>
          <w:lang w:val="sk-SK"/>
        </w:rPr>
        <w:t>30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D707F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júna 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202</w:t>
      </w:r>
      <w:r w:rsidR="00A8256C" w:rsidRPr="00307F2B">
        <w:rPr>
          <w:rFonts w:ascii="Times New Roman" w:eastAsia="Times New Roman" w:hAnsi="Times New Roman" w:cs="Times New Roman"/>
          <w:color w:val="000000"/>
          <w:lang w:val="sk-SK"/>
        </w:rPr>
        <w:t>2</w:t>
      </w:r>
      <w:r w:rsidRPr="00307F2B">
        <w:rPr>
          <w:rFonts w:ascii="Times New Roman" w:eastAsia="Times New Roman" w:hAnsi="Times New Roman" w:cs="Times New Roman"/>
          <w:color w:val="000000"/>
          <w:lang w:val="sk-SK"/>
        </w:rPr>
        <w:t>.</w:t>
      </w:r>
      <w:r w:rsidR="00D707F8" w:rsidRPr="00307F2B">
        <w:rPr>
          <w:rFonts w:ascii="Times New Roman" w:eastAsia="Times New Roman" w:hAnsi="Times New Roman" w:cs="Times New Roman"/>
          <w:color w:val="000000"/>
          <w:lang w:val="sk-SK"/>
        </w:rPr>
        <w:t xml:space="preserve"> </w:t>
      </w:r>
    </w:p>
    <w:p w14:paraId="27A5C1CB" w14:textId="2D5CFAB0" w:rsidR="002A3022" w:rsidRPr="00307F2B" w:rsidRDefault="008639D5" w:rsidP="008E353D">
      <w:pPr>
        <w:pStyle w:val="Nadpis1"/>
        <w:spacing w:before="24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 xml:space="preserve">§ </w:t>
      </w:r>
      <w:r w:rsidR="00A8256C" w:rsidRPr="00307F2B">
        <w:rPr>
          <w:rFonts w:ascii="Times New Roman" w:hAnsi="Times New Roman"/>
          <w:color w:val="000000"/>
        </w:rPr>
        <w:t>1</w:t>
      </w:r>
      <w:r w:rsidR="007F787D" w:rsidRPr="00307F2B">
        <w:rPr>
          <w:rFonts w:ascii="Times New Roman" w:hAnsi="Times New Roman"/>
          <w:color w:val="000000"/>
        </w:rPr>
        <w:t>4</w:t>
      </w:r>
    </w:p>
    <w:p w14:paraId="1D085C12" w14:textId="77777777" w:rsidR="00072C07" w:rsidRPr="00307F2B" w:rsidRDefault="003142F6" w:rsidP="00DA409D">
      <w:pPr>
        <w:pStyle w:val="Nadpis1"/>
        <w:spacing w:after="120"/>
        <w:rPr>
          <w:rFonts w:ascii="Times New Roman" w:hAnsi="Times New Roman"/>
          <w:color w:val="000000"/>
        </w:rPr>
      </w:pPr>
      <w:r w:rsidRPr="00307F2B">
        <w:rPr>
          <w:rFonts w:ascii="Times New Roman" w:hAnsi="Times New Roman"/>
          <w:color w:val="000000"/>
        </w:rPr>
        <w:t>Účinnosť</w:t>
      </w:r>
    </w:p>
    <w:p w14:paraId="4932F60C" w14:textId="77777777" w:rsidR="00A20B6D" w:rsidRPr="00307F2B" w:rsidRDefault="003142F6" w:rsidP="00072C0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highlight w:val="yellow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Táto vyhláška nadobúda účinnosť</w:t>
      </w:r>
      <w:r w:rsidR="00A20B6D"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 nasledovne:</w:t>
      </w:r>
    </w:p>
    <w:p w14:paraId="4879903E" w14:textId="1EE189DF" w:rsidR="00A20B6D" w:rsidRPr="00307F2B" w:rsidRDefault="00A20B6D" w:rsidP="00A20B6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yellow"/>
          <w:lang w:val="sk-SK"/>
        </w:rPr>
      </w:pP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>pre aktíva s </w:t>
      </w:r>
      <w:r w:rsidRPr="00307F2B">
        <w:rPr>
          <w:rFonts w:ascii="Times New Roman" w:hAnsi="Times New Roman" w:cs="Times New Roman"/>
          <w:highlight w:val="yellow"/>
          <w:lang w:val="sk-SK"/>
        </w:rPr>
        <w:t>vysokou dostupnosťou 1.1.2023</w:t>
      </w:r>
    </w:p>
    <w:p w14:paraId="3C46164E" w14:textId="09075E14" w:rsidR="00A20B6D" w:rsidRPr="00307F2B" w:rsidRDefault="00A20B6D" w:rsidP="00A20B6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hAnsi="Times New Roman" w:cs="Times New Roman"/>
          <w:highlight w:val="yellow"/>
          <w:lang w:val="sk-SK"/>
        </w:rPr>
      </w:pPr>
      <w:r w:rsidRPr="00307F2B">
        <w:rPr>
          <w:rFonts w:ascii="Times New Roman" w:hAnsi="Times New Roman" w:cs="Times New Roman"/>
          <w:highlight w:val="yellow"/>
          <w:lang w:val="sk-SK"/>
        </w:rPr>
        <w:t xml:space="preserve">pre aktíva so štandardnou dostupnosťou </w:t>
      </w:r>
      <w:r w:rsidR="00E22096" w:rsidRPr="00307F2B">
        <w:rPr>
          <w:rFonts w:ascii="Times New Roman" w:hAnsi="Times New Roman" w:cs="Times New Roman"/>
          <w:highlight w:val="yellow"/>
          <w:lang w:val="sk-SK"/>
        </w:rPr>
        <w:t>30</w:t>
      </w:r>
      <w:r w:rsidRPr="00307F2B">
        <w:rPr>
          <w:rFonts w:ascii="Times New Roman" w:hAnsi="Times New Roman" w:cs="Times New Roman"/>
          <w:highlight w:val="yellow"/>
          <w:lang w:val="sk-SK"/>
        </w:rPr>
        <w:t>.6.2023</w:t>
      </w:r>
    </w:p>
    <w:p w14:paraId="37A8E0A0" w14:textId="089C5D4D" w:rsidR="002102A5" w:rsidRPr="00307F2B" w:rsidRDefault="00A20B6D" w:rsidP="007859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34" w:hanging="357"/>
        <w:jc w:val="both"/>
        <w:rPr>
          <w:rFonts w:ascii="Times New Roman" w:eastAsia="Times New Roman" w:hAnsi="Times New Roman" w:cs="Times New Roman"/>
          <w:color w:val="000000"/>
          <w:highlight w:val="yellow"/>
          <w:lang w:val="sk-SK"/>
        </w:rPr>
      </w:pPr>
      <w:r w:rsidRPr="00307F2B">
        <w:rPr>
          <w:rFonts w:ascii="Times New Roman" w:hAnsi="Times New Roman" w:cs="Times New Roman"/>
          <w:highlight w:val="yellow"/>
          <w:lang w:val="sk-SK"/>
        </w:rPr>
        <w:t>pre aktíva s nízkou dostupnosť</w:t>
      </w:r>
      <w:r w:rsidRPr="00307F2B">
        <w:rPr>
          <w:rFonts w:ascii="Times New Roman" w:eastAsia="Times New Roman" w:hAnsi="Times New Roman" w:cs="Times New Roman"/>
          <w:color w:val="000000"/>
          <w:highlight w:val="yellow"/>
          <w:lang w:val="sk-SK"/>
        </w:rPr>
        <w:t xml:space="preserve"> 31.12.2023</w:t>
      </w:r>
      <w:r w:rsidR="00D848DC" w:rsidRPr="00307F2B">
        <w:rPr>
          <w:rFonts w:ascii="Times New Roman" w:hAnsi="Times New Roman" w:cs="Times New Roman"/>
          <w:highlight w:val="yellow"/>
          <w:lang w:val="sk-SK"/>
        </w:rPr>
        <w:t>.</w:t>
      </w:r>
    </w:p>
    <w:sectPr w:rsidR="002102A5" w:rsidRPr="00307F2B" w:rsidSect="0053726F">
      <w:footerReference w:type="default" r:id="rId11"/>
      <w:pgSz w:w="11900" w:h="16840"/>
      <w:pgMar w:top="1440" w:right="1440" w:bottom="1440" w:left="1440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1531" w14:textId="77777777" w:rsidR="00D05412" w:rsidRDefault="00D05412">
      <w:r>
        <w:separator/>
      </w:r>
    </w:p>
  </w:endnote>
  <w:endnote w:type="continuationSeparator" w:id="0">
    <w:p w14:paraId="14F2FB15" w14:textId="77777777" w:rsidR="00D05412" w:rsidRDefault="00D0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628A" w14:textId="182C945F" w:rsidR="00604D4E" w:rsidRDefault="00604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6140">
      <w:rPr>
        <w:noProof/>
        <w:color w:val="000000"/>
      </w:rPr>
      <w:t>9</w:t>
    </w:r>
    <w:r>
      <w:rPr>
        <w:color w:val="000000"/>
      </w:rPr>
      <w:fldChar w:fldCharType="end"/>
    </w:r>
  </w:p>
  <w:p w14:paraId="2FD91922" w14:textId="77777777" w:rsidR="00604D4E" w:rsidRDefault="00604D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CDF7" w14:textId="77777777" w:rsidR="00D05412" w:rsidRDefault="00D05412">
      <w:r>
        <w:separator/>
      </w:r>
    </w:p>
  </w:footnote>
  <w:footnote w:type="continuationSeparator" w:id="0">
    <w:p w14:paraId="01DE5AAD" w14:textId="77777777" w:rsidR="00D05412" w:rsidRDefault="00D05412">
      <w:r>
        <w:continuationSeparator/>
      </w:r>
    </w:p>
  </w:footnote>
  <w:footnote w:id="1">
    <w:p w14:paraId="47A33396" w14:textId="429DDBDC" w:rsidR="00291F8C" w:rsidRDefault="00291F8C" w:rsidP="00800EBC">
      <w:pPr>
        <w:pStyle w:val="Textpoznmkypodiarou"/>
        <w:jc w:val="both"/>
      </w:pPr>
      <w:r>
        <w:rPr>
          <w:rStyle w:val="Odkaznapoznmkupodiarou"/>
        </w:rPr>
        <w:footnoteRef/>
      </w:r>
      <w:r w:rsidRPr="00291F8C">
        <w:rPr>
          <w:rFonts w:ascii="Times New Roman" w:hAnsi="Times New Roman" w:cs="Times New Roman"/>
          <w:sz w:val="18"/>
          <w:szCs w:val="18"/>
        </w:rPr>
        <w:t xml:space="preserve">) </w:t>
      </w:r>
      <w:r w:rsidRPr="002B46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ods.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písm.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>) zákona č. 95/2019 Z. z.</w:t>
      </w:r>
    </w:p>
  </w:footnote>
  <w:footnote w:id="2">
    <w:p w14:paraId="097EA411" w14:textId="5D8C51E9" w:rsidR="00B21F6A" w:rsidRDefault="00B21F6A" w:rsidP="00800EBC">
      <w:pPr>
        <w:pStyle w:val="Textpoznmkypodiarou"/>
        <w:jc w:val="both"/>
      </w:pPr>
      <w:r>
        <w:rPr>
          <w:rStyle w:val="Odkaznapoznmkupodiarou"/>
        </w:rPr>
        <w:footnoteRef/>
      </w:r>
      <w:r w:rsidR="00291F8C" w:rsidRPr="00291F8C">
        <w:rPr>
          <w:rFonts w:ascii="Times New Roman" w:hAnsi="Times New Roman" w:cs="Times New Roman"/>
          <w:sz w:val="18"/>
          <w:szCs w:val="18"/>
        </w:rPr>
        <w:t>)</w:t>
      </w:r>
      <w:r>
        <w:t xml:space="preserve"> </w:t>
      </w:r>
      <w:r w:rsidRPr="002B46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§ </w:t>
      </w:r>
      <w:r w:rsidR="00291F8C"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ods.</w:t>
      </w:r>
      <w:r w:rsidR="00291F8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písm. </w:t>
      </w:r>
      <w:r w:rsidR="0026646D">
        <w:rPr>
          <w:rFonts w:ascii="Times New Roman" w:eastAsia="Times New Roman" w:hAnsi="Times New Roman" w:cs="Times New Roman"/>
          <w:color w:val="000000"/>
          <w:sz w:val="16"/>
          <w:szCs w:val="16"/>
        </w:rPr>
        <w:t>p</w:t>
      </w:r>
      <w:r w:rsidRPr="00814D0B">
        <w:rPr>
          <w:rFonts w:ascii="Times New Roman" w:eastAsia="Times New Roman" w:hAnsi="Times New Roman" w:cs="Times New Roman"/>
          <w:color w:val="000000"/>
          <w:sz w:val="16"/>
          <w:szCs w:val="16"/>
        </w:rPr>
        <w:t>) zákona č. 95/2019 Z. z.</w:t>
      </w:r>
    </w:p>
  </w:footnote>
  <w:footnote w:id="3">
    <w:p w14:paraId="0B506184" w14:textId="4CBE5279" w:rsidR="00604D4E" w:rsidRPr="008A0803" w:rsidRDefault="00604D4E" w:rsidP="00380FFF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A0803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B3839">
        <w:rPr>
          <w:rFonts w:ascii="Times New Roman" w:hAnsi="Times New Roman" w:cs="Times New Roman"/>
          <w:sz w:val="16"/>
          <w:szCs w:val="16"/>
        </w:rPr>
        <w:t>)</w:t>
      </w:r>
      <w:r w:rsidRPr="008A0803">
        <w:rPr>
          <w:rFonts w:ascii="Times New Roman" w:hAnsi="Times New Roman" w:cs="Times New Roman"/>
          <w:sz w:val="16"/>
          <w:szCs w:val="16"/>
        </w:rPr>
        <w:t xml:space="preserve"> 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>§ 2 písm. a)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65CE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vyhlášky Úradu podpredsedu vlády Slovenskej republiky pre investície a informatizáciu č.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78</w:t>
      </w:r>
      <w:r w:rsidRPr="00365CE3">
        <w:rPr>
          <w:rFonts w:ascii="Times New Roman" w:eastAsia="Times New Roman" w:hAnsi="Times New Roman" w:cs="Times New Roman"/>
          <w:color w:val="000000"/>
          <w:sz w:val="16"/>
          <w:szCs w:val="16"/>
        </w:rPr>
        <w:t>/2020 Z. z.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o štandardoch pre informačné technológie verejnej správy.</w:t>
      </w:r>
    </w:p>
  </w:footnote>
  <w:footnote w:id="4">
    <w:p w14:paraId="25B9CB76" w14:textId="64162E85" w:rsidR="00604D4E" w:rsidRPr="00C46227" w:rsidRDefault="00604D4E" w:rsidP="00380FFF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0803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B3839">
        <w:rPr>
          <w:rFonts w:ascii="Times New Roman" w:hAnsi="Times New Roman" w:cs="Times New Roman"/>
          <w:sz w:val="16"/>
          <w:szCs w:val="16"/>
        </w:rPr>
        <w:t>)</w:t>
      </w:r>
      <w:r w:rsidRPr="008A0803">
        <w:rPr>
          <w:rFonts w:ascii="Times New Roman" w:hAnsi="Times New Roman" w:cs="Times New Roman"/>
          <w:sz w:val="16"/>
          <w:szCs w:val="16"/>
        </w:rPr>
        <w:t xml:space="preserve"> 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Kapitola „O“ prílohy č.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vyhlášky </w:t>
      </w:r>
      <w:r w:rsidRPr="00365CE3">
        <w:rPr>
          <w:rFonts w:ascii="Times New Roman" w:eastAsia="Times New Roman" w:hAnsi="Times New Roman" w:cs="Times New Roman"/>
          <w:color w:val="000000"/>
          <w:sz w:val="16"/>
          <w:szCs w:val="16"/>
        </w:rPr>
        <w:t>Úradu podpredsedu vlády Slovenskej republiky pre in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vestície a informatizáciu č. 179</w:t>
      </w:r>
      <w:r w:rsidRPr="00365CE3">
        <w:rPr>
          <w:rFonts w:ascii="Times New Roman" w:eastAsia="Times New Roman" w:hAnsi="Times New Roman" w:cs="Times New Roman"/>
          <w:color w:val="000000"/>
          <w:sz w:val="16"/>
          <w:szCs w:val="16"/>
        </w:rPr>
        <w:t>/2020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>Z.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A0803">
        <w:rPr>
          <w:rFonts w:ascii="Times New Roman" w:eastAsia="Times New Roman" w:hAnsi="Times New Roman" w:cs="Times New Roman"/>
          <w:color w:val="000000"/>
          <w:sz w:val="16"/>
          <w:szCs w:val="16"/>
        </w:rPr>
        <w:t>z., ktorou sa ustanovuje spôsob kategorizácie a obsah bezpečnostných opatrení informačných technológií verejnej správy.</w:t>
      </w:r>
    </w:p>
  </w:footnote>
  <w:footnote w:id="5">
    <w:p w14:paraId="7B84D9D0" w14:textId="6DD385C7" w:rsidR="00252480" w:rsidRDefault="00252480" w:rsidP="00800EBC">
      <w:pPr>
        <w:pStyle w:val="Textpoznmkypodiarou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§ 3 písm. f) Zákona </w:t>
      </w:r>
      <w:hyperlink r:id="rId1" w:anchor="paragraf-3" w:history="1">
        <w:r w:rsidRPr="0025248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č. 69/2018 Z. z. o kybernetickej bezpečnosti a o zmene a doplnení niektorých zákonov</w:t>
        </w:r>
      </w:hyperlink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14:paraId="64AB4F69" w14:textId="326FE7D2" w:rsidR="00252480" w:rsidRDefault="00252480" w:rsidP="00800EBC">
      <w:pPr>
        <w:pStyle w:val="Textpoznmkypodiarou"/>
        <w:ind w:left="284"/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„D</w:t>
      </w: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</w:rPr>
        <w:t>ostupnosťou je záruka, že údaj alebo informácia je pre používateľa, informačný systém, sieť alebo zariadenie prístupné vo chvíli, keď je údaj a informácia potrebná 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</w:rPr>
        <w:t>požadovaná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.“</w:t>
      </w:r>
    </w:p>
  </w:footnote>
  <w:footnote w:id="6">
    <w:p w14:paraId="723BF317" w14:textId="66C015A2" w:rsidR="00252480" w:rsidRDefault="00252480" w:rsidP="00380FFF">
      <w:pPr>
        <w:pStyle w:val="Textpoznmkypodiarou"/>
        <w:ind w:left="142" w:hanging="142"/>
        <w:jc w:val="both"/>
      </w:pP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hyperlink r:id="rId2" w:anchor="prilohy" w:history="1">
        <w:r w:rsidRPr="00252480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 xml:space="preserve">Vyhláška NBÚ 362/2018, ktorou sa ustanovuje obsah bezpečnostných opatrení, obsah a štruktúra bezpečnostnej dokumentácie a rozsah všeobecných bezpečnostných opatrení </w:t>
        </w:r>
      </w:hyperlink>
      <w:r w:rsidRPr="0025248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prílohy č. 2, písm. A., bod 3</w:t>
      </w:r>
    </w:p>
  </w:footnote>
  <w:footnote w:id="7">
    <w:p w14:paraId="119CC47D" w14:textId="482D6650" w:rsidR="004B4404" w:rsidRDefault="004B4404" w:rsidP="00800EBC">
      <w:pPr>
        <w:pStyle w:val="Textpoznmkypodiarou"/>
        <w:jc w:val="both"/>
      </w:pPr>
      <w:r w:rsidRPr="003A1B7F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3A1B7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t xml:space="preserve"> </w:t>
      </w:r>
      <w:r w:rsidRPr="004B4404">
        <w:rPr>
          <w:rFonts w:ascii="Times New Roman" w:eastAsia="Times New Roman" w:hAnsi="Times New Roman" w:cs="Times New Roman"/>
          <w:color w:val="000000"/>
          <w:sz w:val="16"/>
          <w:szCs w:val="16"/>
        </w:rPr>
        <w:t>Vyhláška Úradu podpredsedu vlády Slovenskej republiky pre investície a informatizáciu č. 179/2020 Z.z., ktorou sa ustanovuje spôsob kategorizácie a obsah bezpečnostných opatrení informačných technológií verejnej správy</w:t>
      </w:r>
      <w:r w:rsidR="00800EBC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</w:footnote>
  <w:footnote w:id="8">
    <w:p w14:paraId="7EDEC849" w14:textId="2A749342" w:rsidR="0048106D" w:rsidRDefault="0048106D">
      <w:pPr>
        <w:pStyle w:val="Textpoznmkypodiarou"/>
      </w:pPr>
      <w:r w:rsidRPr="000A15A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footnoteRef/>
      </w:r>
      <w:r w:rsidR="000A15A7" w:rsidRPr="000A15A7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)</w:t>
      </w:r>
      <w:r w:rsidR="00AA1738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 </w:t>
      </w:r>
      <w:r w:rsidR="00AA1738" w:rsidRPr="000262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§ 3, písm. k) </w:t>
      </w:r>
      <w:r w:rsidR="00AA17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zákona </w:t>
      </w:r>
      <w:r w:rsidR="00AA1738" w:rsidRPr="00026290">
        <w:rPr>
          <w:rFonts w:ascii="Times New Roman" w:eastAsia="Times New Roman" w:hAnsi="Times New Roman" w:cs="Times New Roman"/>
          <w:color w:val="000000"/>
          <w:sz w:val="16"/>
          <w:szCs w:val="16"/>
        </w:rPr>
        <w:t>č. 69/2018 Z. z. o kybernetickej bezpečnosti a o zmene a doplnení niektorých zákonov</w:t>
      </w:r>
      <w:r w:rsidR="00AA1738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 w:rsidR="000A15A7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</w:footnote>
  <w:footnote w:id="9">
    <w:p w14:paraId="273D9704" w14:textId="14C58013" w:rsidR="00026290" w:rsidRDefault="00026290" w:rsidP="00800EBC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</w:pP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sk-SK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)</w:t>
      </w: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 xml:space="preserve"> § 3, písm. k)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zákon</w:t>
      </w:r>
      <w:r w:rsidR="003569AB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 xml:space="preserve"> </w:t>
      </w: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č. 69/2018 Z. z. o kybernetickej bezpečnosti a o zmene a doplnení niektorých zákonov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.</w:t>
      </w:r>
    </w:p>
  </w:footnote>
  <w:footnote w:id="10">
    <w:p w14:paraId="442F315B" w14:textId="6DB8A632" w:rsidR="00E5517B" w:rsidRDefault="00E5517B" w:rsidP="00800EBC">
      <w:pPr>
        <w:pStyle w:val="Textpoznmkypodiarou"/>
        <w:jc w:val="both"/>
      </w:pPr>
      <w:r w:rsidRPr="00E5517B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E5517B">
        <w:rPr>
          <w:rFonts w:ascii="Times New Roman" w:hAnsi="Times New Roman" w:cs="Times New Roman"/>
          <w:sz w:val="18"/>
          <w:szCs w:val="18"/>
        </w:rPr>
        <w:t>)</w:t>
      </w:r>
      <w:r w:rsidRPr="00E5517B">
        <w:t xml:space="preserve"> </w:t>
      </w:r>
      <w:r w:rsidRPr="00E5517B">
        <w:rPr>
          <w:rFonts w:ascii="Times New Roman" w:eastAsia="Times New Roman" w:hAnsi="Times New Roman" w:cs="Times New Roman"/>
          <w:color w:val="000000"/>
          <w:sz w:val="16"/>
          <w:szCs w:val="16"/>
        </w:rPr>
        <w:t>§ 3, písm.</w:t>
      </w: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569AB">
        <w:rPr>
          <w:rFonts w:ascii="Times New Roman" w:eastAsia="Times New Roman" w:hAnsi="Times New Roman" w:cs="Times New Roman"/>
          <w:color w:val="000000"/>
          <w:sz w:val="16"/>
          <w:szCs w:val="16"/>
        </w:rPr>
        <w:t>h</w:t>
      </w: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zákon</w:t>
      </w:r>
      <w:r w:rsidR="003569AB">
        <w:rPr>
          <w:rFonts w:ascii="Times New Roman" w:eastAsia="Times New Roman" w:hAnsi="Times New Roman" w:cs="Times New Roman"/>
          <w:color w:val="00000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026290">
        <w:rPr>
          <w:rFonts w:ascii="Times New Roman" w:eastAsia="Times New Roman" w:hAnsi="Times New Roman" w:cs="Times New Roman"/>
          <w:color w:val="000000"/>
          <w:sz w:val="16"/>
          <w:szCs w:val="16"/>
        </w:rPr>
        <w:t>č. 69/2018 Z. z. o kybernetickej bezpečnosti a o zmene a doplnení niektorých zákonov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</w:footnote>
  <w:footnote w:id="11">
    <w:p w14:paraId="0623CB74" w14:textId="5F843B36" w:rsidR="0088111D" w:rsidRDefault="0088111D" w:rsidP="00800EBC">
      <w:pPr>
        <w:pStyle w:val="Textpoznmkypodiarou"/>
        <w:jc w:val="both"/>
      </w:pPr>
      <w:r w:rsidRPr="0088111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88111D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>
        <w:t xml:space="preserve"> </w:t>
      </w:r>
      <w:r w:rsidRPr="0088111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Tzv.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„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R</w:t>
      </w:r>
      <w:r w:rsidRPr="0088111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elease calendar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”</w:t>
      </w:r>
      <w:r w:rsidR="00DE3B3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</w:t>
      </w:r>
    </w:p>
  </w:footnote>
  <w:footnote w:id="12">
    <w:p w14:paraId="534D0652" w14:textId="1746ECBF" w:rsidR="00AD6316" w:rsidRDefault="00AD6316" w:rsidP="00800EBC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</w:pPr>
      <w:r w:rsidRPr="00AD631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sk-SK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sk-SK"/>
        </w:rPr>
        <w:t>)</w:t>
      </w:r>
      <w:r w:rsidRPr="00AD631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sk-SK"/>
        </w:rPr>
        <w:t xml:space="preserve"> </w:t>
      </w:r>
      <w:r w:rsidRPr="00AD6316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§ 15 ods. 8 písm. c) v spojení s § 18 zákona č. 95/2019 Z. z.</w:t>
      </w:r>
    </w:p>
  </w:footnote>
  <w:footnote w:id="13">
    <w:p w14:paraId="77B57C24" w14:textId="77A048F8" w:rsidR="00321DBE" w:rsidRPr="00321DBE" w:rsidRDefault="00321DBE" w:rsidP="00321DBE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321DB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700429">
        <w:rPr>
          <w:rFonts w:ascii="Times New Roman" w:hAnsi="Times New Roman" w:cs="Times New Roman"/>
          <w:vertAlign w:val="superscript"/>
        </w:rPr>
        <w:t>)</w:t>
      </w:r>
      <w:r w:rsidR="00700429" w:rsidRPr="007004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21D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V odôvodnených prípadoch je možné správu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rozdielnych kategórií </w:t>
      </w:r>
      <w:r w:rsidRPr="00321DB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aktív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vykonávať pomocou viacerých špecializovaných služieb špecificky vhodných pre danú kategóriu aktív.</w:t>
      </w:r>
    </w:p>
  </w:footnote>
  <w:footnote w:id="14">
    <w:p w14:paraId="21D24B16" w14:textId="5444EBCA" w:rsidR="00CB1B2D" w:rsidRDefault="00CB1B2D" w:rsidP="00700429">
      <w:pPr>
        <w:pStyle w:val="Textpoznmkypodiarou"/>
        <w:ind w:left="284" w:hanging="284"/>
        <w:jc w:val="both"/>
      </w:pPr>
      <w:r w:rsidRPr="00CB1B2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>
        <w:t xml:space="preserve"> </w:t>
      </w:r>
      <w:r w:rsidR="00700429" w:rsidRPr="0070042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V </w:t>
      </w:r>
      <w:r w:rsidRPr="00CB1B2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zmysle § 6 </w:t>
      </w:r>
      <w:hyperlink r:id="rId3" w:anchor="prilohy" w:history="1">
        <w:r w:rsidRPr="00CB1B2D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vyhlášk</w:t>
        </w:r>
        <w:r w:rsidR="0070042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>y</w:t>
        </w:r>
        <w:r w:rsidRPr="00CB1B2D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 xml:space="preserve"> NBÚ 362/2018</w:t>
        </w:r>
        <w:r w:rsidR="00700429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 xml:space="preserve">, </w:t>
        </w:r>
        <w:r w:rsidRPr="00CB1B2D">
          <w:rPr>
            <w:rFonts w:ascii="Times New Roman" w:eastAsia="Times New Roman" w:hAnsi="Times New Roman" w:cs="Times New Roman"/>
            <w:color w:val="000000"/>
            <w:sz w:val="16"/>
            <w:szCs w:val="16"/>
          </w:rPr>
          <w:t xml:space="preserve">ktorou sa ustanovuje obsah bezpečnostných opatrení, obsah a štruktúra bezpečnostnej dokumentácie a rozsah všeobecných bezpečnostných opatrení </w:t>
        </w:r>
      </w:hyperlink>
    </w:p>
  </w:footnote>
  <w:footnote w:id="15">
    <w:p w14:paraId="2D9A7C2C" w14:textId="77777777" w:rsidR="00566049" w:rsidRPr="002B4644" w:rsidRDefault="00566049" w:rsidP="00800EBC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16"/>
          <w:lang w:val="sk-SK"/>
        </w:rPr>
      </w:pPr>
      <w:r w:rsidRPr="002B4644">
        <w:rPr>
          <w:rFonts w:ascii="Times New Roman" w:hAnsi="Times New Roman" w:cs="Times New Roman"/>
          <w:sz w:val="16"/>
          <w:szCs w:val="16"/>
          <w:vertAlign w:val="superscript"/>
          <w:lang w:val="sk-SK"/>
        </w:rPr>
        <w:footnoteRef/>
      </w:r>
      <w:r>
        <w:rPr>
          <w:rFonts w:ascii="Times New Roman" w:hAnsi="Times New Roman" w:cs="Times New Roman"/>
          <w:color w:val="000000"/>
          <w:sz w:val="16"/>
          <w:szCs w:val="16"/>
          <w:lang w:val="sk-SK"/>
        </w:rPr>
        <w:t>)</w:t>
      </w:r>
      <w:r w:rsidRPr="002B4644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 </w:t>
      </w:r>
      <w:r w:rsidRPr="002B4644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§ 15 ods. 8 písm. c) zákona č. 95/2019 Z. z.</w:t>
      </w:r>
      <w:r w:rsidRPr="002B4644">
        <w:rPr>
          <w:rFonts w:ascii="Times New Roman" w:hAnsi="Times New Roman" w:cs="Times New Roman"/>
          <w:color w:val="000000"/>
          <w:sz w:val="16"/>
          <w:szCs w:val="16"/>
          <w:lang w:val="sk-SK"/>
        </w:rPr>
        <w:t xml:space="preserve"> </w:t>
      </w:r>
    </w:p>
  </w:footnote>
  <w:footnote w:id="16">
    <w:p w14:paraId="5E264542" w14:textId="5184893D" w:rsidR="00AD0825" w:rsidRPr="00AD0825" w:rsidRDefault="00AD0825" w:rsidP="00800EBC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rFonts w:ascii="Times New Roman" w:hAnsi="Times New Roman" w:cs="Times New Roman"/>
          <w:color w:val="000000"/>
          <w:sz w:val="16"/>
          <w:szCs w:val="16"/>
          <w:lang w:val="sk-SK"/>
        </w:rPr>
      </w:pPr>
      <w:r w:rsidRPr="00CB1B2D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sk-SK"/>
        </w:rPr>
        <w:footnoteRef/>
      </w:r>
      <w:r w:rsidRPr="00AD0825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 xml:space="preserve">) § 15 ods. 8 písm. b) zákona </w:t>
      </w:r>
      <w:r w:rsidRPr="002B4644">
        <w:rPr>
          <w:rFonts w:ascii="Times New Roman" w:eastAsia="Times New Roman" w:hAnsi="Times New Roman" w:cs="Times New Roman"/>
          <w:color w:val="000000"/>
          <w:sz w:val="16"/>
          <w:szCs w:val="16"/>
          <w:lang w:val="sk-SK"/>
        </w:rPr>
        <w:t>č. 95/2019 Z. z.</w:t>
      </w:r>
    </w:p>
  </w:footnote>
  <w:footnote w:id="17">
    <w:p w14:paraId="6C336E6E" w14:textId="6DFA98EE" w:rsidR="003170E9" w:rsidRDefault="003170E9" w:rsidP="00800EBC">
      <w:pPr>
        <w:pStyle w:val="Textpoznmkypodiarou"/>
        <w:jc w:val="both"/>
      </w:pPr>
      <w:r w:rsidRPr="003170E9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170E9">
        <w:rPr>
          <w:rFonts w:ascii="Times New Roman" w:hAnsi="Times New Roman" w:cs="Times New Roman"/>
          <w:sz w:val="16"/>
          <w:szCs w:val="16"/>
        </w:rPr>
        <w:t>)</w:t>
      </w:r>
      <w:r>
        <w:t xml:space="preserve"> </w:t>
      </w:r>
      <w:r w:rsidRPr="003170E9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§15 ods. 8 a 9 </w:t>
      </w:r>
      <w:r w:rsidRPr="002B4644">
        <w:rPr>
          <w:rFonts w:ascii="Times New Roman" w:eastAsia="Times New Roman" w:hAnsi="Times New Roman" w:cs="Times New Roman"/>
          <w:color w:val="000000"/>
          <w:sz w:val="16"/>
          <w:szCs w:val="16"/>
        </w:rPr>
        <w:t>zákona č. 95/2019 Z. 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855"/>
    <w:multiLevelType w:val="multilevel"/>
    <w:tmpl w:val="DC9E5A4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90BF4"/>
    <w:multiLevelType w:val="hybridMultilevel"/>
    <w:tmpl w:val="A75CEA90"/>
    <w:lvl w:ilvl="0" w:tplc="04090017">
      <w:start w:val="1"/>
      <w:numFmt w:val="lowerLetter"/>
      <w:lvlText w:val="%1)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2" w15:restartNumberingAfterBreak="0">
    <w:nsid w:val="0D9B2496"/>
    <w:multiLevelType w:val="hybridMultilevel"/>
    <w:tmpl w:val="2040A5EC"/>
    <w:lvl w:ilvl="0" w:tplc="5816D84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35D71"/>
    <w:multiLevelType w:val="hybridMultilevel"/>
    <w:tmpl w:val="157238F0"/>
    <w:lvl w:ilvl="0" w:tplc="84E4C3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C5BCB"/>
    <w:multiLevelType w:val="hybridMultilevel"/>
    <w:tmpl w:val="AA5AD5A6"/>
    <w:lvl w:ilvl="0" w:tplc="E5E06EB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610AD"/>
    <w:multiLevelType w:val="multilevel"/>
    <w:tmpl w:val="CA549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9114BF"/>
    <w:multiLevelType w:val="hybridMultilevel"/>
    <w:tmpl w:val="3E849736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27CA386E"/>
    <w:multiLevelType w:val="hybridMultilevel"/>
    <w:tmpl w:val="1B3E7F3C"/>
    <w:lvl w:ilvl="0" w:tplc="AD8A33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8F4269"/>
    <w:multiLevelType w:val="multilevel"/>
    <w:tmpl w:val="CA549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8E6775"/>
    <w:multiLevelType w:val="hybridMultilevel"/>
    <w:tmpl w:val="2040A5EC"/>
    <w:lvl w:ilvl="0" w:tplc="5816D84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A05B7"/>
    <w:multiLevelType w:val="hybridMultilevel"/>
    <w:tmpl w:val="D74AAAD4"/>
    <w:lvl w:ilvl="0" w:tplc="73061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4FB0"/>
    <w:multiLevelType w:val="hybridMultilevel"/>
    <w:tmpl w:val="157238F0"/>
    <w:lvl w:ilvl="0" w:tplc="84E4C3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16FAC"/>
    <w:multiLevelType w:val="multilevel"/>
    <w:tmpl w:val="F216F24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274C3"/>
    <w:multiLevelType w:val="multilevel"/>
    <w:tmpl w:val="6A407F7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5DB0"/>
    <w:multiLevelType w:val="multilevel"/>
    <w:tmpl w:val="F0D2271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00782"/>
    <w:multiLevelType w:val="multilevel"/>
    <w:tmpl w:val="5A68C2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E42F9"/>
    <w:multiLevelType w:val="multilevel"/>
    <w:tmpl w:val="305A76E8"/>
    <w:lvl w:ilvl="0">
      <w:start w:val="1"/>
      <w:numFmt w:val="bullet"/>
      <w:lvlText w:val="-"/>
      <w:lvlJc w:val="left"/>
      <w:pPr>
        <w:ind w:left="1288" w:hanging="359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B73160"/>
    <w:multiLevelType w:val="hybridMultilevel"/>
    <w:tmpl w:val="E6865A6E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43E85BF2"/>
    <w:multiLevelType w:val="multilevel"/>
    <w:tmpl w:val="36C8166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136F90"/>
    <w:multiLevelType w:val="hybridMultilevel"/>
    <w:tmpl w:val="CEA2CAB6"/>
    <w:lvl w:ilvl="0" w:tplc="D004DA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C7770"/>
    <w:multiLevelType w:val="hybridMultilevel"/>
    <w:tmpl w:val="157238F0"/>
    <w:lvl w:ilvl="0" w:tplc="84E4C3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E4CEC"/>
    <w:multiLevelType w:val="hybridMultilevel"/>
    <w:tmpl w:val="157238F0"/>
    <w:lvl w:ilvl="0" w:tplc="84E4C3C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F7446"/>
    <w:multiLevelType w:val="multilevel"/>
    <w:tmpl w:val="D06A2F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C557B"/>
    <w:multiLevelType w:val="multilevel"/>
    <w:tmpl w:val="CA549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CA38D2"/>
    <w:multiLevelType w:val="multilevel"/>
    <w:tmpl w:val="1610B2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880858"/>
    <w:multiLevelType w:val="multilevel"/>
    <w:tmpl w:val="81C02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928" w:hanging="360"/>
      </w:pPr>
    </w:lvl>
    <w:lvl w:ilvl="3">
      <w:start w:val="1"/>
      <w:numFmt w:val="decimal"/>
      <w:lvlText w:val="%4."/>
      <w:lvlJc w:val="left"/>
      <w:pPr>
        <w:ind w:left="2448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603BFA"/>
    <w:multiLevelType w:val="hybridMultilevel"/>
    <w:tmpl w:val="327409B6"/>
    <w:lvl w:ilvl="0" w:tplc="C1DEEDC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B01BD"/>
    <w:multiLevelType w:val="multilevel"/>
    <w:tmpl w:val="1F3A670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pStyle w:val="2odsekvyhltl1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6DA4"/>
    <w:multiLevelType w:val="hybridMultilevel"/>
    <w:tmpl w:val="42C05174"/>
    <w:lvl w:ilvl="0" w:tplc="CFDCC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865FB"/>
    <w:multiLevelType w:val="hybridMultilevel"/>
    <w:tmpl w:val="42F64038"/>
    <w:lvl w:ilvl="0" w:tplc="04090017">
      <w:start w:val="1"/>
      <w:numFmt w:val="lowerLetter"/>
      <w:lvlText w:val="%1)"/>
      <w:lvlJc w:val="left"/>
      <w:pPr>
        <w:ind w:left="1648" w:hanging="360"/>
      </w:p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0"/>
  </w:num>
  <w:num w:numId="5">
    <w:abstractNumId w:val="22"/>
  </w:num>
  <w:num w:numId="6">
    <w:abstractNumId w:val="18"/>
  </w:num>
  <w:num w:numId="7">
    <w:abstractNumId w:val="13"/>
  </w:num>
  <w:num w:numId="8">
    <w:abstractNumId w:val="8"/>
  </w:num>
  <w:num w:numId="9">
    <w:abstractNumId w:val="25"/>
  </w:num>
  <w:num w:numId="10">
    <w:abstractNumId w:val="12"/>
  </w:num>
  <w:num w:numId="11">
    <w:abstractNumId w:val="15"/>
  </w:num>
  <w:num w:numId="12">
    <w:abstractNumId w:val="24"/>
  </w:num>
  <w:num w:numId="13">
    <w:abstractNumId w:val="19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5"/>
  </w:num>
  <w:num w:numId="22">
    <w:abstractNumId w:val="6"/>
  </w:num>
  <w:num w:numId="23">
    <w:abstractNumId w:val="17"/>
  </w:num>
  <w:num w:numId="24">
    <w:abstractNumId w:val="1"/>
  </w:num>
  <w:num w:numId="25">
    <w:abstractNumId w:val="29"/>
  </w:num>
  <w:num w:numId="26">
    <w:abstractNumId w:val="20"/>
  </w:num>
  <w:num w:numId="27">
    <w:abstractNumId w:val="21"/>
  </w:num>
  <w:num w:numId="28">
    <w:abstractNumId w:val="11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</w:num>
  <w:num w:numId="33">
    <w:abstractNumId w:val="27"/>
  </w:num>
  <w:num w:numId="34">
    <w:abstractNumId w:val="23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22"/>
    <w:rsid w:val="000021EB"/>
    <w:rsid w:val="00004169"/>
    <w:rsid w:val="000100B0"/>
    <w:rsid w:val="00011516"/>
    <w:rsid w:val="00016DC7"/>
    <w:rsid w:val="0001783E"/>
    <w:rsid w:val="00022FBE"/>
    <w:rsid w:val="00025FA8"/>
    <w:rsid w:val="00026290"/>
    <w:rsid w:val="00026DDB"/>
    <w:rsid w:val="00031BBF"/>
    <w:rsid w:val="0003321C"/>
    <w:rsid w:val="000332EC"/>
    <w:rsid w:val="00034559"/>
    <w:rsid w:val="00034D7A"/>
    <w:rsid w:val="000412EC"/>
    <w:rsid w:val="00054EED"/>
    <w:rsid w:val="000573D6"/>
    <w:rsid w:val="000612D7"/>
    <w:rsid w:val="00063FC4"/>
    <w:rsid w:val="00065442"/>
    <w:rsid w:val="00065C67"/>
    <w:rsid w:val="00072C07"/>
    <w:rsid w:val="00080142"/>
    <w:rsid w:val="000804CE"/>
    <w:rsid w:val="0008340C"/>
    <w:rsid w:val="000902C3"/>
    <w:rsid w:val="000907E0"/>
    <w:rsid w:val="00095027"/>
    <w:rsid w:val="000953C5"/>
    <w:rsid w:val="00096ACC"/>
    <w:rsid w:val="000A15A7"/>
    <w:rsid w:val="000B1152"/>
    <w:rsid w:val="000B2BFE"/>
    <w:rsid w:val="000B620A"/>
    <w:rsid w:val="000D0913"/>
    <w:rsid w:val="000D3B79"/>
    <w:rsid w:val="000E2863"/>
    <w:rsid w:val="000E40A2"/>
    <w:rsid w:val="000E6EBA"/>
    <w:rsid w:val="000F20CF"/>
    <w:rsid w:val="000F2D12"/>
    <w:rsid w:val="000F34EC"/>
    <w:rsid w:val="0010095D"/>
    <w:rsid w:val="0010176C"/>
    <w:rsid w:val="00106DEB"/>
    <w:rsid w:val="0013207E"/>
    <w:rsid w:val="0014280B"/>
    <w:rsid w:val="001430AC"/>
    <w:rsid w:val="001474A6"/>
    <w:rsid w:val="00151491"/>
    <w:rsid w:val="00153A16"/>
    <w:rsid w:val="00154C7F"/>
    <w:rsid w:val="0015526A"/>
    <w:rsid w:val="00155837"/>
    <w:rsid w:val="0016129B"/>
    <w:rsid w:val="00171938"/>
    <w:rsid w:val="00171F4E"/>
    <w:rsid w:val="00186CEA"/>
    <w:rsid w:val="0018761E"/>
    <w:rsid w:val="00195CB1"/>
    <w:rsid w:val="00195F46"/>
    <w:rsid w:val="001C284C"/>
    <w:rsid w:val="001C60EF"/>
    <w:rsid w:val="001C7317"/>
    <w:rsid w:val="001D084E"/>
    <w:rsid w:val="001D1C70"/>
    <w:rsid w:val="001D37EF"/>
    <w:rsid w:val="001D3894"/>
    <w:rsid w:val="001D3B6D"/>
    <w:rsid w:val="001E14E0"/>
    <w:rsid w:val="001E172F"/>
    <w:rsid w:val="001E2894"/>
    <w:rsid w:val="001E2BB4"/>
    <w:rsid w:val="001E4389"/>
    <w:rsid w:val="001E5B93"/>
    <w:rsid w:val="00200F4A"/>
    <w:rsid w:val="00207A2E"/>
    <w:rsid w:val="002102A5"/>
    <w:rsid w:val="002111A9"/>
    <w:rsid w:val="002129CC"/>
    <w:rsid w:val="002233F2"/>
    <w:rsid w:val="00230C5B"/>
    <w:rsid w:val="00230E9B"/>
    <w:rsid w:val="00241243"/>
    <w:rsid w:val="002418AC"/>
    <w:rsid w:val="00251AB7"/>
    <w:rsid w:val="00252480"/>
    <w:rsid w:val="00252C70"/>
    <w:rsid w:val="0025551A"/>
    <w:rsid w:val="002571FC"/>
    <w:rsid w:val="0026106A"/>
    <w:rsid w:val="0026646D"/>
    <w:rsid w:val="00267E1D"/>
    <w:rsid w:val="002727A6"/>
    <w:rsid w:val="00277946"/>
    <w:rsid w:val="0028203A"/>
    <w:rsid w:val="0028581B"/>
    <w:rsid w:val="00285D67"/>
    <w:rsid w:val="00285EB2"/>
    <w:rsid w:val="00291F8C"/>
    <w:rsid w:val="002922D0"/>
    <w:rsid w:val="00293CA2"/>
    <w:rsid w:val="00297CBA"/>
    <w:rsid w:val="002A215C"/>
    <w:rsid w:val="002A2745"/>
    <w:rsid w:val="002A3022"/>
    <w:rsid w:val="002A4136"/>
    <w:rsid w:val="002B06E3"/>
    <w:rsid w:val="002B22AF"/>
    <w:rsid w:val="002B2B6F"/>
    <w:rsid w:val="002B4644"/>
    <w:rsid w:val="002B4934"/>
    <w:rsid w:val="002B5840"/>
    <w:rsid w:val="002C36E7"/>
    <w:rsid w:val="002C7A14"/>
    <w:rsid w:val="002D0699"/>
    <w:rsid w:val="002D1936"/>
    <w:rsid w:val="002D2933"/>
    <w:rsid w:val="002D6901"/>
    <w:rsid w:val="002E1D92"/>
    <w:rsid w:val="002E2667"/>
    <w:rsid w:val="002E2D99"/>
    <w:rsid w:val="002E3B63"/>
    <w:rsid w:val="002E79DB"/>
    <w:rsid w:val="002F132F"/>
    <w:rsid w:val="002F1476"/>
    <w:rsid w:val="002F1EBF"/>
    <w:rsid w:val="00300785"/>
    <w:rsid w:val="0030595A"/>
    <w:rsid w:val="00305A23"/>
    <w:rsid w:val="00307F2B"/>
    <w:rsid w:val="00311D3A"/>
    <w:rsid w:val="00313D96"/>
    <w:rsid w:val="003142F6"/>
    <w:rsid w:val="00314528"/>
    <w:rsid w:val="00316B53"/>
    <w:rsid w:val="003170E9"/>
    <w:rsid w:val="00320DCB"/>
    <w:rsid w:val="00321DBE"/>
    <w:rsid w:val="00322671"/>
    <w:rsid w:val="00332641"/>
    <w:rsid w:val="00332F43"/>
    <w:rsid w:val="00336913"/>
    <w:rsid w:val="00342D3F"/>
    <w:rsid w:val="003569AB"/>
    <w:rsid w:val="00357833"/>
    <w:rsid w:val="00363779"/>
    <w:rsid w:val="003645B2"/>
    <w:rsid w:val="00364A91"/>
    <w:rsid w:val="00367516"/>
    <w:rsid w:val="00370A0A"/>
    <w:rsid w:val="00371A34"/>
    <w:rsid w:val="00373660"/>
    <w:rsid w:val="00375625"/>
    <w:rsid w:val="00376219"/>
    <w:rsid w:val="00380FFF"/>
    <w:rsid w:val="00392BD2"/>
    <w:rsid w:val="00392F36"/>
    <w:rsid w:val="00395B63"/>
    <w:rsid w:val="00395C00"/>
    <w:rsid w:val="003960D1"/>
    <w:rsid w:val="003A1149"/>
    <w:rsid w:val="003A1A9E"/>
    <w:rsid w:val="003A1B7F"/>
    <w:rsid w:val="003A3269"/>
    <w:rsid w:val="003A460A"/>
    <w:rsid w:val="003B163A"/>
    <w:rsid w:val="003B3F4C"/>
    <w:rsid w:val="003C2EAB"/>
    <w:rsid w:val="003D5D9B"/>
    <w:rsid w:val="00400B15"/>
    <w:rsid w:val="00405092"/>
    <w:rsid w:val="0041010D"/>
    <w:rsid w:val="00414BCD"/>
    <w:rsid w:val="00417EB2"/>
    <w:rsid w:val="004221F9"/>
    <w:rsid w:val="00426A1A"/>
    <w:rsid w:val="0042793D"/>
    <w:rsid w:val="00434C4A"/>
    <w:rsid w:val="00436696"/>
    <w:rsid w:val="004418C5"/>
    <w:rsid w:val="00450356"/>
    <w:rsid w:val="00455F24"/>
    <w:rsid w:val="0045722F"/>
    <w:rsid w:val="0046100F"/>
    <w:rsid w:val="00461180"/>
    <w:rsid w:val="00461890"/>
    <w:rsid w:val="0046284D"/>
    <w:rsid w:val="00462A13"/>
    <w:rsid w:val="00464373"/>
    <w:rsid w:val="00465561"/>
    <w:rsid w:val="0047755A"/>
    <w:rsid w:val="00480892"/>
    <w:rsid w:val="0048106D"/>
    <w:rsid w:val="004816B7"/>
    <w:rsid w:val="00482B02"/>
    <w:rsid w:val="00485C98"/>
    <w:rsid w:val="00491218"/>
    <w:rsid w:val="00492E2F"/>
    <w:rsid w:val="00494FC5"/>
    <w:rsid w:val="00495AE4"/>
    <w:rsid w:val="004A05CF"/>
    <w:rsid w:val="004A07CF"/>
    <w:rsid w:val="004B02B0"/>
    <w:rsid w:val="004B4404"/>
    <w:rsid w:val="004B5E46"/>
    <w:rsid w:val="004C6B51"/>
    <w:rsid w:val="004D25EB"/>
    <w:rsid w:val="004D7B8A"/>
    <w:rsid w:val="004E06CB"/>
    <w:rsid w:val="004F2283"/>
    <w:rsid w:val="00510E6A"/>
    <w:rsid w:val="00510EF9"/>
    <w:rsid w:val="005317F5"/>
    <w:rsid w:val="0053277C"/>
    <w:rsid w:val="00533890"/>
    <w:rsid w:val="005359D7"/>
    <w:rsid w:val="0053726F"/>
    <w:rsid w:val="00540666"/>
    <w:rsid w:val="00542073"/>
    <w:rsid w:val="0054269D"/>
    <w:rsid w:val="00543232"/>
    <w:rsid w:val="0054514E"/>
    <w:rsid w:val="0054560C"/>
    <w:rsid w:val="00547D20"/>
    <w:rsid w:val="005508BF"/>
    <w:rsid w:val="005539AB"/>
    <w:rsid w:val="00556CB4"/>
    <w:rsid w:val="00561E10"/>
    <w:rsid w:val="00566049"/>
    <w:rsid w:val="005705FD"/>
    <w:rsid w:val="00572472"/>
    <w:rsid w:val="00584D60"/>
    <w:rsid w:val="005902BA"/>
    <w:rsid w:val="005975CC"/>
    <w:rsid w:val="00597A9E"/>
    <w:rsid w:val="005A272A"/>
    <w:rsid w:val="005A6479"/>
    <w:rsid w:val="005A7061"/>
    <w:rsid w:val="005B6709"/>
    <w:rsid w:val="005B6E5E"/>
    <w:rsid w:val="005C5F3A"/>
    <w:rsid w:val="005D71F1"/>
    <w:rsid w:val="005D75D1"/>
    <w:rsid w:val="005E0250"/>
    <w:rsid w:val="005E4BB8"/>
    <w:rsid w:val="005E7136"/>
    <w:rsid w:val="005F2BB0"/>
    <w:rsid w:val="005F5267"/>
    <w:rsid w:val="00600350"/>
    <w:rsid w:val="0060229F"/>
    <w:rsid w:val="00604D4E"/>
    <w:rsid w:val="00605C49"/>
    <w:rsid w:val="00610274"/>
    <w:rsid w:val="00614C18"/>
    <w:rsid w:val="00614D24"/>
    <w:rsid w:val="00615585"/>
    <w:rsid w:val="00615E29"/>
    <w:rsid w:val="0062021E"/>
    <w:rsid w:val="00620B2C"/>
    <w:rsid w:val="006230C5"/>
    <w:rsid w:val="006237A5"/>
    <w:rsid w:val="00623AF7"/>
    <w:rsid w:val="00634289"/>
    <w:rsid w:val="00635C7A"/>
    <w:rsid w:val="00637FF8"/>
    <w:rsid w:val="00647277"/>
    <w:rsid w:val="00657B66"/>
    <w:rsid w:val="006616DC"/>
    <w:rsid w:val="006659E7"/>
    <w:rsid w:val="00672703"/>
    <w:rsid w:val="00677755"/>
    <w:rsid w:val="006778BF"/>
    <w:rsid w:val="00680494"/>
    <w:rsid w:val="006812FB"/>
    <w:rsid w:val="0068296F"/>
    <w:rsid w:val="00690E6A"/>
    <w:rsid w:val="00695646"/>
    <w:rsid w:val="006961A9"/>
    <w:rsid w:val="0069720D"/>
    <w:rsid w:val="006A15C1"/>
    <w:rsid w:val="006B277E"/>
    <w:rsid w:val="006B7839"/>
    <w:rsid w:val="006C1DF6"/>
    <w:rsid w:val="006C3A66"/>
    <w:rsid w:val="006C47C2"/>
    <w:rsid w:val="006C52C9"/>
    <w:rsid w:val="006C5D2B"/>
    <w:rsid w:val="006D1B59"/>
    <w:rsid w:val="006D1CA4"/>
    <w:rsid w:val="006D67E3"/>
    <w:rsid w:val="006D6A84"/>
    <w:rsid w:val="006E154B"/>
    <w:rsid w:val="006E3A1D"/>
    <w:rsid w:val="006E4F3C"/>
    <w:rsid w:val="006F0C52"/>
    <w:rsid w:val="006F482B"/>
    <w:rsid w:val="006F5FCC"/>
    <w:rsid w:val="00700429"/>
    <w:rsid w:val="0070423C"/>
    <w:rsid w:val="00716140"/>
    <w:rsid w:val="00717A1C"/>
    <w:rsid w:val="00717A4D"/>
    <w:rsid w:val="00717C8A"/>
    <w:rsid w:val="007222FE"/>
    <w:rsid w:val="007277E0"/>
    <w:rsid w:val="00737FB4"/>
    <w:rsid w:val="007432C4"/>
    <w:rsid w:val="007464D4"/>
    <w:rsid w:val="007543E3"/>
    <w:rsid w:val="00762027"/>
    <w:rsid w:val="00774F19"/>
    <w:rsid w:val="007767D3"/>
    <w:rsid w:val="00782449"/>
    <w:rsid w:val="00785993"/>
    <w:rsid w:val="00787A91"/>
    <w:rsid w:val="00787D9B"/>
    <w:rsid w:val="00790248"/>
    <w:rsid w:val="00793B65"/>
    <w:rsid w:val="00793D4E"/>
    <w:rsid w:val="007960B9"/>
    <w:rsid w:val="00797651"/>
    <w:rsid w:val="007A2416"/>
    <w:rsid w:val="007A5E09"/>
    <w:rsid w:val="007B3839"/>
    <w:rsid w:val="007C16E8"/>
    <w:rsid w:val="007D4BF6"/>
    <w:rsid w:val="007E0411"/>
    <w:rsid w:val="007E1911"/>
    <w:rsid w:val="007E1FED"/>
    <w:rsid w:val="007E32CD"/>
    <w:rsid w:val="007E363A"/>
    <w:rsid w:val="007E4496"/>
    <w:rsid w:val="007E495E"/>
    <w:rsid w:val="007E7528"/>
    <w:rsid w:val="007E7816"/>
    <w:rsid w:val="007E7D4B"/>
    <w:rsid w:val="007F05D6"/>
    <w:rsid w:val="007F0FE9"/>
    <w:rsid w:val="007F2588"/>
    <w:rsid w:val="007F3AC9"/>
    <w:rsid w:val="007F787D"/>
    <w:rsid w:val="00800EBC"/>
    <w:rsid w:val="0080747F"/>
    <w:rsid w:val="00810FFC"/>
    <w:rsid w:val="008128A2"/>
    <w:rsid w:val="00814D0B"/>
    <w:rsid w:val="008230D8"/>
    <w:rsid w:val="00827036"/>
    <w:rsid w:val="00827721"/>
    <w:rsid w:val="00830717"/>
    <w:rsid w:val="008566C6"/>
    <w:rsid w:val="00857359"/>
    <w:rsid w:val="008639D5"/>
    <w:rsid w:val="008643B7"/>
    <w:rsid w:val="008712AE"/>
    <w:rsid w:val="008740FE"/>
    <w:rsid w:val="00876A92"/>
    <w:rsid w:val="00876C99"/>
    <w:rsid w:val="0088111D"/>
    <w:rsid w:val="008826D2"/>
    <w:rsid w:val="00883716"/>
    <w:rsid w:val="0088687F"/>
    <w:rsid w:val="00895A84"/>
    <w:rsid w:val="00896521"/>
    <w:rsid w:val="008A0803"/>
    <w:rsid w:val="008A6D0B"/>
    <w:rsid w:val="008C04A8"/>
    <w:rsid w:val="008C21CC"/>
    <w:rsid w:val="008C2C04"/>
    <w:rsid w:val="008C7A23"/>
    <w:rsid w:val="008D0121"/>
    <w:rsid w:val="008D35E8"/>
    <w:rsid w:val="008D4611"/>
    <w:rsid w:val="008D5337"/>
    <w:rsid w:val="008D607C"/>
    <w:rsid w:val="008E353D"/>
    <w:rsid w:val="008E57F5"/>
    <w:rsid w:val="008E642A"/>
    <w:rsid w:val="008F1D64"/>
    <w:rsid w:val="00912F3F"/>
    <w:rsid w:val="00913D55"/>
    <w:rsid w:val="009156B8"/>
    <w:rsid w:val="0092097D"/>
    <w:rsid w:val="0092242E"/>
    <w:rsid w:val="009257A4"/>
    <w:rsid w:val="00926649"/>
    <w:rsid w:val="0093468A"/>
    <w:rsid w:val="0093570B"/>
    <w:rsid w:val="00935E34"/>
    <w:rsid w:val="0093664A"/>
    <w:rsid w:val="00943A2E"/>
    <w:rsid w:val="0095075A"/>
    <w:rsid w:val="009544D2"/>
    <w:rsid w:val="0095783F"/>
    <w:rsid w:val="00966D4C"/>
    <w:rsid w:val="009700F7"/>
    <w:rsid w:val="00971EB0"/>
    <w:rsid w:val="00972FC1"/>
    <w:rsid w:val="0097454A"/>
    <w:rsid w:val="00982513"/>
    <w:rsid w:val="00986350"/>
    <w:rsid w:val="00986442"/>
    <w:rsid w:val="00993A68"/>
    <w:rsid w:val="009A1A31"/>
    <w:rsid w:val="009A245C"/>
    <w:rsid w:val="009A2E29"/>
    <w:rsid w:val="009A3DE8"/>
    <w:rsid w:val="009A73E2"/>
    <w:rsid w:val="009B3AF5"/>
    <w:rsid w:val="009C1B79"/>
    <w:rsid w:val="009C2AF7"/>
    <w:rsid w:val="009C3B2E"/>
    <w:rsid w:val="009C5E6F"/>
    <w:rsid w:val="009D7C9A"/>
    <w:rsid w:val="009E05EF"/>
    <w:rsid w:val="009E0A87"/>
    <w:rsid w:val="009E4B44"/>
    <w:rsid w:val="009E6042"/>
    <w:rsid w:val="009F3D41"/>
    <w:rsid w:val="009F5FE0"/>
    <w:rsid w:val="00A03629"/>
    <w:rsid w:val="00A07C8E"/>
    <w:rsid w:val="00A107BB"/>
    <w:rsid w:val="00A10A22"/>
    <w:rsid w:val="00A118F0"/>
    <w:rsid w:val="00A1436F"/>
    <w:rsid w:val="00A14992"/>
    <w:rsid w:val="00A1723D"/>
    <w:rsid w:val="00A17A42"/>
    <w:rsid w:val="00A20106"/>
    <w:rsid w:val="00A20B6D"/>
    <w:rsid w:val="00A211F8"/>
    <w:rsid w:val="00A23F9C"/>
    <w:rsid w:val="00A25356"/>
    <w:rsid w:val="00A31A16"/>
    <w:rsid w:val="00A34BF2"/>
    <w:rsid w:val="00A41A85"/>
    <w:rsid w:val="00A434B2"/>
    <w:rsid w:val="00A50405"/>
    <w:rsid w:val="00A52709"/>
    <w:rsid w:val="00A5789F"/>
    <w:rsid w:val="00A60D52"/>
    <w:rsid w:val="00A6446C"/>
    <w:rsid w:val="00A71EEE"/>
    <w:rsid w:val="00A7265D"/>
    <w:rsid w:val="00A77446"/>
    <w:rsid w:val="00A8256C"/>
    <w:rsid w:val="00A90DB8"/>
    <w:rsid w:val="00A93DC6"/>
    <w:rsid w:val="00AA011E"/>
    <w:rsid w:val="00AA1738"/>
    <w:rsid w:val="00AA46DF"/>
    <w:rsid w:val="00AA49F3"/>
    <w:rsid w:val="00AB220C"/>
    <w:rsid w:val="00AB46BE"/>
    <w:rsid w:val="00AC1937"/>
    <w:rsid w:val="00AC44E3"/>
    <w:rsid w:val="00AC670B"/>
    <w:rsid w:val="00AC7E4F"/>
    <w:rsid w:val="00AD0825"/>
    <w:rsid w:val="00AD090A"/>
    <w:rsid w:val="00AD26CE"/>
    <w:rsid w:val="00AD47E4"/>
    <w:rsid w:val="00AD5EBE"/>
    <w:rsid w:val="00AD6316"/>
    <w:rsid w:val="00AD693D"/>
    <w:rsid w:val="00AE18B7"/>
    <w:rsid w:val="00AE4854"/>
    <w:rsid w:val="00AE7902"/>
    <w:rsid w:val="00AE7AD2"/>
    <w:rsid w:val="00AF064A"/>
    <w:rsid w:val="00AF09B0"/>
    <w:rsid w:val="00AF56B7"/>
    <w:rsid w:val="00B10190"/>
    <w:rsid w:val="00B10572"/>
    <w:rsid w:val="00B147F5"/>
    <w:rsid w:val="00B15597"/>
    <w:rsid w:val="00B21ACF"/>
    <w:rsid w:val="00B21EC2"/>
    <w:rsid w:val="00B21F6A"/>
    <w:rsid w:val="00B36365"/>
    <w:rsid w:val="00B36DC8"/>
    <w:rsid w:val="00B428DD"/>
    <w:rsid w:val="00B43811"/>
    <w:rsid w:val="00B44DC7"/>
    <w:rsid w:val="00B469A7"/>
    <w:rsid w:val="00B5335A"/>
    <w:rsid w:val="00B56814"/>
    <w:rsid w:val="00B73C5B"/>
    <w:rsid w:val="00B759C3"/>
    <w:rsid w:val="00B817C6"/>
    <w:rsid w:val="00B8242D"/>
    <w:rsid w:val="00B87C90"/>
    <w:rsid w:val="00B96641"/>
    <w:rsid w:val="00BA1521"/>
    <w:rsid w:val="00BA728B"/>
    <w:rsid w:val="00BB24BC"/>
    <w:rsid w:val="00BB4267"/>
    <w:rsid w:val="00BC13CB"/>
    <w:rsid w:val="00BC204E"/>
    <w:rsid w:val="00BD1AE7"/>
    <w:rsid w:val="00BD39DC"/>
    <w:rsid w:val="00BD5DDF"/>
    <w:rsid w:val="00BE1063"/>
    <w:rsid w:val="00BE1C12"/>
    <w:rsid w:val="00BE284F"/>
    <w:rsid w:val="00BE5E9F"/>
    <w:rsid w:val="00BE71B2"/>
    <w:rsid w:val="00BF4696"/>
    <w:rsid w:val="00BF726D"/>
    <w:rsid w:val="00BF7DE9"/>
    <w:rsid w:val="00C02BA0"/>
    <w:rsid w:val="00C100EE"/>
    <w:rsid w:val="00C104AB"/>
    <w:rsid w:val="00C14E2A"/>
    <w:rsid w:val="00C1504A"/>
    <w:rsid w:val="00C30C28"/>
    <w:rsid w:val="00C3404B"/>
    <w:rsid w:val="00C34405"/>
    <w:rsid w:val="00C45EBB"/>
    <w:rsid w:val="00C46227"/>
    <w:rsid w:val="00C51327"/>
    <w:rsid w:val="00C525DA"/>
    <w:rsid w:val="00C55410"/>
    <w:rsid w:val="00C65DE8"/>
    <w:rsid w:val="00C672A9"/>
    <w:rsid w:val="00C80F6E"/>
    <w:rsid w:val="00C81E62"/>
    <w:rsid w:val="00C87100"/>
    <w:rsid w:val="00C91C9B"/>
    <w:rsid w:val="00C92FF0"/>
    <w:rsid w:val="00C93564"/>
    <w:rsid w:val="00C93D3E"/>
    <w:rsid w:val="00C968B3"/>
    <w:rsid w:val="00CA1E5D"/>
    <w:rsid w:val="00CB1B2D"/>
    <w:rsid w:val="00CB2E37"/>
    <w:rsid w:val="00CC523A"/>
    <w:rsid w:val="00CD07CA"/>
    <w:rsid w:val="00CD1A2E"/>
    <w:rsid w:val="00CD3930"/>
    <w:rsid w:val="00CE1C4F"/>
    <w:rsid w:val="00CE385F"/>
    <w:rsid w:val="00CE47FB"/>
    <w:rsid w:val="00CF43C6"/>
    <w:rsid w:val="00CF53C9"/>
    <w:rsid w:val="00CF6CEF"/>
    <w:rsid w:val="00CF77AE"/>
    <w:rsid w:val="00D05412"/>
    <w:rsid w:val="00D06AD1"/>
    <w:rsid w:val="00D11ADE"/>
    <w:rsid w:val="00D133F1"/>
    <w:rsid w:val="00D1408C"/>
    <w:rsid w:val="00D2494A"/>
    <w:rsid w:val="00D249BE"/>
    <w:rsid w:val="00D2663B"/>
    <w:rsid w:val="00D320F3"/>
    <w:rsid w:val="00D33400"/>
    <w:rsid w:val="00D36EA2"/>
    <w:rsid w:val="00D37404"/>
    <w:rsid w:val="00D477C1"/>
    <w:rsid w:val="00D56721"/>
    <w:rsid w:val="00D57483"/>
    <w:rsid w:val="00D60AE4"/>
    <w:rsid w:val="00D60E8D"/>
    <w:rsid w:val="00D707F8"/>
    <w:rsid w:val="00D713BC"/>
    <w:rsid w:val="00D73DBF"/>
    <w:rsid w:val="00D752AB"/>
    <w:rsid w:val="00D842C0"/>
    <w:rsid w:val="00D848DC"/>
    <w:rsid w:val="00D862AB"/>
    <w:rsid w:val="00D94EB2"/>
    <w:rsid w:val="00D960FA"/>
    <w:rsid w:val="00DA409D"/>
    <w:rsid w:val="00DA7CCD"/>
    <w:rsid w:val="00DB359B"/>
    <w:rsid w:val="00DB4D25"/>
    <w:rsid w:val="00DC3444"/>
    <w:rsid w:val="00DC492E"/>
    <w:rsid w:val="00DC5F4D"/>
    <w:rsid w:val="00DD1173"/>
    <w:rsid w:val="00DD2660"/>
    <w:rsid w:val="00DD4E2B"/>
    <w:rsid w:val="00DD618F"/>
    <w:rsid w:val="00DE1561"/>
    <w:rsid w:val="00DE3B3E"/>
    <w:rsid w:val="00DE4518"/>
    <w:rsid w:val="00DE5AF0"/>
    <w:rsid w:val="00DF728A"/>
    <w:rsid w:val="00E00B4C"/>
    <w:rsid w:val="00E04A5C"/>
    <w:rsid w:val="00E22096"/>
    <w:rsid w:val="00E226CF"/>
    <w:rsid w:val="00E234C8"/>
    <w:rsid w:val="00E25ABC"/>
    <w:rsid w:val="00E273BF"/>
    <w:rsid w:val="00E409D3"/>
    <w:rsid w:val="00E44B04"/>
    <w:rsid w:val="00E4606E"/>
    <w:rsid w:val="00E5229E"/>
    <w:rsid w:val="00E53626"/>
    <w:rsid w:val="00E5517B"/>
    <w:rsid w:val="00E60E4C"/>
    <w:rsid w:val="00E64548"/>
    <w:rsid w:val="00E66203"/>
    <w:rsid w:val="00E6641C"/>
    <w:rsid w:val="00E72101"/>
    <w:rsid w:val="00E826FC"/>
    <w:rsid w:val="00E84975"/>
    <w:rsid w:val="00E8559C"/>
    <w:rsid w:val="00E8611C"/>
    <w:rsid w:val="00EA42BD"/>
    <w:rsid w:val="00EB0396"/>
    <w:rsid w:val="00EB0FF1"/>
    <w:rsid w:val="00EB50DC"/>
    <w:rsid w:val="00EB55B2"/>
    <w:rsid w:val="00ED230F"/>
    <w:rsid w:val="00EE0042"/>
    <w:rsid w:val="00EE23DB"/>
    <w:rsid w:val="00EE3015"/>
    <w:rsid w:val="00EE4D92"/>
    <w:rsid w:val="00EE707C"/>
    <w:rsid w:val="00F01E4C"/>
    <w:rsid w:val="00F04C40"/>
    <w:rsid w:val="00F1720D"/>
    <w:rsid w:val="00F21ABB"/>
    <w:rsid w:val="00F231AE"/>
    <w:rsid w:val="00F25131"/>
    <w:rsid w:val="00F328E9"/>
    <w:rsid w:val="00F355E4"/>
    <w:rsid w:val="00F35F9D"/>
    <w:rsid w:val="00F4136E"/>
    <w:rsid w:val="00F41DD5"/>
    <w:rsid w:val="00F43B13"/>
    <w:rsid w:val="00F47770"/>
    <w:rsid w:val="00F52D77"/>
    <w:rsid w:val="00F55A24"/>
    <w:rsid w:val="00F65227"/>
    <w:rsid w:val="00F66078"/>
    <w:rsid w:val="00F716D7"/>
    <w:rsid w:val="00F7670A"/>
    <w:rsid w:val="00F77831"/>
    <w:rsid w:val="00F80ADA"/>
    <w:rsid w:val="00F823CA"/>
    <w:rsid w:val="00F90A30"/>
    <w:rsid w:val="00F931EF"/>
    <w:rsid w:val="00F93FD6"/>
    <w:rsid w:val="00FA22CF"/>
    <w:rsid w:val="00FB73DE"/>
    <w:rsid w:val="00FC01D8"/>
    <w:rsid w:val="00FC11E0"/>
    <w:rsid w:val="00FC2EC6"/>
    <w:rsid w:val="00FD20BF"/>
    <w:rsid w:val="00FD7EFD"/>
    <w:rsid w:val="00FE0782"/>
    <w:rsid w:val="00FE2ADE"/>
    <w:rsid w:val="00FE3D78"/>
    <w:rsid w:val="00FF043C"/>
    <w:rsid w:val="00FF1753"/>
    <w:rsid w:val="00FF2B17"/>
    <w:rsid w:val="00FF3CEB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23C"/>
  <w15:docId w15:val="{38395433-2FBD-9348-B5AB-94FE5830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7EB2"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6843"/>
    <w:pPr>
      <w:keepNext/>
      <w:jc w:val="center"/>
      <w:outlineLvl w:val="0"/>
    </w:pPr>
    <w:rPr>
      <w:rFonts w:ascii="Arial" w:eastAsia="Times New Roman" w:hAnsi="Arial" w:cs="Times New Roman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7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7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3770F"/>
    <w:pPr>
      <w:keepNext/>
      <w:tabs>
        <w:tab w:val="num" w:pos="1224"/>
      </w:tabs>
      <w:overflowPunct w:val="0"/>
      <w:autoSpaceDE w:val="0"/>
      <w:autoSpaceDN w:val="0"/>
      <w:adjustRightInd w:val="0"/>
      <w:spacing w:before="240" w:after="60"/>
      <w:ind w:left="1224" w:hanging="864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3770F"/>
    <w:pPr>
      <w:tabs>
        <w:tab w:val="num" w:pos="1368"/>
      </w:tabs>
      <w:overflowPunct w:val="0"/>
      <w:autoSpaceDE w:val="0"/>
      <w:autoSpaceDN w:val="0"/>
      <w:adjustRightInd w:val="0"/>
      <w:spacing w:before="240" w:after="60"/>
      <w:ind w:left="1368" w:hanging="1008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77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A3770F"/>
    <w:pPr>
      <w:tabs>
        <w:tab w:val="num" w:pos="1656"/>
      </w:tabs>
      <w:overflowPunct w:val="0"/>
      <w:autoSpaceDE w:val="0"/>
      <w:autoSpaceDN w:val="0"/>
      <w:adjustRightInd w:val="0"/>
      <w:spacing w:before="240" w:after="60"/>
      <w:ind w:left="1656" w:hanging="1296"/>
      <w:textAlignment w:val="baseline"/>
      <w:outlineLvl w:val="6"/>
    </w:pPr>
    <w:rPr>
      <w:rFonts w:ascii="Times New Roman" w:eastAsia="Times New Roman" w:hAnsi="Times New Roman" w:cs="Times New Roman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A3770F"/>
    <w:pPr>
      <w:tabs>
        <w:tab w:val="num" w:pos="1800"/>
      </w:tabs>
      <w:overflowPunct w:val="0"/>
      <w:autoSpaceDE w:val="0"/>
      <w:autoSpaceDN w:val="0"/>
      <w:adjustRightInd w:val="0"/>
      <w:spacing w:before="240" w:after="60"/>
      <w:ind w:left="1800" w:hanging="1440"/>
      <w:textAlignment w:val="baseline"/>
      <w:outlineLvl w:val="7"/>
    </w:pPr>
    <w:rPr>
      <w:rFonts w:ascii="Times New Roman" w:eastAsia="Times New Roman" w:hAnsi="Times New Roman" w:cs="Times New Roman"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A3770F"/>
    <w:pPr>
      <w:tabs>
        <w:tab w:val="num" w:pos="1944"/>
      </w:tabs>
      <w:overflowPunct w:val="0"/>
      <w:autoSpaceDE w:val="0"/>
      <w:autoSpaceDN w:val="0"/>
      <w:adjustRightInd w:val="0"/>
      <w:spacing w:before="240" w:after="60"/>
      <w:ind w:left="1944" w:hanging="1584"/>
      <w:textAlignment w:val="baseline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D16843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16843"/>
    <w:pPr>
      <w:ind w:left="720"/>
      <w:contextualSpacing/>
    </w:pPr>
  </w:style>
  <w:style w:type="paragraph" w:styleId="Zkladntext">
    <w:name w:val="Body Text"/>
    <w:aliases w:val="Char,b,heading3,Body Text - Level 2,bt,body text,t1,taten_body,block,Body Text 1,NoticeText-List"/>
    <w:basedOn w:val="Normlny"/>
    <w:link w:val="ZkladntextChar"/>
    <w:uiPriority w:val="99"/>
    <w:rsid w:val="00D16843"/>
    <w:pPr>
      <w:suppressAutoHyphens/>
      <w:autoSpaceDE w:val="0"/>
      <w:autoSpaceDN w:val="0"/>
    </w:pPr>
    <w:rPr>
      <w:rFonts w:ascii="Times New Roman" w:eastAsia="SimSun" w:hAnsi="Times New Roman" w:cs="Times New Roman"/>
      <w:b/>
      <w:bCs/>
      <w:spacing w:val="-3"/>
      <w:sz w:val="28"/>
      <w:szCs w:val="28"/>
      <w:lang w:val="sk-SK" w:eastAsia="zh-CN"/>
    </w:rPr>
  </w:style>
  <w:style w:type="character" w:customStyle="1" w:styleId="ZkladntextChar">
    <w:name w:val="Základný text Char"/>
    <w:aliases w:val="Char Char,b Char,heading3 Char,Body Text - Level 2 Char,bt Char,body text Char,t1 Char,taten_body Char,block Char,Body Text 1 Char,NoticeText-List Char"/>
    <w:basedOn w:val="Predvolenpsmoodseku"/>
    <w:link w:val="Zkladntext"/>
    <w:uiPriority w:val="99"/>
    <w:rsid w:val="00D16843"/>
    <w:rPr>
      <w:rFonts w:ascii="Times New Roman" w:eastAsia="SimSun" w:hAnsi="Times New Roman" w:cs="Times New Roman"/>
      <w:b/>
      <w:bCs/>
      <w:spacing w:val="-3"/>
      <w:sz w:val="28"/>
      <w:szCs w:val="28"/>
      <w:lang w:eastAsia="zh-CN"/>
    </w:rPr>
  </w:style>
  <w:style w:type="paragraph" w:styleId="Normlnywebov">
    <w:name w:val="Normal (Web)"/>
    <w:basedOn w:val="Normlny"/>
    <w:link w:val="NormlnywebovChar"/>
    <w:uiPriority w:val="99"/>
    <w:unhideWhenUsed/>
    <w:rsid w:val="00D16843"/>
    <w:pPr>
      <w:spacing w:before="100" w:beforeAutospacing="1" w:after="100" w:afterAutospacing="1"/>
    </w:pPr>
    <w:rPr>
      <w:rFonts w:ascii="Times New Roman" w:hAnsi="Times New Roman" w:cs="Times New Roman"/>
      <w:lang w:val="sk-SK" w:eastAsia="sk-SK"/>
    </w:rPr>
  </w:style>
  <w:style w:type="character" w:customStyle="1" w:styleId="s1">
    <w:name w:val="s1"/>
    <w:basedOn w:val="Predvolenpsmoodseku"/>
    <w:rsid w:val="00D16843"/>
    <w:rPr>
      <w:color w:val="E56D0A"/>
    </w:rPr>
  </w:style>
  <w:style w:type="character" w:customStyle="1" w:styleId="s2">
    <w:name w:val="s2"/>
    <w:basedOn w:val="Predvolenpsmoodseku"/>
    <w:rsid w:val="00D16843"/>
    <w:rPr>
      <w:color w:val="604A7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6843"/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6843"/>
  </w:style>
  <w:style w:type="character" w:styleId="Odkaznapoznmkupodiarou">
    <w:name w:val="footnote reference"/>
    <w:basedOn w:val="Predvolenpsmoodseku"/>
    <w:uiPriority w:val="99"/>
    <w:unhideWhenUsed/>
    <w:rsid w:val="00D16843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unhideWhenUsed/>
    <w:rsid w:val="007E363A"/>
    <w:rPr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E363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68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6843"/>
    <w:rPr>
      <w:b/>
      <w:bCs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1684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4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43"/>
    <w:rPr>
      <w:rFonts w:ascii="Times New Roman" w:hAnsi="Times New Roman" w:cs="Times New Roman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D16843"/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D1684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168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6843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C36DCB"/>
    <w:rPr>
      <w:rFonts w:ascii="Tms Rmn" w:eastAsia="Times New Roman" w:hAnsi="Tms Rmn" w:cs="Tms Rm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poznpodciarou">
    <w:name w:val="1pozn pod ciarou"/>
    <w:basedOn w:val="Textpoznmkypodiarou"/>
    <w:link w:val="1poznpodciarouChar"/>
    <w:qFormat/>
    <w:rsid w:val="00B63376"/>
    <w:rPr>
      <w:rFonts w:ascii="Times New Roman" w:hAnsi="Times New Roman" w:cs="Times New Roman"/>
      <w:sz w:val="20"/>
      <w:szCs w:val="20"/>
    </w:rPr>
  </w:style>
  <w:style w:type="paragraph" w:customStyle="1" w:styleId="2odsekvyhltl1">
    <w:name w:val="2 odsek vyhlŠtýl1"/>
    <w:basedOn w:val="Normlnywebov"/>
    <w:link w:val="2odsekvyhltl1Char"/>
    <w:autoRedefine/>
    <w:qFormat/>
    <w:rsid w:val="00E50A7E"/>
    <w:pPr>
      <w:numPr>
        <w:ilvl w:val="2"/>
        <w:numId w:val="44"/>
      </w:numPr>
      <w:spacing w:before="120" w:beforeAutospacing="0" w:after="0" w:afterAutospacing="0"/>
      <w:jc w:val="both"/>
    </w:pPr>
  </w:style>
  <w:style w:type="character" w:customStyle="1" w:styleId="1poznpodciarouChar">
    <w:name w:val="1pozn pod ciarou Char"/>
    <w:basedOn w:val="TextpoznmkypodiarouChar"/>
    <w:link w:val="1poznpodciarou"/>
    <w:rsid w:val="00B63376"/>
    <w:rPr>
      <w:rFonts w:ascii="Times New Roman" w:hAnsi="Times New Roman" w:cs="Times New Roman"/>
      <w:sz w:val="20"/>
      <w:szCs w:val="20"/>
    </w:rPr>
  </w:style>
  <w:style w:type="paragraph" w:customStyle="1" w:styleId="1odsekvyhla">
    <w:name w:val="(1) odsek vyhla"/>
    <w:link w:val="1odsekvyhlaChar"/>
    <w:autoRedefine/>
    <w:qFormat/>
    <w:rsid w:val="00C371D6"/>
    <w:pPr>
      <w:spacing w:before="120"/>
      <w:jc w:val="both"/>
    </w:pPr>
    <w:rPr>
      <w:rFonts w:ascii="Times New Roman" w:hAnsi="Times New Roman" w:cs="Times New Roman"/>
      <w:lang w:eastAsia="sk-SK"/>
    </w:rPr>
  </w:style>
  <w:style w:type="character" w:customStyle="1" w:styleId="NormlnywebovChar">
    <w:name w:val="Normálny (webový) Char"/>
    <w:basedOn w:val="Predvolenpsmoodseku"/>
    <w:link w:val="Normlnywebov"/>
    <w:uiPriority w:val="99"/>
    <w:rsid w:val="00B63376"/>
    <w:rPr>
      <w:rFonts w:ascii="Times New Roman" w:hAnsi="Times New Roman" w:cs="Times New Roman"/>
      <w:lang w:eastAsia="sk-SK"/>
    </w:rPr>
  </w:style>
  <w:style w:type="character" w:customStyle="1" w:styleId="2odsekvyhltl1Char">
    <w:name w:val="2 odsek vyhlŠtýl1 Char"/>
    <w:basedOn w:val="NormlnywebovChar"/>
    <w:link w:val="2odsekvyhltl1"/>
    <w:rsid w:val="00E50A7E"/>
    <w:rPr>
      <w:rFonts w:ascii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C7D5C"/>
    <w:pPr>
      <w:tabs>
        <w:tab w:val="center" w:pos="4536"/>
        <w:tab w:val="right" w:pos="9072"/>
      </w:tabs>
    </w:pPr>
  </w:style>
  <w:style w:type="character" w:customStyle="1" w:styleId="1odsekvyhlaChar">
    <w:name w:val="(1) odsek vyhla Char"/>
    <w:basedOn w:val="2odsekvyhltl1Char"/>
    <w:link w:val="1odsekvyhla"/>
    <w:rsid w:val="00C371D6"/>
    <w:rPr>
      <w:rFonts w:ascii="Times New Roman" w:hAnsi="Times New Roman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C7D5C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DC7D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7D5C"/>
    <w:rPr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77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rsid w:val="00A3770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6Char">
    <w:name w:val="Nadpis 6 Char"/>
    <w:basedOn w:val="Predvolenpsmoodseku"/>
    <w:link w:val="Nadpis6"/>
    <w:rsid w:val="00A3770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4Char">
    <w:name w:val="Nadpis 4 Char"/>
    <w:basedOn w:val="Predvolenpsmoodseku"/>
    <w:link w:val="Nadpis4"/>
    <w:rsid w:val="00A3770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3770F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A3770F"/>
    <w:rPr>
      <w:rFonts w:ascii="Times New Roman" w:eastAsia="Times New Roman" w:hAnsi="Times New Roman" w:cs="Times New Roman"/>
      <w:lang w:eastAsia="sk-SK"/>
    </w:rPr>
  </w:style>
  <w:style w:type="character" w:customStyle="1" w:styleId="Nadpis8Char">
    <w:name w:val="Nadpis 8 Char"/>
    <w:basedOn w:val="Predvolenpsmoodseku"/>
    <w:link w:val="Nadpis8"/>
    <w:rsid w:val="00A3770F"/>
    <w:rPr>
      <w:rFonts w:ascii="Times New Roman" w:eastAsia="Times New Roman" w:hAnsi="Times New Roman" w:cs="Times New Roman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rsid w:val="00A3770F"/>
    <w:rPr>
      <w:rFonts w:ascii="Arial" w:eastAsia="Times New Roman" w:hAnsi="Arial" w:cs="Arial"/>
      <w:sz w:val="22"/>
      <w:szCs w:val="22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Predvolenpsmoodseku"/>
    <w:rsid w:val="00063FC4"/>
  </w:style>
  <w:style w:type="character" w:styleId="Nevyrieenzmienka">
    <w:name w:val="Unresolved Mention"/>
    <w:basedOn w:val="Predvolenpsmoodseku"/>
    <w:uiPriority w:val="99"/>
    <w:semiHidden/>
    <w:unhideWhenUsed/>
    <w:rsid w:val="005A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8/362/20190101" TargetMode="External"/><Relationship Id="rId2" Type="http://schemas.openxmlformats.org/officeDocument/2006/relationships/hyperlink" Target="https://www.slov-lex.sk/pravne-predpisy/SK/ZZ/2018/362/20190101" TargetMode="External"/><Relationship Id="rId1" Type="http://schemas.openxmlformats.org/officeDocument/2006/relationships/hyperlink" Target="https://www.slov-lex.sk/pravne-predpisy/SK/ZZ/2018/69/2021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C2B2270E3E4981A72690E7F4E174" ma:contentTypeVersion="9" ma:contentTypeDescription="Create a new document." ma:contentTypeScope="" ma:versionID="6957b60ed818ad851772ce1c5da1a7f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2809f28fad0f14b1b2524c5bf21c9c06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3E44-2D5F-4B4A-8D28-7903DADE7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E23F2-8013-44E0-9E64-BFC845F22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729641-BD9B-4EEC-B9BE-3D8DEF3E8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7CFF36-8C43-479F-BCAA-D602F4D4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4484</TotalTime>
  <Pages>8</Pages>
  <Words>3259</Words>
  <Characters>18581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Miazdra</dc:creator>
  <cp:lastModifiedBy>Peter Miazdra</cp:lastModifiedBy>
  <cp:revision>79</cp:revision>
  <dcterms:created xsi:type="dcterms:W3CDTF">2021-10-05T10:41:00Z</dcterms:created>
  <dcterms:modified xsi:type="dcterms:W3CDTF">2021-11-05T09:42:00Z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0x0101008030C2B2270E3E4981A72690E7F4E174</vt:lpwstr>
  </property>
</Properties>
</file>