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C7EE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325AC7EF" w14:textId="77777777" w:rsidR="003501A1" w:rsidRPr="00BF3078" w:rsidRDefault="003501A1" w:rsidP="003501A1">
      <w:pPr>
        <w:pStyle w:val="ListParagraph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325AC7F1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25AC7F0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325AC7F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25AC7F2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325AC7F6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25AC7F4" w14:textId="47278E15" w:rsidR="003501A1" w:rsidRPr="00A179AE" w:rsidRDefault="003341FD" w:rsidP="007B71A4">
            <w:r>
              <w:t>Zákon o výstavbe</w:t>
            </w:r>
          </w:p>
          <w:p w14:paraId="325AC7F5" w14:textId="77777777" w:rsidR="003501A1" w:rsidRPr="00A179AE" w:rsidRDefault="003501A1" w:rsidP="007B71A4"/>
        </w:tc>
      </w:tr>
      <w:tr w:rsidR="003501A1" w:rsidRPr="00A179AE" w14:paraId="325AC7F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25AC7F7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325AC7FB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5AC7F9" w14:textId="00B30E90" w:rsidR="003501A1" w:rsidRDefault="003341FD" w:rsidP="007B71A4">
            <w:r>
              <w:t>Úrad vlády SR</w:t>
            </w:r>
          </w:p>
          <w:p w14:paraId="325AC7FA" w14:textId="20D181AE" w:rsidR="003501A1" w:rsidRPr="00A179AE" w:rsidRDefault="00BF63CF" w:rsidP="007B71A4">
            <w:r>
              <w:t>Ministerstvo dopravy a výstavby SR</w:t>
            </w:r>
          </w:p>
        </w:tc>
      </w:tr>
      <w:tr w:rsidR="003501A1" w:rsidRPr="00A179AE" w14:paraId="325AC7FF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325AC7FC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25AC7FD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7FE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325AC803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25AC800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25AC801" w14:textId="44E3870F" w:rsidR="003501A1" w:rsidRPr="00A179AE" w:rsidRDefault="003341F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25AC802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25AC807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25AC804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25AC805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25AC806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325AC80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325AC80A" w14:textId="77777777" w:rsidR="003501A1" w:rsidRPr="00A179AE" w:rsidRDefault="003501A1"/>
        </w:tc>
      </w:tr>
      <w:tr w:rsidR="003501A1" w:rsidRPr="00A179AE" w14:paraId="325AC80E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0C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95F0" w14:textId="77777777" w:rsidR="003501A1" w:rsidRDefault="00AD22D8" w:rsidP="007B71A4">
            <w:pPr>
              <w:rPr>
                <w:i/>
              </w:rPr>
            </w:pPr>
            <w:r>
              <w:rPr>
                <w:i/>
              </w:rPr>
              <w:t>19.4.2021</w:t>
            </w:r>
          </w:p>
          <w:p w14:paraId="325AC80D" w14:textId="635665C0" w:rsidR="00AD22D8" w:rsidRPr="00A179AE" w:rsidRDefault="00457990" w:rsidP="007B71A4">
            <w:pPr>
              <w:rPr>
                <w:i/>
              </w:rPr>
            </w:pPr>
            <w:r>
              <w:rPr>
                <w:i/>
              </w:rPr>
              <w:t>3.5.2021</w:t>
            </w:r>
          </w:p>
        </w:tc>
      </w:tr>
      <w:tr w:rsidR="003501A1" w:rsidRPr="00A179AE" w14:paraId="325AC811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0F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810" w14:textId="67A0F6E6" w:rsidR="003501A1" w:rsidRPr="00A179AE" w:rsidRDefault="00457990" w:rsidP="007B71A4">
            <w:pPr>
              <w:rPr>
                <w:i/>
              </w:rPr>
            </w:pPr>
            <w:r>
              <w:rPr>
                <w:i/>
              </w:rPr>
              <w:t>Máj 2021</w:t>
            </w:r>
          </w:p>
        </w:tc>
      </w:tr>
      <w:tr w:rsidR="003501A1" w:rsidRPr="00A179AE" w14:paraId="325AC814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12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813" w14:textId="099DE78E" w:rsidR="003501A1" w:rsidRPr="00A179AE" w:rsidRDefault="00974AD4" w:rsidP="007B71A4">
            <w:pPr>
              <w:rPr>
                <w:i/>
              </w:rPr>
            </w:pPr>
            <w:r>
              <w:rPr>
                <w:i/>
              </w:rPr>
              <w:t>Jú</w:t>
            </w:r>
            <w:r w:rsidR="00E514F0">
              <w:rPr>
                <w:i/>
              </w:rPr>
              <w:t>n</w:t>
            </w:r>
            <w:r>
              <w:rPr>
                <w:i/>
              </w:rPr>
              <w:t xml:space="preserve"> 2021</w:t>
            </w:r>
          </w:p>
        </w:tc>
      </w:tr>
      <w:tr w:rsidR="003501A1" w:rsidRPr="00A179AE" w14:paraId="325AC81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5AC815" w14:textId="77777777" w:rsidR="003501A1" w:rsidRPr="00A179AE" w:rsidRDefault="003501A1" w:rsidP="007B71A4"/>
        </w:tc>
      </w:tr>
      <w:tr w:rsidR="003501A1" w:rsidRPr="00A179AE" w14:paraId="325AC81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17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325AC81B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819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325AC81A" w14:textId="7E0E6ACC" w:rsidR="003501A1" w:rsidRPr="00A179AE" w:rsidRDefault="003C1DCD" w:rsidP="007B71A4">
            <w:pPr>
              <w:rPr>
                <w:b/>
              </w:rPr>
            </w:pPr>
            <w:r>
              <w:t>V súčasnosti platný zákon č. 50/1976 Zb. o územnom plánovaní a stavebnom poriadku (stavebný zákon) v znení neskorších predpisov bol od 90-tych rokov minulého storočia 40-krát novelizovaný, pričom dvakrát bol dotknutý nálezmi Ústavného súdu Slovenskej republiky. Účelom týchto noviel bolo priblížiť stavebný zákon novým ústavným pomerom založeným na trhovom hospodárstve, rovnosti druhov vlastníctva, právach osôb a dekoncentrácii a decentralizácii verejnej správy v oblasti výstavby. Napriek mnohým novelizáciám však stavebný zákon zotrval svojou zastaranou legislatívnou konštrukciou, usporiadaním právnych vzťahov, terminológiou a formami verejnej správy stále v pôvodnom rámci. Vo všeobecnosti navrhovaný stavebný zákon sleduje odstrániť nedostatky terajšej úpravy a vytvoriť moderný stavebný zákon.</w:t>
            </w:r>
          </w:p>
        </w:tc>
      </w:tr>
      <w:tr w:rsidR="003501A1" w:rsidRPr="00A179AE" w14:paraId="325AC81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1C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325AC820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F7CB" w14:textId="39DA332D" w:rsidR="00501A81" w:rsidRDefault="00501A81" w:rsidP="00501A81">
            <w:r>
              <w:t xml:space="preserve">Cieľom právnej úpravy </w:t>
            </w:r>
            <w:r w:rsidR="00972E25">
              <w:t>v oblasti výstavby</w:t>
            </w:r>
            <w:r>
              <w:t xml:space="preserve"> je zjednodušenie, zrýchlenie, skvalitnenie a transparentnosť procesov </w:t>
            </w:r>
            <w:r w:rsidR="00972E25">
              <w:t>výstavby.</w:t>
            </w:r>
          </w:p>
          <w:p w14:paraId="3E675B56" w14:textId="7EC38966" w:rsidR="00167746" w:rsidRDefault="00917E17" w:rsidP="0016774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Novozriadený </w:t>
            </w:r>
            <w:r w:rsidR="00501A81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Úrad pre územné plánovanie a výstavbu Slovenskej republiky bude gestorom </w:t>
            </w:r>
            <w:proofErr w:type="spellStart"/>
            <w:r w:rsidR="00501A81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interoperability</w:t>
            </w:r>
            <w:proofErr w:type="spellEnd"/>
            <w:r w:rsidR="00501A81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procesov, kvality a dostupnosti údajov o území a elektronického výkonu verejnej moci ako predpokladu pre efektivity a kvality procesov výstavby</w:t>
            </w:r>
            <w:r w:rsidR="001C24FF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.</w:t>
            </w:r>
            <w:r w:rsid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117166E7" w14:textId="68CA19AB" w:rsidR="00DC0612" w:rsidRPr="00167746" w:rsidRDefault="00167746" w:rsidP="0016774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Bude zavedený </w:t>
            </w:r>
            <w:r w:rsidR="00DC0612" w:rsidRPr="00D726CC">
              <w:rPr>
                <w:highlight w:val="yellow"/>
              </w:rPr>
              <w:t xml:space="preserve"> </w:t>
            </w:r>
            <w:r w:rsidR="00DC0612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j</w:t>
            </w:r>
            <w:r w:rsidR="00501A81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ednotn</w:t>
            </w:r>
            <w:r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ý</w:t>
            </w:r>
            <w:r w:rsidR="00DC0612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</w:t>
            </w:r>
            <w:r w:rsidR="00501A81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proces pre získavanie, zhromažďovanie, spracúvanie, sprístupňovanie, poskytovanie, prenos, ukladanie, archivácia a likvidácia údajov,  umožnenie poskytovania súvisiacich elektronických služieb používateľom s príslušným oprávnením na zabezpečenie a skvalitnenie výkonu verejnej moci na úseku správy v oblasti územného plánovania, výstavby a správy stavby; </w:t>
            </w:r>
            <w:r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pričom </w:t>
            </w:r>
            <w:r w:rsidR="00501A81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predpokladom je podpora informačným systémom</w:t>
            </w:r>
            <w:r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.</w:t>
            </w:r>
            <w:r w:rsidRPr="001677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1E833FBA" w14:textId="77777777" w:rsidR="0098074B" w:rsidRDefault="0098074B" w:rsidP="0098074B">
            <w:pPr>
              <w:jc w:val="both"/>
            </w:pPr>
            <w:r>
              <w:t xml:space="preserve">Očakávaným výsledkom je: </w:t>
            </w:r>
          </w:p>
          <w:p w14:paraId="2C30954B" w14:textId="77777777" w:rsidR="0098074B" w:rsidRDefault="0098074B" w:rsidP="0098074B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zjednotenie a predvídateľnosť postupov pri výkone verejnej moci na úrovni štátnej správy a samosprávy, zvýšenie disciplíny a vymáhateľnosti, skrátenie trvania konaní (napr. získanie stavebného povolenia trvá v priemere 300 dní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získanie stavebného povolenia bude trvať v priemere 45 dní),</w:t>
            </w:r>
          </w:p>
          <w:p w14:paraId="35FFEED8" w14:textId="77777777" w:rsidR="006E488E" w:rsidRPr="006E488E" w:rsidRDefault="0098074B" w:rsidP="006E488E">
            <w:pPr>
              <w:pStyle w:val="ListParagraph"/>
              <w:numPr>
                <w:ilvl w:val="0"/>
                <w:numId w:val="6"/>
              </w:num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zlepšenie kvality rozhodovania a kontroly, </w:t>
            </w:r>
          </w:p>
          <w:p w14:paraId="6D9FC124" w14:textId="3736534F" w:rsidR="00357372" w:rsidRPr="00294EB9" w:rsidRDefault="006E488E" w:rsidP="006E488E">
            <w:pPr>
              <w:pStyle w:val="ListParagraph"/>
              <w:numPr>
                <w:ilvl w:val="0"/>
                <w:numId w:val="6"/>
              </w:numPr>
              <w:spacing w:after="160"/>
              <w:jc w:val="both"/>
            </w:pPr>
            <w:r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 aj zlepšenie postavenia Slovenska v medzinárodnom </w:t>
            </w:r>
            <w:proofErr w:type="spellStart"/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merítku</w:t>
            </w:r>
            <w:proofErr w:type="spellEnd"/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rebríčku </w:t>
            </w:r>
            <w:proofErr w:type="spellStart"/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Doing</w:t>
            </w:r>
            <w:proofErr w:type="spellEnd"/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Business</w:t>
            </w:r>
            <w:r w:rsidR="00DE6E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98074B" w:rsidRPr="006E48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363FABFE" w14:textId="71551315" w:rsidR="00AC5F32" w:rsidRDefault="00AC5F32" w:rsidP="00AC5F32">
            <w:pPr>
              <w:spacing w:after="160"/>
              <w:jc w:val="both"/>
            </w:pPr>
            <w:r>
              <w:t>Z</w:t>
            </w:r>
            <w:r w:rsidRPr="00383AB2">
              <w:t>ria</w:t>
            </w:r>
            <w:r>
              <w:t xml:space="preserve">denie </w:t>
            </w:r>
            <w:r w:rsidRPr="00383AB2">
              <w:t>Úrad</w:t>
            </w:r>
            <w:r>
              <w:t>u</w:t>
            </w:r>
            <w:r w:rsidRPr="00383AB2">
              <w:t xml:space="preserve"> pre územné plánovanie a výstavbu Slovenskej republiky</w:t>
            </w:r>
            <w:r>
              <w:t xml:space="preserve"> návrh</w:t>
            </w:r>
            <w:r w:rsidR="00F5260B">
              <w:t xml:space="preserve">om </w:t>
            </w:r>
            <w:r>
              <w:t xml:space="preserve">kompetenčného zákona je nasledované návrhmi zákonov o územnom plánovaní a o výstavbe. Táto </w:t>
            </w:r>
            <w:r w:rsidRPr="00990087">
              <w:rPr>
                <w:b/>
                <w:bCs/>
              </w:rPr>
              <w:t>trojica návrhov zákonov</w:t>
            </w:r>
            <w:r>
              <w:t xml:space="preserve"> je navzájom prepojená – je vecne, časovo, prevádzkovo aj finančne podporujúca a tak tvorí jeden ucelený programový rámec zmeny v oblasti stavebníctva SR.</w:t>
            </w:r>
          </w:p>
          <w:p w14:paraId="36B2A63E" w14:textId="77777777" w:rsidR="002D515B" w:rsidRDefault="002D515B" w:rsidP="002D515B">
            <w:r>
              <w:lastRenderedPageBreak/>
              <w:t xml:space="preserve">Predkladateľ mal za cieľ </w:t>
            </w:r>
            <w:proofErr w:type="spellStart"/>
            <w:r>
              <w:t>o.i</w:t>
            </w:r>
            <w:proofErr w:type="spellEnd"/>
            <w:r>
              <w:t xml:space="preserve">. aj vyhnúť sa v maximálnej možnej miere duplicitám (v popisoch, výpočtoch pri analýzach vplyvov apod.), preto pre </w:t>
            </w:r>
            <w:r w:rsidRPr="00990087">
              <w:rPr>
                <w:b/>
                <w:bCs/>
              </w:rPr>
              <w:t xml:space="preserve">celkové porozumenie rozsahu, prínosu a časovania </w:t>
            </w:r>
            <w:r>
              <w:rPr>
                <w:b/>
                <w:bCs/>
              </w:rPr>
              <w:t>z</w:t>
            </w:r>
            <w:r w:rsidRPr="00990087">
              <w:rPr>
                <w:b/>
                <w:bCs/>
              </w:rPr>
              <w:t>meny</w:t>
            </w:r>
            <w:r>
              <w:t xml:space="preserve"> je potrebné všetky </w:t>
            </w:r>
            <w:r w:rsidRPr="00990087">
              <w:rPr>
                <w:b/>
                <w:bCs/>
              </w:rPr>
              <w:t>tri návrhy zákonov vnímať ako celok.</w:t>
            </w:r>
            <w:r>
              <w:t xml:space="preserve"> </w:t>
            </w:r>
          </w:p>
          <w:p w14:paraId="4F08E38A" w14:textId="77777777" w:rsidR="002D515B" w:rsidRDefault="002D515B" w:rsidP="002D515B">
            <w:pPr>
              <w:spacing w:after="160"/>
              <w:jc w:val="both"/>
            </w:pPr>
          </w:p>
          <w:p w14:paraId="69A40A3C" w14:textId="0F33BDE6" w:rsidR="002D515B" w:rsidRDefault="002D515B" w:rsidP="002D515B">
            <w:pPr>
              <w:spacing w:after="160"/>
              <w:jc w:val="both"/>
            </w:pPr>
            <w:r>
              <w:t xml:space="preserve">Tab. nižšie popisuje,  v ktorom z trojice zákonov je hlavná zmena ukotvená („Kmeňový“) a ktoré návrhy zákonov zmenu už predpokladajú: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4"/>
              <w:gridCol w:w="1701"/>
              <w:gridCol w:w="2126"/>
              <w:gridCol w:w="1563"/>
            </w:tblGrid>
            <w:tr w:rsidR="002D515B" w14:paraId="7F701E90" w14:textId="77777777" w:rsidTr="00990087">
              <w:tc>
                <w:tcPr>
                  <w:tcW w:w="3564" w:type="dxa"/>
                </w:tcPr>
                <w:p w14:paraId="55298EEA" w14:textId="77777777" w:rsidR="002D515B" w:rsidRDefault="002D515B" w:rsidP="002D515B">
                  <w:r>
                    <w:t xml:space="preserve">Hlavná zmena / návrh Zákona: </w:t>
                  </w:r>
                </w:p>
              </w:tc>
              <w:tc>
                <w:tcPr>
                  <w:tcW w:w="1701" w:type="dxa"/>
                </w:tcPr>
                <w:p w14:paraId="365C8F29" w14:textId="30C449E4" w:rsidR="002D515B" w:rsidRPr="00990087" w:rsidRDefault="005C6ACC" w:rsidP="002D515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</w:t>
                  </w:r>
                  <w:r w:rsidR="002D515B" w:rsidRPr="00990087">
                    <w:rPr>
                      <w:b/>
                      <w:bCs/>
                    </w:rPr>
                    <w:t>ompetenčn</w:t>
                  </w:r>
                  <w:r w:rsidR="002D515B">
                    <w:rPr>
                      <w:b/>
                      <w:bCs/>
                    </w:rPr>
                    <w:t>ý</w:t>
                  </w:r>
                  <w:r w:rsidR="00682FBC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="00682FBC">
                    <w:rPr>
                      <w:b/>
                      <w:bCs/>
                    </w:rPr>
                    <w:t>KoZ</w:t>
                  </w:r>
                  <w:proofErr w:type="spellEnd"/>
                  <w:r w:rsidR="00682FBC">
                    <w:rPr>
                      <w:b/>
                      <w:bCs/>
                    </w:rPr>
                    <w:t xml:space="preserve">) </w:t>
                  </w:r>
                </w:p>
              </w:tc>
              <w:tc>
                <w:tcPr>
                  <w:tcW w:w="2126" w:type="dxa"/>
                </w:tcPr>
                <w:p w14:paraId="17ECDDCE" w14:textId="0335BB8F" w:rsidR="002D515B" w:rsidRPr="00990087" w:rsidRDefault="002D515B" w:rsidP="002D515B">
                  <w:pPr>
                    <w:rPr>
                      <w:b/>
                      <w:bCs/>
                    </w:rPr>
                  </w:pPr>
                  <w:r w:rsidRPr="00990087">
                    <w:rPr>
                      <w:b/>
                      <w:bCs/>
                    </w:rPr>
                    <w:t>o územnom plánovaní</w:t>
                  </w:r>
                  <w:r w:rsidR="00682FBC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="00682FBC">
                    <w:rPr>
                      <w:b/>
                      <w:bCs/>
                    </w:rPr>
                    <w:t>ZoUP</w:t>
                  </w:r>
                  <w:proofErr w:type="spellEnd"/>
                  <w:r w:rsidR="00682FBC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563" w:type="dxa"/>
                </w:tcPr>
                <w:p w14:paraId="7505ED5E" w14:textId="48A280CA" w:rsidR="002D515B" w:rsidRPr="00990087" w:rsidRDefault="002D515B" w:rsidP="002D515B">
                  <w:pPr>
                    <w:rPr>
                      <w:b/>
                      <w:bCs/>
                    </w:rPr>
                  </w:pPr>
                  <w:r w:rsidRPr="00990087">
                    <w:rPr>
                      <w:b/>
                      <w:bCs/>
                    </w:rPr>
                    <w:t>o výstavbe</w:t>
                  </w:r>
                  <w:r w:rsidR="00FE398A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="00FE398A">
                    <w:rPr>
                      <w:b/>
                      <w:bCs/>
                    </w:rPr>
                    <w:t>ZoV</w:t>
                  </w:r>
                  <w:proofErr w:type="spellEnd"/>
                  <w:r w:rsidR="00FE398A">
                    <w:rPr>
                      <w:b/>
                      <w:bCs/>
                    </w:rPr>
                    <w:t>)</w:t>
                  </w:r>
                </w:p>
              </w:tc>
            </w:tr>
            <w:tr w:rsidR="002D515B" w14:paraId="749C7FDA" w14:textId="77777777" w:rsidTr="00990087">
              <w:tc>
                <w:tcPr>
                  <w:tcW w:w="3564" w:type="dxa"/>
                </w:tcPr>
                <w:p w14:paraId="0B517E6A" w14:textId="2511676C" w:rsidR="002D515B" w:rsidRDefault="002D515B" w:rsidP="002D515B">
                  <w:r>
                    <w:t xml:space="preserve">Zriadenie </w:t>
                  </w:r>
                  <w:r w:rsidR="006C5998" w:rsidRPr="00383AB2">
                    <w:t>Úrad</w:t>
                  </w:r>
                  <w:r w:rsidR="006C5998">
                    <w:t>u</w:t>
                  </w:r>
                  <w:r w:rsidR="006C5998" w:rsidRPr="00383AB2">
                    <w:t xml:space="preserve"> pre územné plánovanie a výstavbu Slovenskej republiky</w:t>
                  </w:r>
                </w:p>
              </w:tc>
              <w:tc>
                <w:tcPr>
                  <w:tcW w:w="1701" w:type="dxa"/>
                </w:tcPr>
                <w:p w14:paraId="506B64F9" w14:textId="77777777" w:rsidR="002D515B" w:rsidRPr="00990087" w:rsidRDefault="002D515B" w:rsidP="002D515B">
                  <w:pPr>
                    <w:rPr>
                      <w:b/>
                      <w:bCs/>
                    </w:rPr>
                  </w:pPr>
                  <w:r w:rsidRPr="00990087">
                    <w:rPr>
                      <w:b/>
                      <w:bCs/>
                    </w:rPr>
                    <w:t>Kmeňový</w:t>
                  </w:r>
                </w:p>
              </w:tc>
              <w:tc>
                <w:tcPr>
                  <w:tcW w:w="2126" w:type="dxa"/>
                </w:tcPr>
                <w:p w14:paraId="430D94B3" w14:textId="77777777" w:rsidR="002D515B" w:rsidRDefault="002D515B" w:rsidP="002D515B">
                  <w:r>
                    <w:t>predpokladá</w:t>
                  </w:r>
                </w:p>
              </w:tc>
              <w:tc>
                <w:tcPr>
                  <w:tcW w:w="1563" w:type="dxa"/>
                </w:tcPr>
                <w:p w14:paraId="7B0E749C" w14:textId="77777777" w:rsidR="002D515B" w:rsidRDefault="002D515B" w:rsidP="002D515B">
                  <w:r>
                    <w:t>predpokladá</w:t>
                  </w:r>
                </w:p>
              </w:tc>
            </w:tr>
            <w:tr w:rsidR="002D515B" w14:paraId="04A045DB" w14:textId="77777777" w:rsidTr="00990087">
              <w:tc>
                <w:tcPr>
                  <w:tcW w:w="3564" w:type="dxa"/>
                </w:tcPr>
                <w:p w14:paraId="32E1BFB6" w14:textId="77777777" w:rsidR="002D515B" w:rsidRPr="00D726CC" w:rsidRDefault="002D515B" w:rsidP="002D515B">
                  <w:pPr>
                    <w:rPr>
                      <w:highlight w:val="yellow"/>
                    </w:rPr>
                  </w:pPr>
                  <w:r w:rsidRPr="00D726CC">
                    <w:rPr>
                      <w:highlight w:val="yellow"/>
                    </w:rPr>
                    <w:t>Zavedenie nového informačného systému</w:t>
                  </w:r>
                </w:p>
              </w:tc>
              <w:tc>
                <w:tcPr>
                  <w:tcW w:w="1701" w:type="dxa"/>
                </w:tcPr>
                <w:p w14:paraId="19848A27" w14:textId="77777777" w:rsidR="002D515B" w:rsidRPr="00D726CC" w:rsidRDefault="002D515B" w:rsidP="002D515B">
                  <w:pPr>
                    <w:rPr>
                      <w:highlight w:val="yellow"/>
                    </w:rPr>
                  </w:pPr>
                  <w:r w:rsidRPr="00D726CC">
                    <w:rPr>
                      <w:highlight w:val="yellow"/>
                    </w:rPr>
                    <w:t>predpokladá</w:t>
                  </w:r>
                </w:p>
              </w:tc>
              <w:tc>
                <w:tcPr>
                  <w:tcW w:w="2126" w:type="dxa"/>
                </w:tcPr>
                <w:p w14:paraId="0CB4B644" w14:textId="77777777" w:rsidR="002D515B" w:rsidRPr="00D726CC" w:rsidRDefault="002D515B" w:rsidP="002D515B">
                  <w:pPr>
                    <w:rPr>
                      <w:b/>
                      <w:bCs/>
                      <w:highlight w:val="yellow"/>
                    </w:rPr>
                  </w:pPr>
                  <w:r w:rsidRPr="00D726CC">
                    <w:rPr>
                      <w:b/>
                      <w:bCs/>
                      <w:highlight w:val="yellow"/>
                    </w:rPr>
                    <w:t>Kmeňový</w:t>
                  </w:r>
                </w:p>
              </w:tc>
              <w:tc>
                <w:tcPr>
                  <w:tcW w:w="1563" w:type="dxa"/>
                </w:tcPr>
                <w:p w14:paraId="0BC0F5BF" w14:textId="77777777" w:rsidR="002D515B" w:rsidRPr="00D726CC" w:rsidRDefault="002D515B" w:rsidP="002D515B">
                  <w:pPr>
                    <w:rPr>
                      <w:highlight w:val="yellow"/>
                    </w:rPr>
                  </w:pPr>
                  <w:r w:rsidRPr="00D726CC">
                    <w:rPr>
                      <w:highlight w:val="yellow"/>
                    </w:rPr>
                    <w:t>predpokladá</w:t>
                  </w:r>
                </w:p>
              </w:tc>
            </w:tr>
            <w:tr w:rsidR="002D515B" w14:paraId="1DE3051A" w14:textId="77777777" w:rsidTr="00990087">
              <w:tc>
                <w:tcPr>
                  <w:tcW w:w="3564" w:type="dxa"/>
                </w:tcPr>
                <w:p w14:paraId="13A48F25" w14:textId="77777777" w:rsidR="002D515B" w:rsidRDefault="002D515B" w:rsidP="002D515B">
                  <w:r>
                    <w:t>P</w:t>
                  </w:r>
                  <w:r w:rsidRPr="00902D2C">
                    <w:t>roces</w:t>
                  </w:r>
                  <w:r>
                    <w:t>y</w:t>
                  </w:r>
                  <w:r w:rsidRPr="00902D2C">
                    <w:t xml:space="preserve"> územného plánovania </w:t>
                  </w:r>
                </w:p>
              </w:tc>
              <w:tc>
                <w:tcPr>
                  <w:tcW w:w="1701" w:type="dxa"/>
                </w:tcPr>
                <w:p w14:paraId="2B1434D7" w14:textId="77777777" w:rsidR="002D515B" w:rsidRDefault="002D515B" w:rsidP="002D515B">
                  <w:r>
                    <w:t>predpokladá</w:t>
                  </w:r>
                </w:p>
              </w:tc>
              <w:tc>
                <w:tcPr>
                  <w:tcW w:w="2126" w:type="dxa"/>
                </w:tcPr>
                <w:p w14:paraId="413BF100" w14:textId="77777777" w:rsidR="002D515B" w:rsidRPr="00990087" w:rsidRDefault="002D515B" w:rsidP="002D515B">
                  <w:pPr>
                    <w:rPr>
                      <w:b/>
                      <w:bCs/>
                    </w:rPr>
                  </w:pPr>
                  <w:r w:rsidRPr="00990087">
                    <w:rPr>
                      <w:b/>
                      <w:bCs/>
                    </w:rPr>
                    <w:t>Kmeňový</w:t>
                  </w:r>
                </w:p>
              </w:tc>
              <w:tc>
                <w:tcPr>
                  <w:tcW w:w="1563" w:type="dxa"/>
                </w:tcPr>
                <w:p w14:paraId="33995F1F" w14:textId="77777777" w:rsidR="002D515B" w:rsidRDefault="002D515B" w:rsidP="002D515B">
                  <w:r>
                    <w:t>predpokladá</w:t>
                  </w:r>
                </w:p>
              </w:tc>
            </w:tr>
            <w:tr w:rsidR="002D515B" w14:paraId="15B67356" w14:textId="77777777" w:rsidTr="00990087">
              <w:tc>
                <w:tcPr>
                  <w:tcW w:w="3564" w:type="dxa"/>
                </w:tcPr>
                <w:p w14:paraId="29476BF2" w14:textId="77777777" w:rsidR="002D515B" w:rsidRPr="00902D2C" w:rsidRDefault="002D515B" w:rsidP="002D515B">
                  <w:r w:rsidRPr="00902D2C">
                    <w:t>Proces</w:t>
                  </w:r>
                  <w:r>
                    <w:t xml:space="preserve">y </w:t>
                  </w:r>
                  <w:r w:rsidRPr="00902D2C">
                    <w:t>výstavby</w:t>
                  </w:r>
                </w:p>
              </w:tc>
              <w:tc>
                <w:tcPr>
                  <w:tcW w:w="1701" w:type="dxa"/>
                </w:tcPr>
                <w:p w14:paraId="3404F0EA" w14:textId="77777777" w:rsidR="002D515B" w:rsidRDefault="002D515B" w:rsidP="002D515B">
                  <w:r>
                    <w:t>predpokladá</w:t>
                  </w:r>
                </w:p>
              </w:tc>
              <w:tc>
                <w:tcPr>
                  <w:tcW w:w="2126" w:type="dxa"/>
                </w:tcPr>
                <w:p w14:paraId="3C9B1E38" w14:textId="77777777" w:rsidR="002D515B" w:rsidRDefault="002D515B" w:rsidP="002D515B">
                  <w:r>
                    <w:t>predpokladá</w:t>
                  </w:r>
                </w:p>
              </w:tc>
              <w:tc>
                <w:tcPr>
                  <w:tcW w:w="1563" w:type="dxa"/>
                </w:tcPr>
                <w:p w14:paraId="25E322B0" w14:textId="77777777" w:rsidR="002D515B" w:rsidRPr="00990087" w:rsidRDefault="002D515B" w:rsidP="002D515B">
                  <w:pPr>
                    <w:rPr>
                      <w:b/>
                      <w:bCs/>
                    </w:rPr>
                  </w:pPr>
                  <w:r w:rsidRPr="00990087">
                    <w:rPr>
                      <w:b/>
                      <w:bCs/>
                    </w:rPr>
                    <w:t>Kmeňový</w:t>
                  </w:r>
                </w:p>
              </w:tc>
            </w:tr>
          </w:tbl>
          <w:p w14:paraId="325AC81F" w14:textId="230E0DCF" w:rsidR="002D515B" w:rsidRPr="00032DBB" w:rsidRDefault="002D515B" w:rsidP="00294EB9">
            <w:pPr>
              <w:spacing w:after="160"/>
              <w:jc w:val="both"/>
            </w:pPr>
          </w:p>
        </w:tc>
      </w:tr>
      <w:tr w:rsidR="003501A1" w:rsidRPr="00A179AE" w14:paraId="325AC82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21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14:paraId="325AC825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68A55" w14:textId="77777777" w:rsidR="004C6B7E" w:rsidRDefault="004C6B7E" w:rsidP="004C6B7E">
            <w:r>
              <w:t>- fyzické a právnické osoby</w:t>
            </w:r>
          </w:p>
          <w:p w14:paraId="50F5C41B" w14:textId="77777777" w:rsidR="004C6B7E" w:rsidRDefault="004C6B7E" w:rsidP="004C6B7E">
            <w:r>
              <w:t xml:space="preserve">- samosprávne orgány: obce, samosprávne kraje </w:t>
            </w:r>
          </w:p>
          <w:p w14:paraId="325AC824" w14:textId="49779681" w:rsidR="003501A1" w:rsidRPr="00A179AE" w:rsidRDefault="004C6B7E" w:rsidP="004C6B7E">
            <w:pPr>
              <w:rPr>
                <w:i/>
              </w:rPr>
            </w:pPr>
            <w:r>
              <w:t>- orgány štátnej správy</w:t>
            </w:r>
            <w:r w:rsidDel="004C6B7E">
              <w:t xml:space="preserve"> </w:t>
            </w:r>
          </w:p>
        </w:tc>
      </w:tr>
      <w:tr w:rsidR="003501A1" w:rsidRPr="00A179AE" w14:paraId="325AC82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26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325AC82A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9EEEB" w14:textId="56538AE7" w:rsidR="00D04CDB" w:rsidRPr="00D726CC" w:rsidRDefault="003E7561" w:rsidP="00666C8C">
            <w:pPr>
              <w:pStyle w:val="ListParagraph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D726CC">
              <w:rPr>
                <w:highlight w:val="yellow"/>
              </w:rPr>
              <w:t>Pri príprave nového konceptu boli zvažované alternatívne návrhy.</w:t>
            </w:r>
          </w:p>
          <w:tbl>
            <w:tblPr>
              <w:tblW w:w="87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1548"/>
              <w:gridCol w:w="5926"/>
            </w:tblGrid>
            <w:tr w:rsidR="003F4D0D" w:rsidRPr="00D726CC" w14:paraId="603375CF" w14:textId="77777777" w:rsidTr="00C01679">
              <w:trPr>
                <w:trHeight w:val="251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BFA122" w14:textId="77777777" w:rsidR="003F4D0D" w:rsidRPr="00D726CC" w:rsidRDefault="003F4D0D" w:rsidP="003F4D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  <w:t>Alternatíva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5878C" w14:textId="77777777" w:rsidR="003F4D0D" w:rsidRPr="00D726CC" w:rsidRDefault="003F4D0D" w:rsidP="003F4D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  <w:t>krátky popis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DB271" w14:textId="77777777" w:rsidR="003F4D0D" w:rsidRPr="00D726CC" w:rsidRDefault="003F4D0D" w:rsidP="003F4D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  <w:t>popis</w:t>
                  </w:r>
                </w:p>
              </w:tc>
            </w:tr>
            <w:tr w:rsidR="003F4D0D" w:rsidRPr="00D726CC" w14:paraId="0E8FA63C" w14:textId="77777777" w:rsidTr="00294EB9">
              <w:trPr>
                <w:trHeight w:val="1038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B8175" w14:textId="77777777" w:rsidR="003F4D0D" w:rsidRPr="00D726CC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A1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237A0" w14:textId="77777777" w:rsidR="003F4D0D" w:rsidRPr="00D726CC" w:rsidRDefault="003F4D0D" w:rsidP="003F4D0D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 xml:space="preserve">as </w:t>
                  </w:r>
                  <w:proofErr w:type="spellStart"/>
                  <w:r w:rsidRPr="00D726CC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>is</w:t>
                  </w:r>
                  <w:proofErr w:type="spellEnd"/>
                  <w:r w:rsidRPr="00D726CC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CD1F6" w14:textId="0E9775E2" w:rsidR="003F4D0D" w:rsidRPr="00D726CC" w:rsidRDefault="003F4D0D" w:rsidP="00294EB9">
                  <w:pPr>
                    <w:pStyle w:val="ListParagraph"/>
                    <w:ind w:left="32"/>
                    <w:rPr>
                      <w:rFonts w:ascii="Calibri" w:hAnsi="Calibri" w:cs="Calibri"/>
                      <w:color w:val="000000"/>
                      <w:highlight w:val="yellow"/>
                    </w:rPr>
                  </w:pPr>
                  <w:r w:rsidRPr="00D726CC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sk-SK"/>
                    </w:rPr>
                    <w:t xml:space="preserve">Žiadna zmena legislatívy. Žiadny IS. </w:t>
                  </w:r>
                  <w:r w:rsidR="00055E8C" w:rsidRPr="00D726CC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sk-SK"/>
                    </w:rPr>
                    <w:t>(</w:t>
                  </w:r>
                  <w:proofErr w:type="spellStart"/>
                  <w:r w:rsidR="00055E8C" w:rsidRPr="00D726CC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sk-SK"/>
                    </w:rPr>
                    <w:t>tj</w:t>
                  </w:r>
                  <w:proofErr w:type="spellEnd"/>
                  <w:r w:rsidR="00055E8C" w:rsidRPr="00D726CC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sk-SK"/>
                    </w:rPr>
                    <w:t xml:space="preserve"> ponechanie procesov územného plánovania a procesov výstavby úpravou doterajšieho zákona č. 50/1976 Zb. o územnom plánovaní a stavebnom poriadku (stavebný zákon).</w:t>
                  </w:r>
                </w:p>
              </w:tc>
            </w:tr>
            <w:tr w:rsidR="003F4D0D" w:rsidRPr="00D726CC" w14:paraId="1AC16802" w14:textId="77777777" w:rsidTr="00C01679">
              <w:trPr>
                <w:trHeight w:val="25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E8F36F" w14:textId="77777777" w:rsidR="003F4D0D" w:rsidRPr="00D726CC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A2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FC688" w14:textId="77777777" w:rsidR="003F4D0D" w:rsidRPr="00D726CC" w:rsidRDefault="003F4D0D" w:rsidP="003F4D0D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>MDV2019  bez IS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04E1D" w14:textId="77777777" w:rsidR="003F4D0D" w:rsidRPr="00D726CC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Zmena legislatívy bez elektronizácie procesov prostredníctvom IS.</w:t>
                  </w:r>
                </w:p>
              </w:tc>
            </w:tr>
            <w:tr w:rsidR="003F4D0D" w:rsidRPr="00D726CC" w14:paraId="62C7D5AA" w14:textId="77777777" w:rsidTr="00C01679">
              <w:trPr>
                <w:trHeight w:val="754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FD46B" w14:textId="77777777" w:rsidR="003F4D0D" w:rsidRPr="00D726CC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A3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CF7C" w14:textId="77777777" w:rsidR="003F4D0D" w:rsidRPr="00D726CC" w:rsidRDefault="003F4D0D" w:rsidP="003F4D0D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 xml:space="preserve">ISVS - VS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88DE1" w14:textId="77777777" w:rsidR="003F4D0D" w:rsidRPr="00D726CC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Zmena legislatívy s podporou elektronizácie procesov prostredníctvom IS. Nový </w:t>
                  </w:r>
                  <w:proofErr w:type="spellStart"/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inf</w:t>
                  </w:r>
                  <w:proofErr w:type="spellEnd"/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. systém financovaný prostredníctvom št. rozpočtu - Úradu pre územné plánovanie a výstavbu SR</w:t>
                  </w:r>
                </w:p>
              </w:tc>
            </w:tr>
            <w:tr w:rsidR="003F4D0D" w:rsidRPr="00D726CC" w14:paraId="796EC022" w14:textId="77777777" w:rsidTr="00C01679">
              <w:trPr>
                <w:trHeight w:val="754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CCE4D" w14:textId="77777777" w:rsidR="003F4D0D" w:rsidRPr="00D726CC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A4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316E6" w14:textId="77777777" w:rsidR="003F4D0D" w:rsidRPr="00D726CC" w:rsidRDefault="003F4D0D" w:rsidP="003F4D0D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 xml:space="preserve">ISVS - </w:t>
                  </w:r>
                  <w:proofErr w:type="spellStart"/>
                  <w:r w:rsidRPr="00D726CC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>a.s</w:t>
                  </w:r>
                  <w:proofErr w:type="spellEnd"/>
                  <w:r w:rsidRPr="00D726CC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 xml:space="preserve">.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22E80" w14:textId="23287C30" w:rsidR="003F4D0D" w:rsidRPr="00D726CC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Zmena legislatívy s podporou elektronizácie procesov prostredníctvom IS. Nový </w:t>
                  </w:r>
                  <w:proofErr w:type="spellStart"/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inf</w:t>
                  </w:r>
                  <w:proofErr w:type="spellEnd"/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. systém financovaný prostredníctvom </w:t>
                  </w:r>
                  <w:proofErr w:type="spellStart"/>
                  <w:r w:rsidR="00B47F4F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a.s</w:t>
                  </w:r>
                  <w:proofErr w:type="spellEnd"/>
                  <w:r w:rsidR="00D97313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.</w:t>
                  </w:r>
                  <w:r w:rsidR="0030423A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 Funkčný </w:t>
                  </w:r>
                  <w:proofErr w:type="spellStart"/>
                  <w:r w:rsidR="0030423A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SaaS</w:t>
                  </w:r>
                  <w:proofErr w:type="spellEnd"/>
                  <w:r w:rsidR="0030423A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 </w:t>
                  </w:r>
                  <w:r w:rsidR="00191E01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dostupný</w:t>
                  </w:r>
                  <w:r w:rsidR="006621C6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 skôr ako pri A5</w:t>
                  </w:r>
                  <w:r w:rsidR="00191E01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. </w:t>
                  </w:r>
                  <w:r w:rsidR="0030423A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</w:tc>
            </w:tr>
            <w:tr w:rsidR="003F4D0D" w:rsidRPr="004F24C0" w14:paraId="6C53B983" w14:textId="77777777" w:rsidTr="00C01679">
              <w:trPr>
                <w:trHeight w:val="754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CDDE2D" w14:textId="77777777" w:rsidR="003F4D0D" w:rsidRPr="00D726CC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A5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127B4" w14:textId="77777777" w:rsidR="003F4D0D" w:rsidRPr="00D726CC" w:rsidRDefault="003F4D0D" w:rsidP="003F4D0D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D726CC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 xml:space="preserve">ISVS - PPP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D2FE7" w14:textId="1FEDD457" w:rsidR="003F4D0D" w:rsidRPr="004F24C0" w:rsidRDefault="003F4D0D" w:rsidP="003F4D0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Zmena legislatívy s podporou elektronizácie procesov prostredníctvom IS. Nový </w:t>
                  </w:r>
                  <w:proofErr w:type="spellStart"/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inf</w:t>
                  </w:r>
                  <w:proofErr w:type="spellEnd"/>
                  <w:r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. systém financovaný prostredníctvom PPP.</w:t>
                  </w:r>
                  <w:r w:rsidR="00191E01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 Funkčný </w:t>
                  </w:r>
                  <w:proofErr w:type="spellStart"/>
                  <w:r w:rsidR="00191E01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SaaS</w:t>
                  </w:r>
                  <w:proofErr w:type="spellEnd"/>
                  <w:r w:rsidR="00191E01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 dostupný neskôr</w:t>
                  </w:r>
                  <w:r w:rsidR="006621C6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 xml:space="preserve"> ako pri A4</w:t>
                  </w:r>
                  <w:r w:rsidR="00191E01" w:rsidRPr="00D726CC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.</w:t>
                  </w:r>
                  <w:r w:rsidR="00191E0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14:paraId="325AC829" w14:textId="2526A8E4" w:rsidR="003F4D0D" w:rsidRPr="00DB484F" w:rsidRDefault="003F4D0D" w:rsidP="00666C8C">
            <w:pPr>
              <w:pStyle w:val="ListParagraph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01A1" w:rsidRPr="00A179AE" w14:paraId="325AC82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2B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325AC830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5AC82D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5AC82E" w14:textId="7A928876" w:rsidR="003501A1" w:rsidRPr="00A179AE" w:rsidRDefault="008E4278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AC82F" w14:textId="77777777" w:rsidR="003501A1" w:rsidRPr="00A179AE" w:rsidRDefault="008E4278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325AC833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831" w14:textId="555AA121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4E3E0526" w14:textId="4BA49EE1" w:rsidR="00CC70EF" w:rsidRDefault="00CC70EF" w:rsidP="00CC70E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Vyhláška Úradu pre územné plánovanie a výstavbu Slovenskej republiky, ktorou sa zriaďujú </w:t>
            </w:r>
            <w:r w:rsidRPr="00CC70EF">
              <w:t xml:space="preserve">pracoviská </w:t>
            </w:r>
            <w:r>
              <w:t>Úradu pre územné plánovanie a výstavbu SR</w:t>
            </w:r>
            <w:r w:rsidRPr="00CC70EF">
              <w:t xml:space="preserve"> a územný obvod ich pôsobnosti,</w:t>
            </w:r>
          </w:p>
          <w:p w14:paraId="47DB4BDF" w14:textId="5E99D2EF" w:rsidR="004C6B7E" w:rsidRDefault="004C6B7E" w:rsidP="00CC70E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Vyhláška Úradu pre územné plánovanie a výstavbu Slovenskej republiky, ktorou sa upravujú podrobnosti o druhoch, obsahu a forme dokumentácie jednotlivých druhov stavieb,</w:t>
            </w:r>
          </w:p>
          <w:p w14:paraId="42FA7B9C" w14:textId="3D75A46A" w:rsidR="004C6B7E" w:rsidRDefault="004C6B7E" w:rsidP="00CC70EF">
            <w:r>
              <w:t xml:space="preserve">Vyhláška Úradu pre územné plánovanie a výstavbu Slovenskej republiky o všeobecných technických požiadavkách na výstavbu a požiadavkách na bezbariérové navrhovanie užívania stavieb, </w:t>
            </w:r>
          </w:p>
          <w:p w14:paraId="1E64E218" w14:textId="01A8E1CE" w:rsidR="004C6B7E" w:rsidRDefault="004C6B7E">
            <w:r>
              <w:t>Vyhláška Úradu pre územné plánovanie a výstavbu Slovenskej republiky,</w:t>
            </w:r>
            <w:r w:rsidR="00974AFD">
              <w:t xml:space="preserve"> ktorou sa ustanovujú podrobnosti o obsahu a rozsahu odbornej prípravy a o postupe pri overovaní a osvedčovaní osobitného kvalifikačného predpokladu osôb zabezpečujúcich činnosti stavebného úradu,</w:t>
            </w:r>
            <w:r>
              <w:t xml:space="preserve"> </w:t>
            </w:r>
          </w:p>
          <w:p w14:paraId="325AC832" w14:textId="056FF376" w:rsidR="003501A1" w:rsidRPr="00A179AE" w:rsidRDefault="004C6B7E" w:rsidP="004C6B7E">
            <w:r>
              <w:t>Vyhláška Úradu pre územné plánovanie a výstavbu Slovenskej republiky</w:t>
            </w:r>
            <w:r w:rsidR="00974AFD">
              <w:t>, ktorou sa ustanovujú podrobnosti o obsahu, forme a spôsobe vedenia stavebného denníka v informačnom systéme Urbion,</w:t>
            </w:r>
          </w:p>
        </w:tc>
      </w:tr>
      <w:tr w:rsidR="003501A1" w:rsidRPr="00A179AE" w14:paraId="325AC83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34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325AC837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AC83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14:paraId="325AC839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5AC838" w14:textId="53706694" w:rsidR="003501A1" w:rsidRPr="00A179AE" w:rsidRDefault="007E46E7" w:rsidP="004D3BAB">
            <w:r>
              <w:rPr>
                <w:rFonts w:ascii="Times" w:hAnsi="Times" w:cs="Times"/>
              </w:rPr>
              <w:lastRenderedPageBreak/>
              <w:t>Návrhom nedochádza k transpozícii práva EÚ.</w:t>
            </w:r>
          </w:p>
        </w:tc>
      </w:tr>
      <w:tr w:rsidR="003501A1" w:rsidRPr="00A179AE" w14:paraId="325AC83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3A" w14:textId="77777777" w:rsidR="003501A1" w:rsidRPr="00A179AE" w:rsidRDefault="003501A1" w:rsidP="00395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325AC83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83C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325AC83D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325AC83E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325AC844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5AC840" w14:textId="77777777" w:rsidR="004F6F1F" w:rsidRDefault="004F6F1F" w:rsidP="004C60B8">
            <w:pPr>
              <w:ind w:left="142" w:hanging="142"/>
            </w:pPr>
          </w:p>
          <w:p w14:paraId="325AC841" w14:textId="77777777" w:rsidR="00D13B6F" w:rsidRDefault="00D13B6F" w:rsidP="004C60B8">
            <w:pPr>
              <w:ind w:left="142" w:hanging="142"/>
            </w:pPr>
          </w:p>
          <w:p w14:paraId="325AC842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325AC843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325AC846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5AC845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325AC848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25AC847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325AC850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4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4A" w14:textId="2EBC61D1" w:rsidR="003501A1" w:rsidRPr="00A179AE" w:rsidRDefault="00C3705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4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4C" w14:textId="269BC727" w:rsidR="003501A1" w:rsidRPr="00A179AE" w:rsidRDefault="00A74D8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4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4E" w14:textId="700CB61E" w:rsidR="003501A1" w:rsidRPr="00A179AE" w:rsidRDefault="00C37058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4F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25AC858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25AC851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52" w14:textId="5A6DF3B7" w:rsidR="003501A1" w:rsidRPr="00A179AE" w:rsidRDefault="00C851D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53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54" w14:textId="4E293EFA" w:rsidR="003501A1" w:rsidRPr="00A179AE" w:rsidRDefault="00AC023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55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56" w14:textId="2076FF74" w:rsidR="003501A1" w:rsidRPr="00A179AE" w:rsidRDefault="00FE0BDE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57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325AC86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59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5A" w14:textId="549D12DF" w:rsidR="003501A1" w:rsidRPr="00A179AE" w:rsidRDefault="00CB470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5B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5C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5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5E" w14:textId="2288C90C" w:rsidR="003501A1" w:rsidRPr="00A179AE" w:rsidRDefault="00985A2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5F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25AC868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325AC861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325AC862" w14:textId="2B41636C" w:rsidR="003501A1" w:rsidRPr="00A179AE" w:rsidRDefault="00CB470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63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64" w14:textId="1A035BC6" w:rsidR="003501A1" w:rsidRPr="00A179AE" w:rsidRDefault="00A8105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65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66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67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325AC87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5AC869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6A" w14:textId="50F7393F" w:rsidR="003501A1" w:rsidRPr="00A179AE" w:rsidRDefault="00485F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6B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6C" w14:textId="6203767F" w:rsidR="003501A1" w:rsidRPr="00A179AE" w:rsidRDefault="00485F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6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6E" w14:textId="14E84B54" w:rsidR="003501A1" w:rsidRPr="00A179AE" w:rsidRDefault="002B787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6F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25AC878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5AC871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72" w14:textId="7413C34C" w:rsidR="003501A1" w:rsidRPr="00A179AE" w:rsidRDefault="00666C8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73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74" w14:textId="3CB2C785" w:rsidR="003501A1" w:rsidRPr="00A179AE" w:rsidRDefault="00666C8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75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76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77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25AC880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5AC879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5AC87A" w14:textId="6996627A" w:rsidR="003501A1" w:rsidRPr="00A179AE" w:rsidRDefault="00A8105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7B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7C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C87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5AC87E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C87F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325AC888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81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AC882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AC883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AC884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AC885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AC886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AC887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14:paraId="325AC890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89" w14:textId="77777777"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20441915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25AC88A" w14:textId="43684007" w:rsidR="0045465B" w:rsidRPr="009634B3" w:rsidRDefault="00206110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C88B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C88C" w14:textId="2F812C3B" w:rsidR="0045465B" w:rsidRPr="009634B3" w:rsidRDefault="008E4278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11767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C88D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C88E" w14:textId="52727219" w:rsidR="0045465B" w:rsidRPr="009634B3" w:rsidRDefault="008E4278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-1752653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10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206110" w:rsidRPr="009634B3" w:rsidDel="00206110">
              <w:rPr>
                <w:rFonts w:ascii="MS Mincho" w:eastAsia="MS Mincho" w:hAnsi="MS Mincho" w:cs="MS Mincho" w:hint="eastAsia"/>
                <w:b/>
                <w:lang w:eastAsia="en-US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AC88F" w14:textId="77777777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14:paraId="325AC898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25AC891" w14:textId="77777777"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17045111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25AC892" w14:textId="7B7C7B51" w:rsidR="0045465B" w:rsidRPr="009634B3" w:rsidRDefault="006A5DB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AC893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AC894" w14:textId="0FFBD08F" w:rsidR="0045465B" w:rsidRPr="009634B3" w:rsidRDefault="008E4278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-7034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AC895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AC896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C897" w14:textId="77777777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14:paraId="325AC899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TableGrid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325AC89B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5AC89A" w14:textId="77777777" w:rsidR="004F6F1F" w:rsidRPr="00A179AE" w:rsidRDefault="004F6F1F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325AC89E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25AC89C" w14:textId="69087912" w:rsidR="004F6F1F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14:paraId="05198F05" w14:textId="77777777" w:rsidR="00C37058" w:rsidRDefault="00C37058" w:rsidP="004F6F1F">
            <w:pPr>
              <w:rPr>
                <w:i/>
              </w:rPr>
            </w:pPr>
          </w:p>
          <w:p w14:paraId="3161A8E6" w14:textId="0E022B0B" w:rsidR="00F019B2" w:rsidRDefault="00C37058" w:rsidP="004F6F1F">
            <w:r w:rsidRPr="00294EB9">
              <w:t xml:space="preserve">Financovanie predkladaného návrhu je plne zohľadnené </w:t>
            </w:r>
            <w:r w:rsidR="00855DE3">
              <w:t xml:space="preserve">a </w:t>
            </w:r>
            <w:r w:rsidR="00855DE3" w:rsidRPr="00D94C58">
              <w:t>sú súčasťou dokumentu Analýza vplyvov na rozpočet verejnej správy k súbežne predkladan</w:t>
            </w:r>
            <w:r w:rsidR="00855DE3">
              <w:t>ým</w:t>
            </w:r>
            <w:r w:rsidR="00AF55AD">
              <w:t>i</w:t>
            </w:r>
            <w:r w:rsidR="00855DE3">
              <w:t xml:space="preserve"> </w:t>
            </w:r>
            <w:r w:rsidR="00855DE3" w:rsidRPr="00D94C58">
              <w:t>a vecne súvisiac</w:t>
            </w:r>
            <w:r w:rsidR="00855DE3">
              <w:t>im</w:t>
            </w:r>
            <w:r w:rsidR="00703835">
              <w:t>i ná</w:t>
            </w:r>
            <w:r w:rsidR="00A852B4">
              <w:t>vrhmi:</w:t>
            </w:r>
            <w:r w:rsidR="00855DE3">
              <w:t xml:space="preserve"> </w:t>
            </w:r>
          </w:p>
          <w:p w14:paraId="4B755E7D" w14:textId="6DC7EBE5" w:rsidR="00F019B2" w:rsidRPr="00294EB9" w:rsidRDefault="00E81771" w:rsidP="00F019B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="003F4C53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mpete</w:t>
            </w:r>
            <w:r w:rsidR="003F4C53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nčn</w:t>
            </w:r>
            <w:r w:rsidR="00A852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ého </w:t>
            </w:r>
            <w:r w:rsidR="003F4C53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</w:t>
            </w:r>
            <w:r w:rsidR="00C37058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ákon</w:t>
            </w:r>
            <w:r w:rsidR="00A852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– </w:t>
            </w:r>
            <w:r w:rsidR="009B57CD" w:rsidRPr="00C016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kde sú uvedené náklady </w:t>
            </w:r>
            <w:r w:rsidR="002168DD" w:rsidRPr="00C016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výnosy </w:t>
            </w:r>
            <w:r w:rsidR="009B57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 </w:t>
            </w:r>
            <w:r w:rsidR="00C37058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</w:t>
            </w:r>
            <w:r w:rsidR="009B57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denie </w:t>
            </w:r>
            <w:r w:rsidR="00C37058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</w:t>
            </w:r>
            <w:r w:rsidR="009B57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ého </w:t>
            </w:r>
            <w:r w:rsidR="00C37058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orgán</w:t>
            </w:r>
            <w:r w:rsidR="009B57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C37058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štátnej správy </w:t>
            </w:r>
            <w:r w:rsidR="009F31AD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Úrad</w:t>
            </w:r>
            <w:r w:rsidR="002168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9F31AD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územné plánovanie a výstavbu Slovenskej republiky</w:t>
            </w:r>
            <w:r w:rsidR="00A63BBC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</w:t>
            </w:r>
          </w:p>
          <w:p w14:paraId="1D1C45A7" w14:textId="43A068AE" w:rsidR="00F81811" w:rsidRPr="00D726CC" w:rsidRDefault="008A7A84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Zákon</w:t>
            </w:r>
            <w:r w:rsidR="00A852B4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a</w:t>
            </w:r>
            <w:r w:rsidR="00703835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</w:t>
            </w:r>
            <w:r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o územnom plánovaní – kde sú uvedené </w:t>
            </w:r>
            <w:r w:rsidR="00C37058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náklady a výnosy spojené s budovaním a prevádzkou nového IS</w:t>
            </w:r>
            <w:r w:rsidR="00703835" w:rsidRPr="00D726C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>.</w:t>
            </w:r>
          </w:p>
          <w:p w14:paraId="30E589F7" w14:textId="1D4DB0A4" w:rsidR="00C93B92" w:rsidRDefault="00DF6C07" w:rsidP="00485FDD">
            <w:r>
              <w:rPr>
                <w:rFonts w:eastAsiaTheme="minorHAnsi"/>
              </w:rPr>
              <w:t>S</w:t>
            </w:r>
            <w:r w:rsidR="00485FDD" w:rsidRPr="00485FDD">
              <w:rPr>
                <w:rFonts w:eastAsiaTheme="minorHAnsi"/>
              </w:rPr>
              <w:t>ociáln</w:t>
            </w:r>
            <w:r>
              <w:rPr>
                <w:rFonts w:eastAsiaTheme="minorHAnsi"/>
              </w:rPr>
              <w:t>e</w:t>
            </w:r>
            <w:r w:rsidR="00485FDD" w:rsidRPr="00485FDD">
              <w:rPr>
                <w:rFonts w:eastAsiaTheme="minorHAnsi"/>
              </w:rPr>
              <w:t xml:space="preserve"> vplyv</w:t>
            </w:r>
            <w:r>
              <w:rPr>
                <w:rFonts w:eastAsiaTheme="minorHAnsi"/>
              </w:rPr>
              <w:t>y</w:t>
            </w:r>
            <w:r w:rsidR="00721A0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sú </w:t>
            </w:r>
            <w:r w:rsidR="00721A04" w:rsidRPr="00D94C58">
              <w:t>súčasťou dokument</w:t>
            </w:r>
            <w:r w:rsidR="002B7876">
              <w:t>ov</w:t>
            </w:r>
            <w:r w:rsidR="00721A04" w:rsidRPr="00D94C58">
              <w:t xml:space="preserve"> </w:t>
            </w:r>
          </w:p>
          <w:p w14:paraId="7BDCC4EE" w14:textId="54E4265C" w:rsidR="00485FDD" w:rsidRPr="00294EB9" w:rsidRDefault="00721A04" w:rsidP="00C93B9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Analýza sociálnych vplyvov</w:t>
            </w:r>
            <w:r w:rsidR="00DE3D44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85FDD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materiáli k súbežne pozmeňovanému zákonu o územn</w:t>
            </w:r>
            <w:r w:rsidR="00DE3D44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485FDD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 plánovaní</w:t>
            </w:r>
            <w:r w:rsidR="009F18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kde sú </w:t>
            </w:r>
            <w:r w:rsidR="003F59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zvážené dopady z poskytovania nových elektronických služieb</w:t>
            </w:r>
            <w:r w:rsidR="00C93B92"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14:paraId="325AC89D" w14:textId="3DF8EE88" w:rsidR="004F6F1F" w:rsidRPr="006D37A9" w:rsidRDefault="00421BF7" w:rsidP="00294E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8C2B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Analýza sociálnych vplyvov v materiáli k súbežne pozmeňovanému Kompetenčnému zákonu</w:t>
            </w:r>
            <w:r w:rsidR="008547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kde sú zvážené dopady rušenia a zriaďovania nových pracovných miest v </w:t>
            </w:r>
            <w:r w:rsidR="00794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súvislosti</w:t>
            </w:r>
            <w:r w:rsidR="008547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so vznikom </w:t>
            </w:r>
            <w:r w:rsidR="00794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nového </w:t>
            </w:r>
            <w:r w:rsidR="008547FA" w:rsidRPr="0046458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</w:t>
            </w:r>
            <w:r w:rsidR="008547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8547FA" w:rsidRPr="0046458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územné plánovanie a výstavbu Slovenskej republiky</w:t>
            </w:r>
            <w:r w:rsidRPr="00294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3501A1" w:rsidRPr="00A179AE" w14:paraId="325AC8A0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9F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325AC8A2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1701B" w14:textId="77777777"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14:paraId="193350F0" w14:textId="7DD920AD" w:rsidR="006A220F" w:rsidRDefault="008E4278">
            <w:pPr>
              <w:rPr>
                <w:i/>
              </w:rPr>
            </w:pPr>
            <w:hyperlink r:id="rId12" w:history="1">
              <w:r w:rsidR="00916E63" w:rsidRPr="00B41213">
                <w:rPr>
                  <w:rStyle w:val="Hyperlink"/>
                  <w:i/>
                </w:rPr>
                <w:t>drahosova.silvia@gmail.com</w:t>
              </w:r>
            </w:hyperlink>
          </w:p>
          <w:p w14:paraId="4E28594F" w14:textId="27678155" w:rsidR="008D4AA3" w:rsidRDefault="008E4278">
            <w:pPr>
              <w:rPr>
                <w:i/>
              </w:rPr>
            </w:pPr>
            <w:hyperlink r:id="rId13" w:history="1">
              <w:r w:rsidR="00CB4EBD" w:rsidRPr="00B41213">
                <w:rPr>
                  <w:rStyle w:val="Hyperlink"/>
                  <w:i/>
                </w:rPr>
                <w:t>marian.vaniak@vlada.gov.sk</w:t>
              </w:r>
            </w:hyperlink>
          </w:p>
          <w:p w14:paraId="325AC8A1" w14:textId="11E3B405" w:rsidR="00CB4EBD" w:rsidRPr="00D13B6F" w:rsidRDefault="000D75BC">
            <w:pPr>
              <w:rPr>
                <w:i/>
              </w:rPr>
            </w:pPr>
            <w:r w:rsidRPr="00F40E4D">
              <w:rPr>
                <w:rStyle w:val="Hyperlink"/>
                <w:i/>
              </w:rPr>
              <w:t>slavomira.salajova@vlada.gov.sk</w:t>
            </w:r>
          </w:p>
        </w:tc>
      </w:tr>
      <w:tr w:rsidR="003501A1" w:rsidRPr="00A179AE" w14:paraId="325AC8A4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A3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325AC8A8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8A7" w14:textId="47A42708" w:rsidR="003501A1" w:rsidRPr="00A179AE" w:rsidRDefault="00310A90" w:rsidP="00C87991">
            <w:pPr>
              <w:rPr>
                <w:b/>
              </w:rPr>
            </w:pPr>
            <w:r>
              <w:t xml:space="preserve">Pri spracúvaní návrhu zákona ako aj doložky a jednotlivých analýz vplyvov boli za účelom získania relevantných údajov a informácií podľa možností použité všetky zdroje </w:t>
            </w:r>
            <w:r w:rsidRPr="00666C8C">
              <w:t xml:space="preserve">– predchádzajúce návrhy </w:t>
            </w:r>
            <w:r w:rsidR="00C87991" w:rsidRPr="00666C8C">
              <w:t>dokumentácie z roku 2019,</w:t>
            </w:r>
            <w:r w:rsidR="00C87991">
              <w:t xml:space="preserve"> </w:t>
            </w:r>
            <w:r>
              <w:t xml:space="preserve">dostupné štatistiky, </w:t>
            </w:r>
            <w:r w:rsidR="00A34BF7" w:rsidRPr="00666C8C">
              <w:t>výstupy z procesnej analýzy a</w:t>
            </w:r>
            <w:r w:rsidR="00CE04C7" w:rsidRPr="00666C8C">
              <w:t xml:space="preserve"> z </w:t>
            </w:r>
            <w:r w:rsidR="00A34BF7" w:rsidRPr="00666C8C">
              <w:t xml:space="preserve">návrhov </w:t>
            </w:r>
            <w:proofErr w:type="spellStart"/>
            <w:r w:rsidR="00A34BF7" w:rsidRPr="00666C8C">
              <w:t>efektivizácie</w:t>
            </w:r>
            <w:proofErr w:type="spellEnd"/>
            <w:r w:rsidR="00A34BF7" w:rsidRPr="00666C8C">
              <w:t xml:space="preserve"> </w:t>
            </w:r>
            <w:r w:rsidR="00CE04C7" w:rsidRPr="00666C8C">
              <w:t>štátnej správy</w:t>
            </w:r>
            <w:r w:rsidR="00A34BF7">
              <w:t xml:space="preserve">, </w:t>
            </w:r>
            <w:r w:rsidR="00CE04C7" w:rsidRPr="00666C8C">
              <w:t xml:space="preserve">skúsenosti a dobrá prax </w:t>
            </w:r>
            <w:r w:rsidR="00C860D9" w:rsidRPr="00666C8C">
              <w:t xml:space="preserve">z Rakúska, </w:t>
            </w:r>
            <w:r w:rsidR="004A7050" w:rsidRPr="00666C8C">
              <w:t xml:space="preserve">relevantné </w:t>
            </w:r>
            <w:r w:rsidR="002A3C8B" w:rsidRPr="00666C8C">
              <w:t>smernice</w:t>
            </w:r>
            <w:r w:rsidR="004A7050" w:rsidRPr="00666C8C">
              <w:t xml:space="preserve"> EÚ</w:t>
            </w:r>
            <w:r w:rsidR="002A3C8B" w:rsidRPr="00666C8C">
              <w:t>,</w:t>
            </w:r>
            <w:r w:rsidR="002A3C8B">
              <w:t xml:space="preserve"> </w:t>
            </w:r>
            <w:r>
              <w:t>výsledky prieskumov, konzultácie s dotknutými subjektmi, spolupráca s odborníkmi ako aj metódy odhadu. Všetky použité zdroje sú bližšie popísané v častiach, kde sa s príslušnými informáciami pracuje, uvažuje a pod.</w:t>
            </w:r>
          </w:p>
        </w:tc>
      </w:tr>
      <w:tr w:rsidR="003501A1" w:rsidRPr="00A179AE" w14:paraId="325AC8AA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5AC8A9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325AC8B1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C8AB" w14:textId="186CBC58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lastRenderedPageBreak/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14:paraId="07794B04" w14:textId="77777777" w:rsidR="00106BA8" w:rsidRDefault="00106BA8" w:rsidP="00106B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I. Úvod: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Úrad vlády SR dňa 19. apríla 2021 predložil na PPK materiál </w:t>
            </w:r>
            <w:r w:rsidRPr="00717C9C">
              <w:rPr>
                <w:rFonts w:ascii="Arial" w:hAnsi="Arial" w:cs="Arial"/>
                <w:bCs/>
                <w:i/>
                <w:sz w:val="24"/>
                <w:szCs w:val="22"/>
              </w:rPr>
              <w:t>„</w:t>
            </w:r>
            <w:r w:rsidRPr="002C479F">
              <w:rPr>
                <w:rFonts w:ascii="Arial" w:hAnsi="Arial" w:cs="Arial"/>
                <w:bCs/>
                <w:i/>
                <w:sz w:val="24"/>
                <w:szCs w:val="24"/>
              </w:rPr>
              <w:t>Návrh zákona o výstavbe</w:t>
            </w:r>
            <w:r w:rsidRPr="00717C9C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“</w:t>
            </w:r>
            <w:r>
              <w:rPr>
                <w:rFonts w:ascii="Arial" w:hAnsi="Arial" w:cs="Arial"/>
                <w:bCs/>
                <w:iCs/>
                <w:sz w:val="24"/>
                <w:szCs w:val="22"/>
              </w:rPr>
              <w:t xml:space="preserve">. </w:t>
            </w:r>
            <w:r w:rsidRPr="002C479F">
              <w:rPr>
                <w:rFonts w:ascii="Arial" w:hAnsi="Arial" w:cs="Arial"/>
                <w:bCs/>
                <w:iCs/>
                <w:sz w:val="24"/>
                <w:szCs w:val="22"/>
              </w:rPr>
              <w:t>Materiál predpokladá pozitívno-negatívne vplyvy na rozpočet verejnej správy, ktoré sú čiastočne rozpočtovo zabezpečené, pozitívne vplyvy na podnikateľské prostredie, vrátane pozitívnych vplyvov na malé a stredné podniky, pozitívne vplyvy na informatizáciu, pozitívne vplyvy služieb verejnej správy na občana a pozitívne vplyvy na procesy služieb vo verejnej správe.</w:t>
            </w:r>
          </w:p>
          <w:p w14:paraId="533F8795" w14:textId="77777777" w:rsidR="00106BA8" w:rsidRDefault="00106BA8" w:rsidP="00106B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142A2" w14:textId="77777777" w:rsidR="00106BA8" w:rsidRDefault="00106BA8" w:rsidP="00106BA8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II. P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ipomienky a návrhy zm</w:t>
            </w:r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n: </w:t>
            </w:r>
            <w:r>
              <w:rPr>
                <w:rFonts w:ascii="Arial" w:hAnsi="Arial" w:cs="Arial"/>
                <w:bCs/>
                <w:sz w:val="24"/>
                <w:szCs w:val="22"/>
              </w:rPr>
              <w:t>Komisia uplatňuje k materiálu nasledovné pripomienky a odporúčania:</w:t>
            </w:r>
          </w:p>
          <w:p w14:paraId="2DA62316" w14:textId="77777777" w:rsidR="00106BA8" w:rsidRDefault="00106BA8" w:rsidP="00106BA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14:paraId="599CBB7D" w14:textId="77777777" w:rsidR="00106BA8" w:rsidRDefault="00106BA8" w:rsidP="00106BA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14:paraId="6CD18299" w14:textId="77777777" w:rsidR="00106BA8" w:rsidRDefault="00106BA8" w:rsidP="00106BA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251961">
              <w:rPr>
                <w:rFonts w:ascii="Arial" w:hAnsi="Arial" w:cs="Arial"/>
                <w:b/>
                <w:bCs/>
                <w:sz w:val="24"/>
                <w:szCs w:val="22"/>
              </w:rPr>
              <w:t>K Doložke vybraných vplyvov</w:t>
            </w:r>
          </w:p>
          <w:p w14:paraId="3C8C1FC4" w14:textId="72FC6D98" w:rsidR="00106BA8" w:rsidRPr="002C479F" w:rsidRDefault="00106BA8" w:rsidP="00106BA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odporúča</w:t>
            </w:r>
            <w:r w:rsidRPr="002C479F">
              <w:rPr>
                <w:rFonts w:ascii="Arial" w:hAnsi="Arial" w:cs="Arial"/>
                <w:bCs/>
                <w:sz w:val="24"/>
                <w:szCs w:val="22"/>
              </w:rPr>
              <w:t xml:space="preserve"> predkladateľovi dopracovať bod 5. „alternatívne riešenia“, či pri príprave nového konceptu boli zvažované iné alternatívne návrhy a v čom. Ponechanie pôvodného zákona č. 50/1976 Zb. o územnom plánovaní a stavebnom poriadku (stavebný zákon) </w:t>
            </w:r>
            <w:r>
              <w:rPr>
                <w:rFonts w:ascii="Arial" w:hAnsi="Arial" w:cs="Arial"/>
                <w:bCs/>
                <w:sz w:val="24"/>
                <w:szCs w:val="22"/>
              </w:rPr>
              <w:t>je možné považovať</w:t>
            </w:r>
            <w:r w:rsidRPr="002C479F">
              <w:rPr>
                <w:rFonts w:ascii="Arial" w:hAnsi="Arial" w:cs="Arial"/>
                <w:bCs/>
                <w:sz w:val="24"/>
                <w:szCs w:val="22"/>
              </w:rPr>
              <w:t xml:space="preserve"> za nulový variant.</w:t>
            </w:r>
            <w:r w:rsidR="008863DF">
              <w:rPr>
                <w:rFonts w:ascii="Arial" w:hAnsi="Arial" w:cs="Arial"/>
                <w:bCs/>
                <w:sz w:val="24"/>
                <w:szCs w:val="22"/>
                <w:highlight w:val="green"/>
              </w:rPr>
              <w:t>(</w:t>
            </w:r>
            <w:r w:rsidR="008863DF" w:rsidRPr="0046458F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doplnen</w:t>
            </w:r>
            <w:r w:rsidR="008863DF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é</w:t>
            </w:r>
            <w:r w:rsidR="008863DF" w:rsidRPr="0046458F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)</w:t>
            </w:r>
          </w:p>
          <w:p w14:paraId="66AB8987" w14:textId="73B774E9" w:rsidR="00106BA8" w:rsidRPr="002C479F" w:rsidRDefault="00106BA8" w:rsidP="00106BA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žiada</w:t>
            </w:r>
            <w:r w:rsidRPr="002C479F">
              <w:rPr>
                <w:rFonts w:ascii="Arial" w:hAnsi="Arial" w:cs="Arial"/>
                <w:bCs/>
                <w:sz w:val="24"/>
                <w:szCs w:val="22"/>
              </w:rPr>
              <w:t xml:space="preserve"> predkladateľa o vyznačenie aj negatívnych vplyvov na podnikateľské prostredie v časti 9 „vplyvy navrhovaného materiálu“. </w:t>
            </w:r>
            <w:r w:rsidR="00C47104" w:rsidRPr="002C479F">
              <w:rPr>
                <w:rFonts w:ascii="Arial" w:hAnsi="Arial" w:cs="Arial"/>
                <w:bCs/>
                <w:sz w:val="24"/>
                <w:szCs w:val="22"/>
              </w:rPr>
              <w:t>.</w:t>
            </w:r>
            <w:r w:rsidR="00C47104">
              <w:rPr>
                <w:rFonts w:ascii="Arial" w:hAnsi="Arial" w:cs="Arial"/>
                <w:bCs/>
                <w:sz w:val="24"/>
                <w:szCs w:val="22"/>
                <w:highlight w:val="green"/>
              </w:rPr>
              <w:t>(</w:t>
            </w:r>
            <w:r w:rsidR="00C47104" w:rsidRPr="0046458F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doplnen</w:t>
            </w:r>
            <w:r w:rsidR="00C47104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é</w:t>
            </w:r>
            <w:r w:rsidR="00C47104" w:rsidRPr="0046458F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)</w:t>
            </w:r>
          </w:p>
          <w:p w14:paraId="5DC7EC63" w14:textId="6DEAB809" w:rsidR="00106BA8" w:rsidRPr="00294EB9" w:rsidRDefault="00106BA8" w:rsidP="00106BA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i/>
                <w:i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odporúča</w:t>
            </w:r>
            <w:r w:rsidRPr="002C479F">
              <w:rPr>
                <w:rFonts w:ascii="Arial" w:hAnsi="Arial" w:cs="Arial"/>
                <w:bCs/>
                <w:sz w:val="24"/>
                <w:szCs w:val="22"/>
              </w:rPr>
              <w:t xml:space="preserve"> predkladateľovi prehodnotiť text v Doložke vybraných vplyvov „ambíciou je, aby SR patrilo medzi 20 najlepšie hodnotených krajín z pohľadu stavebného konania.“, pretože z dôvodu zavedenia nového poplatku nemusí byť dosiahnutie takto vysokej pozície reálne. Takéto významné zvýšenie poplatkov spôsobí výrazný pokles  bodov a umiestnenie SR v rebríčku </w:t>
            </w:r>
            <w:proofErr w:type="spellStart"/>
            <w:r w:rsidRPr="002C479F">
              <w:rPr>
                <w:rFonts w:ascii="Arial" w:hAnsi="Arial" w:cs="Arial"/>
                <w:bCs/>
                <w:sz w:val="24"/>
                <w:szCs w:val="22"/>
              </w:rPr>
              <w:t>Doing</w:t>
            </w:r>
            <w:proofErr w:type="spellEnd"/>
            <w:r w:rsidRPr="002C479F">
              <w:rPr>
                <w:rFonts w:ascii="Arial" w:hAnsi="Arial" w:cs="Arial"/>
                <w:bCs/>
                <w:sz w:val="24"/>
                <w:szCs w:val="22"/>
              </w:rPr>
              <w:t xml:space="preserve"> Business v oblasti „Náklady na získanie stavebného povolenia“.</w:t>
            </w:r>
            <w:r w:rsidR="005F085D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5F085D" w:rsidRPr="002C479F">
              <w:rPr>
                <w:rFonts w:ascii="Arial" w:hAnsi="Arial" w:cs="Arial"/>
                <w:bCs/>
                <w:sz w:val="24"/>
                <w:szCs w:val="22"/>
              </w:rPr>
              <w:t>.</w:t>
            </w:r>
            <w:r w:rsidR="005F085D">
              <w:rPr>
                <w:rFonts w:ascii="Arial" w:hAnsi="Arial" w:cs="Arial"/>
                <w:bCs/>
                <w:sz w:val="24"/>
                <w:szCs w:val="22"/>
                <w:highlight w:val="green"/>
              </w:rPr>
              <w:t>(</w:t>
            </w:r>
            <w:r w:rsidR="00BB46B2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akceptované</w:t>
            </w:r>
            <w:r w:rsidR="00740F72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 xml:space="preserve"> </w:t>
            </w:r>
            <w:r w:rsidR="00740F72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a aktualizované znenie</w:t>
            </w:r>
            <w:r w:rsidR="00A5103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 xml:space="preserve"> v bode 3. doložky: </w:t>
            </w:r>
            <w:r w:rsidR="00EF20A1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...“</w:t>
            </w:r>
            <w:r w:rsidR="00740F72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 xml:space="preserve">ako aj zlepšenie postavenia Slovenska v medzinárodnom </w:t>
            </w:r>
            <w:proofErr w:type="spellStart"/>
            <w:r w:rsidR="00740F72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merítku</w:t>
            </w:r>
            <w:proofErr w:type="spellEnd"/>
            <w:r w:rsidR="00740F72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 xml:space="preserve"> v rebríčku </w:t>
            </w:r>
            <w:proofErr w:type="spellStart"/>
            <w:r w:rsidR="00740F72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Doing</w:t>
            </w:r>
            <w:proofErr w:type="spellEnd"/>
            <w:r w:rsidR="00740F72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 xml:space="preserve"> Business 2020</w:t>
            </w:r>
            <w:r w:rsidR="00EF20A1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“</w:t>
            </w:r>
            <w:r w:rsidR="00740F72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.</w:t>
            </w:r>
            <w:r w:rsidR="005F085D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)</w:t>
            </w:r>
          </w:p>
          <w:p w14:paraId="59C484D4" w14:textId="77777777" w:rsidR="00106BA8" w:rsidRDefault="00106BA8" w:rsidP="00106BA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14:paraId="6328A450" w14:textId="12AD3695" w:rsidR="00106BA8" w:rsidRPr="002C479F" w:rsidRDefault="00106BA8" w:rsidP="00106BA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</w:t>
            </w:r>
            <w:r w:rsidRPr="00707E9C">
              <w:rPr>
                <w:rFonts w:ascii="Arial" w:hAnsi="Arial" w:cs="Arial"/>
                <w:bCs/>
                <w:sz w:val="24"/>
                <w:szCs w:val="22"/>
              </w:rPr>
              <w:t xml:space="preserve"> žiada predkladateľa o zosúladenie vplyvov predloženého materiálu na podnikateľské prostredie, nakoľko predkladateľ v Dôvodovej správe – všeobecná časť uviedol, že materiál bude mať pozitívne aj negatívne vplyvy na podnikateľské prostredie a v Doložke vybraných vplyvov vyznačil len pozitívne vplyvy na podnikateľské prostredie, vrátane MSP</w:t>
            </w:r>
            <w:r w:rsidR="00D25C5C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D25C5C" w:rsidRPr="002C479F">
              <w:rPr>
                <w:rFonts w:ascii="Arial" w:hAnsi="Arial" w:cs="Arial"/>
                <w:bCs/>
                <w:sz w:val="24"/>
                <w:szCs w:val="22"/>
              </w:rPr>
              <w:t>.</w:t>
            </w:r>
            <w:r w:rsidR="00D25C5C">
              <w:rPr>
                <w:rFonts w:ascii="Arial" w:hAnsi="Arial" w:cs="Arial"/>
                <w:bCs/>
                <w:sz w:val="24"/>
                <w:szCs w:val="22"/>
                <w:highlight w:val="green"/>
              </w:rPr>
              <w:t>(</w:t>
            </w:r>
            <w:r w:rsidR="00D25C5C" w:rsidRPr="0046458F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doplnen</w:t>
            </w:r>
            <w:r w:rsidR="00D25C5C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é</w:t>
            </w:r>
            <w:r w:rsidR="00D25C5C" w:rsidRPr="0046458F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)</w:t>
            </w:r>
          </w:p>
          <w:p w14:paraId="29346F19" w14:textId="77777777" w:rsidR="00106BA8" w:rsidRDefault="00106BA8" w:rsidP="00106BA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14:paraId="5B96EA59" w14:textId="77777777" w:rsidR="00106BA8" w:rsidRPr="00251961" w:rsidRDefault="00106BA8" w:rsidP="00106BA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251961">
              <w:rPr>
                <w:rFonts w:ascii="Arial" w:hAnsi="Arial" w:cs="Arial"/>
                <w:b/>
                <w:bCs/>
                <w:sz w:val="24"/>
                <w:szCs w:val="22"/>
              </w:rPr>
              <w:t>K vplyvom na podnikateľské prostredie</w:t>
            </w:r>
          </w:p>
          <w:p w14:paraId="47A9311F" w14:textId="77777777" w:rsidR="00106BA8" w:rsidRPr="00430DE1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Komisia víta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potenciálne zlepšenie v rebríčku </w:t>
            </w:r>
            <w:proofErr w:type="spellStart"/>
            <w:r w:rsidRPr="00430DE1">
              <w:rPr>
                <w:rFonts w:ascii="Arial" w:hAnsi="Arial" w:cs="Arial"/>
                <w:sz w:val="24"/>
                <w:szCs w:val="24"/>
              </w:rPr>
              <w:t>Doing</w:t>
            </w:r>
            <w:proofErr w:type="spellEnd"/>
            <w:r w:rsidRPr="00430DE1">
              <w:rPr>
                <w:rFonts w:ascii="Arial" w:hAnsi="Arial" w:cs="Arial"/>
                <w:sz w:val="24"/>
                <w:szCs w:val="24"/>
              </w:rPr>
              <w:t xml:space="preserve"> Business v oblasti „Dni na splnenie úkonov na získanie stavebného povolenia“ skrátením lehoty na získanie stavebného povolenia z 300 na 45 dní. </w:t>
            </w:r>
          </w:p>
          <w:p w14:paraId="40CE5578" w14:textId="77777777" w:rsidR="00106BA8" w:rsidRPr="00430DE1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DE1">
              <w:rPr>
                <w:rFonts w:ascii="Arial" w:hAnsi="Arial" w:cs="Arial"/>
                <w:sz w:val="24"/>
                <w:szCs w:val="24"/>
              </w:rPr>
              <w:t>Na druhej strane však návrh zákona ruší správne poplatky a zavádza nový druh poplatku pre všeobecné stavby vo výške 2,5 % z ceny stavebného diela, čím sa náklady podľa uvedeného výpočtu zvýšia  100 násobne na celé podnikateľské prostredie.</w:t>
            </w:r>
          </w:p>
          <w:p w14:paraId="46B1A2F4" w14:textId="730CA7DC" w:rsidR="00106BA8" w:rsidRPr="00430DE1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Komisia žiada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predkladateľa, aby v analýze vplyvov uviedol, že zavedenie poplatku pre všeobecné stavby zvýši náklady podnikateľov, čo môže viesť k zhoršeniu pozície v rebríčku </w:t>
            </w:r>
            <w:proofErr w:type="spellStart"/>
            <w:r w:rsidRPr="00430DE1">
              <w:rPr>
                <w:rFonts w:ascii="Arial" w:hAnsi="Arial" w:cs="Arial"/>
                <w:sz w:val="24"/>
                <w:szCs w:val="24"/>
              </w:rPr>
              <w:t>Doing</w:t>
            </w:r>
            <w:proofErr w:type="spellEnd"/>
            <w:r w:rsidRPr="00430DE1">
              <w:rPr>
                <w:rFonts w:ascii="Arial" w:hAnsi="Arial" w:cs="Arial"/>
                <w:sz w:val="24"/>
                <w:szCs w:val="24"/>
              </w:rPr>
              <w:t xml:space="preserve"> Business v oblasti „Náklady na získanie stavebného povolenia“. </w:t>
            </w:r>
            <w:r w:rsidR="00D25C5C">
              <w:rPr>
                <w:rFonts w:ascii="Arial" w:hAnsi="Arial" w:cs="Arial"/>
                <w:bCs/>
                <w:sz w:val="24"/>
                <w:szCs w:val="22"/>
                <w:highlight w:val="green"/>
              </w:rPr>
              <w:t>(</w:t>
            </w:r>
            <w:r w:rsidR="00D25C5C" w:rsidRPr="0046458F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doplnen</w:t>
            </w:r>
            <w:r w:rsidR="00D25C5C">
              <w:rPr>
                <w:rFonts w:ascii="Arial" w:hAnsi="Arial" w:cs="Arial"/>
                <w:bCs/>
                <w:i/>
                <w:iCs/>
                <w:sz w:val="24"/>
                <w:szCs w:val="22"/>
                <w:highlight w:val="green"/>
              </w:rPr>
              <w:t>é</w:t>
            </w:r>
            <w:r w:rsidR="00231951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, v bod</w:t>
            </w:r>
            <w:r w:rsidR="00231951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e</w:t>
            </w:r>
            <w:r w:rsidR="00231951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 xml:space="preserve"> 3.4</w:t>
            </w:r>
            <w:r w:rsidR="00D25C5C" w:rsidRPr="00294EB9">
              <w:rPr>
                <w:rFonts w:ascii="Arial" w:hAnsi="Arial" w:cs="Arial"/>
                <w:bCs/>
                <w:i/>
                <w:iCs/>
                <w:sz w:val="24"/>
                <w:szCs w:val="22"/>
              </w:rPr>
              <w:t>)</w:t>
            </w:r>
          </w:p>
          <w:p w14:paraId="27C5339F" w14:textId="77777777" w:rsidR="00106BA8" w:rsidRDefault="00106BA8" w:rsidP="00106BA8">
            <w:pPr>
              <w:pStyle w:val="norm00e1lny"/>
              <w:spacing w:line="240" w:lineRule="atLeast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5A3174" w14:textId="508FD738" w:rsidR="00106BA8" w:rsidRPr="00430DE1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Komisia žiada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predkladateľa zanalyzovať, koľko bodov pravdepodobne SR získa v oboch oblastiach „Dni na splnenie úkonov na získanie stavebného povolenia“  a „Náklady na získanie stavebného povolenia“ v rámci </w:t>
            </w:r>
            <w:proofErr w:type="spellStart"/>
            <w:r w:rsidRPr="00430DE1">
              <w:rPr>
                <w:rFonts w:ascii="Arial" w:hAnsi="Arial" w:cs="Arial"/>
                <w:sz w:val="24"/>
                <w:szCs w:val="24"/>
              </w:rPr>
              <w:t>Doing</w:t>
            </w:r>
            <w:proofErr w:type="spellEnd"/>
            <w:r w:rsidRPr="00430DE1">
              <w:rPr>
                <w:rFonts w:ascii="Arial" w:hAnsi="Arial" w:cs="Arial"/>
                <w:sz w:val="24"/>
                <w:szCs w:val="24"/>
              </w:rPr>
              <w:t xml:space="preserve"> Business po </w:t>
            </w:r>
            <w:r w:rsidRPr="00430DE1">
              <w:rPr>
                <w:rFonts w:ascii="Arial" w:hAnsi="Arial" w:cs="Arial"/>
                <w:sz w:val="24"/>
                <w:szCs w:val="24"/>
              </w:rPr>
              <w:lastRenderedPageBreak/>
              <w:t>zavedení návrhu zákona (umiestnenie nie je možné odhadnúť, ale získané bodové hodnotenie án</w:t>
            </w:r>
            <w:r w:rsidRPr="00DA200B">
              <w:rPr>
                <w:rFonts w:ascii="Arial" w:hAnsi="Arial" w:cs="Arial"/>
                <w:sz w:val="24"/>
                <w:szCs w:val="24"/>
              </w:rPr>
              <w:t>o).</w:t>
            </w:r>
            <w:r w:rsidR="00514FE9" w:rsidRPr="00DA200B">
              <w:rPr>
                <w:rFonts w:ascii="Arial" w:hAnsi="Arial" w:cs="Arial"/>
                <w:sz w:val="24"/>
                <w:szCs w:val="24"/>
              </w:rPr>
              <w:t>(</w:t>
            </w:r>
            <w:r w:rsidR="003A4EA2" w:rsidRPr="00294EB9">
              <w:rPr>
                <w:rFonts w:ascii="Arial" w:hAnsi="Arial" w:cs="Arial"/>
                <w:sz w:val="24"/>
                <w:szCs w:val="24"/>
                <w:highlight w:val="green"/>
              </w:rPr>
              <w:t xml:space="preserve">aktualizované </w:t>
            </w:r>
            <w:r w:rsidR="003A4EA2" w:rsidRPr="00294EB9">
              <w:rPr>
                <w:rFonts w:ascii="Arial" w:hAnsi="Arial" w:cs="Arial"/>
                <w:sz w:val="24"/>
                <w:szCs w:val="24"/>
              </w:rPr>
              <w:t>v časti 3.4</w:t>
            </w:r>
            <w:r w:rsidR="00514FE9" w:rsidRPr="00DA200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6280F0C" w14:textId="77777777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8F1B52" w14:textId="7309C018" w:rsidR="003E06E0" w:rsidRDefault="00106BA8" w:rsidP="006C0F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Komisia žiada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predkladateľa dôsledne analyzovať a porovnať všetky náklady na dane a poplatky súvisiace s prípravou výstavby a výstavbou. Náklady, ktoré podnikateľ dnes musí znášať pred a počas výstavby (okrem investičných a plánovaného 2,5% poplatku) ako sú správne poplatky za vyjadrenia a povolenia, poplatok za rozvoj obci, zvýšenú daň z nehnuteľnosti počas výstavby (nikde sa o nich nehovorí ani o ich zrušení, či nahradení) Treba mať vyhodnotené všetky tieto dane a poplatky spolu a potom vyhodnotiť a porovnať s okolitými krajinami (s Maďarskom, Poľskom, Ukrajinou a Českom), aby sa neznižovala naša konkurencieschopnosť.</w:t>
            </w:r>
            <w:r w:rsidR="001A4D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843D12" w14:textId="581B5C37" w:rsidR="0066519B" w:rsidRDefault="00683845" w:rsidP="00773C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3B27F3" w:rsidRPr="00C15A13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zapracované </w:t>
            </w:r>
            <w:r w:rsidR="00D8172B" w:rsidRPr="00C15A13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čiastočne</w:t>
            </w:r>
            <w:r w:rsidR="005E4AA2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="00D817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09D62C62" w14:textId="54EAC5AC" w:rsidR="00106BA8" w:rsidRPr="00075ECD" w:rsidRDefault="006C0F97" w:rsidP="005441F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v</w:t>
            </w:r>
            <w:r w:rsidR="00CF619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 AV na podnikateľa v </w:t>
            </w:r>
            <w:r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časti 3.3</w:t>
            </w:r>
            <w:r w:rsidR="003B27F3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:</w:t>
            </w:r>
            <w:r w:rsidR="009A206D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Bude zavedený nový druh poplatku za službu poskytovanú v novom informačnom systéme URBION pre všetky typy stavieb v max. výške 1,25 % z ceny diela vo výkaze výmer. Náklady na elektronické podanie budú vyčíslené vo vykonávacom predpise, ktorým sa ustanoví výška odplaty za služby spojené s využívaním informačného systému. Iné poplatky súvisiace s elektronickým podaním sa nenavrhujú</w:t>
            </w: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773CFB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577A27" w:rsidRPr="00075ECD">
              <w:rPr>
                <w:rFonts w:ascii="Arial" w:hAnsi="Arial" w:cs="Arial"/>
                <w:i/>
                <w:iCs/>
                <w:sz w:val="24"/>
                <w:szCs w:val="24"/>
              </w:rPr>
              <w:t>Poplatky budú taktiež škálovateľné od druhu a kategórie služby a taktiež aj od hodnoty samotnej stavby podľa výkazu výmer</w:t>
            </w:r>
            <w:r w:rsidR="008C72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8C7297" w:rsidRPr="008C7297">
              <w:rPr>
                <w:rFonts w:ascii="Arial" w:hAnsi="Arial" w:cs="Arial"/>
                <w:i/>
                <w:iCs/>
                <w:sz w:val="24"/>
                <w:szCs w:val="24"/>
              </w:rPr>
              <w:t>so stanovením maximálnych výšok poplatkov.</w:t>
            </w:r>
            <w:r w:rsidR="00577A27" w:rsidRPr="00075ECD">
              <w:rPr>
                <w:rFonts w:ascii="Arial" w:hAnsi="Arial" w:cs="Arial"/>
                <w:i/>
                <w:iCs/>
                <w:sz w:val="24"/>
                <w:szCs w:val="24"/>
              </w:rPr>
              <w:t>. Predmetná kalkulácia nákladov na inžiniersku činnosť sa opiera o kalkuláciu, ktorá bola použitá aj pri predkladaní Plánu Obnovy a Odolnosti, kde sa výdavky počítali  ako percentuálne vyjadrenie z hodnoty zákazky.</w:t>
            </w:r>
          </w:p>
          <w:p w14:paraId="59219C80" w14:textId="02B41A7B" w:rsidR="006B19B2" w:rsidRPr="00C15A13" w:rsidRDefault="00FB1A05" w:rsidP="006B19B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 AV na podnikateľa v časti 3.4: </w:t>
            </w:r>
            <w:r w:rsidR="006B19B2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Predkladateľ svojím návrhom troch súvisiacich zákonov (Kompetenčný, o územnom plánovaní a o výstavbe) a ich aplikáciou v praxi umožní dosiahnuť synergický efekt, kedy sa v rámci hodnotenia </w:t>
            </w:r>
            <w:proofErr w:type="spellStart"/>
            <w:r w:rsidR="006B19B2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Doing</w:t>
            </w:r>
            <w:proofErr w:type="spellEnd"/>
            <w:r w:rsidR="006B19B2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Business Slovensko môže výrazne posunúť smerom k najvyspelejším krajinám. V rámci hodnotených oblasti je cieľom predkladateľa dosiahnuť nasledujúce ciele: </w:t>
            </w:r>
          </w:p>
          <w:p w14:paraId="797DD1A2" w14:textId="77777777" w:rsidR="006B19B2" w:rsidRPr="00C15A13" w:rsidRDefault="006B19B2" w:rsidP="00C15A13">
            <w:pPr>
              <w:pStyle w:val="ListParagraph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- postupy: z dnešných 14 na 6</w:t>
            </w:r>
          </w:p>
          <w:p w14:paraId="6AE02CB5" w14:textId="4E106044" w:rsidR="006B19B2" w:rsidRPr="00C15A13" w:rsidRDefault="006B19B2" w:rsidP="00C15A13">
            <w:pPr>
              <w:pStyle w:val="ListParagraph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- náklady: z dnešných 0,2 na 1,</w:t>
            </w:r>
            <w:r w:rsidR="00B309E2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="00705609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  <w:p w14:paraId="35201B82" w14:textId="77777777" w:rsidR="006B19B2" w:rsidRPr="00C15A13" w:rsidRDefault="006B19B2" w:rsidP="00C15A13">
            <w:pPr>
              <w:pStyle w:val="ListParagraph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- čas: z dnešných 300 dní na 47</w:t>
            </w:r>
          </w:p>
          <w:p w14:paraId="2BCC1887" w14:textId="77777777" w:rsidR="006B19B2" w:rsidRPr="00C15A13" w:rsidRDefault="006B19B2" w:rsidP="00C15A13">
            <w:pPr>
              <w:pStyle w:val="ListParagraph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kvalita: z dnešných 8 na 15*. </w:t>
            </w:r>
          </w:p>
          <w:p w14:paraId="4656F8F3" w14:textId="77777777" w:rsidR="00705609" w:rsidRDefault="00705609" w:rsidP="00705609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4379750" w14:textId="27DD66E8" w:rsidR="00B3479D" w:rsidRDefault="00705609" w:rsidP="00705609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  <w:r w:rsidRPr="0070560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Poplatok za rozvoj obci a zvýšená daň z nehnuteľnosti počas výstavby – tieto nie sú dnes v súčasnom parametri „náklady: z dnešných 0,2“ vykazované. Preto súčasné porovnávanie sa inými krajinami je považované za </w:t>
            </w:r>
            <w:r w:rsidR="005E670F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705609">
              <w:rPr>
                <w:rFonts w:ascii="Arial" w:hAnsi="Arial" w:cs="Arial"/>
                <w:i/>
                <w:iCs/>
                <w:sz w:val="24"/>
                <w:szCs w:val="24"/>
              </w:rPr>
              <w:t>kreslené.  Pre zmapovanie súčasného skutočného východiska tieto ďalšie náklady na poplatky je potrebné započítať, aby sme ďalší vývoj tohto parametra v budúcnosti nastavili citlivo a merali férovo.</w:t>
            </w: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4408D463" w14:textId="77777777" w:rsidR="00B3479D" w:rsidRDefault="00B3479D" w:rsidP="00705609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DC7A4AB" w14:textId="69D545DD" w:rsidR="00705609" w:rsidRDefault="00B3479D" w:rsidP="00705609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**M</w:t>
            </w:r>
            <w:r w:rsidR="00705609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aximum dosiahneme vtedy, keď bude fungovať korektne celý systém, </w:t>
            </w:r>
            <w:proofErr w:type="spellStart"/>
            <w:r w:rsidR="00705609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t.z</w:t>
            </w:r>
            <w:proofErr w:type="spellEnd"/>
            <w:r w:rsidR="00705609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. že užívateľ nahrá model a vsadí ho do UPZ v BIM, následne prebehne automatická validácia)</w:t>
            </w:r>
          </w:p>
          <w:p w14:paraId="78716A17" w14:textId="77777777" w:rsidR="00106BA8" w:rsidRDefault="00106BA8" w:rsidP="00B309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3CF0281" w14:textId="77777777" w:rsidR="008B16AD" w:rsidRDefault="00106BA8" w:rsidP="00476B69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Komisia žiada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predkladateľa aby vypustil z kalkulácie náklady, ktoré investori údajne ušetria na skrátení dĺžky trvania stavebných povolení, vzhľadom k tomu, že je to fikcia, pretože nikto nevie garantovať, či všetko nebude končiť na súdoch a v skutočnosti sa termíny zásadne predĺžia, nie skrátia.</w:t>
            </w:r>
          </w:p>
          <w:p w14:paraId="44B8BEDB" w14:textId="51E255FE" w:rsidR="00C8552D" w:rsidRDefault="00683845" w:rsidP="00476B69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8B16AD" w:rsidRPr="00C15A13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čiastočne zapracov</w:t>
            </w:r>
            <w:r w:rsidR="008B16AD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a</w:t>
            </w:r>
            <w:r w:rsidR="008B16AD" w:rsidRPr="00C15A13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né,</w:t>
            </w:r>
            <w:r w:rsidR="008B16A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82F4D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vysvetlenie: </w:t>
            </w:r>
            <w:r w:rsidR="00016C15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predkladateľ </w:t>
            </w:r>
            <w:r w:rsidR="004C42B6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v</w:t>
            </w:r>
            <w:r w:rsidR="00476B69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  <w:r w:rsidR="004C42B6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časti</w:t>
            </w:r>
            <w:r w:rsidR="00476B69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3.3</w:t>
            </w:r>
            <w:r w:rsidR="008B16AD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476B69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 doplnil znenie: </w:t>
            </w:r>
          </w:p>
          <w:p w14:paraId="4AB1FB2A" w14:textId="76A8CC76" w:rsidR="00476B69" w:rsidRPr="00C15A13" w:rsidRDefault="005B03F6" w:rsidP="00476B69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„</w:t>
            </w:r>
            <w:r w:rsidR="00476B69"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Návrh svojou ambíciou skrátenia doby konania pri stavebnom povolení o 1 rok (Tab. č. 4)  predpokladá šetrenie nákladov podnikateľom/ investorom z medziročného nárastu cien prác a materiálov v stavebníctve (Tab. č. 3). </w:t>
            </w:r>
          </w:p>
          <w:p w14:paraId="24E53F72" w14:textId="77777777" w:rsidR="006940D6" w:rsidRDefault="00476B69" w:rsidP="00476B69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Kalkulácia je ambíciou a víziou získanou synergickým efektom po zavedení a ustálení kvalitne nasadených procesov, efektívnej komunikácie ako aj dosiahnutej kvality dotknutej dokumentácie medzi všetkými účastníkmi procesov výstavby, </w:t>
            </w:r>
            <w:proofErr w:type="spellStart"/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tj</w:t>
            </w:r>
            <w:proofErr w:type="spellEnd"/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nie je automatickou garanciou</w:t>
            </w:r>
            <w:r w:rsidR="005B03F6">
              <w:rPr>
                <w:rFonts w:ascii="Arial" w:hAnsi="Arial" w:cs="Arial"/>
                <w:i/>
                <w:iCs/>
                <w:sz w:val="24"/>
                <w:szCs w:val="24"/>
              </w:rPr>
              <w:t>“</w:t>
            </w:r>
            <w:r w:rsidRPr="00C15A1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5B03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2CB8D8E0" w14:textId="559DF399" w:rsidR="00CC2106" w:rsidRDefault="005B03F6" w:rsidP="00476B69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Zároveň spomínaná </w:t>
            </w:r>
            <w:r w:rsidRPr="0046458F">
              <w:rPr>
                <w:rFonts w:ascii="Arial" w:hAnsi="Arial" w:cs="Arial"/>
                <w:i/>
                <w:iCs/>
                <w:sz w:val="24"/>
                <w:szCs w:val="24"/>
              </w:rPr>
              <w:t>ambíci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46458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skrátenia doby konania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podnietila </w:t>
            </w:r>
            <w:r w:rsidR="00DF1B8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pripomienkujúcich </w:t>
            </w:r>
            <w:r w:rsidR="00CE333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 radov </w:t>
            </w:r>
            <w:r w:rsidR="00DF1B80">
              <w:rPr>
                <w:rFonts w:ascii="Arial" w:hAnsi="Arial" w:cs="Arial"/>
                <w:i/>
                <w:iCs/>
                <w:sz w:val="24"/>
                <w:szCs w:val="24"/>
              </w:rPr>
              <w:t>podnikateľov</w:t>
            </w:r>
            <w:r w:rsidR="001618B9">
              <w:rPr>
                <w:rFonts w:ascii="Arial" w:hAnsi="Arial" w:cs="Arial"/>
                <w:i/>
                <w:iCs/>
                <w:sz w:val="24"/>
                <w:szCs w:val="24"/>
              </w:rPr>
              <w:t>/ investorov</w:t>
            </w:r>
            <w:r w:rsidR="00DF1B8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zarátať tento efe</w:t>
            </w:r>
            <w:r w:rsidR="00995289">
              <w:rPr>
                <w:rFonts w:ascii="Arial" w:hAnsi="Arial" w:cs="Arial"/>
                <w:i/>
                <w:iCs/>
                <w:sz w:val="24"/>
                <w:szCs w:val="24"/>
              </w:rPr>
              <w:t>kt aj do pozitívneho vp</w:t>
            </w:r>
            <w:r w:rsidR="008B16AD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="00995289">
              <w:rPr>
                <w:rFonts w:ascii="Arial" w:hAnsi="Arial" w:cs="Arial"/>
                <w:i/>
                <w:iCs/>
                <w:sz w:val="24"/>
                <w:szCs w:val="24"/>
              </w:rPr>
              <w:t>yvu na rozpočet verejnej správy</w:t>
            </w:r>
            <w:r w:rsidR="00B555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27171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ktorý </w:t>
            </w:r>
            <w:r w:rsidR="006B514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predkladateľ doplnil </w:t>
            </w:r>
            <w:r w:rsidR="00D059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do AV na rozpočet </w:t>
            </w:r>
            <w:r w:rsidR="009621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VS Zákona o územnom plánovaní </w:t>
            </w:r>
            <w:r w:rsidR="00D059E9">
              <w:rPr>
                <w:rFonts w:ascii="Arial" w:hAnsi="Arial" w:cs="Arial"/>
                <w:i/>
                <w:iCs/>
                <w:sz w:val="24"/>
                <w:szCs w:val="24"/>
              </w:rPr>
              <w:t>v</w:t>
            </w:r>
            <w:r w:rsidR="009621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 poznámke v </w:t>
            </w:r>
            <w:r w:rsidR="00D059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časti </w:t>
            </w:r>
            <w:r w:rsidR="00B555F2" w:rsidRPr="002C08CB">
              <w:rPr>
                <w:rFonts w:ascii="Arial" w:hAnsi="Arial" w:cs="Arial"/>
                <w:i/>
                <w:iCs/>
                <w:sz w:val="24"/>
                <w:szCs w:val="24"/>
              </w:rPr>
              <w:t>2.2.4.</w:t>
            </w:r>
          </w:p>
          <w:p w14:paraId="31FFE0EE" w14:textId="27971D1C" w:rsidR="00106BA8" w:rsidRPr="00C15A13" w:rsidRDefault="00324196" w:rsidP="00476B69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>Cel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ý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z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á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>mer a príprava nového stavebného zákona sa uskutočňuje za účelom nastavenia efektívneho a agilného procesu v rámci jednotlivých úrovn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í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konan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í,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z čoho ako jeden ci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eľ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je aj dosahovanie 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ú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>spor. Tvrdenie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ž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 </w:t>
            </w:r>
            <w:r w:rsidR="00EE2C11" w:rsidRPr="00EE2C11">
              <w:rPr>
                <w:rFonts w:ascii="Arial" w:hAnsi="Arial" w:cs="Arial"/>
                <w:i/>
                <w:iCs/>
                <w:sz w:val="24"/>
                <w:szCs w:val="24"/>
              </w:rPr>
              <w:t>všetko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by malo </w:t>
            </w:r>
            <w:r w:rsidR="00EE2C11" w:rsidRPr="00EE2C11">
              <w:rPr>
                <w:rFonts w:ascii="Arial" w:hAnsi="Arial" w:cs="Arial"/>
                <w:i/>
                <w:iCs/>
                <w:sz w:val="24"/>
                <w:szCs w:val="24"/>
              </w:rPr>
              <w:t>končiť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na s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ú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>doch a t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ým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sa cel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ý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proces </w:t>
            </w:r>
            <w:r w:rsidR="00EE2C11" w:rsidRPr="00EE2C11">
              <w:rPr>
                <w:rFonts w:ascii="Arial" w:hAnsi="Arial" w:cs="Arial"/>
                <w:i/>
                <w:iCs/>
                <w:sz w:val="24"/>
                <w:szCs w:val="24"/>
              </w:rPr>
              <w:t>predĺži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po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k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>lad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á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>me za nepravdepodobn</w:t>
            </w:r>
            <w:r w:rsidR="00EE2C11">
              <w:rPr>
                <w:rFonts w:ascii="Arial" w:hAnsi="Arial" w:cs="Arial"/>
                <w:i/>
                <w:iCs/>
                <w:sz w:val="24"/>
                <w:szCs w:val="24"/>
              </w:rPr>
              <w:t>é</w:t>
            </w:r>
            <w:r w:rsidRPr="00EE2C11">
              <w:rPr>
                <w:rFonts w:ascii="Arial" w:hAnsi="Arial" w:cs="Arial"/>
                <w:i/>
                <w:iCs/>
                <w:sz w:val="24"/>
                <w:szCs w:val="24"/>
              </w:rPr>
              <w:t>.  </w:t>
            </w:r>
          </w:p>
          <w:p w14:paraId="4064C594" w14:textId="77777777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FCA4AA" w14:textId="325E0739" w:rsidR="00106BA8" w:rsidRPr="00294EB9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Komisia žiada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predkladateľa dopracovať Analýzu </w:t>
            </w:r>
            <w:r>
              <w:rPr>
                <w:rFonts w:ascii="Arial" w:hAnsi="Arial" w:cs="Arial"/>
                <w:sz w:val="24"/>
                <w:szCs w:val="24"/>
              </w:rPr>
              <w:t xml:space="preserve">vplyvov 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na </w:t>
            </w:r>
            <w:r>
              <w:rPr>
                <w:rFonts w:ascii="Arial" w:hAnsi="Arial" w:cs="Arial"/>
                <w:sz w:val="24"/>
                <w:szCs w:val="24"/>
              </w:rPr>
              <w:t>podnikateľské prostredie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postupne a jednotlivo podľa paragrafového znenia zákona pre všetky ustanovenia, ktoré budú vykonávané iným spôsobom ako ukladal pôvodný zákon, pretože menia podnikateľské prostredie a bude dôležité sa na systémové zmeny pripraviť. Preto je potrebné dopracovať podrobnú analýzu vplyvov per </w:t>
            </w:r>
            <w:proofErr w:type="spellStart"/>
            <w:r w:rsidRPr="00430DE1">
              <w:rPr>
                <w:rFonts w:ascii="Arial" w:hAnsi="Arial" w:cs="Arial"/>
                <w:sz w:val="24"/>
                <w:szCs w:val="24"/>
              </w:rPr>
              <w:t>partes</w:t>
            </w:r>
            <w:proofErr w:type="spellEnd"/>
            <w:r w:rsidRPr="00430DE1">
              <w:rPr>
                <w:rFonts w:ascii="Arial" w:hAnsi="Arial" w:cs="Arial"/>
                <w:sz w:val="24"/>
                <w:szCs w:val="24"/>
              </w:rPr>
              <w:t>, ktorá by sprehľadnila zmeny, právomoci a povinnosti na jednotlivé skupiny dotknutých podnikateľských skupín podľa ich zamerania, ktoré zákon reguluje. </w:t>
            </w:r>
            <w:r w:rsidR="00DF7E2C">
              <w:rPr>
                <w:rFonts w:ascii="Arial" w:hAnsi="Arial" w:cs="Arial"/>
                <w:sz w:val="24"/>
                <w:szCs w:val="24"/>
              </w:rPr>
              <w:t>(</w:t>
            </w:r>
            <w:r w:rsidR="00A22B7A" w:rsidRPr="00294EB9">
              <w:rPr>
                <w:rFonts w:ascii="Arial" w:hAnsi="Arial" w:cs="Arial"/>
                <w:sz w:val="24"/>
                <w:szCs w:val="24"/>
                <w:highlight w:val="green"/>
              </w:rPr>
              <w:t xml:space="preserve">vysvetlenie: </w:t>
            </w:r>
            <w:r w:rsidR="00A22B7A">
              <w:rPr>
                <w:rFonts w:ascii="Arial" w:hAnsi="Arial" w:cs="Arial"/>
                <w:sz w:val="24"/>
                <w:szCs w:val="24"/>
              </w:rPr>
              <w:t>v</w:t>
            </w:r>
            <w:r w:rsidR="001B7FA6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procese prípravy návrhu zákona jednotlivé zmeny nadväzujú na procesy prípravy návrhu zákona v predchádzajúcom období a sú výsledkom diskusie s dotknutými záujmovými skupinami. Počas legislatívneho procesu a najmä počas </w:t>
            </w:r>
            <w:proofErr w:type="spellStart"/>
            <w:r w:rsidR="001B7FA6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>legisvakačnej</w:t>
            </w:r>
            <w:proofErr w:type="spellEnd"/>
            <w:r w:rsidR="001B7FA6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doby sa predpokladá kontinuálna komunikačná kampaň, ktorá bude podrobne vysvetľovať navrhované zmeny s ohľadom na dnes platný stavebný zákon ale aj prax, ktorá je častokrát odlišná od platného stavebného zákona.</w:t>
            </w:r>
            <w:r w:rsidR="00DF7E2C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1B460F29" w14:textId="77777777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83D6F4" w14:textId="06FBBEAE" w:rsidR="00CE4A1D" w:rsidRPr="00294EB9" w:rsidRDefault="00106BA8" w:rsidP="00CE4A1D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Komisia žiada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predkladateľa dopracovať Analýzu </w:t>
            </w:r>
            <w:r>
              <w:rPr>
                <w:rFonts w:ascii="Arial" w:hAnsi="Arial" w:cs="Arial"/>
                <w:sz w:val="24"/>
                <w:szCs w:val="24"/>
              </w:rPr>
              <w:t xml:space="preserve">vplyvov 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na </w:t>
            </w:r>
            <w:r>
              <w:rPr>
                <w:rFonts w:ascii="Arial" w:hAnsi="Arial" w:cs="Arial"/>
                <w:sz w:val="24"/>
                <w:szCs w:val="24"/>
              </w:rPr>
              <w:t>podnikateľské prostredie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napr. o nové bariéry pre vstup na trh v súvislosti s § 21, ktorý definuje v bodoch 2 až 4 podmienky na zhotoviteľa, ktoré v pôvodnom zákone neboli definované.</w:t>
            </w:r>
            <w:r w:rsidR="004A0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A1D">
              <w:rPr>
                <w:rFonts w:ascii="Arial" w:hAnsi="Arial" w:cs="Arial"/>
                <w:sz w:val="24"/>
                <w:szCs w:val="24"/>
              </w:rPr>
              <w:t>(</w:t>
            </w:r>
            <w:r w:rsidR="006B552C" w:rsidRPr="0046458F">
              <w:rPr>
                <w:rFonts w:ascii="Arial" w:hAnsi="Arial" w:cs="Arial"/>
                <w:sz w:val="24"/>
                <w:szCs w:val="24"/>
                <w:highlight w:val="green"/>
              </w:rPr>
              <w:t>vysvetlenie</w:t>
            </w:r>
            <w:r w:rsidR="00C25672">
              <w:rPr>
                <w:rFonts w:ascii="Arial" w:hAnsi="Arial" w:cs="Arial"/>
                <w:sz w:val="24"/>
                <w:szCs w:val="24"/>
                <w:highlight w:val="green"/>
              </w:rPr>
              <w:t xml:space="preserve"> a doplnenie</w:t>
            </w:r>
            <w:r w:rsidR="006B552C" w:rsidRPr="0046458F">
              <w:rPr>
                <w:rFonts w:ascii="Arial" w:hAnsi="Arial" w:cs="Arial"/>
                <w:sz w:val="24"/>
                <w:szCs w:val="24"/>
                <w:highlight w:val="green"/>
              </w:rPr>
              <w:t>:</w:t>
            </w:r>
            <w:r w:rsidR="006B55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52C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>Jedným zo základných atribútov reformy v oblasti výstavby je zvýšenie kvality stavieb a odbornosti. Táto požiadavka je ale dlhodobá, preto aj návrh na zvýšenie odbornosti pre zhotoviteľov vychádza z dlhodobých požiadaviek samotných zhotoviteľov a ostatných návrhov zákona o výstavbe. Máme preto za to, že nejde o žiadne nové bariéry pre vstup na trh ale ide o posilnenie postavenia pre výkon odbornej činnosti, ochranu spotrebiteľa a zvýšenie kvality stavieb.</w:t>
            </w:r>
            <w:r w:rsidR="0099613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FF6DF3">
              <w:rPr>
                <w:rFonts w:ascii="Arial" w:hAnsi="Arial" w:cs="Arial"/>
                <w:i/>
                <w:iCs/>
                <w:sz w:val="24"/>
                <w:szCs w:val="24"/>
              </w:rPr>
              <w:t>Vysvet</w:t>
            </w:r>
            <w:r w:rsidR="00D03097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="00FF6DF3">
              <w:rPr>
                <w:rFonts w:ascii="Arial" w:hAnsi="Arial" w:cs="Arial"/>
                <w:i/>
                <w:iCs/>
                <w:sz w:val="24"/>
                <w:szCs w:val="24"/>
              </w:rPr>
              <w:t>enie</w:t>
            </w:r>
            <w:r w:rsidR="00D030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bolo zároveň </w:t>
            </w:r>
            <w:r w:rsidR="00FF6DF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doplnené do </w:t>
            </w:r>
            <w:r w:rsidR="00D03097">
              <w:rPr>
                <w:rFonts w:ascii="Arial" w:hAnsi="Arial" w:cs="Arial"/>
                <w:i/>
                <w:iCs/>
                <w:sz w:val="24"/>
                <w:szCs w:val="24"/>
              </w:rPr>
              <w:t>bodu 3.2</w:t>
            </w:r>
            <w:r w:rsidR="00CE4A1D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15179F26" w14:textId="61DA2DA6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FF546C" w14:textId="55777E29" w:rsidR="00CE4A1D" w:rsidRPr="00294EB9" w:rsidRDefault="00106BA8" w:rsidP="00CE4A1D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Komisia žiada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predkladateľa o analýzu napr. § 23 až 28, kde zákon zavádza veľa špecifikovaných povinností pre geodetov, stavbyvedúcich, stavebný dozor ako aj projektantov, ktorí v novom zákone majú viac kompetencií a povinností, ktoré v analýze úplne absentujú.</w:t>
            </w:r>
            <w:r w:rsidR="004A0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A1D">
              <w:rPr>
                <w:rFonts w:ascii="Arial" w:hAnsi="Arial" w:cs="Arial"/>
                <w:sz w:val="24"/>
                <w:szCs w:val="24"/>
              </w:rPr>
              <w:t>(</w:t>
            </w:r>
            <w:r w:rsidR="0030720E" w:rsidRPr="0046458F">
              <w:rPr>
                <w:rFonts w:ascii="Arial" w:hAnsi="Arial" w:cs="Arial"/>
                <w:sz w:val="24"/>
                <w:szCs w:val="24"/>
                <w:highlight w:val="green"/>
              </w:rPr>
              <w:t>vysvetleni</w:t>
            </w:r>
            <w:r w:rsidR="00C14410">
              <w:rPr>
                <w:rFonts w:ascii="Arial" w:hAnsi="Arial" w:cs="Arial"/>
                <w:sz w:val="24"/>
                <w:szCs w:val="24"/>
                <w:highlight w:val="green"/>
              </w:rPr>
              <w:t>e</w:t>
            </w:r>
            <w:r w:rsidR="0030720E" w:rsidRPr="0046458F">
              <w:rPr>
                <w:rFonts w:ascii="Arial" w:hAnsi="Arial" w:cs="Arial"/>
                <w:sz w:val="24"/>
                <w:szCs w:val="24"/>
                <w:highlight w:val="green"/>
              </w:rPr>
              <w:t>:</w:t>
            </w:r>
            <w:r w:rsidR="00307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20E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Návrh zákona špecifikuje odborné postavenie na úroveň štandardného postavenia dotknutých subjektov v zahraničí. </w:t>
            </w:r>
            <w:r w:rsidR="0030720E" w:rsidRPr="00294EB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Nejde o nové povinnosti ale o precizovanie zodpovednostných vzťahov v súčasných vzťahoch medzi stavebníkom a jednotlivými odbornými osobami v oblasti výstavby. Uvedené subjekty vykonávajú ustanovené povinnosti resp. aktivity už aj dnes, a vyplývajú im z ich odbornej činnosti a požiadaviek stavebníka na kvalitu dodaných služieb. Zavádzaná správa z prerokovania pripomienok k stavebnému zámeru a projektu stavby pre účely riešenia rozporov je len administratívnym úkonom aj dnes už realizovanej činnosti pri viacerých stavbách, len sa formalizuje pre účinnejšiu kontrolu tak vo vzťahu k stavebníkovi, stavebnému úradu a orgánom dohľadu</w:t>
            </w:r>
            <w:r w:rsidR="0030720E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. Vo vzťahu k činnostiam, ktoré sa budú realizovať prostredníctvom informačného systému predpokladáme, že bude dostatočný čas na oboznámenie sa so systémom, budú pripravené online návody a príručky na používanie systému a nepredpokladá sa taká náročnosť, ktorá by si vyžadovala osobitnú analýzu nových povinností</w:t>
            </w:r>
            <w:r w:rsidR="0030720E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753E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Vysvetlenie bolo zároveň </w:t>
            </w:r>
            <w:r w:rsidR="001753E5" w:rsidRPr="00294EB9">
              <w:rPr>
                <w:rFonts w:ascii="Arial" w:hAnsi="Arial" w:cs="Arial"/>
                <w:i/>
                <w:iCs/>
                <w:sz w:val="24"/>
                <w:szCs w:val="24"/>
                <w:highlight w:val="green"/>
              </w:rPr>
              <w:t>doplnené</w:t>
            </w:r>
            <w:r w:rsidR="001753E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 bodu 3.2</w:t>
            </w:r>
            <w:r w:rsidR="001753E5" w:rsidRPr="0046458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4B3D74A4" w14:textId="65568C2C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88C09D" w14:textId="307B9B11" w:rsidR="00CE4A1D" w:rsidRPr="00294EB9" w:rsidRDefault="00106BA8" w:rsidP="00CE4A1D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Komisia žiada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predkladateľa dopracovať </w:t>
            </w:r>
            <w:r w:rsidRPr="00D726CC">
              <w:rPr>
                <w:rFonts w:ascii="Arial" w:hAnsi="Arial" w:cs="Arial"/>
                <w:sz w:val="24"/>
                <w:szCs w:val="24"/>
                <w:highlight w:val="yellow"/>
              </w:rPr>
              <w:t>Analýzu vplyvov na podnikateľské prostredie s ohľadom napr. k tomu, že stavebný denník sa vedie v elektronickej podobe, čo bude vyžadovať notifikácie oprávnených osôb ako aj dostupnosť vybavenia na elektronické vedenie denníka priamo na stavbe, keďže ten sa vypĺňa operatívne a každodenne.</w:t>
            </w:r>
            <w:r w:rsidR="004A08E1" w:rsidRPr="00D726C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CE4A1D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(</w:t>
            </w:r>
            <w:r w:rsidR="00C14410" w:rsidRPr="00D726CC">
              <w:rPr>
                <w:rFonts w:ascii="Arial" w:hAnsi="Arial" w:cs="Arial"/>
                <w:sz w:val="24"/>
                <w:szCs w:val="24"/>
                <w:highlight w:val="yellow"/>
              </w:rPr>
              <w:t>vysvetlenie</w:t>
            </w:r>
            <w:r w:rsidR="00C14410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: Stavebný denník sa vedie na väčšine stavieb v elektronickej podobe už dnes bez toho, aby to bolo zákonom ustanovené. Elektronizácia stavebného denníka je nevyhnutná pre elektronizáciu procesov vo výstavbe. Dopady na elektronizáciu procesov vo výstavbe sú zohľadnené v doložke týkajúcej sa informačného systému. Elektronické vybavenie na staveniskách je už štandardom aj v súčasnosti a zároveň je úplne štandardným vybavením každej osoby, ktorá v danom prípade bude mať byť zúčastnená ako odborná osoba na procese výstavby.</w:t>
            </w:r>
            <w:r w:rsidR="00C144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Vysvetlenie bolo zároveň </w:t>
            </w:r>
            <w:r w:rsidR="003C72C1" w:rsidRPr="00294EB9">
              <w:rPr>
                <w:rFonts w:ascii="Arial" w:hAnsi="Arial" w:cs="Arial"/>
                <w:i/>
                <w:iCs/>
                <w:sz w:val="24"/>
                <w:szCs w:val="24"/>
                <w:highlight w:val="green"/>
              </w:rPr>
              <w:t>doplnené</w:t>
            </w:r>
            <w:r w:rsidR="006F1B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 bodu 3.2) </w:t>
            </w:r>
          </w:p>
          <w:p w14:paraId="03828AA7" w14:textId="5F524776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E16AA5" w14:textId="77777777" w:rsidR="0027196D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Komisia žiada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predkladateľa dopracovať Analýzu </w:t>
            </w:r>
            <w:r>
              <w:rPr>
                <w:rFonts w:ascii="Arial" w:hAnsi="Arial" w:cs="Arial"/>
                <w:sz w:val="24"/>
                <w:szCs w:val="24"/>
              </w:rPr>
              <w:t xml:space="preserve">vplyvov 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na </w:t>
            </w:r>
            <w:r>
              <w:rPr>
                <w:rFonts w:ascii="Arial" w:hAnsi="Arial" w:cs="Arial"/>
                <w:sz w:val="24"/>
                <w:szCs w:val="24"/>
              </w:rPr>
              <w:t>podnikateľské prostredie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o správne delikty a pokuty § 62, ktoré sú definované vo vzťahu k stavebníkovi/zhotoviteľovi stavby, k pozícii stavbyvedúceho, osobe poverenej  výkonom stavebn</w:t>
            </w:r>
            <w:r>
              <w:rPr>
                <w:rFonts w:ascii="Arial" w:hAnsi="Arial" w:cs="Arial"/>
                <w:sz w:val="24"/>
                <w:szCs w:val="24"/>
              </w:rPr>
              <w:t>ého dozoru, vlastníkovi stavby.</w:t>
            </w:r>
            <w:r w:rsidR="004A0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E7F" w:rsidRPr="0046458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872E7F" w:rsidRPr="0046458F">
              <w:rPr>
                <w:rFonts w:ascii="Arial" w:hAnsi="Arial" w:cs="Arial"/>
                <w:i/>
                <w:iCs/>
                <w:sz w:val="24"/>
                <w:szCs w:val="24"/>
                <w:highlight w:val="green"/>
              </w:rPr>
              <w:t>doplnené</w:t>
            </w:r>
            <w:r w:rsidR="00872E7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 bodu 3.3)</w:t>
            </w:r>
          </w:p>
          <w:p w14:paraId="264525D3" w14:textId="2931ADB3" w:rsidR="00106BA8" w:rsidRDefault="00872E7F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46C0E34F" w14:textId="0F2DFC78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D726CC">
              <w:rPr>
                <w:rFonts w:ascii="Arial" w:hAnsi="Arial" w:cs="Arial"/>
                <w:sz w:val="24"/>
                <w:szCs w:val="24"/>
                <w:highlight w:val="yellow"/>
              </w:rPr>
              <w:t>omisia žiada predkladateľa dopracovať Analýzu vplyvov na podnikateľské prostredie o vyčíslenie administratívnych nákladov na elektronické podanie</w:t>
            </w:r>
            <w:r w:rsidRPr="00430DE1">
              <w:rPr>
                <w:rFonts w:ascii="Arial" w:hAnsi="Arial" w:cs="Arial"/>
                <w:sz w:val="24"/>
                <w:szCs w:val="24"/>
              </w:rPr>
              <w:t>.</w:t>
            </w:r>
            <w:r w:rsidR="000C4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C9E" w:rsidRPr="0046458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8B5C9E" w:rsidRPr="0046458F">
              <w:rPr>
                <w:rFonts w:ascii="Arial" w:hAnsi="Arial" w:cs="Arial"/>
                <w:i/>
                <w:iCs/>
                <w:sz w:val="24"/>
                <w:szCs w:val="24"/>
                <w:highlight w:val="green"/>
              </w:rPr>
              <w:t>doplnené</w:t>
            </w:r>
            <w:r w:rsidR="008B5C9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 bodu 3.3)</w:t>
            </w:r>
          </w:p>
          <w:p w14:paraId="723B3047" w14:textId="77777777" w:rsidR="008B5C9E" w:rsidRPr="00430DE1" w:rsidRDefault="008B5C9E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DD27FC" w14:textId="7CDE2A2B" w:rsidR="00106BA8" w:rsidRPr="00294EB9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0DE1">
              <w:rPr>
                <w:rFonts w:ascii="Arial" w:hAnsi="Arial" w:cs="Arial"/>
                <w:sz w:val="24"/>
                <w:szCs w:val="24"/>
              </w:rPr>
              <w:t>Návrhy zákonov neriešia komplikované EIA konania. Zisťovanie vplyvov na životné prostredie je pri takýchto typoch projektov (všeobecné stavby pre priemysel a podnikanie, významné investície, nové výrobné a spracovateľské technológie) nevyhnutné a predstavuje až 80% záťaže administratívnej a časovej v celom stavebnom konaní. Preto úvaha o skrátení stavebných konaní bez toho nie je reálna.</w:t>
            </w:r>
            <w:r w:rsidR="000C4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A1D">
              <w:rPr>
                <w:rFonts w:ascii="Arial" w:hAnsi="Arial" w:cs="Arial"/>
                <w:sz w:val="24"/>
                <w:szCs w:val="24"/>
              </w:rPr>
              <w:t>(</w:t>
            </w:r>
            <w:r w:rsidR="00F72DFA" w:rsidRPr="00294EB9">
              <w:rPr>
                <w:rFonts w:ascii="Arial" w:hAnsi="Arial" w:cs="Arial"/>
                <w:sz w:val="24"/>
                <w:szCs w:val="24"/>
                <w:highlight w:val="green"/>
              </w:rPr>
              <w:t>vysvetlenie:</w:t>
            </w:r>
            <w:r w:rsidR="00F72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109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>Posudzovanie vplyvov na životné prostredie je v kompetencii ministerstva životného prostredia a rovnako tak aj dotknutá právna úprava. Návrh zákona o výstavbe počíta s integráciou konaní EIA a konania o stavebnom zámere, a to aj v rámci presunu kompetencie rozhodnutia o stavebnom zámere v integrovanom procese posúdenia vplyvov na životné prostredie tak, aby mohlo dôjsť k zabezpečeniu efektívneho fungovania procesov vo výstavbe vrátane posudzovania vplyvov na životné prostredie. V procese prípravy návrhu zákona sa intenzívne komunikuje s ministerstvom životného prostredia, aby súčasné problémy z procesov EIA zohľadnilo pri príprave návrhu nového zákona o posudzovaní vplyvov na životné prostredie.</w:t>
            </w:r>
            <w:r w:rsidR="00F3610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Vysvetlenie bolo zároveň doplnené do bodu 3.</w:t>
            </w:r>
            <w:r w:rsidR="00CC5ADD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="00286A91">
              <w:rPr>
                <w:rFonts w:ascii="Arial" w:hAnsi="Arial" w:cs="Arial"/>
                <w:i/>
                <w:iCs/>
                <w:sz w:val="24"/>
                <w:szCs w:val="24"/>
              </w:rPr>
              <w:t>.2 pod tab. č. 4</w:t>
            </w:r>
            <w:r w:rsidR="00F36109" w:rsidRPr="0046458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6F53EA07" w14:textId="77777777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32BF5A" w14:textId="27BEF9A0" w:rsidR="00CE4A1D" w:rsidRPr="00430DE1" w:rsidRDefault="00106BA8" w:rsidP="00CE4A1D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Komisia odporúča</w:t>
            </w:r>
            <w:r w:rsidRPr="00430DE1">
              <w:rPr>
                <w:rFonts w:ascii="Arial" w:hAnsi="Arial" w:cs="Arial"/>
                <w:sz w:val="24"/>
                <w:szCs w:val="24"/>
              </w:rPr>
              <w:t xml:space="preserve"> doriešenie konaní EIA podľa tohoto zákona: Pokiaľ parametre výstavby v tomto území v budúcnosti nebudú presahovať limity (obálku) stanovené v zisťovacom konaní, resp. uvedené v správe o posúdení nebude potrebné nové konanie o posúdení vplyvov.</w:t>
            </w:r>
            <w:r w:rsidR="000C4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A1D">
              <w:rPr>
                <w:rFonts w:ascii="Arial" w:hAnsi="Arial" w:cs="Arial"/>
                <w:sz w:val="24"/>
                <w:szCs w:val="24"/>
              </w:rPr>
              <w:t>(</w:t>
            </w:r>
            <w:r w:rsidR="006E6B35" w:rsidRPr="00294EB9">
              <w:rPr>
                <w:rFonts w:ascii="Arial" w:hAnsi="Arial" w:cs="Arial"/>
                <w:sz w:val="24"/>
                <w:szCs w:val="24"/>
                <w:highlight w:val="green"/>
              </w:rPr>
              <w:t>Vysvetlenie:</w:t>
            </w:r>
            <w:r w:rsidR="006E6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62F9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Návrh zákona predpokladá, že pokiaľ v zisťovacom konaní sa zistí, že stavbu netreba posudzovať, tak sa kompetenčne posunie do procesu pod </w:t>
            </w:r>
            <w:proofErr w:type="spellStart"/>
            <w:r w:rsidR="00EE62F9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>novozriaďovaný</w:t>
            </w:r>
            <w:proofErr w:type="spellEnd"/>
            <w:r w:rsidR="00EE62F9" w:rsidRPr="00294EB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úrad ako všeobecná stavba. Predpokladá sa operatívnejšia spolupráca medzi dotknutým úradom posudzovania vplyvov a stavebným úradom práve aj vďaka zavádzanému informačnému systému.</w:t>
            </w:r>
            <w:r w:rsidR="006E6B3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73EAB296" w14:textId="22E3BA96" w:rsidR="00106BA8" w:rsidRPr="00430DE1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DE1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DD20873" w14:textId="47EC8456" w:rsidR="00106BA8" w:rsidRPr="0079048A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26CC">
              <w:rPr>
                <w:rFonts w:ascii="Arial" w:hAnsi="Arial" w:cs="Arial"/>
                <w:sz w:val="24"/>
                <w:szCs w:val="24"/>
                <w:highlight w:val="yellow"/>
              </w:rPr>
              <w:t>Komisia žiada predkladateľa odstrániť nezrovnalosti vo výpočtoch pre zavedený nový druh poplatku pre všeobecné stavby, pre ktoré sa uvádza, že predstavujú takmer 20% z celkového počtu podaní (zdroj: Analýza ZMOS, konzultácie s expertmi MD) Tabuľka 2b ale počíta s početnosťou 80% pre všeobecné stavby.</w:t>
            </w:r>
            <w:r w:rsidR="000C492A" w:rsidRPr="00D726C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</w:t>
            </w:r>
            <w:r w:rsidR="00F3769F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vysvetlenie: </w:t>
            </w:r>
            <w:r w:rsidR="00C0345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podľa predkladateľa </w:t>
            </w:r>
            <w:r w:rsidR="00167C3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ne</w:t>
            </w:r>
            <w:r w:rsidR="00A80548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šlo</w:t>
            </w:r>
            <w:r w:rsidR="00167C3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o nezrovnalosť, </w:t>
            </w:r>
            <w:r w:rsidR="00C0345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nakoľko v tomto prípade </w:t>
            </w:r>
            <w:r w:rsidR="00CB7000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šlo </w:t>
            </w:r>
            <w:r w:rsidR="00C0345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o</w:t>
            </w:r>
            <w:r w:rsidR="00F3648E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 uplatnenie tzv. </w:t>
            </w:r>
            <w:proofErr w:type="spellStart"/>
            <w:r w:rsidR="00C0345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Paretov</w:t>
            </w:r>
            <w:r w:rsidR="00F3648E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ho</w:t>
            </w:r>
            <w:proofErr w:type="spellEnd"/>
            <w:r w:rsidR="00F3648E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="00C0345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pravidl</w:t>
            </w:r>
            <w:r w:rsidR="00F3648E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a</w:t>
            </w:r>
            <w:r w:rsidR="00C0345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, ke</w:t>
            </w:r>
            <w:r w:rsidR="00935989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ď </w:t>
            </w:r>
            <w:r w:rsidR="00167C3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20% z celkového počtu podaní</w:t>
            </w:r>
            <w:r w:rsidR="00541520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predstavuje </w:t>
            </w:r>
            <w:r w:rsidR="00935989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objemovo </w:t>
            </w:r>
            <w:r w:rsidR="00541520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80% podielu stavebnej produkcie </w:t>
            </w:r>
            <w:r w:rsidR="00C0345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v súkromnom sektore.</w:t>
            </w:r>
            <w:r w:rsidR="00992276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V aktualizovanom návrhu </w:t>
            </w:r>
            <w:r w:rsidR="00B22D49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predpokladáme, že </w:t>
            </w:r>
            <w:r w:rsidR="00D406FD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b</w:t>
            </w:r>
            <w:r w:rsidR="00992276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ude zavedený nový druh poplatku za službu poskytovanú v novom informačnom systéme URBION pre všetky typy stavieb</w:t>
            </w:r>
            <w:r w:rsidR="00D406FD" w:rsidRPr="0079048A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C03454" w:rsidRPr="0079048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4D9AEEA1" w14:textId="77777777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</w:p>
          <w:p w14:paraId="4BC181EF" w14:textId="77777777" w:rsidR="00106BA8" w:rsidRPr="004E6DF3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cs-CZ" w:eastAsia="ar-SA"/>
              </w:rPr>
            </w:pPr>
            <w:r w:rsidRPr="004E6DF3">
              <w:rPr>
                <w:rFonts w:ascii="Arial" w:hAnsi="Arial" w:cs="Arial"/>
                <w:b/>
                <w:sz w:val="24"/>
                <w:szCs w:val="24"/>
                <w:lang w:val="cs-CZ" w:eastAsia="ar-SA"/>
              </w:rPr>
              <w:t>K vplyvom na rozpočet verejnej správy</w:t>
            </w:r>
          </w:p>
          <w:p w14:paraId="59A299CB" w14:textId="2BBF972C" w:rsidR="00106BA8" w:rsidRPr="00294EB9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</w:pPr>
            <w:r w:rsidRPr="008707F0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Analýza vybraných vplyvov na rozpočet verejnej správy je predložená, ale v nulových hodnotách, pričom v časti 2.1.1 Financovanie návrhu sa konštatuje, že financovanie predkladaného návrhu je plne zohľadnené v návrhu zákona o územnom plánovaní a analýzy vplyvov sú súčasťou zákona o územnom plánovaní, ktorý je v súčasnosti tiež predmetom PPK. V prípade, že sa z predloženého návrhu zákona o výstavbe neočakávajú iné vplyvy ako sú kvantifikované v analýzach k návrhu zákona o územnom plánovaní </w:t>
            </w:r>
            <w:r>
              <w:rPr>
                <w:rFonts w:ascii="Arial" w:hAnsi="Arial" w:cs="Arial"/>
                <w:sz w:val="24"/>
                <w:szCs w:val="24"/>
                <w:lang w:val="cs-CZ" w:eastAsia="ar-SA"/>
              </w:rPr>
              <w:t>Komisia žiada</w:t>
            </w:r>
            <w:r w:rsidRPr="008707F0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 nulovú analýzu z tohto materiálu vypustiť a text z časti 2.1.1. uviesť v </w:t>
            </w:r>
            <w:r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bode </w:t>
            </w:r>
            <w:r w:rsidRPr="008707F0">
              <w:rPr>
                <w:rFonts w:ascii="Arial" w:hAnsi="Arial" w:cs="Arial"/>
                <w:sz w:val="24"/>
                <w:szCs w:val="24"/>
                <w:lang w:val="cs-CZ" w:eastAsia="ar-SA"/>
              </w:rPr>
              <w:t>10. Poznámky doložky vybraných vplyvov.</w:t>
            </w:r>
            <w:r w:rsidR="0055756F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 </w:t>
            </w:r>
            <w:r w:rsidR="0055756F" w:rsidRPr="00294EB9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val="cs-CZ" w:eastAsia="ar-SA"/>
              </w:rPr>
              <w:t>(</w:t>
            </w:r>
            <w:r w:rsidR="006A7C0B" w:rsidRPr="00294EB9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val="cs-CZ" w:eastAsia="ar-SA"/>
              </w:rPr>
              <w:t>doplnené)</w:t>
            </w:r>
          </w:p>
          <w:p w14:paraId="4DF2F722" w14:textId="77777777" w:rsidR="00106BA8" w:rsidRPr="008707F0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</w:p>
          <w:p w14:paraId="7CFFACE3" w14:textId="77777777" w:rsidR="00106BA8" w:rsidRPr="008707F0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cs-CZ" w:eastAsia="ar-SA"/>
              </w:rPr>
              <w:t>Komisia žiada</w:t>
            </w:r>
            <w:r w:rsidRPr="008707F0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 zdôvodnenie navrhovanej výšky poplatku 2,5% z predpokladanej výšky ceny stavby.</w:t>
            </w:r>
          </w:p>
          <w:p w14:paraId="30E60DEF" w14:textId="27E49F2C" w:rsidR="00106BA8" w:rsidRPr="00294EB9" w:rsidRDefault="00106BA8" w:rsidP="001B524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</w:pPr>
            <w:r w:rsidRPr="008707F0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Odôvodnenie: </w:t>
            </w:r>
            <w:r w:rsidRPr="00D726CC">
              <w:rPr>
                <w:rFonts w:ascii="Arial" w:hAnsi="Arial" w:cs="Arial"/>
                <w:sz w:val="24"/>
                <w:szCs w:val="24"/>
                <w:highlight w:val="yellow"/>
                <w:lang w:val="cs-CZ" w:eastAsia="ar-SA"/>
              </w:rPr>
              <w:t>Navrhovateľ v analýze vplyvov na podnikateľské prostredie predpokladá ročný príjem z poplatku vo výške 101 mil. eur</w:t>
            </w:r>
            <w:r w:rsidRPr="008707F0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. V predloženom návrhu zákona však nie sú uvedené akékoľvek rozpočtové výdavky. V súvisiacom návrhu zákona o územnom plánovaní navrhovateľ predpokladá výdavky verejnej správy iba vo výške 10 až 14 mil. eur. Z tohto hľadiska sa zdá požadovaná výška administratívneho poplatku ako neodôvodniteľne vysoká. </w:t>
            </w:r>
            <w:r w:rsidR="006A7C0B" w:rsidRPr="0046458F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val="cs-CZ" w:eastAsia="ar-SA"/>
              </w:rPr>
              <w:t>(</w:t>
            </w:r>
            <w:r w:rsidR="00AF604E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val="cs-CZ" w:eastAsia="ar-SA"/>
              </w:rPr>
              <w:t>upravené</w:t>
            </w:r>
            <w:r w:rsidR="00875797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val="cs-CZ" w:eastAsia="ar-SA"/>
              </w:rPr>
              <w:t xml:space="preserve">, </w:t>
            </w:r>
            <w:r w:rsidR="001B5248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 xml:space="preserve">aktualizovaný návrh </w:t>
            </w:r>
            <w:r w:rsidR="00875797" w:rsidRPr="00294EB9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>nov</w:t>
            </w:r>
            <w:r w:rsidR="001B5248" w:rsidRPr="00294EB9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 xml:space="preserve">ého </w:t>
            </w:r>
            <w:r w:rsidR="00875797" w:rsidRPr="00294EB9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>druh</w:t>
            </w:r>
            <w:r w:rsidR="001B5248" w:rsidRPr="00294EB9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>u</w:t>
            </w:r>
            <w:r w:rsidR="00875797" w:rsidRPr="00294EB9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 xml:space="preserve"> poplatku pre všetky typy stavieb v max. výške 1,25 % z ceny diela vo výkaze výmer</w:t>
            </w:r>
            <w:r w:rsidR="00A04DFC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 xml:space="preserve">, vrátane </w:t>
            </w:r>
            <w:r w:rsidR="001B5248" w:rsidRPr="00294EB9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 xml:space="preserve">tab </w:t>
            </w:r>
            <w:r w:rsidR="00875797" w:rsidRPr="00294EB9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>č.2b</w:t>
            </w:r>
            <w:r w:rsidR="001B5248" w:rsidRPr="00294EB9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>)</w:t>
            </w:r>
          </w:p>
          <w:p w14:paraId="43629437" w14:textId="77777777" w:rsidR="001B5248" w:rsidRPr="008707F0" w:rsidRDefault="001B5248" w:rsidP="00294EB9">
            <w:pPr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</w:p>
          <w:p w14:paraId="04B16491" w14:textId="024588A7" w:rsidR="00106BA8" w:rsidRPr="008707F0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  <w:r w:rsidRPr="008707F0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Ďalšie pripomienky </w:t>
            </w:r>
            <w:r w:rsidR="00225D9C" w:rsidRPr="008707F0">
              <w:rPr>
                <w:rFonts w:ascii="Arial" w:hAnsi="Arial" w:cs="Arial"/>
                <w:sz w:val="24"/>
                <w:szCs w:val="24"/>
                <w:lang w:val="cs-CZ" w:eastAsia="ar-SA"/>
              </w:rPr>
              <w:t>k analýze</w:t>
            </w:r>
            <w:r w:rsidRPr="008707F0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 týkajúcej sa podnikateľského prostredia sú súčasťou stanoviska k návrhu zákona o územnom plánovaní. V nadväznosti na túto skutočnosť, </w:t>
            </w:r>
            <w:r>
              <w:rPr>
                <w:rFonts w:ascii="Arial" w:hAnsi="Arial" w:cs="Arial"/>
                <w:sz w:val="24"/>
                <w:szCs w:val="24"/>
                <w:lang w:val="cs-CZ" w:eastAsia="ar-SA"/>
              </w:rPr>
              <w:t>Komisia žiada</w:t>
            </w:r>
            <w:r w:rsidRPr="008707F0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 tieto analýzy v oboch materiáloch vzájomne zosúladiť.</w:t>
            </w:r>
          </w:p>
          <w:p w14:paraId="246BC0E1" w14:textId="77777777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</w:p>
          <w:p w14:paraId="54D3460A" w14:textId="77777777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cs-CZ" w:eastAsia="ar-SA"/>
              </w:rPr>
            </w:pPr>
            <w:r w:rsidRPr="006B272E">
              <w:rPr>
                <w:rFonts w:ascii="Arial" w:hAnsi="Arial" w:cs="Arial"/>
                <w:b/>
                <w:sz w:val="24"/>
                <w:szCs w:val="24"/>
                <w:lang w:val="cs-CZ" w:eastAsia="ar-SA"/>
              </w:rPr>
              <w:t>K vplyvom na informatizáciu</w:t>
            </w:r>
            <w:r>
              <w:rPr>
                <w:rFonts w:ascii="Arial" w:hAnsi="Arial" w:cs="Arial"/>
                <w:b/>
                <w:sz w:val="24"/>
                <w:szCs w:val="24"/>
                <w:lang w:val="cs-CZ" w:eastAsia="ar-SA"/>
              </w:rPr>
              <w:t xml:space="preserve"> spoločnosti</w:t>
            </w:r>
          </w:p>
          <w:p w14:paraId="4832C05A" w14:textId="79741E8E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  <w:r w:rsidRPr="00D726CC">
              <w:rPr>
                <w:rFonts w:ascii="Arial" w:hAnsi="Arial" w:cs="Arial"/>
                <w:sz w:val="24"/>
                <w:szCs w:val="24"/>
                <w:highlight w:val="yellow"/>
                <w:lang w:val="cs-CZ" w:eastAsia="ar-SA"/>
              </w:rPr>
              <w:t>Komisia súhlasí s tým, že predmetný návrh zákona má vplyv na informatizáciu spoločnosti. Je však nutné dopracovať priloženú analýzu vplyvov a uviesť chýbajúce údaje /kódy k službám a systému/.</w:t>
            </w:r>
            <w:r w:rsidR="00F70856" w:rsidRPr="00D726CC">
              <w:rPr>
                <w:rFonts w:ascii="Arial" w:hAnsi="Arial" w:cs="Arial"/>
                <w:sz w:val="24"/>
                <w:szCs w:val="24"/>
                <w:highlight w:val="yellow"/>
                <w:lang w:val="cs-CZ" w:eastAsia="ar-SA"/>
              </w:rPr>
              <w:t xml:space="preserve"> (</w:t>
            </w:r>
            <w:r w:rsidR="00F70856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nezapracované, vysvetlenie: koncept riešenia nepočíta v súčasnosti s povinnosťou údaje /kódy k službám a systému priraďovať)</w:t>
            </w:r>
          </w:p>
          <w:p w14:paraId="5E0A2AEA" w14:textId="77777777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</w:p>
          <w:p w14:paraId="471D3444" w14:textId="77777777" w:rsidR="00106BA8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 w:eastAsia="ar-SA"/>
              </w:rPr>
              <w:lastRenderedPageBreak/>
              <w:t>K sociálnym vplyvom</w:t>
            </w:r>
          </w:p>
          <w:p w14:paraId="45079273" w14:textId="37616D94" w:rsidR="00CA34B8" w:rsidRPr="0046458F" w:rsidRDefault="00106BA8" w:rsidP="00CA34B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</w:pPr>
            <w:r w:rsidRPr="004A57D2">
              <w:rPr>
                <w:rFonts w:ascii="Arial" w:hAnsi="Arial" w:cs="Arial"/>
                <w:sz w:val="24"/>
                <w:szCs w:val="24"/>
                <w:lang w:val="cs-CZ" w:eastAsia="ar-SA"/>
              </w:rPr>
              <w:t>Ak  predložený návrh zákona ovplyvňuje prístup samotných obyvateľov, ktorých sa výstavba  (či už v štádiu zámeru, prípravy, zhotovovania alebo už dokončená) dotýka (a to nielen ako vlastníkov susedných pozemkov alebo stavieb, ale aj dotknutej verejnosti),  k svojim právam, ktoré môžu uplatňovať podľa súčasnej právnej úpravy, a to najmä k tým právam, ktoré môžu v súčasnosti uplatňovať priamo a v prvom rade v súvislosti s možnosťou ovplyvniť kvalitu svojho života vo vzťahu k predmetnej právnej úprave,  ide o  sociálne vplyvy, ktoré je potrebné identifikovať v bode 9 doložky vybraných vplyvov a zhodnotiť v analýze sociálnych vplyvov (v bode 4.2 – prístup k zdrojom, právam, tovarom a službám), ktorá sa tak podľa Jednotnej metodiky na posudzovanie vybraných vplyvov stáva povinnou súčasťou predkladaného návrhu zákona. V prípadoch, v ktorých nová právna úprava zlepšuje vyššie uvedený prístup fyzických osôb v porovnaní so súčasnou právnou úpravou/súčasným stavom, vznikajú pozitívne sociálne vplyvy a v prípadoch zhoršenia tohto prístupu v dôsledku novej právnej úpravy ide o negatívne sociálne vplyvy.</w:t>
            </w:r>
            <w:r w:rsidR="003C35A3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 </w:t>
            </w:r>
            <w:r w:rsidR="00CA34B8" w:rsidRPr="0046458F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val="cs-CZ" w:eastAsia="ar-SA"/>
              </w:rPr>
              <w:t>(doplnené</w:t>
            </w:r>
            <w:r w:rsidR="00073C8A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val="cs-CZ" w:eastAsia="ar-SA"/>
              </w:rPr>
              <w:t xml:space="preserve"> inak</w:t>
            </w:r>
            <w:r w:rsidR="00CA34B8" w:rsidRPr="0046458F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val="cs-CZ" w:eastAsia="ar-SA"/>
              </w:rPr>
              <w:t xml:space="preserve">, </w:t>
            </w:r>
            <w:r w:rsidR="00CA34B8" w:rsidRPr="0046458F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 xml:space="preserve">vysvetlenie: </w:t>
            </w:r>
            <w:r w:rsidR="00037CD3" w:rsidRPr="0046458F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v</w:t>
            </w:r>
            <w:r w:rsidR="00037CD3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 xml:space="preserve"> bode 4.2. v zmysle pripomienky považujeme vplyv za pozitívny avšak marginálny z pohľadu Metodiky, nakoľko </w:t>
            </w:r>
            <w:r w:rsidR="00037CD3" w:rsidRPr="0046458F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súčasné práva ostávajú zacho</w:t>
            </w:r>
            <w:r w:rsidR="00037CD3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v</w:t>
            </w:r>
            <w:r w:rsidR="00037CD3" w:rsidRPr="0046458F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ané</w:t>
            </w:r>
            <w:r w:rsidR="00037CD3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.</w:t>
            </w:r>
            <w:r w:rsidR="000B2DA6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037CD3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eastAsia="ar-SA"/>
              </w:rPr>
              <w:t>E</w:t>
            </w:r>
            <w:r w:rsidR="00AF4A2E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eastAsia="ar-SA"/>
              </w:rPr>
              <w:t>fektom elek</w:t>
            </w:r>
            <w:r w:rsidR="00037CD3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eastAsia="ar-SA"/>
              </w:rPr>
              <w:t>tronizáci</w:t>
            </w:r>
            <w:r w:rsidR="00AF4A2E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eastAsia="ar-SA"/>
              </w:rPr>
              <w:t xml:space="preserve">e </w:t>
            </w:r>
            <w:r w:rsidR="000B2DA6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eastAsia="ar-SA"/>
              </w:rPr>
              <w:t xml:space="preserve">však </w:t>
            </w:r>
            <w:r w:rsidR="00037CD3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eastAsia="ar-SA"/>
              </w:rPr>
              <w:t>poskytovanie služieb výrazne</w:t>
            </w:r>
            <w:r w:rsidR="008A5BF5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485FDD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eastAsia="ar-SA"/>
              </w:rPr>
              <w:t xml:space="preserve">pozitívne </w:t>
            </w:r>
            <w:r w:rsidR="00037CD3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eastAsia="ar-SA"/>
              </w:rPr>
              <w:t xml:space="preserve">posilňujeme, preto dopĺňame bod 4.3 do novej </w:t>
            </w:r>
            <w:r w:rsidR="00CA34B8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Analýz</w:t>
            </w:r>
            <w:r w:rsidR="0077231D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y</w:t>
            </w:r>
            <w:r w:rsidR="00CA34B8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 xml:space="preserve"> </w:t>
            </w:r>
            <w:r w:rsidR="005911CD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sociálnych vpl</w:t>
            </w:r>
            <w:r w:rsidR="00CA34B8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yvov</w:t>
            </w:r>
            <w:r w:rsidR="0077231D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, ktorá je</w:t>
            </w:r>
            <w:r w:rsidR="00CA34B8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 xml:space="preserve"> zahrnutá v materiáli k súbežne pozmeňovanému zákonu o </w:t>
            </w:r>
            <w:r w:rsidR="005911CD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územn</w:t>
            </w:r>
            <w:r w:rsidR="00640565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o</w:t>
            </w:r>
            <w:r w:rsidR="005911CD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m plánovaní</w:t>
            </w:r>
            <w:r w:rsidR="00582CC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. Pr</w:t>
            </w:r>
            <w:r w:rsidR="003565E8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i</w:t>
            </w:r>
            <w:r w:rsidR="00582CC4" w:rsidRPr="00D726CC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cs-CZ" w:eastAsia="ar-SA"/>
              </w:rPr>
              <w:t>merane je doplnený aj bod 10. doložky</w:t>
            </w:r>
            <w:bookmarkStart w:id="0" w:name="_GoBack"/>
            <w:bookmarkEnd w:id="0"/>
            <w:r w:rsidR="00582CC4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>.</w:t>
            </w:r>
            <w:r w:rsidR="00CA34B8" w:rsidRPr="0046458F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 xml:space="preserve">) </w:t>
            </w:r>
          </w:p>
          <w:p w14:paraId="0DFAEB6F" w14:textId="77777777" w:rsidR="00106BA8" w:rsidRPr="004A57D2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  <w:r w:rsidRPr="004A57D2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 </w:t>
            </w:r>
          </w:p>
          <w:p w14:paraId="6E26A7E9" w14:textId="77777777" w:rsidR="00106BA8" w:rsidRPr="004A57D2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  <w:r w:rsidRPr="004A57D2">
              <w:rPr>
                <w:rFonts w:ascii="Arial" w:hAnsi="Arial" w:cs="Arial"/>
                <w:sz w:val="24"/>
                <w:szCs w:val="24"/>
                <w:lang w:val="cs-CZ" w:eastAsia="ar-SA"/>
              </w:rPr>
              <w:t>Ako vyplýva z analýzy vplyvov na rozpočet verejnej správy (spoločnej aj k návrhu zákona o územnom plánovaní)  dôsledkom predloženého návrhu zákona a návrhu zákona o územnom plánovaní  a o zmene a doplnení niektorých zákonov dôjde k zániku pracovných miest na obciach v súvislosti so zmenou kompetencií a tiež v súvislosti so zrušením dotácie pre obce na úsek Stavebného poriadku za prenesený výkon štátnej správy.  Zároveň sa v dôsledku uvedených návrhov majú vytvoriť nové pracovné miesta najmä v súvislosti so vznikom  centrálneho úradu pre územné plánovanie a výstavbu  ako nového ústredného orgánu štátnej správy. Ide o negatívne sociálne vplyvy a pozitívne sociálne vplyvy, ktoré je potrebné identifikovať v bode 9 doložky vybraných vplyvov a zhodnotiť v analýze sociálnych vplyvov (bod 4.4 -vplyvy na zamestnanosť a na trh práce).</w:t>
            </w:r>
          </w:p>
          <w:p w14:paraId="5C048463" w14:textId="77777777" w:rsidR="00106BA8" w:rsidRPr="004A57D2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  <w:r w:rsidRPr="004A57D2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 </w:t>
            </w:r>
          </w:p>
          <w:p w14:paraId="3457B5CA" w14:textId="77777777" w:rsidR="00106BA8" w:rsidRPr="004A57D2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  <w:r w:rsidRPr="004A57D2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Predkladateľ  v doložke vybraných vplyvov zhodnotil sociálne vplyvy predloženého návrhu zákona ako žiadne sociálne vplyvy.   </w:t>
            </w:r>
          </w:p>
          <w:p w14:paraId="580125B9" w14:textId="606EAE1F" w:rsidR="009C3093" w:rsidRPr="0046458F" w:rsidRDefault="00106BA8" w:rsidP="009C3093">
            <w:pPr>
              <w:pStyle w:val="norm00e1lny"/>
              <w:spacing w:line="24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</w:pPr>
            <w:r w:rsidRPr="004A57D2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Vzhľadom na vyššie uvedené je  potrebné, aby sa predkladateľ opätovne zaoberal hodnotením sociálnych vplyvov predloženého návrhu zákona, identifikoval ich v doložke vybraných vplyvov a ich  kvalitatívne a kvantitatívne hodnotenie uviedol v analýze sociálnych vplyvov podľa Metodického postupu pre analýzu sociálnych vplyvov (Príloha č. 4 Jednotnej metodiky na posudzovanie vybraných vplyvov), ktorá sa tak podľa tejto metodiky stáva povinnou súčasťou predkladaného materiálu. </w:t>
            </w:r>
            <w:r w:rsidR="00B4331B" w:rsidRPr="004A57D2">
              <w:rPr>
                <w:rFonts w:ascii="Arial" w:hAnsi="Arial" w:cs="Arial"/>
                <w:sz w:val="24"/>
                <w:szCs w:val="24"/>
                <w:lang w:val="cs-CZ" w:eastAsia="ar-SA"/>
              </w:rPr>
              <w:t>Uvedené je</w:t>
            </w:r>
            <w:r w:rsidRPr="004A57D2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 potrebné zároveň zohľadniť v informácii  o sociálnych vplyvoch predloženého návrhu zákona vo všeobecnej časti dôvodovej správy.</w:t>
            </w:r>
            <w:r w:rsidR="009C3093">
              <w:rPr>
                <w:rFonts w:ascii="Arial" w:hAnsi="Arial" w:cs="Arial"/>
                <w:sz w:val="24"/>
                <w:szCs w:val="24"/>
                <w:lang w:val="cs-CZ" w:eastAsia="ar-SA"/>
              </w:rPr>
              <w:t xml:space="preserve"> </w:t>
            </w:r>
            <w:r w:rsidR="009C3093" w:rsidRPr="0046458F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eastAsia="ar-SA"/>
              </w:rPr>
              <w:t>(</w:t>
            </w:r>
            <w:r w:rsidR="00F314CC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eastAsia="ar-SA"/>
              </w:rPr>
              <w:t>doplnené</w:t>
            </w:r>
            <w:r w:rsidR="009C3093" w:rsidRPr="0046458F">
              <w:rPr>
                <w:rFonts w:ascii="Arial" w:hAnsi="Arial" w:cs="Arial"/>
                <w:i/>
                <w:iCs/>
                <w:sz w:val="24"/>
                <w:szCs w:val="24"/>
                <w:highlight w:val="green"/>
                <w:lang w:eastAsia="ar-SA"/>
              </w:rPr>
              <w:t xml:space="preserve">, </w:t>
            </w:r>
            <w:r w:rsidR="009C3093" w:rsidRPr="0046458F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 xml:space="preserve">v súvislosti so vznikom  centrálneho </w:t>
            </w:r>
            <w:r w:rsidR="009C3093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Ú</w:t>
            </w:r>
            <w:r w:rsidR="009C3093" w:rsidRPr="0046458F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 xml:space="preserve">radu pre územné </w:t>
            </w:r>
            <w:r w:rsidR="009C3093" w:rsidRPr="003565E8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 xml:space="preserve">plánovanie a výstavbu  ako nového ústredného orgánu štátnej správy </w:t>
            </w:r>
            <w:r w:rsidR="009C3093" w:rsidRPr="00294EB9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 xml:space="preserve">bola doplnená </w:t>
            </w:r>
            <w:r w:rsidR="00C20ED0" w:rsidRPr="0046458F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analýza</w:t>
            </w:r>
            <w:r w:rsidR="00C20ED0" w:rsidRPr="003565E8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9C3093" w:rsidRPr="00294EB9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sociálnych vplyvov ku Kompetenčnému zákonu</w:t>
            </w:r>
            <w:r w:rsidR="003565E8" w:rsidRPr="00294EB9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 xml:space="preserve">. </w:t>
            </w:r>
            <w:r w:rsidR="003565E8" w:rsidRPr="003565E8">
              <w:rPr>
                <w:rFonts w:ascii="Arial" w:hAnsi="Arial" w:cs="Arial"/>
                <w:i/>
                <w:iCs/>
                <w:sz w:val="24"/>
                <w:szCs w:val="24"/>
                <w:lang w:val="cs-CZ" w:eastAsia="ar-SA"/>
              </w:rPr>
              <w:t>Primerane je doplnený aj bod 10. doložky</w:t>
            </w:r>
            <w:r w:rsidR="009C3093" w:rsidRPr="00294EB9"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  <w:t>)</w:t>
            </w:r>
          </w:p>
          <w:p w14:paraId="23E5C879" w14:textId="3F1117D4" w:rsidR="00106BA8" w:rsidRPr="004521CD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</w:p>
          <w:p w14:paraId="41488560" w14:textId="77777777" w:rsidR="00106BA8" w:rsidRPr="006B272E" w:rsidRDefault="00106BA8" w:rsidP="00106BA8">
            <w:pPr>
              <w:pStyle w:val="norm00e1lny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cs-CZ" w:eastAsia="ar-SA"/>
              </w:rPr>
            </w:pPr>
          </w:p>
          <w:p w14:paraId="16318F4A" w14:textId="77777777" w:rsidR="00106BA8" w:rsidRDefault="00106BA8" w:rsidP="00106BA8">
            <w:pPr>
              <w:pStyle w:val="norm00e1lny"/>
              <w:spacing w:line="240" w:lineRule="atLeast"/>
              <w:jc w:val="both"/>
            </w:pPr>
            <w:r w:rsidRPr="004412E8">
              <w:rPr>
                <w:rStyle w:val="norm00e1lnychar1"/>
                <w:rFonts w:ascii="Arial" w:hAnsi="Arial" w:cs="Arial"/>
                <w:b/>
                <w:bCs/>
                <w:color w:val="000000"/>
                <w:sz w:val="24"/>
                <w:szCs w:val="22"/>
                <w:lang w:eastAsia="ar-SA"/>
              </w:rPr>
              <w:t>I</w:t>
            </w:r>
            <w:r>
              <w:rPr>
                <w:rStyle w:val="norm00e1lnychar1"/>
                <w:rFonts w:ascii="Arial" w:hAnsi="Arial" w:cs="Arial"/>
                <w:b/>
                <w:bCs/>
                <w:sz w:val="24"/>
                <w:szCs w:val="24"/>
              </w:rPr>
              <w:t xml:space="preserve">II. Záver: </w:t>
            </w:r>
            <w:r>
              <w:rPr>
                <w:rStyle w:val="norm00e1lnychar1"/>
                <w:rFonts w:ascii="Arial" w:hAnsi="Arial" w:cs="Arial"/>
                <w:sz w:val="24"/>
                <w:szCs w:val="24"/>
              </w:rPr>
              <w:t xml:space="preserve">Stála pracovná komisia na posudzovanie vybraných vplyvov vyjadruje </w:t>
            </w:r>
          </w:p>
          <w:p w14:paraId="0652D471" w14:textId="77777777" w:rsidR="00106BA8" w:rsidRDefault="00106BA8" w:rsidP="00106BA8">
            <w:pPr>
              <w:pStyle w:val="norm00e1lny"/>
            </w:pPr>
          </w:p>
          <w:p w14:paraId="32AC9C43" w14:textId="77777777" w:rsidR="00106BA8" w:rsidRDefault="00106BA8" w:rsidP="00106BA8">
            <w:pPr>
              <w:pStyle w:val="norm00e1lny"/>
            </w:pPr>
            <w:r>
              <w:t> </w:t>
            </w:r>
          </w:p>
          <w:p w14:paraId="22F38C6F" w14:textId="77777777" w:rsidR="00106BA8" w:rsidRDefault="00106BA8" w:rsidP="00106BA8">
            <w:pPr>
              <w:pStyle w:val="norm00e1lny"/>
              <w:spacing w:line="240" w:lineRule="atLeast"/>
              <w:jc w:val="center"/>
            </w:pPr>
            <w:r>
              <w:rPr>
                <w:rStyle w:val="norm00e1lnychar1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nesúhlasné stanovisko</w:t>
            </w:r>
          </w:p>
          <w:p w14:paraId="745F4CD9" w14:textId="77777777" w:rsidR="00106BA8" w:rsidRDefault="00106BA8" w:rsidP="00106BA8">
            <w:pPr>
              <w:pStyle w:val="norm00e1lny"/>
            </w:pPr>
          </w:p>
          <w:p w14:paraId="07140876" w14:textId="77777777" w:rsidR="00106BA8" w:rsidRDefault="00106BA8" w:rsidP="00106BA8">
            <w:pPr>
              <w:pStyle w:val="norm00e1lny"/>
            </w:pPr>
            <w:r>
              <w:t> </w:t>
            </w:r>
          </w:p>
          <w:p w14:paraId="26955270" w14:textId="77777777" w:rsidR="00106BA8" w:rsidRDefault="00106BA8" w:rsidP="00106BA8">
            <w:pPr>
              <w:pStyle w:val="norm00e1lny"/>
              <w:spacing w:line="240" w:lineRule="atLeast"/>
              <w:jc w:val="both"/>
            </w:pPr>
            <w:r>
              <w:rPr>
                <w:rStyle w:val="norm00e1lnychar1"/>
                <w:rFonts w:ascii="Arial" w:hAnsi="Arial" w:cs="Arial"/>
                <w:sz w:val="24"/>
                <w:szCs w:val="24"/>
              </w:rPr>
              <w:t>s materiálom predloženým na predbežné pripomienkové konanie s odporúčaním na jeho dopracovanie podľa pripomienok v bode II.</w:t>
            </w:r>
          </w:p>
          <w:p w14:paraId="498855AC" w14:textId="77777777" w:rsidR="00106BA8" w:rsidRDefault="00106BA8" w:rsidP="00106BA8">
            <w:pPr>
              <w:pStyle w:val="norm00e1lny"/>
            </w:pPr>
          </w:p>
          <w:p w14:paraId="0E4B902A" w14:textId="77777777" w:rsidR="00106BA8" w:rsidRDefault="00106BA8" w:rsidP="00106BA8">
            <w:pPr>
              <w:pStyle w:val="norm00e1lny"/>
            </w:pPr>
          </w:p>
          <w:p w14:paraId="03E64539" w14:textId="77777777" w:rsidR="00106BA8" w:rsidRDefault="00106BA8" w:rsidP="00106BA8">
            <w:pPr>
              <w:pStyle w:val="norm00e1lny"/>
              <w:spacing w:line="240" w:lineRule="atLeast"/>
              <w:jc w:val="both"/>
            </w:pPr>
            <w:r>
              <w:rPr>
                <w:rStyle w:val="norm00e1lnychar1"/>
                <w:rFonts w:ascii="Arial" w:hAnsi="Arial" w:cs="Arial"/>
                <w:b/>
                <w:bCs/>
                <w:sz w:val="24"/>
                <w:szCs w:val="24"/>
              </w:rPr>
              <w:t>IV. Poznámka:</w:t>
            </w:r>
            <w:r>
              <w:rPr>
                <w:rStyle w:val="norm00e1lnychar1"/>
                <w:rFonts w:ascii="Arial" w:hAnsi="Arial" w:cs="Arial"/>
                <w:sz w:val="24"/>
                <w:szCs w:val="24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14:paraId="33FA4465" w14:textId="77777777" w:rsidR="00106BA8" w:rsidRDefault="00106BA8" w:rsidP="00106BA8">
            <w:pPr>
              <w:pStyle w:val="norm00e1lny"/>
            </w:pPr>
            <w:r>
              <w:t> </w:t>
            </w:r>
          </w:p>
          <w:p w14:paraId="231EA25F" w14:textId="77777777" w:rsidR="00106BA8" w:rsidRDefault="00106BA8" w:rsidP="00106BA8">
            <w:pPr>
              <w:pStyle w:val="z00e1kladn00fd0020text"/>
              <w:spacing w:after="0" w:line="240" w:lineRule="atLeast"/>
              <w:jc w:val="both"/>
            </w:pPr>
            <w:r>
              <w:rPr>
                <w:rStyle w:val="z00e1kladn00fd0020textchar1"/>
                <w:rFonts w:ascii="Arial" w:hAnsi="Arial" w:cs="Arial"/>
                <w:sz w:val="24"/>
                <w:szCs w:val="24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6947DB85" w14:textId="77777777" w:rsidR="00106BA8" w:rsidRDefault="00106BA8" w:rsidP="00106BA8">
            <w:pPr>
              <w:jc w:val="both"/>
            </w:pPr>
          </w:p>
          <w:p w14:paraId="1E824AB9" w14:textId="77777777" w:rsidR="00106BA8" w:rsidRPr="00A179AE" w:rsidRDefault="00106BA8" w:rsidP="007B71A4">
            <w:pPr>
              <w:rPr>
                <w:i/>
              </w:rPr>
            </w:pPr>
          </w:p>
          <w:p w14:paraId="325AC8AC" w14:textId="77777777" w:rsidR="003501A1" w:rsidRPr="00A179AE" w:rsidRDefault="003501A1" w:rsidP="007B71A4">
            <w:pPr>
              <w:rPr>
                <w:b/>
              </w:rPr>
            </w:pPr>
          </w:p>
          <w:p w14:paraId="325AC8AD" w14:textId="77777777" w:rsidR="003501A1" w:rsidRPr="00A179AE" w:rsidRDefault="003501A1" w:rsidP="007B71A4">
            <w:pPr>
              <w:rPr>
                <w:b/>
              </w:rPr>
            </w:pPr>
          </w:p>
          <w:p w14:paraId="325AC8AE" w14:textId="77777777" w:rsidR="003501A1" w:rsidRPr="00A179AE" w:rsidRDefault="003501A1" w:rsidP="007B71A4">
            <w:pPr>
              <w:rPr>
                <w:b/>
              </w:rPr>
            </w:pPr>
          </w:p>
          <w:p w14:paraId="325AC8AF" w14:textId="77777777" w:rsidR="003501A1" w:rsidRPr="00A179AE" w:rsidRDefault="003501A1" w:rsidP="007B71A4">
            <w:pPr>
              <w:rPr>
                <w:b/>
              </w:rPr>
            </w:pPr>
          </w:p>
          <w:p w14:paraId="325AC8B0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325AC8B2" w14:textId="77777777" w:rsidR="003501A1" w:rsidRDefault="003501A1" w:rsidP="003501A1">
      <w:pPr>
        <w:rPr>
          <w:b/>
        </w:rPr>
      </w:pPr>
    </w:p>
    <w:p w14:paraId="325AC8B3" w14:textId="77777777" w:rsidR="003501A1" w:rsidRDefault="003501A1" w:rsidP="003501A1">
      <w:pPr>
        <w:rPr>
          <w:b/>
        </w:rPr>
      </w:pPr>
    </w:p>
    <w:p w14:paraId="325AC8B4" w14:textId="77777777" w:rsidR="00CB3623" w:rsidRDefault="00CB3623"/>
    <w:sectPr w:rsidR="00CB3623" w:rsidSect="004C60B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77205" w14:textId="77777777" w:rsidR="008E4278" w:rsidRDefault="008E4278" w:rsidP="003501A1">
      <w:r>
        <w:separator/>
      </w:r>
    </w:p>
  </w:endnote>
  <w:endnote w:type="continuationSeparator" w:id="0">
    <w:p w14:paraId="71691A0C" w14:textId="77777777" w:rsidR="008E4278" w:rsidRDefault="008E427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4C20" w14:textId="77777777" w:rsidR="008E4278" w:rsidRDefault="008E4278" w:rsidP="003501A1">
      <w:r>
        <w:separator/>
      </w:r>
    </w:p>
  </w:footnote>
  <w:footnote w:type="continuationSeparator" w:id="0">
    <w:p w14:paraId="4720DF60" w14:textId="77777777" w:rsidR="008E4278" w:rsidRDefault="008E4278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C8B9" w14:textId="77777777" w:rsidR="003501A1" w:rsidRPr="000A15AE" w:rsidRDefault="003501A1" w:rsidP="003501A1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325AC8BA" w14:textId="77777777" w:rsidR="003501A1" w:rsidRDefault="00350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E32A3"/>
    <w:multiLevelType w:val="hybridMultilevel"/>
    <w:tmpl w:val="A5565AD8"/>
    <w:lvl w:ilvl="0" w:tplc="DC3A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447"/>
    <w:multiLevelType w:val="multilevel"/>
    <w:tmpl w:val="B1160834"/>
    <w:lvl w:ilvl="0">
      <w:start w:val="1"/>
      <w:numFmt w:val="lowerLetter"/>
      <w:suff w:val="space"/>
      <w:lvlText w:val="%1)"/>
      <w:lvlJc w:val="left"/>
      <w:pPr>
        <w:ind w:left="227" w:hanging="227"/>
      </w:pPr>
      <w:rPr>
        <w:rFonts w:ascii="Times New Roman" w:eastAsia="Calibri" w:hAnsi="Times New Roman" w:cs="Courier New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436B1F29"/>
    <w:multiLevelType w:val="hybridMultilevel"/>
    <w:tmpl w:val="87B008E6"/>
    <w:lvl w:ilvl="0" w:tplc="9A7AC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D4AD6"/>
    <w:multiLevelType w:val="hybridMultilevel"/>
    <w:tmpl w:val="C2D4F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B4A3A"/>
    <w:multiLevelType w:val="hybridMultilevel"/>
    <w:tmpl w:val="A0EE5180"/>
    <w:lvl w:ilvl="0" w:tplc="DC3A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00C3"/>
    <w:rsid w:val="000135ED"/>
    <w:rsid w:val="00016C15"/>
    <w:rsid w:val="00032DBB"/>
    <w:rsid w:val="00036A60"/>
    <w:rsid w:val="00037CD3"/>
    <w:rsid w:val="00044614"/>
    <w:rsid w:val="00055E8C"/>
    <w:rsid w:val="00073C8A"/>
    <w:rsid w:val="00075ECD"/>
    <w:rsid w:val="000918D4"/>
    <w:rsid w:val="000B0E65"/>
    <w:rsid w:val="000B2DA6"/>
    <w:rsid w:val="000C2883"/>
    <w:rsid w:val="000C492A"/>
    <w:rsid w:val="000C6B45"/>
    <w:rsid w:val="000D75BC"/>
    <w:rsid w:val="000E3CE1"/>
    <w:rsid w:val="000F1669"/>
    <w:rsid w:val="001049E5"/>
    <w:rsid w:val="00106BA8"/>
    <w:rsid w:val="001618B9"/>
    <w:rsid w:val="00167746"/>
    <w:rsid w:val="00167C34"/>
    <w:rsid w:val="001753E5"/>
    <w:rsid w:val="00175FD8"/>
    <w:rsid w:val="00180785"/>
    <w:rsid w:val="00191E01"/>
    <w:rsid w:val="001A30FB"/>
    <w:rsid w:val="001A4D8E"/>
    <w:rsid w:val="001B5248"/>
    <w:rsid w:val="001B7FA6"/>
    <w:rsid w:val="001C24FF"/>
    <w:rsid w:val="001D096B"/>
    <w:rsid w:val="001D1DF2"/>
    <w:rsid w:val="001E0E70"/>
    <w:rsid w:val="001E6942"/>
    <w:rsid w:val="001E717E"/>
    <w:rsid w:val="001E751D"/>
    <w:rsid w:val="00206110"/>
    <w:rsid w:val="00212868"/>
    <w:rsid w:val="002168DD"/>
    <w:rsid w:val="00225D9C"/>
    <w:rsid w:val="00231951"/>
    <w:rsid w:val="0023769C"/>
    <w:rsid w:val="0026492B"/>
    <w:rsid w:val="0027171D"/>
    <w:rsid w:val="0027196D"/>
    <w:rsid w:val="00286A91"/>
    <w:rsid w:val="0029384F"/>
    <w:rsid w:val="00294EB9"/>
    <w:rsid w:val="002A3C8B"/>
    <w:rsid w:val="002B7876"/>
    <w:rsid w:val="002C08CB"/>
    <w:rsid w:val="002D2115"/>
    <w:rsid w:val="002D515B"/>
    <w:rsid w:val="002D593B"/>
    <w:rsid w:val="0030423A"/>
    <w:rsid w:val="0030720E"/>
    <w:rsid w:val="00310A90"/>
    <w:rsid w:val="0031516E"/>
    <w:rsid w:val="00324196"/>
    <w:rsid w:val="003341FD"/>
    <w:rsid w:val="00341378"/>
    <w:rsid w:val="003501A1"/>
    <w:rsid w:val="003565E8"/>
    <w:rsid w:val="00357372"/>
    <w:rsid w:val="00382181"/>
    <w:rsid w:val="00382F4D"/>
    <w:rsid w:val="003906F7"/>
    <w:rsid w:val="00395098"/>
    <w:rsid w:val="003A0A43"/>
    <w:rsid w:val="003A4EA2"/>
    <w:rsid w:val="003B27F3"/>
    <w:rsid w:val="003B4FD6"/>
    <w:rsid w:val="003C1DCD"/>
    <w:rsid w:val="003C35A3"/>
    <w:rsid w:val="003C72C1"/>
    <w:rsid w:val="003E06E0"/>
    <w:rsid w:val="003E7561"/>
    <w:rsid w:val="003F45FE"/>
    <w:rsid w:val="003F4C53"/>
    <w:rsid w:val="003F4D0D"/>
    <w:rsid w:val="003F5982"/>
    <w:rsid w:val="00411144"/>
    <w:rsid w:val="00414831"/>
    <w:rsid w:val="00421BF7"/>
    <w:rsid w:val="00430F08"/>
    <w:rsid w:val="00440A73"/>
    <w:rsid w:val="00452EFB"/>
    <w:rsid w:val="0045465B"/>
    <w:rsid w:val="00457990"/>
    <w:rsid w:val="00476B69"/>
    <w:rsid w:val="00485FDD"/>
    <w:rsid w:val="004959D0"/>
    <w:rsid w:val="004A08E1"/>
    <w:rsid w:val="004A7050"/>
    <w:rsid w:val="004B6D5A"/>
    <w:rsid w:val="004C42B6"/>
    <w:rsid w:val="004C60B8"/>
    <w:rsid w:val="004C6B7E"/>
    <w:rsid w:val="004C794A"/>
    <w:rsid w:val="004D3BAB"/>
    <w:rsid w:val="004F6F1F"/>
    <w:rsid w:val="004F7D6F"/>
    <w:rsid w:val="00501A81"/>
    <w:rsid w:val="00514FE9"/>
    <w:rsid w:val="00526DCD"/>
    <w:rsid w:val="00536E8A"/>
    <w:rsid w:val="005371C9"/>
    <w:rsid w:val="00541520"/>
    <w:rsid w:val="005441FF"/>
    <w:rsid w:val="0055756F"/>
    <w:rsid w:val="005619B9"/>
    <w:rsid w:val="00570B48"/>
    <w:rsid w:val="00577A27"/>
    <w:rsid w:val="00582CC4"/>
    <w:rsid w:val="0058517B"/>
    <w:rsid w:val="005911CD"/>
    <w:rsid w:val="0059608B"/>
    <w:rsid w:val="005B03F6"/>
    <w:rsid w:val="005B2BD4"/>
    <w:rsid w:val="005B7A8D"/>
    <w:rsid w:val="005B7FCB"/>
    <w:rsid w:val="005C3ABD"/>
    <w:rsid w:val="005C6ACC"/>
    <w:rsid w:val="005E4AA2"/>
    <w:rsid w:val="005E670F"/>
    <w:rsid w:val="005F085D"/>
    <w:rsid w:val="005F1C23"/>
    <w:rsid w:val="00601946"/>
    <w:rsid w:val="006129B5"/>
    <w:rsid w:val="00640565"/>
    <w:rsid w:val="006621C6"/>
    <w:rsid w:val="00663D17"/>
    <w:rsid w:val="0066519B"/>
    <w:rsid w:val="00666C8C"/>
    <w:rsid w:val="00682FBC"/>
    <w:rsid w:val="00683845"/>
    <w:rsid w:val="00691C8F"/>
    <w:rsid w:val="006940D6"/>
    <w:rsid w:val="006A220F"/>
    <w:rsid w:val="006A5DB0"/>
    <w:rsid w:val="006A7C0B"/>
    <w:rsid w:val="006B19B2"/>
    <w:rsid w:val="006B5146"/>
    <w:rsid w:val="006B552C"/>
    <w:rsid w:val="006B6429"/>
    <w:rsid w:val="006C0F97"/>
    <w:rsid w:val="006C3B7D"/>
    <w:rsid w:val="006C5998"/>
    <w:rsid w:val="006D2F86"/>
    <w:rsid w:val="006D37A9"/>
    <w:rsid w:val="006E488E"/>
    <w:rsid w:val="006E6B35"/>
    <w:rsid w:val="006F1389"/>
    <w:rsid w:val="006F1B2F"/>
    <w:rsid w:val="006F32A4"/>
    <w:rsid w:val="006F5529"/>
    <w:rsid w:val="00703835"/>
    <w:rsid w:val="00705609"/>
    <w:rsid w:val="00721A04"/>
    <w:rsid w:val="00727DE4"/>
    <w:rsid w:val="00734B58"/>
    <w:rsid w:val="00740F72"/>
    <w:rsid w:val="00757454"/>
    <w:rsid w:val="0077231D"/>
    <w:rsid w:val="00773CFB"/>
    <w:rsid w:val="0079048A"/>
    <w:rsid w:val="00794CAB"/>
    <w:rsid w:val="007A1712"/>
    <w:rsid w:val="007A3C44"/>
    <w:rsid w:val="007B3044"/>
    <w:rsid w:val="007C5991"/>
    <w:rsid w:val="007E46E7"/>
    <w:rsid w:val="007E6EE5"/>
    <w:rsid w:val="007F1160"/>
    <w:rsid w:val="007F434E"/>
    <w:rsid w:val="00801146"/>
    <w:rsid w:val="00804D2A"/>
    <w:rsid w:val="008163EE"/>
    <w:rsid w:val="00832170"/>
    <w:rsid w:val="0084063E"/>
    <w:rsid w:val="008473B9"/>
    <w:rsid w:val="008547FA"/>
    <w:rsid w:val="00855DE3"/>
    <w:rsid w:val="008644E5"/>
    <w:rsid w:val="00872E7F"/>
    <w:rsid w:val="00873244"/>
    <w:rsid w:val="00875797"/>
    <w:rsid w:val="00884CE6"/>
    <w:rsid w:val="008863DF"/>
    <w:rsid w:val="008A5BF5"/>
    <w:rsid w:val="008A7A84"/>
    <w:rsid w:val="008B16AD"/>
    <w:rsid w:val="008B5C9E"/>
    <w:rsid w:val="008C2B39"/>
    <w:rsid w:val="008C7297"/>
    <w:rsid w:val="008D4AA3"/>
    <w:rsid w:val="008E4278"/>
    <w:rsid w:val="008F3EA2"/>
    <w:rsid w:val="0090384B"/>
    <w:rsid w:val="00907BE1"/>
    <w:rsid w:val="00916E63"/>
    <w:rsid w:val="00917E17"/>
    <w:rsid w:val="00925762"/>
    <w:rsid w:val="00935989"/>
    <w:rsid w:val="00942FF7"/>
    <w:rsid w:val="00962195"/>
    <w:rsid w:val="00962ECC"/>
    <w:rsid w:val="00972E25"/>
    <w:rsid w:val="00974AD4"/>
    <w:rsid w:val="00974AFD"/>
    <w:rsid w:val="0098074B"/>
    <w:rsid w:val="00985A2B"/>
    <w:rsid w:val="00992276"/>
    <w:rsid w:val="009922B7"/>
    <w:rsid w:val="00992789"/>
    <w:rsid w:val="00995289"/>
    <w:rsid w:val="00996138"/>
    <w:rsid w:val="009A206D"/>
    <w:rsid w:val="009B57CD"/>
    <w:rsid w:val="009C3093"/>
    <w:rsid w:val="009D2DC8"/>
    <w:rsid w:val="009F18C6"/>
    <w:rsid w:val="009F31AD"/>
    <w:rsid w:val="00A04DFC"/>
    <w:rsid w:val="00A075F2"/>
    <w:rsid w:val="00A22B7A"/>
    <w:rsid w:val="00A22BD4"/>
    <w:rsid w:val="00A32B53"/>
    <w:rsid w:val="00A33B26"/>
    <w:rsid w:val="00A34BF7"/>
    <w:rsid w:val="00A51039"/>
    <w:rsid w:val="00A53F7D"/>
    <w:rsid w:val="00A63BBC"/>
    <w:rsid w:val="00A64E11"/>
    <w:rsid w:val="00A65FDF"/>
    <w:rsid w:val="00A72A98"/>
    <w:rsid w:val="00A74D88"/>
    <w:rsid w:val="00A800B9"/>
    <w:rsid w:val="00A80548"/>
    <w:rsid w:val="00A8105A"/>
    <w:rsid w:val="00A825BA"/>
    <w:rsid w:val="00A852B4"/>
    <w:rsid w:val="00A9189E"/>
    <w:rsid w:val="00AB5E4B"/>
    <w:rsid w:val="00AC023A"/>
    <w:rsid w:val="00AC2477"/>
    <w:rsid w:val="00AC2A71"/>
    <w:rsid w:val="00AC5F32"/>
    <w:rsid w:val="00AD22D8"/>
    <w:rsid w:val="00AF4A2E"/>
    <w:rsid w:val="00AF55AD"/>
    <w:rsid w:val="00AF604E"/>
    <w:rsid w:val="00AF7D0C"/>
    <w:rsid w:val="00B22D49"/>
    <w:rsid w:val="00B2713D"/>
    <w:rsid w:val="00B309E2"/>
    <w:rsid w:val="00B3479D"/>
    <w:rsid w:val="00B42833"/>
    <w:rsid w:val="00B4331B"/>
    <w:rsid w:val="00B47F4F"/>
    <w:rsid w:val="00B555F2"/>
    <w:rsid w:val="00B646B5"/>
    <w:rsid w:val="00B65A86"/>
    <w:rsid w:val="00B77399"/>
    <w:rsid w:val="00B91CDD"/>
    <w:rsid w:val="00BA02B2"/>
    <w:rsid w:val="00BB46B2"/>
    <w:rsid w:val="00BB5DA1"/>
    <w:rsid w:val="00BE624C"/>
    <w:rsid w:val="00BF1296"/>
    <w:rsid w:val="00BF63CF"/>
    <w:rsid w:val="00C03454"/>
    <w:rsid w:val="00C14410"/>
    <w:rsid w:val="00C149C9"/>
    <w:rsid w:val="00C15A13"/>
    <w:rsid w:val="00C20ED0"/>
    <w:rsid w:val="00C25672"/>
    <w:rsid w:val="00C3356E"/>
    <w:rsid w:val="00C37058"/>
    <w:rsid w:val="00C4339D"/>
    <w:rsid w:val="00C44B97"/>
    <w:rsid w:val="00C47104"/>
    <w:rsid w:val="00C62D12"/>
    <w:rsid w:val="00C74378"/>
    <w:rsid w:val="00C82FB1"/>
    <w:rsid w:val="00C851D7"/>
    <w:rsid w:val="00C8552D"/>
    <w:rsid w:val="00C860D9"/>
    <w:rsid w:val="00C87991"/>
    <w:rsid w:val="00C925E1"/>
    <w:rsid w:val="00C93B92"/>
    <w:rsid w:val="00C9638A"/>
    <w:rsid w:val="00CA34B8"/>
    <w:rsid w:val="00CB3623"/>
    <w:rsid w:val="00CB470A"/>
    <w:rsid w:val="00CB4EBD"/>
    <w:rsid w:val="00CB7000"/>
    <w:rsid w:val="00CC2106"/>
    <w:rsid w:val="00CC2588"/>
    <w:rsid w:val="00CC5ADD"/>
    <w:rsid w:val="00CC70EF"/>
    <w:rsid w:val="00CE04C7"/>
    <w:rsid w:val="00CE3339"/>
    <w:rsid w:val="00CE485C"/>
    <w:rsid w:val="00CE4A1D"/>
    <w:rsid w:val="00CE4CC9"/>
    <w:rsid w:val="00CF452A"/>
    <w:rsid w:val="00CF6194"/>
    <w:rsid w:val="00D03097"/>
    <w:rsid w:val="00D04CDB"/>
    <w:rsid w:val="00D059E9"/>
    <w:rsid w:val="00D13B6F"/>
    <w:rsid w:val="00D25C5C"/>
    <w:rsid w:val="00D406FD"/>
    <w:rsid w:val="00D726CC"/>
    <w:rsid w:val="00D75D35"/>
    <w:rsid w:val="00D8172B"/>
    <w:rsid w:val="00D86B5B"/>
    <w:rsid w:val="00D97313"/>
    <w:rsid w:val="00DA02A0"/>
    <w:rsid w:val="00DA200B"/>
    <w:rsid w:val="00DB2A50"/>
    <w:rsid w:val="00DB3A8F"/>
    <w:rsid w:val="00DB484F"/>
    <w:rsid w:val="00DC0612"/>
    <w:rsid w:val="00DC5002"/>
    <w:rsid w:val="00DE2A12"/>
    <w:rsid w:val="00DE3D44"/>
    <w:rsid w:val="00DE6E99"/>
    <w:rsid w:val="00DF1B80"/>
    <w:rsid w:val="00DF6C07"/>
    <w:rsid w:val="00DF7E2C"/>
    <w:rsid w:val="00E40A6F"/>
    <w:rsid w:val="00E514F0"/>
    <w:rsid w:val="00E80511"/>
    <w:rsid w:val="00E81771"/>
    <w:rsid w:val="00E93BB6"/>
    <w:rsid w:val="00E94DFC"/>
    <w:rsid w:val="00E954A4"/>
    <w:rsid w:val="00EA45F4"/>
    <w:rsid w:val="00EB59E3"/>
    <w:rsid w:val="00EC74AD"/>
    <w:rsid w:val="00ED23B6"/>
    <w:rsid w:val="00EE2C11"/>
    <w:rsid w:val="00EE62F9"/>
    <w:rsid w:val="00EF20A1"/>
    <w:rsid w:val="00F019B2"/>
    <w:rsid w:val="00F03722"/>
    <w:rsid w:val="00F0661E"/>
    <w:rsid w:val="00F208C1"/>
    <w:rsid w:val="00F22394"/>
    <w:rsid w:val="00F22831"/>
    <w:rsid w:val="00F23A02"/>
    <w:rsid w:val="00F314CC"/>
    <w:rsid w:val="00F36109"/>
    <w:rsid w:val="00F3648E"/>
    <w:rsid w:val="00F3769F"/>
    <w:rsid w:val="00F41FB8"/>
    <w:rsid w:val="00F463EC"/>
    <w:rsid w:val="00F5260B"/>
    <w:rsid w:val="00F62771"/>
    <w:rsid w:val="00F65CFA"/>
    <w:rsid w:val="00F66C2C"/>
    <w:rsid w:val="00F70856"/>
    <w:rsid w:val="00F72527"/>
    <w:rsid w:val="00F72DFA"/>
    <w:rsid w:val="00F81811"/>
    <w:rsid w:val="00F900F0"/>
    <w:rsid w:val="00FA08DA"/>
    <w:rsid w:val="00FA2E8A"/>
    <w:rsid w:val="00FA5BFF"/>
    <w:rsid w:val="00FB1A05"/>
    <w:rsid w:val="00FE0BDE"/>
    <w:rsid w:val="00FE398A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C7EE"/>
  <w15:docId w15:val="{FE336F47-7A8D-42F9-9B42-C31B827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 zoznamu1,Odsek,body,Odsek zoznamu2"/>
    <w:basedOn w:val="Normal"/>
    <w:link w:val="ListParagraph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83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unhideWhenUsed/>
    <w:rsid w:val="008D4AA3"/>
    <w:rPr>
      <w:color w:val="0000FF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8D4AA3"/>
    <w:rPr>
      <w:color w:val="605E5C"/>
      <w:shd w:val="clear" w:color="auto" w:fill="E1DFDD"/>
    </w:rPr>
  </w:style>
  <w:style w:type="character" w:customStyle="1" w:styleId="ListParagraphChar">
    <w:name w:val="List Paragraph Char"/>
    <w:aliases w:val="Odsek zoznamu1 Char,Odsek Char,body Char,Odsek zoznamu2 Char"/>
    <w:link w:val="ListParagraph"/>
    <w:uiPriority w:val="34"/>
    <w:locked/>
    <w:rsid w:val="00CC70EF"/>
  </w:style>
  <w:style w:type="character" w:customStyle="1" w:styleId="norm00e1lnychar1">
    <w:name w:val="norm_00e1lny__char1"/>
    <w:rsid w:val="00106BA8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106BA8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al"/>
    <w:rsid w:val="00106BA8"/>
    <w:pPr>
      <w:spacing w:line="200" w:lineRule="atLeast"/>
    </w:pPr>
  </w:style>
  <w:style w:type="paragraph" w:customStyle="1" w:styleId="z00e1kladn00fd0020text">
    <w:name w:val="z_00e1kladn_00fd_0020text"/>
    <w:basedOn w:val="Normal"/>
    <w:rsid w:val="00106BA8"/>
    <w:pPr>
      <w:spacing w:after="120" w:line="2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ian.vaniak@vlada.gov.s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rahosova.silvi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AB56986862B4F94A6B608D238A215" ma:contentTypeVersion="4" ma:contentTypeDescription="Umožňuje vytvoriť nový dokument." ma:contentTypeScope="" ma:versionID="7e0837fb011c55a21436e52642e946af">
  <xsd:schema xmlns:xsd="http://www.w3.org/2001/XMLSchema" xmlns:xs="http://www.w3.org/2001/XMLSchema" xmlns:p="http://schemas.microsoft.com/office/2006/metadata/properties" xmlns:ns2="e45bbbf5-a1d0-4848-af39-c4d3f6f53a09" xmlns:ns3="cd0e9f70-9565-4466-ba8a-c0de7ea0a715" targetNamespace="http://schemas.microsoft.com/office/2006/metadata/properties" ma:root="true" ma:fieldsID="5b14feb3139c0c812f66ad7c127428bf" ns2:_="" ns3:_="">
    <xsd:import namespace="e45bbbf5-a1d0-4848-af39-c4d3f6f53a09"/>
    <xsd:import namespace="cd0e9f70-9565-4466-ba8a-c0de7ea0a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bbf5-a1d0-4848-af39-c4d3f6f53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9f70-9565-4466-ba8a-c0de7ea0a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ZoV_1_Doložka-vybraných-vplyvov_MPK"/>
    <f:field ref="objsubject" par="" edit="true" text=""/>
    <f:field ref="objcreatedby" par="" text="Dubravská, Lucia, JUDr."/>
    <f:field ref="objcreatedat" par="" text="6.5.2021 16:30:29"/>
    <f:field ref="objchangedby" par="" text="Administrator, System"/>
    <f:field ref="objmodifiedat" par="" text="6.5.2021 16:30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1D13-ED44-4102-B1C9-8C5191F39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BFD11-3126-48DA-B208-B2B22D0B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bbf5-a1d0-4848-af39-c4d3f6f53a09"/>
    <ds:schemaRef ds:uri="cd0e9f70-9565-4466-ba8a-c0de7ea0a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6FDD15D-4CC9-4668-8B7B-EE15B56F18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80B5DD-79D0-42AE-A346-EB84BBD1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4421</Words>
  <Characters>25204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Ľubor Illek</cp:lastModifiedBy>
  <cp:revision>2</cp:revision>
  <dcterms:created xsi:type="dcterms:W3CDTF">2021-05-26T07:52:00Z</dcterms:created>
  <dcterms:modified xsi:type="dcterms:W3CDTF">2021-05-26T07:52:00Z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0x0101003C7AB56986862B4F94A6B608D238A215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2021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Lucia Dubravská</vt:lpwstr>
  </property>
  <property fmtid="{D5CDD505-2E9C-101B-9397-08002B2CF9AE}" pid="13" name="FSC#SKEDITIONSLOVLEX@103.510:zodppredkladatel">
    <vt:lpwstr>Štefan Holý</vt:lpwstr>
  </property>
  <property fmtid="{D5CDD505-2E9C-101B-9397-08002B2CF9AE}" pid="14" name="FSC#SKEDITIONSLOVLEX@103.510:dalsipredkladatel">
    <vt:lpwstr>Andrej Doležal</vt:lpwstr>
  </property>
  <property fmtid="{D5CDD505-2E9C-101B-9397-08002B2CF9AE}" pid="15" name="FSC#SKEDITIONSLOVLEX@103.510:nazovpredpis">
    <vt:lpwstr>  o výstavbe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Úrad vlády Slovenskej republiky - podpredseda vlády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Programové vyhlásenie vlády Slovenskej republiky na roky 2021 - 2024</vt:lpwstr>
  </property>
  <property fmtid="{D5CDD505-2E9C-101B-9397-08002B2CF9AE}" pid="24" name="FSC#SKEDITIONSLOVLEX@103.510:plnynazovpredpis">
    <vt:lpwstr> Zákon  o výstavbe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4084/2021/LO-8135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LP/2021/226</vt:lpwstr>
  </property>
  <property fmtid="{D5CDD505-2E9C-101B-9397-08002B2CF9AE}" pid="38" name="FSC#SKEDITIONSLOVLEX@103.510:typsprievdok">
    <vt:lpwstr>Doložka vplyvov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/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podpredseda vlády Slovenskej republiky</vt:lpwstr>
  </property>
  <property fmtid="{D5CDD505-2E9C-101B-9397-08002B2CF9AE}" pid="143" name="FSC#SKEDITIONSLOVLEX@103.510:funkciaZodpPredAkuzativ">
    <vt:lpwstr>podpredsedu vlády Slovenskej republiky</vt:lpwstr>
  </property>
  <property fmtid="{D5CDD505-2E9C-101B-9397-08002B2CF9AE}" pid="144" name="FSC#SKEDITIONSLOVLEX@103.510:funkciaZodpPredDativ">
    <vt:lpwstr>podpredsedovi vlády Slovenskej republiky</vt:lpwstr>
  </property>
  <property fmtid="{D5CDD505-2E9C-101B-9397-08002B2CF9AE}" pid="145" name="FSC#SKEDITIONSLOVLEX@103.510:funkciaDalsiPred">
    <vt:lpwstr>minister dopravy a výstavby Slovenskej republiky, </vt:lpwstr>
  </property>
  <property fmtid="{D5CDD505-2E9C-101B-9397-08002B2CF9AE}" pid="146" name="FSC#SKEDITIONSLOVLEX@103.510:funkciaDalsiPredAkuzativ">
    <vt:lpwstr>ministra dopravy a výstavby Slovenskej republiky, </vt:lpwstr>
  </property>
  <property fmtid="{D5CDD505-2E9C-101B-9397-08002B2CF9AE}" pid="147" name="FSC#SKEDITIONSLOVLEX@103.510:funkciaDalsiPredDativ">
    <vt:lpwstr>ministrovi dopravy a výstavby Slovenskej republiky, </vt:lpwstr>
  </property>
  <property fmtid="{D5CDD505-2E9C-101B-9397-08002B2CF9AE}" pid="148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/>
  </property>
  <property fmtid="{D5CDD505-2E9C-101B-9397-08002B2CF9AE}" pid="151" name="FSC#SKEDITIONSLOVLEX@103.510:vytvorenedna">
    <vt:lpwstr>6. 5. 2021</vt:lpwstr>
  </property>
  <property fmtid="{D5CDD505-2E9C-101B-9397-08002B2CF9AE}" pid="152" name="FSC#COOSYSTEM@1.1:Container">
    <vt:lpwstr>COO.2145.1000.3.4349654</vt:lpwstr>
  </property>
  <property fmtid="{D5CDD505-2E9C-101B-9397-08002B2CF9AE}" pid="153" name="FSC#FSCFOLIO@1.1001:docpropproject">
    <vt:lpwstr/>
  </property>
</Properties>
</file>