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B6706" w14:textId="77777777" w:rsidR="0084669D" w:rsidRPr="00C813FA" w:rsidRDefault="0084669D" w:rsidP="00172D39">
      <w:pPr>
        <w:jc w:val="center"/>
        <w:rPr>
          <w:rFonts w:asciiTheme="minorHAnsi" w:hAnsiTheme="minorHAnsi" w:cstheme="minorHAnsi"/>
          <w:bCs/>
          <w:color w:val="000000" w:themeColor="text1"/>
          <w:sz w:val="22"/>
          <w:szCs w:val="22"/>
        </w:rPr>
      </w:pPr>
    </w:p>
    <w:p w14:paraId="141C3C55" w14:textId="77777777" w:rsidR="004A4A97" w:rsidRPr="00C813FA" w:rsidRDefault="004A4A97" w:rsidP="00172D39">
      <w:pPr>
        <w:jc w:val="center"/>
        <w:rPr>
          <w:rFonts w:asciiTheme="minorHAnsi" w:hAnsiTheme="minorHAnsi" w:cstheme="minorHAnsi"/>
          <w:bCs/>
          <w:color w:val="000000" w:themeColor="text1"/>
          <w:sz w:val="22"/>
          <w:szCs w:val="22"/>
        </w:rPr>
      </w:pPr>
    </w:p>
    <w:p w14:paraId="1A43329E" w14:textId="77777777" w:rsidR="008C32BB" w:rsidRPr="00C813FA" w:rsidRDefault="008C32BB" w:rsidP="00172D39">
      <w:pPr>
        <w:jc w:val="center"/>
        <w:rPr>
          <w:rFonts w:asciiTheme="minorHAnsi" w:hAnsiTheme="minorHAnsi" w:cstheme="minorHAnsi"/>
          <w:bCs/>
          <w:color w:val="000000" w:themeColor="text1"/>
          <w:sz w:val="22"/>
          <w:szCs w:val="22"/>
        </w:rPr>
      </w:pPr>
    </w:p>
    <w:p w14:paraId="1EF9918C" w14:textId="77777777" w:rsidR="00C115F2" w:rsidRPr="00C813FA" w:rsidRDefault="00C115F2" w:rsidP="00172D39">
      <w:pPr>
        <w:jc w:val="center"/>
        <w:rPr>
          <w:rFonts w:asciiTheme="minorHAnsi" w:hAnsiTheme="minorHAnsi" w:cstheme="minorHAnsi"/>
          <w:bCs/>
          <w:color w:val="000000" w:themeColor="text1"/>
          <w:sz w:val="22"/>
          <w:szCs w:val="22"/>
        </w:rPr>
      </w:pPr>
    </w:p>
    <w:p w14:paraId="67515989" w14:textId="77777777" w:rsidR="00C115F2" w:rsidRPr="00C813FA" w:rsidRDefault="00C115F2" w:rsidP="00172D39">
      <w:pPr>
        <w:jc w:val="center"/>
        <w:rPr>
          <w:rFonts w:asciiTheme="minorHAnsi" w:hAnsiTheme="minorHAnsi" w:cstheme="minorHAnsi"/>
          <w:bCs/>
          <w:color w:val="000000" w:themeColor="text1"/>
          <w:sz w:val="22"/>
          <w:szCs w:val="22"/>
        </w:rPr>
      </w:pPr>
    </w:p>
    <w:p w14:paraId="36E4C705" w14:textId="77777777" w:rsidR="00C115F2" w:rsidRPr="00C813FA" w:rsidRDefault="00C115F2" w:rsidP="00172D39">
      <w:pPr>
        <w:jc w:val="center"/>
        <w:rPr>
          <w:rFonts w:asciiTheme="minorHAnsi" w:hAnsiTheme="minorHAnsi" w:cstheme="minorHAnsi"/>
          <w:bCs/>
          <w:color w:val="000000" w:themeColor="text1"/>
          <w:sz w:val="22"/>
          <w:szCs w:val="22"/>
        </w:rPr>
      </w:pPr>
    </w:p>
    <w:p w14:paraId="01B3D407" w14:textId="77777777" w:rsidR="004A4A97" w:rsidRPr="00C813FA" w:rsidRDefault="004A4A97" w:rsidP="00172D39">
      <w:pPr>
        <w:jc w:val="center"/>
        <w:rPr>
          <w:rFonts w:asciiTheme="minorHAnsi" w:hAnsiTheme="minorHAnsi" w:cstheme="minorHAnsi"/>
          <w:bCs/>
          <w:color w:val="000000" w:themeColor="text1"/>
          <w:sz w:val="22"/>
          <w:szCs w:val="22"/>
        </w:rPr>
      </w:pPr>
    </w:p>
    <w:p w14:paraId="61C82861" w14:textId="77777777" w:rsidR="005D649D" w:rsidRPr="00C813FA" w:rsidRDefault="005D649D" w:rsidP="006C2F5B">
      <w:pPr>
        <w:jc w:val="center"/>
        <w:rPr>
          <w:rFonts w:asciiTheme="minorHAnsi" w:hAnsiTheme="minorHAnsi" w:cstheme="minorHAnsi"/>
          <w:bCs/>
          <w:color w:val="000000" w:themeColor="text1"/>
          <w:sz w:val="52"/>
          <w:szCs w:val="52"/>
        </w:rPr>
      </w:pPr>
    </w:p>
    <w:p w14:paraId="2347AC36" w14:textId="7C0EE084" w:rsidR="00CA2DB2" w:rsidRPr="00C813FA" w:rsidRDefault="00B72D69" w:rsidP="006C2F5B">
      <w:pPr>
        <w:jc w:val="center"/>
        <w:rPr>
          <w:rFonts w:asciiTheme="minorHAnsi" w:hAnsiTheme="minorHAnsi" w:cstheme="minorHAnsi"/>
          <w:bCs/>
          <w:color w:val="000000" w:themeColor="text1"/>
          <w:sz w:val="52"/>
          <w:szCs w:val="52"/>
        </w:rPr>
      </w:pPr>
      <w:r w:rsidRPr="00C813FA">
        <w:rPr>
          <w:rFonts w:asciiTheme="minorHAnsi" w:hAnsiTheme="minorHAnsi" w:cstheme="minorHAnsi"/>
          <w:bCs/>
          <w:color w:val="000000" w:themeColor="text1"/>
          <w:sz w:val="52"/>
          <w:szCs w:val="52"/>
        </w:rPr>
        <w:t>Koncep</w:t>
      </w:r>
      <w:r w:rsidR="005D649D" w:rsidRPr="00C813FA">
        <w:rPr>
          <w:rFonts w:asciiTheme="minorHAnsi" w:hAnsiTheme="minorHAnsi" w:cstheme="minorHAnsi"/>
          <w:bCs/>
          <w:color w:val="000000" w:themeColor="text1"/>
          <w:sz w:val="52"/>
          <w:szCs w:val="52"/>
        </w:rPr>
        <w:t>cia</w:t>
      </w:r>
      <w:r w:rsidRPr="00C813FA">
        <w:rPr>
          <w:rFonts w:asciiTheme="minorHAnsi" w:hAnsiTheme="minorHAnsi" w:cstheme="minorHAnsi"/>
          <w:bCs/>
          <w:color w:val="000000" w:themeColor="text1"/>
          <w:sz w:val="52"/>
          <w:szCs w:val="52"/>
        </w:rPr>
        <w:t xml:space="preserve"> </w:t>
      </w:r>
    </w:p>
    <w:p w14:paraId="6AD9AF69" w14:textId="2DA80EAC" w:rsidR="006C2F5B" w:rsidRPr="00C813FA" w:rsidRDefault="00B72D69" w:rsidP="006C2F5B">
      <w:pPr>
        <w:jc w:val="center"/>
        <w:rPr>
          <w:rFonts w:asciiTheme="minorHAnsi" w:hAnsiTheme="minorHAnsi" w:cstheme="minorHAnsi"/>
          <w:bCs/>
          <w:color w:val="000000" w:themeColor="text1"/>
          <w:sz w:val="52"/>
          <w:szCs w:val="52"/>
        </w:rPr>
      </w:pPr>
      <w:r w:rsidRPr="00C813FA">
        <w:rPr>
          <w:rFonts w:asciiTheme="minorHAnsi" w:hAnsiTheme="minorHAnsi" w:cstheme="minorHAnsi"/>
          <w:bCs/>
          <w:color w:val="000000" w:themeColor="text1"/>
          <w:sz w:val="52"/>
          <w:szCs w:val="52"/>
        </w:rPr>
        <w:t>digitálnej transformácie verejnej správy SR</w:t>
      </w:r>
    </w:p>
    <w:p w14:paraId="3C2B490E" w14:textId="3364B040" w:rsidR="00000D35" w:rsidRPr="00C813FA" w:rsidRDefault="00C115F2" w:rsidP="00A000A6">
      <w:pPr>
        <w:jc w:val="center"/>
        <w:rPr>
          <w:rFonts w:asciiTheme="minorHAnsi" w:hAnsiTheme="minorHAnsi" w:cstheme="minorHAnsi"/>
          <w:bCs/>
          <w:color w:val="000000" w:themeColor="text1"/>
          <w:sz w:val="52"/>
          <w:szCs w:val="52"/>
        </w:rPr>
      </w:pPr>
      <w:r w:rsidRPr="00C813FA">
        <w:rPr>
          <w:rFonts w:asciiTheme="minorHAnsi" w:hAnsiTheme="minorHAnsi" w:cstheme="minorHAnsi"/>
          <w:bCs/>
          <w:color w:val="000000" w:themeColor="text1"/>
          <w:sz w:val="52"/>
          <w:szCs w:val="52"/>
        </w:rPr>
        <w:t>(</w:t>
      </w:r>
      <w:r w:rsidR="00114935">
        <w:rPr>
          <w:rFonts w:asciiTheme="minorHAnsi" w:hAnsiTheme="minorHAnsi" w:cstheme="minorHAnsi"/>
          <w:bCs/>
          <w:color w:val="000000" w:themeColor="text1"/>
          <w:sz w:val="52"/>
          <w:szCs w:val="52"/>
        </w:rPr>
        <w:t>zdôvodnenia a komentáre</w:t>
      </w:r>
      <w:r w:rsidR="00A000A6" w:rsidRPr="00C813FA">
        <w:rPr>
          <w:rFonts w:asciiTheme="minorHAnsi" w:hAnsiTheme="minorHAnsi" w:cstheme="minorHAnsi"/>
          <w:bCs/>
          <w:color w:val="000000" w:themeColor="text1"/>
          <w:sz w:val="52"/>
          <w:szCs w:val="52"/>
        </w:rPr>
        <w:t>)</w:t>
      </w:r>
    </w:p>
    <w:p w14:paraId="639E7CDE" w14:textId="77777777" w:rsidR="00000D35" w:rsidRPr="00C813FA" w:rsidRDefault="00000D35" w:rsidP="00750055">
      <w:pPr>
        <w:rPr>
          <w:rFonts w:asciiTheme="minorHAnsi" w:hAnsiTheme="minorHAnsi" w:cstheme="minorHAnsi"/>
          <w:bCs/>
          <w:color w:val="000000" w:themeColor="text1"/>
          <w:sz w:val="22"/>
          <w:szCs w:val="22"/>
        </w:rPr>
      </w:pPr>
    </w:p>
    <w:p w14:paraId="5229483C" w14:textId="77777777" w:rsidR="00000D35" w:rsidRPr="00C813FA" w:rsidRDefault="00000D35" w:rsidP="00750055">
      <w:pPr>
        <w:rPr>
          <w:rFonts w:asciiTheme="minorHAnsi" w:hAnsiTheme="minorHAnsi" w:cstheme="minorHAnsi"/>
          <w:bCs/>
          <w:color w:val="000000" w:themeColor="text1"/>
          <w:sz w:val="22"/>
          <w:szCs w:val="22"/>
        </w:rPr>
      </w:pPr>
    </w:p>
    <w:p w14:paraId="14C4FBBE" w14:textId="77777777" w:rsidR="00000D35" w:rsidRPr="00C813FA" w:rsidRDefault="00000D35" w:rsidP="00750055">
      <w:pPr>
        <w:rPr>
          <w:rFonts w:asciiTheme="minorHAnsi" w:hAnsiTheme="minorHAnsi" w:cstheme="minorHAnsi"/>
          <w:bCs/>
          <w:color w:val="000000" w:themeColor="text1"/>
          <w:sz w:val="22"/>
          <w:szCs w:val="22"/>
        </w:rPr>
      </w:pPr>
    </w:p>
    <w:p w14:paraId="63FA689C" w14:textId="77777777" w:rsidR="00000D35" w:rsidRPr="00C813FA" w:rsidRDefault="00000D35" w:rsidP="00750055">
      <w:pPr>
        <w:rPr>
          <w:rFonts w:asciiTheme="minorHAnsi" w:hAnsiTheme="minorHAnsi" w:cstheme="minorHAnsi"/>
          <w:bCs/>
          <w:color w:val="000000" w:themeColor="text1"/>
          <w:sz w:val="22"/>
          <w:szCs w:val="22"/>
        </w:rPr>
      </w:pPr>
    </w:p>
    <w:p w14:paraId="188C188B" w14:textId="77777777" w:rsidR="00750055" w:rsidRPr="00C813FA" w:rsidRDefault="00750055" w:rsidP="006C2F5B">
      <w:pPr>
        <w:jc w:val="center"/>
        <w:rPr>
          <w:rFonts w:asciiTheme="minorHAnsi" w:hAnsiTheme="minorHAnsi" w:cstheme="minorHAnsi"/>
          <w:bCs/>
          <w:color w:val="000000" w:themeColor="text1"/>
          <w:sz w:val="22"/>
          <w:szCs w:val="22"/>
        </w:rPr>
      </w:pPr>
    </w:p>
    <w:p w14:paraId="5196473D" w14:textId="77777777" w:rsidR="00D44AA7" w:rsidRPr="00C813FA" w:rsidRDefault="00D44AA7" w:rsidP="00D44AA7">
      <w:pPr>
        <w:rPr>
          <w:rFonts w:asciiTheme="minorHAnsi" w:hAnsiTheme="minorHAnsi" w:cstheme="minorHAnsi"/>
          <w:bCs/>
          <w:color w:val="000000" w:themeColor="text1"/>
          <w:sz w:val="22"/>
          <w:szCs w:val="22"/>
        </w:rPr>
      </w:pPr>
    </w:p>
    <w:p w14:paraId="0D37D896" w14:textId="77777777" w:rsidR="00BA5D3E" w:rsidRPr="00C813FA" w:rsidRDefault="00BA5D3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br w:type="page"/>
      </w:r>
    </w:p>
    <w:sdt>
      <w:sdtPr>
        <w:rPr>
          <w:rFonts w:asciiTheme="minorHAnsi" w:hAnsiTheme="minorHAnsi" w:cstheme="minorHAnsi"/>
          <w:bCs/>
          <w:i/>
          <w:iCs/>
          <w:color w:val="000000" w:themeColor="text1"/>
          <w:sz w:val="22"/>
          <w:szCs w:val="22"/>
        </w:rPr>
        <w:id w:val="-1126929662"/>
        <w:docPartObj>
          <w:docPartGallery w:val="Table of Contents"/>
          <w:docPartUnique/>
        </w:docPartObj>
      </w:sdtPr>
      <w:sdtEndPr>
        <w:rPr>
          <w:i w:val="0"/>
          <w:iCs w:val="0"/>
        </w:rPr>
      </w:sdtEndPr>
      <w:sdtContent>
        <w:p w14:paraId="064D52C8" w14:textId="14287284" w:rsidR="008C32BB" w:rsidRPr="00D61F68" w:rsidRDefault="00CA2DB2" w:rsidP="00EE7CFD">
          <w:pPr>
            <w:jc w:val="center"/>
            <w:rPr>
              <w:rFonts w:asciiTheme="minorHAnsi" w:hAnsiTheme="minorHAnsi" w:cstheme="minorHAnsi"/>
              <w:b/>
              <w:color w:val="000000" w:themeColor="text1"/>
              <w:sz w:val="22"/>
              <w:szCs w:val="22"/>
            </w:rPr>
          </w:pPr>
          <w:r w:rsidRPr="00D61F68">
            <w:rPr>
              <w:rFonts w:asciiTheme="minorHAnsi" w:hAnsiTheme="minorHAnsi" w:cstheme="minorHAnsi"/>
              <w:b/>
              <w:color w:val="000000" w:themeColor="text1"/>
              <w:sz w:val="22"/>
              <w:szCs w:val="22"/>
            </w:rPr>
            <w:t>Obsah</w:t>
          </w:r>
        </w:p>
        <w:p w14:paraId="6EBDEA39" w14:textId="77777777" w:rsidR="00CA2DB2" w:rsidRPr="00D61F68" w:rsidRDefault="00CA2DB2" w:rsidP="00CA2DB2">
          <w:pPr>
            <w:rPr>
              <w:rFonts w:asciiTheme="minorHAnsi" w:hAnsiTheme="minorHAnsi" w:cstheme="minorHAnsi"/>
              <w:color w:val="000000" w:themeColor="text1"/>
              <w:sz w:val="22"/>
              <w:szCs w:val="22"/>
            </w:rPr>
          </w:pPr>
        </w:p>
        <w:p w14:paraId="12C1EC45" w14:textId="0E114FD2" w:rsidR="007E2688" w:rsidRPr="00D61F68" w:rsidRDefault="00DA7918">
          <w:pPr>
            <w:pStyle w:val="TOC1"/>
            <w:tabs>
              <w:tab w:val="left" w:pos="2226"/>
              <w:tab w:val="right" w:leader="dot" w:pos="9062"/>
            </w:tabs>
            <w:rPr>
              <w:rFonts w:asciiTheme="minorHAnsi" w:eastAsiaTheme="minorEastAsia" w:hAnsiTheme="minorHAnsi" w:cstheme="minorHAnsi"/>
              <w:noProof/>
            </w:rPr>
          </w:pPr>
          <w:r w:rsidRPr="00D61F68">
            <w:rPr>
              <w:rFonts w:asciiTheme="minorHAnsi" w:hAnsiTheme="minorHAnsi" w:cstheme="minorHAnsi"/>
              <w:color w:val="000000" w:themeColor="text1"/>
              <w:sz w:val="22"/>
              <w:szCs w:val="22"/>
            </w:rPr>
            <w:fldChar w:fldCharType="begin"/>
          </w:r>
          <w:r w:rsidRPr="00D61F68">
            <w:rPr>
              <w:rFonts w:asciiTheme="minorHAnsi" w:hAnsiTheme="minorHAnsi" w:cstheme="minorHAnsi"/>
              <w:color w:val="000000" w:themeColor="text1"/>
              <w:sz w:val="22"/>
              <w:szCs w:val="22"/>
            </w:rPr>
            <w:instrText xml:space="preserve"> TOC \o "1-3" \h \z \u </w:instrText>
          </w:r>
          <w:r w:rsidRPr="00D61F68">
            <w:rPr>
              <w:rFonts w:asciiTheme="minorHAnsi" w:hAnsiTheme="minorHAnsi" w:cstheme="minorHAnsi"/>
              <w:color w:val="000000" w:themeColor="text1"/>
              <w:sz w:val="22"/>
              <w:szCs w:val="22"/>
            </w:rPr>
            <w:fldChar w:fldCharType="separate"/>
          </w:r>
          <w:hyperlink w:anchor="_Toc51139862" w:history="1">
            <w:r w:rsidR="007E2688" w:rsidRPr="00D61F68">
              <w:rPr>
                <w:rStyle w:val="Hyperlink"/>
                <w:rFonts w:asciiTheme="minorHAnsi" w:hAnsiTheme="minorHAnsi" w:cstheme="minorHAnsi"/>
                <w:noProof/>
              </w:rPr>
              <w:t>Komentáre k časti 1.</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noProof/>
              </w:rPr>
              <w:t>Úvod</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_Toc51139862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3</w:t>
            </w:r>
            <w:r w:rsidR="007E2688" w:rsidRPr="00D61F68">
              <w:rPr>
                <w:rFonts w:asciiTheme="minorHAnsi" w:hAnsiTheme="minorHAnsi" w:cstheme="minorHAnsi"/>
                <w:noProof/>
                <w:webHidden/>
              </w:rPr>
              <w:fldChar w:fldCharType="end"/>
            </w:r>
          </w:hyperlink>
        </w:p>
        <w:p w14:paraId="3491D232" w14:textId="6AC17F1C" w:rsidR="007E2688" w:rsidRPr="00D61F68" w:rsidRDefault="0023736B">
          <w:pPr>
            <w:pStyle w:val="TOC2"/>
            <w:tabs>
              <w:tab w:val="right" w:leader="dot" w:pos="9062"/>
            </w:tabs>
            <w:rPr>
              <w:rFonts w:asciiTheme="minorHAnsi" w:eastAsiaTheme="minorEastAsia" w:hAnsiTheme="minorHAnsi" w:cstheme="minorHAnsi"/>
              <w:noProof/>
            </w:rPr>
          </w:pPr>
          <w:hyperlink w:anchor="_Toc51139863" w:history="1">
            <w:r w:rsidR="007E2688" w:rsidRPr="00D61F68">
              <w:rPr>
                <w:rStyle w:val="Hyperlink"/>
                <w:rFonts w:asciiTheme="minorHAnsi" w:hAnsiTheme="minorHAnsi" w:cstheme="minorHAnsi"/>
                <w:bCs/>
                <w:noProof/>
              </w:rPr>
              <w:t>Zahraničná odborná literatúra</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_Toc51139863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4</w:t>
            </w:r>
            <w:r w:rsidR="007E2688" w:rsidRPr="00D61F68">
              <w:rPr>
                <w:rFonts w:asciiTheme="minorHAnsi" w:hAnsiTheme="minorHAnsi" w:cstheme="minorHAnsi"/>
                <w:noProof/>
                <w:webHidden/>
              </w:rPr>
              <w:fldChar w:fldCharType="end"/>
            </w:r>
          </w:hyperlink>
        </w:p>
        <w:p w14:paraId="5939900E" w14:textId="0419E5E4" w:rsidR="007E2688" w:rsidRPr="00D61F68" w:rsidRDefault="0023736B">
          <w:pPr>
            <w:pStyle w:val="TOC2"/>
            <w:tabs>
              <w:tab w:val="right" w:leader="dot" w:pos="9062"/>
            </w:tabs>
            <w:rPr>
              <w:rFonts w:asciiTheme="minorHAnsi" w:eastAsiaTheme="minorEastAsia" w:hAnsiTheme="minorHAnsi" w:cstheme="minorHAnsi"/>
              <w:noProof/>
            </w:rPr>
          </w:pPr>
          <w:hyperlink w:anchor="_Toc51139864" w:history="1">
            <w:r w:rsidR="007E2688" w:rsidRPr="00D61F68">
              <w:rPr>
                <w:rStyle w:val="Hyperlink"/>
                <w:rFonts w:asciiTheme="minorHAnsi" w:hAnsiTheme="minorHAnsi" w:cstheme="minorHAnsi"/>
                <w:bCs/>
                <w:noProof/>
              </w:rPr>
              <w:t>Slovenské dokumenty k digitalizácii verejnej správy do roku 2030</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_Toc51139864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5</w:t>
            </w:r>
            <w:r w:rsidR="007E2688" w:rsidRPr="00D61F68">
              <w:rPr>
                <w:rFonts w:asciiTheme="minorHAnsi" w:hAnsiTheme="minorHAnsi" w:cstheme="minorHAnsi"/>
                <w:noProof/>
                <w:webHidden/>
              </w:rPr>
              <w:fldChar w:fldCharType="end"/>
            </w:r>
          </w:hyperlink>
        </w:p>
        <w:p w14:paraId="10586103" w14:textId="68B0DAC6" w:rsidR="007E2688" w:rsidRPr="00D61F68" w:rsidRDefault="0023736B">
          <w:pPr>
            <w:pStyle w:val="TOC2"/>
            <w:tabs>
              <w:tab w:val="right" w:leader="dot" w:pos="9062"/>
            </w:tabs>
            <w:rPr>
              <w:rFonts w:asciiTheme="minorHAnsi" w:eastAsiaTheme="minorEastAsia" w:hAnsiTheme="minorHAnsi" w:cstheme="minorHAnsi"/>
              <w:noProof/>
            </w:rPr>
          </w:pPr>
          <w:hyperlink w:anchor="_Toc51139865" w:history="1">
            <w:r w:rsidR="007E2688" w:rsidRPr="00D61F68">
              <w:rPr>
                <w:rStyle w:val="Hyperlink"/>
                <w:rFonts w:asciiTheme="minorHAnsi" w:hAnsiTheme="minorHAnsi" w:cstheme="minorHAnsi"/>
                <w:bCs/>
                <w:noProof/>
              </w:rPr>
              <w:t>Projekty zamerané na reformu či optimalizáciu verejnej správy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_Toc51139865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5</w:t>
            </w:r>
            <w:r w:rsidR="007E2688" w:rsidRPr="00D61F68">
              <w:rPr>
                <w:rFonts w:asciiTheme="minorHAnsi" w:hAnsiTheme="minorHAnsi" w:cstheme="minorHAnsi"/>
                <w:noProof/>
                <w:webHidden/>
              </w:rPr>
              <w:fldChar w:fldCharType="end"/>
            </w:r>
          </w:hyperlink>
        </w:p>
        <w:p w14:paraId="298E6BE2" w14:textId="35E99609" w:rsidR="007E2688" w:rsidRPr="00D61F68" w:rsidRDefault="0023736B">
          <w:pPr>
            <w:pStyle w:val="TOC1"/>
            <w:tabs>
              <w:tab w:val="left" w:pos="2226"/>
              <w:tab w:val="right" w:leader="dot" w:pos="9062"/>
            </w:tabs>
            <w:rPr>
              <w:rFonts w:asciiTheme="minorHAnsi" w:eastAsiaTheme="minorEastAsia" w:hAnsiTheme="minorHAnsi" w:cstheme="minorHAnsi"/>
              <w:noProof/>
            </w:rPr>
          </w:pPr>
          <w:hyperlink w:anchor="_Toc51139866" w:history="1">
            <w:r w:rsidR="007E2688" w:rsidRPr="00D61F68">
              <w:rPr>
                <w:rStyle w:val="Hyperlink"/>
                <w:rFonts w:asciiTheme="minorHAnsi" w:hAnsiTheme="minorHAnsi" w:cstheme="minorHAnsi"/>
                <w:noProof/>
              </w:rPr>
              <w:t>Komentáre k časti 2.</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noProof/>
              </w:rPr>
              <w:t>Princípy Digitálnej transformácie verejnej správy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_Toc51139866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7</w:t>
            </w:r>
            <w:r w:rsidR="007E2688" w:rsidRPr="00D61F68">
              <w:rPr>
                <w:rFonts w:asciiTheme="minorHAnsi" w:hAnsiTheme="minorHAnsi" w:cstheme="minorHAnsi"/>
                <w:noProof/>
                <w:webHidden/>
              </w:rPr>
              <w:fldChar w:fldCharType="end"/>
            </w:r>
          </w:hyperlink>
        </w:p>
        <w:p w14:paraId="57CD94FE" w14:textId="307BD8CE"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67" w:history="1">
            <w:r w:rsidR="007E2688" w:rsidRPr="00D61F68">
              <w:rPr>
                <w:rStyle w:val="Hyperlink"/>
                <w:rFonts w:asciiTheme="minorHAnsi" w:hAnsiTheme="minorHAnsi" w:cstheme="minorHAnsi"/>
                <w:bCs/>
                <w:noProof/>
              </w:rPr>
              <w:t>Komentáre k časti 2.1.</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Prirodzene digitálna verejná správa</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_Toc51139867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7</w:t>
            </w:r>
            <w:r w:rsidR="007E2688" w:rsidRPr="00D61F68">
              <w:rPr>
                <w:rFonts w:asciiTheme="minorHAnsi" w:hAnsiTheme="minorHAnsi" w:cstheme="minorHAnsi"/>
                <w:noProof/>
                <w:webHidden/>
              </w:rPr>
              <w:fldChar w:fldCharType="end"/>
            </w:r>
          </w:hyperlink>
        </w:p>
        <w:p w14:paraId="04D9B097" w14:textId="058A5A64"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68" w:history="1">
            <w:r w:rsidR="007E2688" w:rsidRPr="00D61F68">
              <w:rPr>
                <w:rStyle w:val="Hyperlink"/>
                <w:rFonts w:asciiTheme="minorHAnsi" w:hAnsiTheme="minorHAnsi" w:cstheme="minorHAnsi"/>
                <w:bCs/>
                <w:noProof/>
              </w:rPr>
              <w:t>Komentáre k časti 2.2.</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Orientácia na používateľa</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_Toc51139868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7</w:t>
            </w:r>
            <w:r w:rsidR="007E2688" w:rsidRPr="00D61F68">
              <w:rPr>
                <w:rFonts w:asciiTheme="minorHAnsi" w:hAnsiTheme="minorHAnsi" w:cstheme="minorHAnsi"/>
                <w:noProof/>
                <w:webHidden/>
              </w:rPr>
              <w:fldChar w:fldCharType="end"/>
            </w:r>
          </w:hyperlink>
        </w:p>
        <w:p w14:paraId="2E583BF1" w14:textId="506093A1"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69" w:history="1">
            <w:r w:rsidR="007E2688" w:rsidRPr="00D61F68">
              <w:rPr>
                <w:rStyle w:val="Hyperlink"/>
                <w:rFonts w:asciiTheme="minorHAnsi" w:hAnsiTheme="minorHAnsi" w:cstheme="minorHAnsi"/>
                <w:bCs/>
                <w:noProof/>
              </w:rPr>
              <w:t>Komentáre k časti 2.3.</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Dáta ako nástroj integrácie, rozhodovania a prostriedok verejnej kontroly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_Toc51139869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8</w:t>
            </w:r>
            <w:r w:rsidR="007E2688" w:rsidRPr="00D61F68">
              <w:rPr>
                <w:rFonts w:asciiTheme="minorHAnsi" w:hAnsiTheme="minorHAnsi" w:cstheme="minorHAnsi"/>
                <w:noProof/>
                <w:webHidden/>
              </w:rPr>
              <w:fldChar w:fldCharType="end"/>
            </w:r>
          </w:hyperlink>
        </w:p>
        <w:p w14:paraId="0A00510A" w14:textId="576D8091" w:rsidR="007E2688" w:rsidRPr="00D61F68" w:rsidRDefault="0023736B">
          <w:pPr>
            <w:pStyle w:val="TOC1"/>
            <w:tabs>
              <w:tab w:val="left" w:pos="2226"/>
              <w:tab w:val="right" w:leader="dot" w:pos="9062"/>
            </w:tabs>
            <w:rPr>
              <w:rFonts w:asciiTheme="minorHAnsi" w:eastAsiaTheme="minorEastAsia" w:hAnsiTheme="minorHAnsi" w:cstheme="minorHAnsi"/>
              <w:noProof/>
            </w:rPr>
          </w:pPr>
          <w:hyperlink w:anchor="_Toc51139870" w:history="1">
            <w:r w:rsidR="007E2688" w:rsidRPr="00D61F68">
              <w:rPr>
                <w:rStyle w:val="Hyperlink"/>
                <w:rFonts w:asciiTheme="minorHAnsi" w:hAnsiTheme="minorHAnsi" w:cstheme="minorHAnsi"/>
                <w:noProof/>
              </w:rPr>
              <w:t>Komentáre k časti 3.</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noProof/>
              </w:rPr>
              <w:t>Digitálny biznis dizajn</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_Toc51139870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8</w:t>
            </w:r>
            <w:r w:rsidR="007E2688" w:rsidRPr="00D61F68">
              <w:rPr>
                <w:rFonts w:asciiTheme="minorHAnsi" w:hAnsiTheme="minorHAnsi" w:cstheme="minorHAnsi"/>
                <w:noProof/>
                <w:webHidden/>
              </w:rPr>
              <w:fldChar w:fldCharType="end"/>
            </w:r>
          </w:hyperlink>
        </w:p>
        <w:p w14:paraId="4931A0DC" w14:textId="7BE7C0C5"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1" w:history="1">
            <w:r w:rsidR="007E2688" w:rsidRPr="00D61F68">
              <w:rPr>
                <w:rStyle w:val="Hyperlink"/>
                <w:rFonts w:asciiTheme="minorHAnsi" w:hAnsiTheme="minorHAnsi" w:cstheme="minorHAnsi"/>
                <w:bCs/>
                <w:noProof/>
              </w:rPr>
              <w:t>Komentáre k časti 3.1.</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Digitálne služby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_Toc51139871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8</w:t>
            </w:r>
            <w:r w:rsidR="007E2688" w:rsidRPr="00D61F68">
              <w:rPr>
                <w:rFonts w:asciiTheme="minorHAnsi" w:hAnsiTheme="minorHAnsi" w:cstheme="minorHAnsi"/>
                <w:noProof/>
                <w:webHidden/>
              </w:rPr>
              <w:fldChar w:fldCharType="end"/>
            </w:r>
          </w:hyperlink>
        </w:p>
        <w:p w14:paraId="0FF4E28E" w14:textId="7E1BC41B"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2" w:history="1">
            <w:r w:rsidR="007E2688" w:rsidRPr="00D61F68">
              <w:rPr>
                <w:rStyle w:val="Hyperlink"/>
                <w:rFonts w:asciiTheme="minorHAnsi" w:hAnsiTheme="minorHAnsi" w:cstheme="minorHAnsi"/>
                <w:bCs/>
                <w:noProof/>
              </w:rPr>
              <w:t>Komentáre k časti 3.2.</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Procesný a organizačný rámec</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_Toc51139872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11</w:t>
            </w:r>
            <w:r w:rsidR="007E2688" w:rsidRPr="00D61F68">
              <w:rPr>
                <w:rFonts w:asciiTheme="minorHAnsi" w:hAnsiTheme="minorHAnsi" w:cstheme="minorHAnsi"/>
                <w:noProof/>
                <w:webHidden/>
              </w:rPr>
              <w:fldChar w:fldCharType="end"/>
            </w:r>
          </w:hyperlink>
        </w:p>
        <w:p w14:paraId="40A411C4" w14:textId="7B2BE141"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3" w:history="1">
            <w:r w:rsidR="007E2688" w:rsidRPr="00D61F68">
              <w:rPr>
                <w:rStyle w:val="Hyperlink"/>
                <w:rFonts w:asciiTheme="minorHAnsi" w:hAnsiTheme="minorHAnsi" w:cstheme="minorHAnsi"/>
                <w:bCs/>
                <w:noProof/>
              </w:rPr>
              <w:t>Komentáre k časti 3.3.</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Operačný backbone</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_Toc51139873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13</w:t>
            </w:r>
            <w:r w:rsidR="007E2688" w:rsidRPr="00D61F68">
              <w:rPr>
                <w:rFonts w:asciiTheme="minorHAnsi" w:hAnsiTheme="minorHAnsi" w:cstheme="minorHAnsi"/>
                <w:noProof/>
                <w:webHidden/>
              </w:rPr>
              <w:fldChar w:fldCharType="end"/>
            </w:r>
          </w:hyperlink>
        </w:p>
        <w:p w14:paraId="714A5E2C" w14:textId="3FAA43D0"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4" w:history="1">
            <w:r w:rsidR="007E2688" w:rsidRPr="00D61F68">
              <w:rPr>
                <w:rStyle w:val="Hyperlink"/>
                <w:rFonts w:asciiTheme="minorHAnsi" w:hAnsiTheme="minorHAnsi" w:cstheme="minorHAnsi"/>
                <w:bCs/>
                <w:noProof/>
              </w:rPr>
              <w:t>Komentáre k časti 3.4.</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Digitálna platforma</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_Toc51139874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13</w:t>
            </w:r>
            <w:r w:rsidR="007E2688" w:rsidRPr="00D61F68">
              <w:rPr>
                <w:rFonts w:asciiTheme="minorHAnsi" w:hAnsiTheme="minorHAnsi" w:cstheme="minorHAnsi"/>
                <w:noProof/>
                <w:webHidden/>
              </w:rPr>
              <w:fldChar w:fldCharType="end"/>
            </w:r>
          </w:hyperlink>
        </w:p>
        <w:p w14:paraId="4D0BB33F" w14:textId="60F283EF"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5" w:history="1">
            <w:r w:rsidR="007E2688" w:rsidRPr="00D61F68">
              <w:rPr>
                <w:rStyle w:val="Hyperlink"/>
                <w:rFonts w:asciiTheme="minorHAnsi" w:hAnsiTheme="minorHAnsi" w:cstheme="minorHAnsi"/>
                <w:bCs/>
                <w:noProof/>
              </w:rPr>
              <w:t>Komentáre k časti 3.5.</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Platforma partnerov VS</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_Toc51139875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13</w:t>
            </w:r>
            <w:r w:rsidR="007E2688" w:rsidRPr="00D61F68">
              <w:rPr>
                <w:rFonts w:asciiTheme="minorHAnsi" w:hAnsiTheme="minorHAnsi" w:cstheme="minorHAnsi"/>
                <w:noProof/>
                <w:webHidden/>
              </w:rPr>
              <w:fldChar w:fldCharType="end"/>
            </w:r>
          </w:hyperlink>
        </w:p>
        <w:p w14:paraId="54E85C11" w14:textId="0A8A4DE3" w:rsidR="007E2688" w:rsidRPr="00D61F68" w:rsidRDefault="0023736B">
          <w:pPr>
            <w:pStyle w:val="TOC1"/>
            <w:tabs>
              <w:tab w:val="left" w:pos="2226"/>
              <w:tab w:val="right" w:leader="dot" w:pos="9062"/>
            </w:tabs>
            <w:rPr>
              <w:rFonts w:asciiTheme="minorHAnsi" w:eastAsiaTheme="minorEastAsia" w:hAnsiTheme="minorHAnsi" w:cstheme="minorHAnsi"/>
              <w:noProof/>
            </w:rPr>
          </w:pPr>
          <w:hyperlink w:anchor="_Toc51139876" w:history="1">
            <w:r w:rsidR="007E2688" w:rsidRPr="00D61F68">
              <w:rPr>
                <w:rStyle w:val="Hyperlink"/>
                <w:rFonts w:asciiTheme="minorHAnsi" w:hAnsiTheme="minorHAnsi" w:cstheme="minorHAnsi"/>
                <w:noProof/>
              </w:rPr>
              <w:t>Komentáre k časti 4.</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noProof/>
              </w:rPr>
              <w:t>Riadenie digitálnej transformácie verejnej správy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_Toc51139876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14</w:t>
            </w:r>
            <w:r w:rsidR="007E2688" w:rsidRPr="00D61F68">
              <w:rPr>
                <w:rFonts w:asciiTheme="minorHAnsi" w:hAnsiTheme="minorHAnsi" w:cstheme="minorHAnsi"/>
                <w:noProof/>
                <w:webHidden/>
              </w:rPr>
              <w:fldChar w:fldCharType="end"/>
            </w:r>
          </w:hyperlink>
        </w:p>
        <w:p w14:paraId="7120CC64" w14:textId="03944C70"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7" w:history="1">
            <w:r w:rsidR="007E2688" w:rsidRPr="00D61F68">
              <w:rPr>
                <w:rStyle w:val="Hyperlink"/>
                <w:rFonts w:asciiTheme="minorHAnsi" w:hAnsiTheme="minorHAnsi" w:cstheme="minorHAnsi"/>
                <w:bCs/>
                <w:noProof/>
              </w:rPr>
              <w:t>Komentáre k časti 4.1.</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Príprava digitálnej transformácie VS</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_Toc51139877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14</w:t>
            </w:r>
            <w:r w:rsidR="007E2688" w:rsidRPr="00D61F68">
              <w:rPr>
                <w:rFonts w:asciiTheme="minorHAnsi" w:hAnsiTheme="minorHAnsi" w:cstheme="minorHAnsi"/>
                <w:noProof/>
                <w:webHidden/>
              </w:rPr>
              <w:fldChar w:fldCharType="end"/>
            </w:r>
          </w:hyperlink>
        </w:p>
        <w:p w14:paraId="124E1ED4" w14:textId="6CA2E474" w:rsidR="007E2688" w:rsidRPr="00D61F68" w:rsidRDefault="0023736B">
          <w:pPr>
            <w:pStyle w:val="TOC3"/>
            <w:tabs>
              <w:tab w:val="right" w:leader="dot" w:pos="9062"/>
            </w:tabs>
            <w:rPr>
              <w:rFonts w:asciiTheme="minorHAnsi" w:eastAsiaTheme="minorEastAsia" w:hAnsiTheme="minorHAnsi" w:cstheme="minorHAnsi"/>
              <w:noProof/>
            </w:rPr>
          </w:pPr>
          <w:hyperlink w:anchor="_Toc51139878" w:history="1">
            <w:r w:rsidR="007E2688" w:rsidRPr="00D61F68">
              <w:rPr>
                <w:rStyle w:val="Hyperlink"/>
                <w:rFonts w:asciiTheme="minorHAnsi" w:hAnsiTheme="minorHAnsi" w:cstheme="minorHAnsi"/>
                <w:noProof/>
              </w:rPr>
              <w:t>Komentáre k časti 4.2.1 Zavedenie efektívneho postupu prípravy digitálnej transformácie úradu</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_Toc51139878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14</w:t>
            </w:r>
            <w:r w:rsidR="007E2688" w:rsidRPr="00D61F68">
              <w:rPr>
                <w:rFonts w:asciiTheme="minorHAnsi" w:hAnsiTheme="minorHAnsi" w:cstheme="minorHAnsi"/>
                <w:noProof/>
                <w:webHidden/>
              </w:rPr>
              <w:fldChar w:fldCharType="end"/>
            </w:r>
          </w:hyperlink>
        </w:p>
        <w:p w14:paraId="5A01604A" w14:textId="21C57D9A" w:rsidR="007E2688" w:rsidRPr="00D61F68" w:rsidRDefault="0023736B">
          <w:pPr>
            <w:pStyle w:val="TOC2"/>
            <w:tabs>
              <w:tab w:val="left" w:pos="2626"/>
              <w:tab w:val="right" w:leader="dot" w:pos="9062"/>
            </w:tabs>
            <w:rPr>
              <w:rFonts w:asciiTheme="minorHAnsi" w:eastAsiaTheme="minorEastAsia" w:hAnsiTheme="minorHAnsi" w:cstheme="minorHAnsi"/>
              <w:noProof/>
            </w:rPr>
          </w:pPr>
          <w:hyperlink w:anchor="_Toc51139879" w:history="1">
            <w:r w:rsidR="007E2688" w:rsidRPr="00D61F68">
              <w:rPr>
                <w:rStyle w:val="Hyperlink"/>
                <w:rFonts w:asciiTheme="minorHAnsi" w:hAnsiTheme="minorHAnsi" w:cstheme="minorHAnsi"/>
                <w:bCs/>
                <w:noProof/>
              </w:rPr>
              <w:t>Komentáre k časti 4.2.</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Cs/>
                <w:noProof/>
              </w:rPr>
              <w:t>Vytvorenie novej verzie NKIVS</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_Toc51139879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16</w:t>
            </w:r>
            <w:r w:rsidR="007E2688" w:rsidRPr="00D61F68">
              <w:rPr>
                <w:rFonts w:asciiTheme="minorHAnsi" w:hAnsiTheme="minorHAnsi" w:cstheme="minorHAnsi"/>
                <w:noProof/>
                <w:webHidden/>
              </w:rPr>
              <w:fldChar w:fldCharType="end"/>
            </w:r>
          </w:hyperlink>
        </w:p>
        <w:p w14:paraId="01D7D658" w14:textId="33C8E1AD" w:rsidR="007E2688" w:rsidRPr="00D61F68" w:rsidRDefault="0023736B">
          <w:pPr>
            <w:pStyle w:val="TOC3"/>
            <w:tabs>
              <w:tab w:val="right" w:leader="dot" w:pos="9062"/>
            </w:tabs>
            <w:rPr>
              <w:rFonts w:asciiTheme="minorHAnsi" w:eastAsiaTheme="minorEastAsia" w:hAnsiTheme="minorHAnsi" w:cstheme="minorHAnsi"/>
              <w:noProof/>
            </w:rPr>
          </w:pPr>
          <w:hyperlink w:anchor="_Toc51139880" w:history="1">
            <w:r w:rsidR="007E2688" w:rsidRPr="00D61F68">
              <w:rPr>
                <w:rStyle w:val="Hyperlink"/>
                <w:rFonts w:asciiTheme="minorHAnsi" w:hAnsiTheme="minorHAnsi" w:cstheme="minorHAnsi"/>
                <w:bCs/>
                <w:noProof/>
              </w:rPr>
              <w:t>Komentáre k časti 4.4.2 Trvalá podpora elektronických služieb samospráv</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_Toc51139880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20</w:t>
            </w:r>
            <w:r w:rsidR="007E2688" w:rsidRPr="00D61F68">
              <w:rPr>
                <w:rFonts w:asciiTheme="minorHAnsi" w:hAnsiTheme="minorHAnsi" w:cstheme="minorHAnsi"/>
                <w:noProof/>
                <w:webHidden/>
              </w:rPr>
              <w:fldChar w:fldCharType="end"/>
            </w:r>
          </w:hyperlink>
        </w:p>
        <w:p w14:paraId="5046B12E" w14:textId="22E2C0A3" w:rsidR="007E2688" w:rsidRPr="00D61F68" w:rsidRDefault="0023736B">
          <w:pPr>
            <w:pStyle w:val="TOC1"/>
            <w:tabs>
              <w:tab w:val="right" w:leader="dot" w:pos="9062"/>
            </w:tabs>
            <w:rPr>
              <w:rFonts w:asciiTheme="minorHAnsi" w:eastAsiaTheme="minorEastAsia" w:hAnsiTheme="minorHAnsi" w:cstheme="minorHAnsi"/>
              <w:noProof/>
            </w:rPr>
          </w:pPr>
          <w:hyperlink w:anchor="_Toc51139881" w:history="1">
            <w:r w:rsidR="007E2688" w:rsidRPr="00D61F68">
              <w:rPr>
                <w:rStyle w:val="Hyperlink"/>
                <w:rFonts w:asciiTheme="minorHAnsi" w:hAnsiTheme="minorHAnsi" w:cstheme="minorHAnsi"/>
                <w:noProof/>
              </w:rPr>
              <w:t>Príloha č.1 Citácie a závery z odbornej literatúry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_Toc51139881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22</w:t>
            </w:r>
            <w:r w:rsidR="007E2688" w:rsidRPr="00D61F68">
              <w:rPr>
                <w:rFonts w:asciiTheme="minorHAnsi" w:hAnsiTheme="minorHAnsi" w:cstheme="minorHAnsi"/>
                <w:noProof/>
                <w:webHidden/>
              </w:rPr>
              <w:fldChar w:fldCharType="end"/>
            </w:r>
          </w:hyperlink>
        </w:p>
        <w:p w14:paraId="430808EE" w14:textId="1AD7BC5E" w:rsidR="007E2688" w:rsidRPr="00D61F68" w:rsidRDefault="0023736B">
          <w:pPr>
            <w:pStyle w:val="TOC1"/>
            <w:tabs>
              <w:tab w:val="right" w:leader="dot" w:pos="9062"/>
            </w:tabs>
            <w:rPr>
              <w:rFonts w:asciiTheme="minorHAnsi" w:eastAsiaTheme="minorEastAsia" w:hAnsiTheme="minorHAnsi" w:cstheme="minorHAnsi"/>
              <w:noProof/>
            </w:rPr>
          </w:pPr>
          <w:hyperlink w:anchor="_Toc51139882" w:history="1">
            <w:r w:rsidR="007E2688" w:rsidRPr="00D61F68">
              <w:rPr>
                <w:rStyle w:val="Hyperlink"/>
                <w:rFonts w:asciiTheme="minorHAnsi" w:hAnsiTheme="minorHAnsi" w:cstheme="minorHAnsi"/>
                <w:noProof/>
              </w:rPr>
              <w:t>Príloha č.2 Sumarizácia priorít a cieľov rozvoja verejnej správy do roku 2030 – existujúce dokumenty</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_Toc51139882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26</w:t>
            </w:r>
            <w:r w:rsidR="007E2688" w:rsidRPr="00D61F68">
              <w:rPr>
                <w:rFonts w:asciiTheme="minorHAnsi" w:hAnsiTheme="minorHAnsi" w:cstheme="minorHAnsi"/>
                <w:noProof/>
                <w:webHidden/>
              </w:rPr>
              <w:fldChar w:fldCharType="end"/>
            </w:r>
          </w:hyperlink>
        </w:p>
        <w:p w14:paraId="264B6D6D" w14:textId="55660E46" w:rsidR="007E2688" w:rsidRPr="00D61F68" w:rsidRDefault="0023736B">
          <w:pPr>
            <w:pStyle w:val="TOC2"/>
            <w:tabs>
              <w:tab w:val="left" w:pos="720"/>
              <w:tab w:val="right" w:leader="dot" w:pos="9062"/>
            </w:tabs>
            <w:rPr>
              <w:rFonts w:asciiTheme="minorHAnsi" w:eastAsiaTheme="minorEastAsia" w:hAnsiTheme="minorHAnsi" w:cstheme="minorHAnsi"/>
              <w:noProof/>
            </w:rPr>
          </w:pPr>
          <w:hyperlink w:anchor="_Toc51139883" w:history="1">
            <w:r w:rsidR="007E2688" w:rsidRPr="00D61F68">
              <w:rPr>
                <w:rStyle w:val="Hyperlink"/>
                <w:rFonts w:asciiTheme="minorHAnsi" w:hAnsiTheme="minorHAnsi" w:cstheme="minorHAnsi"/>
                <w:b/>
                <w:noProof/>
              </w:rPr>
              <w:t>1.</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
                <w:noProof/>
              </w:rPr>
              <w:t>Stratégia Digitálnej transformácie Slovenska do roku 2030</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_Toc51139883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27</w:t>
            </w:r>
            <w:r w:rsidR="007E2688" w:rsidRPr="00D61F68">
              <w:rPr>
                <w:rFonts w:asciiTheme="minorHAnsi" w:hAnsiTheme="minorHAnsi" w:cstheme="minorHAnsi"/>
                <w:noProof/>
                <w:webHidden/>
              </w:rPr>
              <w:fldChar w:fldCharType="end"/>
            </w:r>
          </w:hyperlink>
        </w:p>
        <w:p w14:paraId="36B1B5B5" w14:textId="5245BC71" w:rsidR="007E2688" w:rsidRPr="00D61F68" w:rsidRDefault="0023736B">
          <w:pPr>
            <w:pStyle w:val="TOC2"/>
            <w:tabs>
              <w:tab w:val="left" w:pos="720"/>
              <w:tab w:val="right" w:leader="dot" w:pos="9062"/>
            </w:tabs>
            <w:rPr>
              <w:rFonts w:asciiTheme="minorHAnsi" w:eastAsiaTheme="minorEastAsia" w:hAnsiTheme="minorHAnsi" w:cstheme="minorHAnsi"/>
              <w:noProof/>
            </w:rPr>
          </w:pPr>
          <w:hyperlink w:anchor="_Toc51139884" w:history="1">
            <w:r w:rsidR="007E2688" w:rsidRPr="00D61F68">
              <w:rPr>
                <w:rStyle w:val="Hyperlink"/>
                <w:rFonts w:asciiTheme="minorHAnsi" w:hAnsiTheme="minorHAnsi" w:cstheme="minorHAnsi"/>
                <w:b/>
                <w:noProof/>
              </w:rPr>
              <w:t>2.</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
                <w:noProof/>
              </w:rPr>
              <w:t>Východiskový návrh priorít SR pre politiku súdržnosti na programové obdobie 2021-2027</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_Toc51139884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32</w:t>
            </w:r>
            <w:r w:rsidR="007E2688" w:rsidRPr="00D61F68">
              <w:rPr>
                <w:rFonts w:asciiTheme="minorHAnsi" w:hAnsiTheme="minorHAnsi" w:cstheme="minorHAnsi"/>
                <w:noProof/>
                <w:webHidden/>
              </w:rPr>
              <w:fldChar w:fldCharType="end"/>
            </w:r>
          </w:hyperlink>
        </w:p>
        <w:p w14:paraId="5A94A2B1" w14:textId="22BFCB13" w:rsidR="007E2688" w:rsidRPr="00D61F68" w:rsidRDefault="0023736B">
          <w:pPr>
            <w:pStyle w:val="TOC2"/>
            <w:tabs>
              <w:tab w:val="left" w:pos="720"/>
              <w:tab w:val="right" w:leader="dot" w:pos="9062"/>
            </w:tabs>
            <w:rPr>
              <w:rFonts w:asciiTheme="minorHAnsi" w:eastAsiaTheme="minorEastAsia" w:hAnsiTheme="minorHAnsi" w:cstheme="minorHAnsi"/>
              <w:noProof/>
            </w:rPr>
          </w:pPr>
          <w:hyperlink w:anchor="_Toc51139885" w:history="1">
            <w:r w:rsidR="007E2688" w:rsidRPr="00D61F68">
              <w:rPr>
                <w:rStyle w:val="Hyperlink"/>
                <w:rFonts w:asciiTheme="minorHAnsi" w:hAnsiTheme="minorHAnsi" w:cstheme="minorHAnsi"/>
                <w:b/>
                <w:noProof/>
              </w:rPr>
              <w:t>3.</w:t>
            </w:r>
            <w:r w:rsidR="007E2688" w:rsidRPr="00D61F68">
              <w:rPr>
                <w:rFonts w:asciiTheme="minorHAnsi" w:eastAsiaTheme="minorEastAsia" w:hAnsiTheme="minorHAnsi" w:cstheme="minorHAnsi"/>
                <w:noProof/>
              </w:rPr>
              <w:tab/>
            </w:r>
            <w:r w:rsidR="007E2688" w:rsidRPr="00D61F68">
              <w:rPr>
                <w:rStyle w:val="Hyperlink"/>
                <w:rFonts w:asciiTheme="minorHAnsi" w:hAnsiTheme="minorHAnsi" w:cstheme="minorHAnsi"/>
                <w:b/>
                <w:noProof/>
              </w:rPr>
              <w:t>Lepšie digitálne Slovensko 2021-2030 – vízia eGov od ITAS</w:t>
            </w:r>
            <w:r w:rsidR="007E2688" w:rsidRPr="00D61F68">
              <w:rPr>
                <w:rFonts w:asciiTheme="minorHAnsi" w:hAnsiTheme="minorHAnsi" w:cstheme="minorHAnsi"/>
                <w:noProof/>
                <w:webHidden/>
              </w:rPr>
              <w:tab/>
            </w:r>
            <w:r w:rsidR="007E2688" w:rsidRPr="00D61F68">
              <w:rPr>
                <w:rFonts w:asciiTheme="minorHAnsi" w:hAnsiTheme="minorHAnsi" w:cstheme="minorHAnsi"/>
                <w:noProof/>
                <w:webHidden/>
              </w:rPr>
              <w:fldChar w:fldCharType="begin"/>
            </w:r>
            <w:r w:rsidR="007E2688" w:rsidRPr="00D61F68">
              <w:rPr>
                <w:rFonts w:asciiTheme="minorHAnsi" w:hAnsiTheme="minorHAnsi" w:cstheme="minorHAnsi"/>
                <w:noProof/>
                <w:webHidden/>
              </w:rPr>
              <w:instrText xml:space="preserve"> PAGEREF _Toc51139885 \h </w:instrText>
            </w:r>
            <w:r w:rsidR="007E2688" w:rsidRPr="00D61F68">
              <w:rPr>
                <w:rFonts w:asciiTheme="minorHAnsi" w:hAnsiTheme="minorHAnsi" w:cstheme="minorHAnsi"/>
                <w:noProof/>
                <w:webHidden/>
              </w:rPr>
            </w:r>
            <w:r w:rsidR="007E2688" w:rsidRPr="00D61F68">
              <w:rPr>
                <w:rFonts w:asciiTheme="minorHAnsi" w:hAnsiTheme="minorHAnsi" w:cstheme="minorHAnsi"/>
                <w:noProof/>
                <w:webHidden/>
              </w:rPr>
              <w:fldChar w:fldCharType="separate"/>
            </w:r>
            <w:r w:rsidR="007E2688" w:rsidRPr="00D61F68">
              <w:rPr>
                <w:rFonts w:asciiTheme="minorHAnsi" w:hAnsiTheme="minorHAnsi" w:cstheme="minorHAnsi"/>
                <w:noProof/>
                <w:webHidden/>
              </w:rPr>
              <w:t>34</w:t>
            </w:r>
            <w:r w:rsidR="007E2688" w:rsidRPr="00D61F68">
              <w:rPr>
                <w:rFonts w:asciiTheme="minorHAnsi" w:hAnsiTheme="minorHAnsi" w:cstheme="minorHAnsi"/>
                <w:noProof/>
                <w:webHidden/>
              </w:rPr>
              <w:fldChar w:fldCharType="end"/>
            </w:r>
          </w:hyperlink>
        </w:p>
        <w:p w14:paraId="545644FE" w14:textId="13323426" w:rsidR="00DA7918" w:rsidRPr="00D61F68" w:rsidRDefault="00DA7918">
          <w:pPr>
            <w:rPr>
              <w:rFonts w:asciiTheme="minorHAnsi" w:hAnsiTheme="minorHAnsi" w:cstheme="minorHAnsi"/>
              <w:bCs/>
              <w:color w:val="000000" w:themeColor="text1"/>
              <w:sz w:val="22"/>
              <w:szCs w:val="22"/>
            </w:rPr>
          </w:pPr>
          <w:r w:rsidRPr="00D61F68">
            <w:rPr>
              <w:rFonts w:asciiTheme="minorHAnsi" w:hAnsiTheme="minorHAnsi" w:cstheme="minorHAnsi"/>
              <w:color w:val="000000" w:themeColor="text1"/>
              <w:sz w:val="22"/>
              <w:szCs w:val="22"/>
            </w:rPr>
            <w:fldChar w:fldCharType="end"/>
          </w:r>
        </w:p>
      </w:sdtContent>
    </w:sdt>
    <w:p w14:paraId="0CA19820" w14:textId="77777777" w:rsidR="00BD1B6C" w:rsidRPr="00C813FA" w:rsidRDefault="00BD1B6C">
      <w:pPr>
        <w:rPr>
          <w:rFonts w:asciiTheme="minorHAnsi" w:eastAsiaTheme="majorEastAsia" w:hAnsiTheme="minorHAnsi" w:cstheme="minorHAnsi"/>
          <w:bCs/>
          <w:caps/>
          <w:color w:val="000000" w:themeColor="text1"/>
          <w:spacing w:val="4"/>
          <w:sz w:val="22"/>
          <w:szCs w:val="22"/>
          <w:highlight w:val="lightGray"/>
        </w:rPr>
      </w:pPr>
      <w:r w:rsidRPr="00C813FA">
        <w:rPr>
          <w:rFonts w:asciiTheme="minorHAnsi" w:hAnsiTheme="minorHAnsi" w:cstheme="minorHAnsi"/>
          <w:bCs/>
          <w:color w:val="000000" w:themeColor="text1"/>
          <w:sz w:val="22"/>
          <w:szCs w:val="22"/>
          <w:highlight w:val="lightGray"/>
        </w:rPr>
        <w:br w:type="page"/>
      </w:r>
    </w:p>
    <w:p w14:paraId="5A5CFEC8" w14:textId="0E77664E" w:rsidR="00CB0433" w:rsidRPr="00C813FA" w:rsidRDefault="00907A50" w:rsidP="00653039">
      <w:pPr>
        <w:pStyle w:val="Heading1"/>
        <w:numPr>
          <w:ilvl w:val="0"/>
          <w:numId w:val="19"/>
        </w:numPr>
        <w:rPr>
          <w:rFonts w:asciiTheme="minorHAnsi" w:hAnsiTheme="minorHAnsi" w:cstheme="minorHAnsi"/>
          <w:color w:val="000000" w:themeColor="text1"/>
        </w:rPr>
      </w:pPr>
      <w:r>
        <w:rPr>
          <w:rFonts w:asciiTheme="minorHAnsi" w:hAnsiTheme="minorHAnsi" w:cstheme="minorHAnsi"/>
          <w:color w:val="000000" w:themeColor="text1"/>
        </w:rPr>
        <w:lastRenderedPageBreak/>
        <w:t>Manažérske zhrnutie</w:t>
      </w:r>
    </w:p>
    <w:p w14:paraId="3CA7321F" w14:textId="77777777" w:rsidR="00CB0433" w:rsidRPr="00C813FA" w:rsidRDefault="00CB0433" w:rsidP="00CB0433">
      <w:pPr>
        <w:rPr>
          <w:rFonts w:asciiTheme="minorHAnsi" w:hAnsiTheme="minorHAnsi" w:cstheme="minorHAnsi"/>
          <w:bCs/>
          <w:color w:val="000000" w:themeColor="text1"/>
          <w:sz w:val="22"/>
          <w:szCs w:val="22"/>
        </w:rPr>
      </w:pPr>
    </w:p>
    <w:p w14:paraId="753AA594" w14:textId="78194DCA" w:rsidR="00CB0433" w:rsidRPr="00C813FA" w:rsidRDefault="00CB0433" w:rsidP="00CB0433">
      <w:pPr>
        <w:tabs>
          <w:tab w:val="num" w:pos="720"/>
        </w:tabs>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Programové vyhlásenie vlády SR</w:t>
      </w:r>
      <w:r w:rsidRPr="00C813FA">
        <w:rPr>
          <w:rStyle w:val="FootnoteReference"/>
          <w:rFonts w:asciiTheme="minorHAnsi" w:hAnsiTheme="minorHAnsi" w:cstheme="minorHAnsi"/>
          <w:bCs/>
          <w:color w:val="000000" w:themeColor="text1"/>
          <w:sz w:val="22"/>
          <w:szCs w:val="22"/>
        </w:rPr>
        <w:footnoteReference w:id="1"/>
      </w:r>
      <w:r w:rsidRPr="00C813FA">
        <w:rPr>
          <w:rFonts w:asciiTheme="minorHAnsi" w:hAnsiTheme="minorHAnsi" w:cstheme="minorHAnsi"/>
          <w:bCs/>
          <w:color w:val="000000" w:themeColor="text1"/>
          <w:sz w:val="22"/>
          <w:szCs w:val="22"/>
        </w:rPr>
        <w:t xml:space="preserve"> zo dňa</w:t>
      </w:r>
      <w:r w:rsidR="001B4324" w:rsidRPr="00C813FA">
        <w:rPr>
          <w:rFonts w:asciiTheme="minorHAnsi" w:hAnsiTheme="minorHAnsi" w:cstheme="minorHAnsi"/>
          <w:bCs/>
          <w:color w:val="000000" w:themeColor="text1"/>
          <w:sz w:val="22"/>
          <w:szCs w:val="22"/>
        </w:rPr>
        <w:t xml:space="preserve"> </w:t>
      </w:r>
      <w:r w:rsidRPr="00C813FA">
        <w:rPr>
          <w:rFonts w:asciiTheme="minorHAnsi" w:hAnsiTheme="minorHAnsi" w:cstheme="minorHAnsi"/>
          <w:bCs/>
          <w:color w:val="000000" w:themeColor="text1"/>
          <w:sz w:val="22"/>
          <w:szCs w:val="22"/>
        </w:rPr>
        <w:t xml:space="preserve"> 20.4.2020 hovorí</w:t>
      </w:r>
    </w:p>
    <w:p w14:paraId="65EF0232" w14:textId="77777777" w:rsidR="00CB0433" w:rsidRPr="00C813FA" w:rsidRDefault="00CB0433" w:rsidP="00CB0433">
      <w:pPr>
        <w:tabs>
          <w:tab w:val="num" w:pos="720"/>
        </w:tabs>
        <w:jc w:val="both"/>
        <w:rPr>
          <w:rFonts w:asciiTheme="minorHAnsi" w:hAnsiTheme="minorHAnsi" w:cstheme="minorHAnsi"/>
          <w:bCs/>
          <w:color w:val="000000" w:themeColor="text1"/>
          <w:sz w:val="22"/>
          <w:szCs w:val="22"/>
        </w:rPr>
      </w:pPr>
    </w:p>
    <w:p w14:paraId="1D341381" w14:textId="77777777" w:rsidR="00CB0433" w:rsidRPr="00C813FA" w:rsidRDefault="00CB0433" w:rsidP="00CB0433">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pripraví a bude realizovať stratégiu prechodu Slovenska k „</w:t>
      </w:r>
      <w:proofErr w:type="spellStart"/>
      <w:r w:rsidRPr="00C813FA">
        <w:rPr>
          <w:rFonts w:asciiTheme="minorHAnsi" w:hAnsiTheme="minorHAnsi" w:cstheme="minorHAnsi"/>
          <w:bCs/>
          <w:i/>
          <w:iCs/>
          <w:color w:val="000000" w:themeColor="text1"/>
          <w:sz w:val="22"/>
          <w:szCs w:val="22"/>
        </w:rPr>
        <w:t>Smart</w:t>
      </w:r>
      <w:proofErr w:type="spellEnd"/>
      <w:r w:rsidRPr="00C813FA">
        <w:rPr>
          <w:rFonts w:asciiTheme="minorHAnsi" w:hAnsiTheme="minorHAnsi" w:cstheme="minorHAnsi"/>
          <w:bCs/>
          <w:i/>
          <w:iCs/>
          <w:color w:val="000000" w:themeColor="text1"/>
          <w:sz w:val="22"/>
          <w:szCs w:val="22"/>
        </w:rPr>
        <w:t xml:space="preserve"> Country“ - krajine inovácií pre ľudí, k inteligentnej a transparentnej krajine. Slovensko musí byť štátom, kde sú pre všetkých rovnaké šance, jednoduchý prístup k informáciám a službám štátu pomocou digitálnych technológií a kde efektívne a inteligentne funguje verejná správa a komunikácia medzi občanom a štátom</w:t>
      </w:r>
    </w:p>
    <w:p w14:paraId="71DCFF72" w14:textId="77777777" w:rsidR="00CB0433" w:rsidRPr="00C813FA" w:rsidRDefault="00CB0433" w:rsidP="00CB0433">
      <w:pPr>
        <w:tabs>
          <w:tab w:val="num" w:pos="720"/>
        </w:tabs>
        <w:jc w:val="both"/>
        <w:rPr>
          <w:rFonts w:asciiTheme="minorHAnsi" w:hAnsiTheme="minorHAnsi" w:cstheme="minorHAnsi"/>
          <w:bCs/>
          <w:color w:val="000000" w:themeColor="text1"/>
          <w:sz w:val="22"/>
          <w:szCs w:val="22"/>
        </w:rPr>
      </w:pPr>
    </w:p>
    <w:p w14:paraId="4640B279" w14:textId="40231F44" w:rsidR="00CB0433" w:rsidRPr="00C813FA" w:rsidRDefault="00CB0433" w:rsidP="00CB0433">
      <w:pPr>
        <w:tabs>
          <w:tab w:val="num" w:pos="720"/>
        </w:tabs>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Toto </w:t>
      </w:r>
      <w:r w:rsidR="009F2A91">
        <w:rPr>
          <w:rFonts w:asciiTheme="minorHAnsi" w:hAnsiTheme="minorHAnsi" w:cstheme="minorHAnsi"/>
          <w:bCs/>
          <w:color w:val="000000" w:themeColor="text1"/>
          <w:sz w:val="22"/>
          <w:szCs w:val="22"/>
        </w:rPr>
        <w:t>je</w:t>
      </w:r>
      <w:r w:rsidRPr="00C813FA">
        <w:rPr>
          <w:rFonts w:asciiTheme="minorHAnsi" w:hAnsiTheme="minorHAnsi" w:cstheme="minorHAnsi"/>
          <w:bCs/>
          <w:color w:val="000000" w:themeColor="text1"/>
          <w:sz w:val="22"/>
          <w:szCs w:val="22"/>
        </w:rPr>
        <w:t xml:space="preserve"> len jedno z mnohých konštatovaní v</w:t>
      </w:r>
      <w:r w:rsidR="009F2A91">
        <w:rPr>
          <w:rFonts w:asciiTheme="minorHAnsi" w:hAnsiTheme="minorHAnsi" w:cstheme="minorHAnsi"/>
          <w:bCs/>
          <w:color w:val="000000" w:themeColor="text1"/>
          <w:sz w:val="22"/>
          <w:szCs w:val="22"/>
        </w:rPr>
        <w:t>o</w:t>
      </w:r>
      <w:r w:rsidRPr="00C813FA">
        <w:rPr>
          <w:rFonts w:asciiTheme="minorHAnsi" w:hAnsiTheme="minorHAnsi" w:cstheme="minorHAnsi"/>
          <w:bCs/>
          <w:color w:val="000000" w:themeColor="text1"/>
          <w:sz w:val="22"/>
          <w:szCs w:val="22"/>
        </w:rPr>
        <w:t> vládnom programe, ktoré máme na pamäti pri tvorbe Koncepcie digitalizácie verejnej správy. Aby sme sa neodchýlili od vládnych priorít, tak sa k programovému vyhláseniu na rôznych miestach dokumentu vraciame a citujeme ho celkovo 24 krát.</w:t>
      </w:r>
    </w:p>
    <w:p w14:paraId="3B0BA1C0" w14:textId="77777777" w:rsidR="00CB0433" w:rsidRPr="00C813FA" w:rsidRDefault="00CB0433" w:rsidP="00CB0433">
      <w:pPr>
        <w:tabs>
          <w:tab w:val="num" w:pos="720"/>
        </w:tabs>
        <w:jc w:val="both"/>
        <w:rPr>
          <w:rFonts w:asciiTheme="minorHAnsi" w:hAnsiTheme="minorHAnsi" w:cstheme="minorHAnsi"/>
          <w:bCs/>
          <w:color w:val="000000" w:themeColor="text1"/>
          <w:sz w:val="22"/>
          <w:szCs w:val="22"/>
        </w:rPr>
      </w:pPr>
    </w:p>
    <w:p w14:paraId="48491BC4" w14:textId="4A3B993A" w:rsidR="00CB0433" w:rsidRPr="00C813FA" w:rsidRDefault="00CB0433" w:rsidP="00CB0433">
      <w:pPr>
        <w:tabs>
          <w:tab w:val="num" w:pos="720"/>
        </w:tabs>
        <w:spacing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Dokument </w:t>
      </w:r>
      <w:proofErr w:type="spellStart"/>
      <w:r w:rsidRPr="00C813FA">
        <w:rPr>
          <w:rFonts w:asciiTheme="minorHAnsi" w:hAnsiTheme="minorHAnsi" w:cstheme="minorHAnsi"/>
          <w:bCs/>
          <w:color w:val="000000" w:themeColor="text1"/>
          <w:sz w:val="22"/>
          <w:szCs w:val="22"/>
        </w:rPr>
        <w:t>Draft</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Council</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Conclusions</w:t>
      </w:r>
      <w:proofErr w:type="spellEnd"/>
      <w:r w:rsidRPr="00C813FA">
        <w:rPr>
          <w:rFonts w:asciiTheme="minorHAnsi" w:hAnsiTheme="minorHAnsi" w:cstheme="minorHAnsi"/>
          <w:bCs/>
          <w:color w:val="000000" w:themeColor="text1"/>
          <w:sz w:val="22"/>
          <w:szCs w:val="22"/>
        </w:rPr>
        <w:t xml:space="preserve"> on </w:t>
      </w:r>
      <w:proofErr w:type="spellStart"/>
      <w:r w:rsidRPr="00C813FA">
        <w:rPr>
          <w:rFonts w:asciiTheme="minorHAnsi" w:hAnsiTheme="minorHAnsi" w:cstheme="minorHAnsi"/>
          <w:bCs/>
          <w:color w:val="000000" w:themeColor="text1"/>
          <w:sz w:val="22"/>
          <w:szCs w:val="22"/>
        </w:rPr>
        <w:t>shaping</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Europe's</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digital</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future</w:t>
      </w:r>
      <w:proofErr w:type="spellEnd"/>
      <w:r w:rsidRPr="00C813FA">
        <w:rPr>
          <w:rStyle w:val="FootnoteReference"/>
          <w:rFonts w:asciiTheme="minorHAnsi" w:hAnsiTheme="minorHAnsi" w:cstheme="minorHAnsi"/>
          <w:bCs/>
          <w:color w:val="000000" w:themeColor="text1"/>
          <w:sz w:val="22"/>
          <w:szCs w:val="22"/>
        </w:rPr>
        <w:footnoteReference w:id="2"/>
      </w:r>
      <w:r w:rsidRPr="00C813FA">
        <w:rPr>
          <w:rFonts w:asciiTheme="minorHAnsi" w:hAnsiTheme="minorHAnsi" w:cstheme="minorHAnsi"/>
          <w:bCs/>
          <w:color w:val="000000" w:themeColor="text1"/>
          <w:sz w:val="22"/>
          <w:szCs w:val="22"/>
        </w:rPr>
        <w:t xml:space="preserve"> v bode 29 uvádza, že </w:t>
      </w:r>
      <w:r w:rsidR="00401528" w:rsidRPr="00C813FA">
        <w:rPr>
          <w:rFonts w:asciiTheme="minorHAnsi" w:hAnsiTheme="minorHAnsi" w:cstheme="minorHAnsi"/>
          <w:bCs/>
          <w:color w:val="000000" w:themeColor="text1"/>
          <w:sz w:val="22"/>
          <w:szCs w:val="22"/>
        </w:rPr>
        <w:t>Európska r</w:t>
      </w:r>
      <w:r w:rsidRPr="00C813FA">
        <w:rPr>
          <w:rFonts w:asciiTheme="minorHAnsi" w:hAnsiTheme="minorHAnsi" w:cstheme="minorHAnsi"/>
          <w:bCs/>
          <w:color w:val="000000" w:themeColor="text1"/>
          <w:sz w:val="22"/>
          <w:szCs w:val="22"/>
        </w:rPr>
        <w:t xml:space="preserve">ada </w:t>
      </w:r>
    </w:p>
    <w:p w14:paraId="37BAFFF3" w14:textId="77777777" w:rsidR="00CB0433" w:rsidRPr="00907A50" w:rsidRDefault="00CB0433" w:rsidP="00CB0433">
      <w:pPr>
        <w:pStyle w:val="ListParagraph"/>
        <w:ind w:left="0"/>
        <w:contextualSpacing w:val="0"/>
        <w:jc w:val="both"/>
        <w:rPr>
          <w:rFonts w:asciiTheme="minorHAnsi" w:hAnsiTheme="minorHAnsi" w:cstheme="minorHAnsi"/>
          <w:bCs/>
          <w:i/>
          <w:iCs/>
          <w:color w:val="000000" w:themeColor="text1"/>
          <w:sz w:val="22"/>
          <w:szCs w:val="22"/>
          <w:lang w:val="en-GB"/>
        </w:rPr>
      </w:pPr>
      <w:r w:rsidRPr="00907A50">
        <w:rPr>
          <w:rFonts w:asciiTheme="minorHAnsi" w:hAnsiTheme="minorHAnsi" w:cstheme="minorHAnsi"/>
          <w:bCs/>
          <w:i/>
          <w:iCs/>
          <w:color w:val="000000" w:themeColor="text1"/>
          <w:sz w:val="22"/>
          <w:szCs w:val="22"/>
          <w:lang w:val="en-GB"/>
        </w:rPr>
        <w:t>RECOGNISES that the digital transformation of public administrations is an essential element of the Digital Single Market and a driving force for new and innovative technological solutions for public services and societal challenges. CALLS ON the Commission to propose a reinforced EU digital government policy to ensure coordination and support for the digital transformation of public administrations, including interoperability and common standards for secure and borderless public sector data flows and services.</w:t>
      </w:r>
    </w:p>
    <w:p w14:paraId="1BF9EDA3" w14:textId="1E73478D" w:rsidR="00CB0433" w:rsidRPr="00C813FA" w:rsidRDefault="00CB0433" w:rsidP="00CB0433">
      <w:pPr>
        <w:tabs>
          <w:tab w:val="num" w:pos="720"/>
        </w:tabs>
        <w:spacing w:before="120"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Tento dokument spolu so staršími podkladmi, ako napríklad Tallinská deklarácia</w:t>
      </w:r>
      <w:r w:rsidRPr="00C813FA">
        <w:rPr>
          <w:rStyle w:val="FootnoteReference"/>
          <w:rFonts w:asciiTheme="minorHAnsi" w:hAnsiTheme="minorHAnsi" w:cstheme="minorHAnsi"/>
          <w:bCs/>
          <w:color w:val="000000" w:themeColor="text1"/>
          <w:sz w:val="22"/>
          <w:szCs w:val="22"/>
        </w:rPr>
        <w:footnoteReference w:id="3"/>
      </w:r>
      <w:r w:rsidRPr="00C813FA">
        <w:rPr>
          <w:rFonts w:asciiTheme="minorHAnsi" w:hAnsiTheme="minorHAnsi" w:cstheme="minorHAnsi"/>
          <w:bCs/>
          <w:color w:val="000000" w:themeColor="text1"/>
          <w:sz w:val="22"/>
          <w:szCs w:val="22"/>
        </w:rPr>
        <w:t xml:space="preserve"> pracuje s pojmom „Digitálna transformácia“ ako s niečím, čo má tvoriť osnovu reformných a modernizačných snáh vo verejných službách krajín Európskej únie. </w:t>
      </w:r>
    </w:p>
    <w:p w14:paraId="5E1E5051" w14:textId="77777777" w:rsidR="00CB0433" w:rsidRPr="00C813FA" w:rsidRDefault="00CB0433" w:rsidP="00CB0433">
      <w:pPr>
        <w:tabs>
          <w:tab w:val="num" w:pos="720"/>
        </w:tabs>
        <w:spacing w:before="120"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Digitalizácia podstatným spôsobom zmenila celé odvetvia - finančné služby, maloobchod aj veľkoobchod, energetiku, telekomunikácie. Pod označením Industry 4.0 prebieha digitalizácia priemyslu. Vo všetkých týchto odvetviach prišlo k zásadným zmenám procesov, organizačných štruktúr,  ľudských zdrojov aj obsluhy klientov. Prečo nevidíme rovnaké prínosy IT aj vo verejnej správe, napriek tomu, že dodávateľmi sú tie isté firmy? </w:t>
      </w:r>
    </w:p>
    <w:p w14:paraId="4BFC25EA" w14:textId="77777777" w:rsidR="00CB0433" w:rsidRPr="00C813FA" w:rsidRDefault="00CB0433" w:rsidP="00CB0433">
      <w:pPr>
        <w:tabs>
          <w:tab w:val="num" w:pos="720"/>
        </w:tabs>
        <w:spacing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Stále tu máme obeh dokumentov vychádzajúci z papierového sveta. Aj elektronizované procesy kopírujú papierový svet. O rozhodnutia treba žiadať a dokladať skutočnosti. Všetky žiadosti treba schvaľovať, rozsah automatizácie je nulový. Dáta sú stále vo veľkej miere izolované. Rovnako agendy sú poplatné rezortizmu a informačné systémy túto skutočnosť verne kopírujú. Ak všetci robia to isté, akurát miesto papiera používajú počítač, v skutočnosti sa toho zmení príliš málo.</w:t>
      </w:r>
    </w:p>
    <w:p w14:paraId="234770D4" w14:textId="77777777" w:rsidR="00CB0433" w:rsidRPr="00C813FA" w:rsidRDefault="00CB0433" w:rsidP="00CB0433">
      <w:pPr>
        <w:tabs>
          <w:tab w:val="num" w:pos="720"/>
        </w:tabs>
        <w:spacing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Treba plne využiť potenciál digitálnej doby. Znamená to transformovať aj procesy vo verejnej správe a zaviesť samostatné elektronické nástroje a postupy, nezávislé a neviazané na listinné postupy a nástroje. Analógiou môžu byť napríklad banky, kde sa rovnaký úkon vykonáva inak na pobočke a inak prostredníctvom internet bankingu, pričom výsledok pre klienta je ten istý.</w:t>
      </w:r>
    </w:p>
    <w:p w14:paraId="06C0414C" w14:textId="1A91EA2D" w:rsidR="00CB0433" w:rsidRPr="00C813FA" w:rsidRDefault="00CB0433" w:rsidP="00CB0433">
      <w:pPr>
        <w:tabs>
          <w:tab w:val="num" w:pos="720"/>
        </w:tabs>
        <w:spacing w:after="12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Ak zmeníme procesy, postupy a kompetencie, IT umožnia s menším počtom pracovníkov robiť viac, kvalitnejšie a pružnejšie. Zriadenie kontaktných miest pre čo najväčšiu skupinu životných situácií a vytvorenie pracovísk odbornej podpory pre špeciálne agendy umožnia flexibilné presuny úloh medzi </w:t>
      </w:r>
      <w:r w:rsidRPr="00C813FA">
        <w:rPr>
          <w:rFonts w:asciiTheme="minorHAnsi" w:hAnsiTheme="minorHAnsi" w:cstheme="minorHAnsi"/>
          <w:bCs/>
          <w:color w:val="000000" w:themeColor="text1"/>
          <w:sz w:val="22"/>
          <w:szCs w:val="22"/>
        </w:rPr>
        <w:lastRenderedPageBreak/>
        <w:t xml:space="preserve">pracovníkmi aj úradmi. Štíhlejšie a efektívnejšie úrady s kvalitnými zamestnancami umožnia uvoľnenie personálnych kapacít. </w:t>
      </w:r>
      <w:r w:rsidR="009F2A91">
        <w:rPr>
          <w:rFonts w:asciiTheme="minorHAnsi" w:hAnsiTheme="minorHAnsi" w:cstheme="minorHAnsi"/>
          <w:bCs/>
          <w:color w:val="000000" w:themeColor="text1"/>
          <w:sz w:val="22"/>
          <w:szCs w:val="22"/>
        </w:rPr>
        <w:t>Niektorí ľ</w:t>
      </w:r>
      <w:r w:rsidRPr="00C813FA">
        <w:rPr>
          <w:rFonts w:asciiTheme="minorHAnsi" w:hAnsiTheme="minorHAnsi" w:cstheme="minorHAnsi"/>
          <w:bCs/>
          <w:color w:val="000000" w:themeColor="text1"/>
          <w:sz w:val="22"/>
          <w:szCs w:val="22"/>
        </w:rPr>
        <w:t>udia sa vďaka tomu zamestnajú v produktívnych odvetviach, v ktorých pociťujeme obrovský nedostatok pracovnej sily</w:t>
      </w:r>
      <w:r w:rsidR="0025175E" w:rsidRPr="00C813FA">
        <w:rPr>
          <w:rFonts w:asciiTheme="minorHAnsi" w:hAnsiTheme="minorHAnsi" w:cstheme="minorHAnsi"/>
          <w:bCs/>
          <w:color w:val="000000" w:themeColor="text1"/>
          <w:sz w:val="22"/>
          <w:szCs w:val="22"/>
        </w:rPr>
        <w:t>, ďalší si môžu nájsť pôsobisko segmentoch verejného sektora (opatrovateľstvo, asistencia, komunitné služby apod.)</w:t>
      </w:r>
      <w:r w:rsidR="009F2A91">
        <w:rPr>
          <w:rFonts w:asciiTheme="minorHAnsi" w:hAnsiTheme="minorHAnsi" w:cstheme="minorHAnsi"/>
          <w:bCs/>
          <w:color w:val="000000" w:themeColor="text1"/>
          <w:sz w:val="22"/>
          <w:szCs w:val="22"/>
        </w:rPr>
        <w:t>.</w:t>
      </w:r>
    </w:p>
    <w:p w14:paraId="1895B0A4" w14:textId="77777777" w:rsidR="00CB0433" w:rsidRPr="00C813FA" w:rsidRDefault="00CB0433" w:rsidP="00CB0433">
      <w:pPr>
        <w:tabs>
          <w:tab w:val="num" w:pos="720"/>
        </w:tabs>
        <w:spacing w:after="12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 všeobecným princípom, ktoré bude treba implementovať patrí</w:t>
      </w:r>
    </w:p>
    <w:p w14:paraId="41A6479D" w14:textId="77777777" w:rsidR="00CB0433" w:rsidRPr="00C813FA" w:rsidRDefault="00CB0433" w:rsidP="00653039">
      <w:pPr>
        <w:pStyle w:val="ListParagraph"/>
        <w:numPr>
          <w:ilvl w:val="0"/>
          <w:numId w:val="17"/>
        </w:numPr>
        <w:spacing w:line="252" w:lineRule="auto"/>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Opustiť koncept listinnej žiadosti, ktorá musí obsahovať všetky skutočnosti potrebné pre vydanie úradného rozhodnutia. Štát zväčša potrebné dáta vlastní.</w:t>
      </w:r>
    </w:p>
    <w:p w14:paraId="2316292E" w14:textId="77777777" w:rsidR="00CB0433" w:rsidRPr="00C813FA" w:rsidRDefault="00CB0433" w:rsidP="00653039">
      <w:pPr>
        <w:pStyle w:val="ListParagraph"/>
        <w:numPr>
          <w:ilvl w:val="0"/>
          <w:numId w:val="17"/>
        </w:numPr>
        <w:tabs>
          <w:tab w:val="num" w:pos="720"/>
        </w:tabs>
        <w:spacing w:line="252" w:lineRule="auto"/>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Zaviesť zo zákona vyplývajúcu možnosť jedným úkonom požiadať o vydanie rozhodnutia a zároveň udeliť úradu súhlas s vyžiadaním si všetkých potrebných súvisiacich informácií.</w:t>
      </w:r>
    </w:p>
    <w:p w14:paraId="243686B4" w14:textId="77777777" w:rsidR="00CB0433" w:rsidRPr="00C813FA" w:rsidRDefault="00CB0433" w:rsidP="00653039">
      <w:pPr>
        <w:pStyle w:val="ListParagraph"/>
        <w:numPr>
          <w:ilvl w:val="0"/>
          <w:numId w:val="17"/>
        </w:numPr>
        <w:tabs>
          <w:tab w:val="num" w:pos="720"/>
        </w:tabs>
        <w:spacing w:line="252" w:lineRule="auto"/>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Zabezpečiť, aby bol výsledok konania primárne priamo zapisovaný do štátnej evidencie, a samotné rozhodnutie sa nemusí vydávať. </w:t>
      </w:r>
    </w:p>
    <w:p w14:paraId="5ADA7BAF" w14:textId="77777777" w:rsidR="00CB0433" w:rsidRPr="00C813FA" w:rsidRDefault="00CB0433" w:rsidP="00653039">
      <w:pPr>
        <w:pStyle w:val="ListParagraph"/>
        <w:numPr>
          <w:ilvl w:val="0"/>
          <w:numId w:val="17"/>
        </w:numPr>
        <w:tabs>
          <w:tab w:val="num" w:pos="720"/>
        </w:tabs>
        <w:spacing w:line="252" w:lineRule="auto"/>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Ak sa rozhodnutie vydá, má byť sprístupnené pre všetky oprávnené subjekty prostredníctvom centrálneho riešenia. </w:t>
      </w:r>
    </w:p>
    <w:p w14:paraId="0AC7CFAE" w14:textId="552CE6AA" w:rsidR="00CB0433" w:rsidRPr="00C813FA" w:rsidRDefault="00CB0433" w:rsidP="00653039">
      <w:pPr>
        <w:pStyle w:val="ListParagraph"/>
        <w:numPr>
          <w:ilvl w:val="0"/>
          <w:numId w:val="17"/>
        </w:numPr>
        <w:tabs>
          <w:tab w:val="num" w:pos="720"/>
        </w:tabs>
        <w:spacing w:line="252" w:lineRule="auto"/>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Opustiť koncept individuálneho doručovania</w:t>
      </w:r>
      <w:r w:rsidR="00401528" w:rsidRPr="00C813FA">
        <w:rPr>
          <w:rFonts w:asciiTheme="minorHAnsi" w:hAnsiTheme="minorHAnsi" w:cstheme="minorHAnsi"/>
          <w:bCs/>
          <w:color w:val="000000" w:themeColor="text1"/>
          <w:sz w:val="22"/>
          <w:szCs w:val="22"/>
        </w:rPr>
        <w:t xml:space="preserve"> ako primárneho nástroja</w:t>
      </w:r>
      <w:r w:rsidRPr="00C813FA">
        <w:rPr>
          <w:rFonts w:asciiTheme="minorHAnsi" w:hAnsiTheme="minorHAnsi" w:cstheme="minorHAnsi"/>
          <w:bCs/>
          <w:color w:val="000000" w:themeColor="text1"/>
          <w:sz w:val="22"/>
          <w:szCs w:val="22"/>
        </w:rPr>
        <w:t>, výsledok konania je možné poskytnúť občanovi, resp. „uviesť do života“ mnohými spôsobmi, ktoré sú pre občana praktickejšie než doručenie dokumentu.</w:t>
      </w:r>
    </w:p>
    <w:p w14:paraId="28897BB0" w14:textId="77777777" w:rsidR="00B72D69" w:rsidRPr="00C813FA" w:rsidRDefault="00B72D69" w:rsidP="00AA3941">
      <w:pPr>
        <w:rPr>
          <w:rFonts w:asciiTheme="minorHAnsi" w:hAnsiTheme="minorHAnsi" w:cstheme="minorHAnsi"/>
          <w:bCs/>
          <w:color w:val="000000" w:themeColor="text1"/>
          <w:sz w:val="22"/>
          <w:szCs w:val="22"/>
        </w:rPr>
      </w:pPr>
    </w:p>
    <w:p w14:paraId="3B4C1F6E" w14:textId="77777777" w:rsidR="00F552E7" w:rsidRPr="00C813FA" w:rsidRDefault="00F552E7" w:rsidP="00F552E7">
      <w:pPr>
        <w:rPr>
          <w:rFonts w:asciiTheme="minorHAnsi" w:hAnsiTheme="minorHAnsi" w:cstheme="minorHAnsi"/>
          <w:bCs/>
          <w:color w:val="000000" w:themeColor="text1"/>
          <w:sz w:val="22"/>
          <w:szCs w:val="22"/>
        </w:rPr>
      </w:pPr>
    </w:p>
    <w:p w14:paraId="2449B908" w14:textId="725E94CA" w:rsidR="00F552E7" w:rsidRPr="00C813FA" w:rsidRDefault="00F552E7" w:rsidP="00F552E7">
      <w:pPr>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rPr>
        <w:t>V dokumente neriešime tému kybernetickej bezpečnosti. Tá síce s digitálnou transformáciou súvisí, ale z nášho pohľadu sa bude skôr jednať o koordináciu a vzájomné interakcie na všetkých úrovniach riadenia procesu digitalizácie.</w:t>
      </w:r>
    </w:p>
    <w:p w14:paraId="79D8AB01" w14:textId="77777777" w:rsidR="006263F0" w:rsidRPr="00C813FA" w:rsidRDefault="006263F0" w:rsidP="008358CC">
      <w:pPr>
        <w:rPr>
          <w:rFonts w:asciiTheme="minorHAnsi" w:hAnsiTheme="minorHAnsi" w:cstheme="minorHAnsi"/>
          <w:color w:val="000000" w:themeColor="text1"/>
          <w:sz w:val="22"/>
          <w:szCs w:val="22"/>
        </w:rPr>
      </w:pPr>
    </w:p>
    <w:p w14:paraId="16781AAF" w14:textId="50A41D1E" w:rsidR="00E529C7" w:rsidRPr="00C813FA" w:rsidRDefault="00E529C7" w:rsidP="008358CC">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Koncepcia digitálnej transformácie verejnej správy nie je dokumentom, ktorý sa zjavil z ničoho nič. Reflektuje medzinárodné trendy posledných rokov, opiera sa o strategické dokumenty Slovenskej republiky a vychádza aj z projektov, ktoré sa v oblasti reformy verejnej správy na Slovensku realizovali vo veľmi nedávnom období. Aby táto ukotvenosť Koncepcia digitálnej transformácie verejnej správy v ekosystéme súvisiacich prác bola od začiatku preukázaná, uvádzame na tomto mieste zdroje, o ktoré sme sa opierali.</w:t>
      </w:r>
    </w:p>
    <w:p w14:paraId="42FDECAD" w14:textId="226D8E74" w:rsidR="00BB358D" w:rsidRPr="00C813FA" w:rsidRDefault="00BB358D" w:rsidP="008358CC">
      <w:pPr>
        <w:rPr>
          <w:rFonts w:asciiTheme="minorHAnsi" w:hAnsiTheme="minorHAnsi" w:cstheme="minorHAnsi"/>
          <w:color w:val="000000" w:themeColor="text1"/>
          <w:sz w:val="22"/>
          <w:szCs w:val="22"/>
        </w:rPr>
      </w:pPr>
    </w:p>
    <w:p w14:paraId="49CB09E5" w14:textId="086B5834" w:rsidR="00BB358D" w:rsidRPr="00C813FA" w:rsidRDefault="00BB358D" w:rsidP="00BB358D">
      <w:pPr>
        <w:snapToGrid w:val="0"/>
        <w:spacing w:after="12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Pre žiadne novozavedené pojmy a koncepty nepoužívame v dokumente skratky, aby bol jednoduchšie čitateľný aj pri nalistovaní tej-ktorej kapitoly. Naopak, používame niektoré anglické pojmy (on-line, back-office atď.), o ktorých máme za to, že sa stali súčasťou odborného slovníka IT komunity, pre ostatných je pojem vysvetlený vždy pri jeho prvom použití. Rovnako pre zvýšenie čitateľnosti sme všetky vysvetlenia, použitú literatúru a dokumenty, o ktoré sme sa opierali umiestnili do dokumentu zdôvodnenia a komentáre ku Koncepcii. </w:t>
      </w:r>
    </w:p>
    <w:p w14:paraId="5FFEB74E" w14:textId="77777777" w:rsidR="00BB358D" w:rsidRPr="00C813FA" w:rsidRDefault="00BB358D" w:rsidP="008358CC">
      <w:pPr>
        <w:rPr>
          <w:rFonts w:asciiTheme="minorHAnsi" w:hAnsiTheme="minorHAnsi" w:cstheme="minorHAnsi"/>
          <w:color w:val="000000" w:themeColor="text1"/>
          <w:sz w:val="22"/>
          <w:szCs w:val="22"/>
        </w:rPr>
      </w:pPr>
    </w:p>
    <w:p w14:paraId="17C28AAC" w14:textId="77777777" w:rsidR="006263F0" w:rsidRPr="00C813FA" w:rsidRDefault="006263F0" w:rsidP="008358CC">
      <w:pPr>
        <w:rPr>
          <w:rFonts w:asciiTheme="minorHAnsi" w:hAnsiTheme="minorHAnsi" w:cstheme="minorHAnsi"/>
          <w:color w:val="000000" w:themeColor="text1"/>
          <w:sz w:val="22"/>
          <w:szCs w:val="22"/>
        </w:rPr>
      </w:pPr>
    </w:p>
    <w:p w14:paraId="408F8015" w14:textId="5FEFD187" w:rsidR="00D7517D" w:rsidRPr="00C813FA" w:rsidRDefault="006631F8" w:rsidP="00F552E7">
      <w:pPr>
        <w:pStyle w:val="Heading2"/>
        <w:rPr>
          <w:rFonts w:asciiTheme="minorHAnsi" w:hAnsiTheme="minorHAnsi" w:cstheme="minorHAnsi"/>
          <w:bCs/>
          <w:color w:val="000000" w:themeColor="text1"/>
        </w:rPr>
      </w:pPr>
      <w:bookmarkStart w:id="0" w:name="_Toc51139863"/>
      <w:r w:rsidRPr="00C813FA">
        <w:rPr>
          <w:rFonts w:asciiTheme="minorHAnsi" w:hAnsiTheme="minorHAnsi" w:cstheme="minorHAnsi"/>
          <w:bCs/>
          <w:color w:val="000000" w:themeColor="text1"/>
        </w:rPr>
        <w:t>Zahraničná o</w:t>
      </w:r>
      <w:r w:rsidR="005B5DA0" w:rsidRPr="00C813FA">
        <w:rPr>
          <w:rFonts w:asciiTheme="minorHAnsi" w:hAnsiTheme="minorHAnsi" w:cstheme="minorHAnsi"/>
          <w:bCs/>
          <w:color w:val="000000" w:themeColor="text1"/>
        </w:rPr>
        <w:t>dborná literatúra</w:t>
      </w:r>
      <w:bookmarkEnd w:id="0"/>
    </w:p>
    <w:p w14:paraId="6C0F9A8B" w14:textId="77777777" w:rsidR="006263F0" w:rsidRPr="00C813FA" w:rsidRDefault="006263F0" w:rsidP="006263F0">
      <w:pPr>
        <w:rPr>
          <w:rFonts w:asciiTheme="minorHAnsi" w:hAnsiTheme="minorHAnsi" w:cstheme="minorHAnsi"/>
          <w:bCs/>
          <w:color w:val="000000" w:themeColor="text1"/>
          <w:sz w:val="22"/>
          <w:szCs w:val="22"/>
        </w:rPr>
      </w:pPr>
    </w:p>
    <w:p w14:paraId="2B9A4FD0" w14:textId="66618999" w:rsidR="00FB1F9B" w:rsidRPr="00C813FA" w:rsidRDefault="00781B4A" w:rsidP="0008290F">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Digitálna transformácia vrátane digitálnej transformácie verejnej správy je témou, ktorá je </w:t>
      </w:r>
      <w:r w:rsidR="009F2A91">
        <w:rPr>
          <w:rFonts w:asciiTheme="minorHAnsi" w:hAnsiTheme="minorHAnsi" w:cstheme="minorHAnsi"/>
          <w:bCs/>
          <w:color w:val="000000" w:themeColor="text1"/>
          <w:sz w:val="22"/>
          <w:szCs w:val="22"/>
        </w:rPr>
        <w:t xml:space="preserve">v </w:t>
      </w:r>
      <w:r w:rsidRPr="00C813FA">
        <w:rPr>
          <w:rFonts w:asciiTheme="minorHAnsi" w:hAnsiTheme="minorHAnsi" w:cstheme="minorHAnsi"/>
          <w:bCs/>
          <w:color w:val="000000" w:themeColor="text1"/>
          <w:sz w:val="22"/>
          <w:szCs w:val="22"/>
        </w:rPr>
        <w:t xml:space="preserve">odbornej literatúre kvalitne spracovaná a texty </w:t>
      </w:r>
      <w:r w:rsidR="00EB2673" w:rsidRPr="00C813FA">
        <w:rPr>
          <w:rFonts w:asciiTheme="minorHAnsi" w:hAnsiTheme="minorHAnsi" w:cstheme="minorHAnsi"/>
          <w:bCs/>
          <w:color w:val="000000" w:themeColor="text1"/>
          <w:sz w:val="22"/>
          <w:szCs w:val="22"/>
        </w:rPr>
        <w:t xml:space="preserve">pokrývajú pozitívne aj negatívne skúsenosti z viacerých krajín. V kocke sa dá povedať, že úspechy aj neúspechy Slovenska pri informatizácii verejnej </w:t>
      </w:r>
      <w:r w:rsidR="00CA64D0" w:rsidRPr="00C813FA">
        <w:rPr>
          <w:rFonts w:asciiTheme="minorHAnsi" w:hAnsiTheme="minorHAnsi" w:cstheme="minorHAnsi"/>
          <w:bCs/>
          <w:color w:val="000000" w:themeColor="text1"/>
          <w:sz w:val="22"/>
          <w:szCs w:val="22"/>
        </w:rPr>
        <w:t xml:space="preserve">správy nie sú ničím výnimočným. </w:t>
      </w:r>
      <w:r w:rsidR="00EB2673" w:rsidRPr="00C813FA">
        <w:rPr>
          <w:rFonts w:asciiTheme="minorHAnsi" w:hAnsiTheme="minorHAnsi" w:cstheme="minorHAnsi"/>
          <w:bCs/>
          <w:color w:val="000000" w:themeColor="text1"/>
          <w:sz w:val="22"/>
          <w:szCs w:val="22"/>
        </w:rPr>
        <w:t xml:space="preserve"> </w:t>
      </w:r>
      <w:r w:rsidR="00FE131A" w:rsidRPr="00C813FA">
        <w:rPr>
          <w:rFonts w:asciiTheme="minorHAnsi" w:hAnsiTheme="minorHAnsi" w:cstheme="minorHAnsi"/>
          <w:bCs/>
          <w:color w:val="000000" w:themeColor="text1"/>
          <w:sz w:val="22"/>
          <w:szCs w:val="22"/>
        </w:rPr>
        <w:t xml:space="preserve">Javy ako nesúlad medzi očakávaniami a výsledkami procesu nasadzovania IKT vo verejnej správe, investovanie do </w:t>
      </w:r>
      <w:r w:rsidR="00D7517D" w:rsidRPr="00C813FA">
        <w:rPr>
          <w:rFonts w:asciiTheme="minorHAnsi" w:hAnsiTheme="minorHAnsi" w:cstheme="minorHAnsi"/>
          <w:bCs/>
          <w:color w:val="000000" w:themeColor="text1"/>
          <w:sz w:val="22"/>
          <w:szCs w:val="22"/>
        </w:rPr>
        <w:t>digitálnych technológií bez toho aby bolo zrejmé, akú hodnotu majú priniesť a otázky ako by vlastne mala fungovať verejná moc v dobe digitalizácie</w:t>
      </w:r>
      <w:r w:rsidR="00FB1F9B" w:rsidRPr="00C813FA">
        <w:rPr>
          <w:rFonts w:asciiTheme="minorHAnsi" w:hAnsiTheme="minorHAnsi" w:cstheme="minorHAnsi"/>
          <w:bCs/>
          <w:color w:val="000000" w:themeColor="text1"/>
          <w:sz w:val="22"/>
          <w:szCs w:val="22"/>
        </w:rPr>
        <w:t>,</w:t>
      </w:r>
      <w:r w:rsidR="00D7517D" w:rsidRPr="00C813FA">
        <w:rPr>
          <w:rFonts w:asciiTheme="minorHAnsi" w:hAnsiTheme="minorHAnsi" w:cstheme="minorHAnsi"/>
          <w:bCs/>
          <w:color w:val="000000" w:themeColor="text1"/>
          <w:sz w:val="22"/>
          <w:szCs w:val="22"/>
        </w:rPr>
        <w:t xml:space="preserve"> sú všadeprítomné. Podľa odbornej literatúry vyrovnanie sa s týmito otázkami a nezrovnalosťami ide nad rámec technológií a musí byť predmetom premyslených a</w:t>
      </w:r>
      <w:r w:rsidR="00FB1F9B" w:rsidRPr="00C813FA">
        <w:rPr>
          <w:rFonts w:asciiTheme="minorHAnsi" w:hAnsiTheme="minorHAnsi" w:cstheme="minorHAnsi"/>
          <w:bCs/>
          <w:color w:val="000000" w:themeColor="text1"/>
          <w:sz w:val="22"/>
          <w:szCs w:val="22"/>
        </w:rPr>
        <w:t xml:space="preserve"> dôsledne dotiahnutých zmien na strane organizácií, ich kompetencií a legislatívy, ktorou sa riadia. Inými slovami povedané, ak to s digitálnou transformáciou verejnej správy myslíme vážne, tak v jej procese vznikne nový typ verejnej správy </w:t>
      </w:r>
      <w:r w:rsidR="00FB1F9B" w:rsidRPr="00C813FA">
        <w:rPr>
          <w:rFonts w:asciiTheme="minorHAnsi" w:hAnsiTheme="minorHAnsi" w:cstheme="minorHAnsi"/>
          <w:bCs/>
          <w:color w:val="000000" w:themeColor="text1"/>
          <w:sz w:val="22"/>
          <w:szCs w:val="22"/>
        </w:rPr>
        <w:lastRenderedPageBreak/>
        <w:t>fungujúci na princípoch internetovej éry a my upustíme od ďalšieho vylepšovania analógových procesov.</w:t>
      </w:r>
    </w:p>
    <w:p w14:paraId="2FDBCA30" w14:textId="32909919" w:rsidR="00781B4A" w:rsidRPr="00C813FA" w:rsidRDefault="00FB1F9B" w:rsidP="0008290F">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Použité zdroje: </w:t>
      </w:r>
    </w:p>
    <w:p w14:paraId="4748AD46" w14:textId="6553DAE4" w:rsidR="005B5DA0" w:rsidRPr="00907A50" w:rsidRDefault="005B5DA0" w:rsidP="00653039">
      <w:pPr>
        <w:pStyle w:val="ListParagraph"/>
        <w:numPr>
          <w:ilvl w:val="0"/>
          <w:numId w:val="18"/>
        </w:numPr>
        <w:rPr>
          <w:rFonts w:asciiTheme="minorHAnsi" w:hAnsiTheme="minorHAnsi" w:cstheme="minorHAnsi"/>
          <w:bCs/>
          <w:color w:val="000000" w:themeColor="text1"/>
          <w:sz w:val="22"/>
          <w:szCs w:val="22"/>
          <w:lang w:val="en-GB"/>
        </w:rPr>
      </w:pPr>
      <w:r w:rsidRPr="00907A50">
        <w:rPr>
          <w:rFonts w:asciiTheme="minorHAnsi" w:hAnsiTheme="minorHAnsi" w:cstheme="minorHAnsi"/>
          <w:bCs/>
          <w:color w:val="000000" w:themeColor="text1"/>
          <w:sz w:val="22"/>
          <w:szCs w:val="22"/>
          <w:lang w:val="en-GB"/>
        </w:rPr>
        <w:t>Greenway, Andrew. Digital Transformation at Scale: Why the Strategy Is Delivery (Perspectives</w:t>
      </w:r>
      <w:proofErr w:type="gramStart"/>
      <w:r w:rsidRPr="00907A50">
        <w:rPr>
          <w:rFonts w:asciiTheme="minorHAnsi" w:hAnsiTheme="minorHAnsi" w:cstheme="minorHAnsi"/>
          <w:bCs/>
          <w:color w:val="000000" w:themeColor="text1"/>
          <w:sz w:val="22"/>
          <w:szCs w:val="22"/>
          <w:lang w:val="en-GB"/>
        </w:rPr>
        <w:t>) .</w:t>
      </w:r>
      <w:proofErr w:type="gramEnd"/>
      <w:r w:rsidRPr="00907A50">
        <w:rPr>
          <w:rFonts w:asciiTheme="minorHAnsi" w:hAnsiTheme="minorHAnsi" w:cstheme="minorHAnsi"/>
          <w:bCs/>
          <w:color w:val="000000" w:themeColor="text1"/>
          <w:sz w:val="22"/>
          <w:szCs w:val="22"/>
          <w:lang w:val="en-GB"/>
        </w:rPr>
        <w:t xml:space="preserve"> London Publishing Partnership. </w:t>
      </w:r>
      <w:r w:rsidR="00E148E4" w:rsidRPr="00907A50">
        <w:rPr>
          <w:rFonts w:asciiTheme="minorHAnsi" w:hAnsiTheme="minorHAnsi" w:cstheme="minorHAnsi"/>
          <w:bCs/>
          <w:color w:val="000000" w:themeColor="text1"/>
          <w:sz w:val="22"/>
          <w:szCs w:val="22"/>
          <w:lang w:val="en-GB"/>
        </w:rPr>
        <w:t xml:space="preserve"> </w:t>
      </w:r>
      <w:r w:rsidR="008E4E53">
        <w:rPr>
          <w:rFonts w:asciiTheme="minorHAnsi" w:hAnsiTheme="minorHAnsi" w:cstheme="minorHAnsi"/>
          <w:bCs/>
          <w:color w:val="000000" w:themeColor="text1"/>
          <w:sz w:val="22"/>
          <w:szCs w:val="22"/>
          <w:lang w:val="en-GB"/>
        </w:rPr>
        <w:t>2018</w:t>
      </w:r>
    </w:p>
    <w:p w14:paraId="624D867D" w14:textId="16D6BF0A" w:rsidR="005B5DA0" w:rsidRPr="00907A50" w:rsidRDefault="005B5DA0" w:rsidP="00653039">
      <w:pPr>
        <w:pStyle w:val="ListParagraph"/>
        <w:numPr>
          <w:ilvl w:val="0"/>
          <w:numId w:val="18"/>
        </w:numPr>
        <w:rPr>
          <w:rFonts w:asciiTheme="minorHAnsi" w:hAnsiTheme="minorHAnsi" w:cstheme="minorHAnsi"/>
          <w:bCs/>
          <w:color w:val="000000" w:themeColor="text1"/>
          <w:sz w:val="22"/>
          <w:szCs w:val="22"/>
          <w:lang w:val="en-GB"/>
        </w:rPr>
      </w:pPr>
      <w:r w:rsidRPr="00907A50">
        <w:rPr>
          <w:rFonts w:asciiTheme="minorHAnsi" w:hAnsiTheme="minorHAnsi" w:cstheme="minorHAnsi"/>
          <w:bCs/>
          <w:color w:val="000000" w:themeColor="text1"/>
          <w:sz w:val="22"/>
          <w:szCs w:val="22"/>
          <w:lang w:val="en-GB"/>
        </w:rPr>
        <w:t xml:space="preserve">Condoleezza Rice Foreword to Siebel, Thomas </w:t>
      </w:r>
      <w:proofErr w:type="gramStart"/>
      <w:r w:rsidRPr="00907A50">
        <w:rPr>
          <w:rFonts w:asciiTheme="minorHAnsi" w:hAnsiTheme="minorHAnsi" w:cstheme="minorHAnsi"/>
          <w:bCs/>
          <w:color w:val="000000" w:themeColor="text1"/>
          <w:sz w:val="22"/>
          <w:szCs w:val="22"/>
          <w:lang w:val="en-GB"/>
        </w:rPr>
        <w:t>M..</w:t>
      </w:r>
      <w:proofErr w:type="gramEnd"/>
      <w:r w:rsidRPr="00907A50">
        <w:rPr>
          <w:rFonts w:asciiTheme="minorHAnsi" w:hAnsiTheme="minorHAnsi" w:cstheme="minorHAnsi"/>
          <w:bCs/>
          <w:color w:val="000000" w:themeColor="text1"/>
          <w:sz w:val="22"/>
          <w:szCs w:val="22"/>
          <w:lang w:val="en-GB"/>
        </w:rPr>
        <w:t xml:space="preserve"> Digital Transformation: Survive and Thrive in an Era of Mass Extinction (p. xiv). </w:t>
      </w:r>
      <w:proofErr w:type="spellStart"/>
      <w:r w:rsidRPr="00907A50">
        <w:rPr>
          <w:rFonts w:asciiTheme="minorHAnsi" w:hAnsiTheme="minorHAnsi" w:cstheme="minorHAnsi"/>
          <w:bCs/>
          <w:color w:val="000000" w:themeColor="text1"/>
          <w:sz w:val="22"/>
          <w:szCs w:val="22"/>
          <w:lang w:val="en-GB"/>
        </w:rPr>
        <w:t>RosettaBooks</w:t>
      </w:r>
      <w:proofErr w:type="spellEnd"/>
      <w:r w:rsidR="008E4E53">
        <w:rPr>
          <w:rFonts w:asciiTheme="minorHAnsi" w:hAnsiTheme="minorHAnsi" w:cstheme="minorHAnsi"/>
          <w:bCs/>
          <w:color w:val="000000" w:themeColor="text1"/>
          <w:sz w:val="22"/>
          <w:szCs w:val="22"/>
          <w:lang w:val="en-GB"/>
        </w:rPr>
        <w:t xml:space="preserve"> 2019</w:t>
      </w:r>
    </w:p>
    <w:p w14:paraId="704FFB2B" w14:textId="083C0163" w:rsidR="005B5DA0" w:rsidRPr="00907A50" w:rsidRDefault="005B5DA0" w:rsidP="00653039">
      <w:pPr>
        <w:pStyle w:val="ListParagraph"/>
        <w:numPr>
          <w:ilvl w:val="0"/>
          <w:numId w:val="18"/>
        </w:numPr>
        <w:rPr>
          <w:rFonts w:asciiTheme="minorHAnsi" w:hAnsiTheme="minorHAnsi" w:cstheme="minorHAnsi"/>
          <w:bCs/>
          <w:color w:val="000000" w:themeColor="text1"/>
          <w:sz w:val="22"/>
          <w:szCs w:val="22"/>
          <w:lang w:val="en-GB"/>
        </w:rPr>
      </w:pPr>
      <w:r w:rsidRPr="00907A50">
        <w:rPr>
          <w:rFonts w:asciiTheme="minorHAnsi" w:hAnsiTheme="minorHAnsi" w:cstheme="minorHAnsi"/>
          <w:bCs/>
          <w:color w:val="000000" w:themeColor="text1"/>
          <w:sz w:val="22"/>
          <w:szCs w:val="22"/>
          <w:lang w:val="en-GB"/>
        </w:rPr>
        <w:t xml:space="preserve">Stewart-Weeks, Martin; Cooper, Simon. Are We There </w:t>
      </w:r>
      <w:proofErr w:type="gramStart"/>
      <w:r w:rsidRPr="00907A50">
        <w:rPr>
          <w:rFonts w:asciiTheme="minorHAnsi" w:hAnsiTheme="minorHAnsi" w:cstheme="minorHAnsi"/>
          <w:bCs/>
          <w:color w:val="000000" w:themeColor="text1"/>
          <w:sz w:val="22"/>
          <w:szCs w:val="22"/>
          <w:lang w:val="en-GB"/>
        </w:rPr>
        <w:t>Yet?:</w:t>
      </w:r>
      <w:proofErr w:type="gramEnd"/>
      <w:r w:rsidRPr="00907A50">
        <w:rPr>
          <w:rFonts w:asciiTheme="minorHAnsi" w:hAnsiTheme="minorHAnsi" w:cstheme="minorHAnsi"/>
          <w:bCs/>
          <w:color w:val="000000" w:themeColor="text1"/>
          <w:sz w:val="22"/>
          <w:szCs w:val="22"/>
          <w:lang w:val="en-GB"/>
        </w:rPr>
        <w:t xml:space="preserve"> The Digital Transformation of Government and the Public Service in Australia (Kindle Locations 4067-4080). Public Purpose.</w:t>
      </w:r>
      <w:r w:rsidR="008E4E53">
        <w:rPr>
          <w:rFonts w:asciiTheme="minorHAnsi" w:hAnsiTheme="minorHAnsi" w:cstheme="minorHAnsi"/>
          <w:bCs/>
          <w:color w:val="000000" w:themeColor="text1"/>
          <w:sz w:val="22"/>
          <w:szCs w:val="22"/>
          <w:lang w:val="en-GB"/>
        </w:rPr>
        <w:t>2019</w:t>
      </w:r>
    </w:p>
    <w:p w14:paraId="3BA3380E" w14:textId="29C2492E" w:rsidR="005B5DA0" w:rsidRPr="00907A50" w:rsidRDefault="005B5DA0" w:rsidP="00653039">
      <w:pPr>
        <w:pStyle w:val="ListParagraph"/>
        <w:numPr>
          <w:ilvl w:val="0"/>
          <w:numId w:val="18"/>
        </w:numPr>
        <w:rPr>
          <w:rFonts w:asciiTheme="minorHAnsi" w:hAnsiTheme="minorHAnsi" w:cstheme="minorHAnsi"/>
          <w:bCs/>
          <w:color w:val="000000" w:themeColor="text1"/>
          <w:sz w:val="22"/>
          <w:szCs w:val="22"/>
          <w:lang w:val="en-GB"/>
        </w:rPr>
      </w:pPr>
      <w:r w:rsidRPr="00907A50">
        <w:rPr>
          <w:rFonts w:asciiTheme="minorHAnsi" w:hAnsiTheme="minorHAnsi" w:cstheme="minorHAnsi"/>
          <w:bCs/>
          <w:color w:val="000000" w:themeColor="text1"/>
          <w:sz w:val="22"/>
          <w:szCs w:val="22"/>
          <w:lang w:val="en-GB"/>
        </w:rPr>
        <w:t xml:space="preserve">Ross, Jeanne </w:t>
      </w:r>
      <w:proofErr w:type="gramStart"/>
      <w:r w:rsidRPr="00907A50">
        <w:rPr>
          <w:rFonts w:asciiTheme="minorHAnsi" w:hAnsiTheme="minorHAnsi" w:cstheme="minorHAnsi"/>
          <w:bCs/>
          <w:color w:val="000000" w:themeColor="text1"/>
          <w:sz w:val="22"/>
          <w:szCs w:val="22"/>
          <w:lang w:val="en-GB"/>
        </w:rPr>
        <w:t>W..</w:t>
      </w:r>
      <w:proofErr w:type="gramEnd"/>
      <w:r w:rsidRPr="00907A50">
        <w:rPr>
          <w:rFonts w:asciiTheme="minorHAnsi" w:hAnsiTheme="minorHAnsi" w:cstheme="minorHAnsi"/>
          <w:bCs/>
          <w:color w:val="000000" w:themeColor="text1"/>
          <w:sz w:val="22"/>
          <w:szCs w:val="22"/>
          <w:lang w:val="en-GB"/>
        </w:rPr>
        <w:t xml:space="preserve"> Designed for Digital (Management on the Cutting Edge). The MIT Press.</w:t>
      </w:r>
      <w:r w:rsidR="008E4E53">
        <w:rPr>
          <w:rFonts w:asciiTheme="minorHAnsi" w:hAnsiTheme="minorHAnsi" w:cstheme="minorHAnsi"/>
          <w:bCs/>
          <w:color w:val="000000" w:themeColor="text1"/>
          <w:sz w:val="22"/>
          <w:szCs w:val="22"/>
          <w:lang w:val="en-GB"/>
        </w:rPr>
        <w:t>2019</w:t>
      </w:r>
    </w:p>
    <w:p w14:paraId="79B95030" w14:textId="3A94158E" w:rsidR="006631F8" w:rsidRPr="00C813FA" w:rsidRDefault="005B5DA0" w:rsidP="00EB2673">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Citácie z diel a závery, ktoré sme z nich vyvodili pre Konce</w:t>
      </w:r>
      <w:r w:rsidR="00781B4A" w:rsidRPr="00C813FA">
        <w:rPr>
          <w:rFonts w:asciiTheme="minorHAnsi" w:hAnsiTheme="minorHAnsi" w:cstheme="minorHAnsi"/>
          <w:bCs/>
          <w:color w:val="000000" w:themeColor="text1"/>
          <w:sz w:val="22"/>
          <w:szCs w:val="22"/>
        </w:rPr>
        <w:t>pc</w:t>
      </w:r>
      <w:r w:rsidRPr="00C813FA">
        <w:rPr>
          <w:rFonts w:asciiTheme="minorHAnsi" w:hAnsiTheme="minorHAnsi" w:cstheme="minorHAnsi"/>
          <w:bCs/>
          <w:color w:val="000000" w:themeColor="text1"/>
          <w:sz w:val="22"/>
          <w:szCs w:val="22"/>
        </w:rPr>
        <w:t>iu digitálnej transformácie verejnej správy sú</w:t>
      </w:r>
      <w:r w:rsidR="00781B4A" w:rsidRPr="00C813FA">
        <w:rPr>
          <w:rFonts w:asciiTheme="minorHAnsi" w:hAnsiTheme="minorHAnsi" w:cstheme="minorHAnsi"/>
          <w:bCs/>
          <w:color w:val="000000" w:themeColor="text1"/>
          <w:sz w:val="22"/>
          <w:szCs w:val="22"/>
        </w:rPr>
        <w:t xml:space="preserve"> v </w:t>
      </w:r>
      <w:hyperlink w:anchor="_Príloha_č.1_Citácie" w:history="1">
        <w:r w:rsidR="00781B4A" w:rsidRPr="00C813FA">
          <w:rPr>
            <w:rStyle w:val="Hyperlink"/>
            <w:rFonts w:asciiTheme="minorHAnsi" w:hAnsiTheme="minorHAnsi" w:cstheme="minorHAnsi"/>
            <w:bCs/>
            <w:color w:val="000000" w:themeColor="text1"/>
            <w:sz w:val="22"/>
            <w:szCs w:val="22"/>
          </w:rPr>
          <w:t>Prílohe č. 1</w:t>
        </w:r>
      </w:hyperlink>
      <w:r w:rsidR="00781B4A" w:rsidRPr="00C813FA">
        <w:rPr>
          <w:rFonts w:asciiTheme="minorHAnsi" w:hAnsiTheme="minorHAnsi" w:cstheme="minorHAnsi"/>
          <w:bCs/>
          <w:color w:val="000000" w:themeColor="text1"/>
          <w:sz w:val="22"/>
          <w:szCs w:val="22"/>
        </w:rPr>
        <w:t xml:space="preserve"> </w:t>
      </w:r>
      <w:r w:rsidR="00581910" w:rsidRPr="00C813FA">
        <w:rPr>
          <w:rFonts w:asciiTheme="minorHAnsi" w:hAnsiTheme="minorHAnsi" w:cstheme="minorHAnsi"/>
          <w:bCs/>
          <w:color w:val="000000" w:themeColor="text1"/>
          <w:sz w:val="22"/>
          <w:szCs w:val="22"/>
        </w:rPr>
        <w:t>Dôvodovej správy</w:t>
      </w:r>
    </w:p>
    <w:p w14:paraId="53A80E38" w14:textId="77777777" w:rsidR="006263F0" w:rsidRPr="00C813FA" w:rsidRDefault="006263F0" w:rsidP="00EB2673">
      <w:pPr>
        <w:rPr>
          <w:rFonts w:asciiTheme="minorHAnsi" w:hAnsiTheme="minorHAnsi" w:cstheme="minorHAnsi"/>
          <w:bCs/>
          <w:color w:val="000000" w:themeColor="text1"/>
          <w:sz w:val="22"/>
          <w:szCs w:val="22"/>
        </w:rPr>
      </w:pPr>
    </w:p>
    <w:p w14:paraId="186502ED" w14:textId="7740E83D" w:rsidR="00831F40" w:rsidRPr="00C813FA" w:rsidRDefault="006631F8" w:rsidP="00F552E7">
      <w:pPr>
        <w:pStyle w:val="Heading2"/>
        <w:rPr>
          <w:rFonts w:asciiTheme="minorHAnsi" w:hAnsiTheme="minorHAnsi" w:cstheme="minorHAnsi"/>
          <w:bCs/>
          <w:color w:val="000000" w:themeColor="text1"/>
        </w:rPr>
      </w:pPr>
      <w:bookmarkStart w:id="1" w:name="_Toc51139864"/>
      <w:r w:rsidRPr="00C813FA">
        <w:rPr>
          <w:rFonts w:asciiTheme="minorHAnsi" w:hAnsiTheme="minorHAnsi" w:cstheme="minorHAnsi"/>
          <w:bCs/>
          <w:color w:val="000000" w:themeColor="text1"/>
        </w:rPr>
        <w:t xml:space="preserve">Slovenské dokumenty k digitalizácii verejnej správy </w:t>
      </w:r>
      <w:r w:rsidR="009E236D" w:rsidRPr="00C813FA">
        <w:rPr>
          <w:rFonts w:asciiTheme="minorHAnsi" w:hAnsiTheme="minorHAnsi" w:cstheme="minorHAnsi"/>
          <w:bCs/>
          <w:color w:val="000000" w:themeColor="text1"/>
        </w:rPr>
        <w:t>do roku 2030</w:t>
      </w:r>
      <w:bookmarkEnd w:id="1"/>
      <w:r w:rsidR="009E236D" w:rsidRPr="00C813FA">
        <w:rPr>
          <w:rFonts w:asciiTheme="minorHAnsi" w:hAnsiTheme="minorHAnsi" w:cstheme="minorHAnsi"/>
          <w:bCs/>
          <w:color w:val="000000" w:themeColor="text1"/>
        </w:rPr>
        <w:t xml:space="preserve"> </w:t>
      </w:r>
    </w:p>
    <w:p w14:paraId="6C85092C" w14:textId="77777777" w:rsidR="006631F8" w:rsidRPr="00C813FA" w:rsidRDefault="006631F8" w:rsidP="006631F8">
      <w:pPr>
        <w:rPr>
          <w:rFonts w:asciiTheme="minorHAnsi" w:hAnsiTheme="minorHAnsi" w:cstheme="minorHAnsi"/>
          <w:bCs/>
          <w:color w:val="000000" w:themeColor="text1"/>
          <w:sz w:val="22"/>
          <w:szCs w:val="22"/>
        </w:rPr>
      </w:pPr>
    </w:p>
    <w:p w14:paraId="1FF30D11" w14:textId="0AE913E7" w:rsidR="00F55F44" w:rsidRPr="00C813FA" w:rsidRDefault="00F55F44" w:rsidP="006631F8">
      <w:pPr>
        <w:rPr>
          <w:rFonts w:asciiTheme="minorHAnsi" w:hAnsiTheme="minorHAnsi" w:cstheme="minorHAnsi"/>
          <w:bCs/>
          <w:color w:val="000000" w:themeColor="text1"/>
          <w:sz w:val="22"/>
          <w:szCs w:val="22"/>
          <w:highlight w:val="cyan"/>
        </w:rPr>
      </w:pPr>
      <w:r w:rsidRPr="00C813FA">
        <w:rPr>
          <w:rFonts w:asciiTheme="minorHAnsi" w:hAnsiTheme="minorHAnsi" w:cstheme="minorHAnsi"/>
          <w:bCs/>
          <w:color w:val="000000" w:themeColor="text1"/>
          <w:sz w:val="22"/>
          <w:szCs w:val="22"/>
        </w:rPr>
        <w:t>Úspešná realizácia digitálnej transformácie verejnej správy neznamená v prípade SR iba zníženie nákladov na výkon verejnej správy a zásadné zlepšenie jej služieb</w:t>
      </w:r>
      <w:r w:rsidR="008E4E53">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Ďalším motívom jej realizácie je udržanie a prípadne zlepšenie konkurencieschopnosti slovenskej ekonomiky. Tieto aspekty sú zohľadnené vo viacerých dokumentoch, ktoré z rozličných dôvodov vznikli v nedávnom čase, v zásade v roku 2019. Napriek tomu, že majú rôznych autorov a vychádzajú z rôznych uh</w:t>
      </w:r>
      <w:r w:rsidR="008E4E53">
        <w:rPr>
          <w:rFonts w:asciiTheme="minorHAnsi" w:hAnsiTheme="minorHAnsi" w:cstheme="minorHAnsi"/>
          <w:bCs/>
          <w:color w:val="000000" w:themeColor="text1"/>
          <w:sz w:val="22"/>
          <w:szCs w:val="22"/>
        </w:rPr>
        <w:t>l</w:t>
      </w:r>
      <w:r w:rsidRPr="00C813FA">
        <w:rPr>
          <w:rFonts w:asciiTheme="minorHAnsi" w:hAnsiTheme="minorHAnsi" w:cstheme="minorHAnsi"/>
          <w:bCs/>
          <w:color w:val="000000" w:themeColor="text1"/>
          <w:sz w:val="22"/>
          <w:szCs w:val="22"/>
        </w:rPr>
        <w:t xml:space="preserve">ov pohľadu, nezávisle od seba prichádzajú k záveru, že Slovensko potrebuje víziu, ktorou privedie svoju verejnú správu do digitálnej doby. Táto vízia by mala v prvom rade hovoriť o lepšie fungujúcej a efektívnejšej verejnej správe.  Digitálne technológie sú nástrojom, ktorý umožní víziu naplniť. </w:t>
      </w:r>
    </w:p>
    <w:p w14:paraId="7A55A013" w14:textId="39F9696F" w:rsidR="00F55F44" w:rsidRPr="00C813FA" w:rsidRDefault="00F55F44" w:rsidP="006631F8">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Týmito dokumentmi sú:</w:t>
      </w:r>
    </w:p>
    <w:p w14:paraId="27E1C54C" w14:textId="7156654E" w:rsidR="006F7952" w:rsidRPr="00C813FA" w:rsidRDefault="006F7952" w:rsidP="00653039">
      <w:pPr>
        <w:pStyle w:val="ListParagraph"/>
        <w:numPr>
          <w:ilvl w:val="0"/>
          <w:numId w:val="18"/>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Stratégia </w:t>
      </w:r>
      <w:r w:rsidR="00E148E4" w:rsidRPr="00C813FA">
        <w:rPr>
          <w:rFonts w:asciiTheme="minorHAnsi" w:hAnsiTheme="minorHAnsi" w:cstheme="minorHAnsi"/>
          <w:bCs/>
          <w:color w:val="000000" w:themeColor="text1"/>
          <w:sz w:val="22"/>
          <w:szCs w:val="22"/>
        </w:rPr>
        <w:t>d</w:t>
      </w:r>
      <w:r w:rsidRPr="00C813FA">
        <w:rPr>
          <w:rFonts w:asciiTheme="minorHAnsi" w:hAnsiTheme="minorHAnsi" w:cstheme="minorHAnsi"/>
          <w:bCs/>
          <w:color w:val="000000" w:themeColor="text1"/>
          <w:sz w:val="22"/>
          <w:szCs w:val="22"/>
        </w:rPr>
        <w:t>igitálnej transformácie Slovenska do roku 2030</w:t>
      </w:r>
    </w:p>
    <w:p w14:paraId="47C13069" w14:textId="14F0C7AD" w:rsidR="006F7952" w:rsidRPr="00C813FA" w:rsidRDefault="006F7952" w:rsidP="00653039">
      <w:pPr>
        <w:pStyle w:val="ListParagraph"/>
        <w:numPr>
          <w:ilvl w:val="0"/>
          <w:numId w:val="18"/>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Východiskový návrh priorít SR pre politiku súdržnosti na programové obdobie 2021-2027</w:t>
      </w:r>
    </w:p>
    <w:p w14:paraId="6F0FBBFF" w14:textId="61374ED1" w:rsidR="006F7952" w:rsidRPr="00C813FA" w:rsidRDefault="00F55F44" w:rsidP="00653039">
      <w:pPr>
        <w:pStyle w:val="ListParagraph"/>
        <w:numPr>
          <w:ilvl w:val="0"/>
          <w:numId w:val="18"/>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Lepšie digitálne Slovensko 2021-2030 – vízia </w:t>
      </w:r>
      <w:proofErr w:type="spellStart"/>
      <w:r w:rsidRPr="00C813FA">
        <w:rPr>
          <w:rFonts w:asciiTheme="minorHAnsi" w:hAnsiTheme="minorHAnsi" w:cstheme="minorHAnsi"/>
          <w:bCs/>
          <w:color w:val="000000" w:themeColor="text1"/>
          <w:sz w:val="22"/>
          <w:szCs w:val="22"/>
        </w:rPr>
        <w:t>eGov</w:t>
      </w:r>
      <w:proofErr w:type="spellEnd"/>
      <w:r w:rsidRPr="00C813FA">
        <w:rPr>
          <w:rFonts w:asciiTheme="minorHAnsi" w:hAnsiTheme="minorHAnsi" w:cstheme="minorHAnsi"/>
          <w:bCs/>
          <w:color w:val="000000" w:themeColor="text1"/>
          <w:sz w:val="22"/>
          <w:szCs w:val="22"/>
        </w:rPr>
        <w:t xml:space="preserve"> od IT</w:t>
      </w:r>
      <w:r w:rsidR="006631F8" w:rsidRPr="00C813FA">
        <w:rPr>
          <w:rFonts w:asciiTheme="minorHAnsi" w:hAnsiTheme="minorHAnsi" w:cstheme="minorHAnsi"/>
          <w:bCs/>
          <w:color w:val="000000" w:themeColor="text1"/>
          <w:sz w:val="22"/>
          <w:szCs w:val="22"/>
        </w:rPr>
        <w:t xml:space="preserve"> asociácie Slovenska</w:t>
      </w:r>
    </w:p>
    <w:p w14:paraId="5D8E515A" w14:textId="4941F8A7" w:rsidR="006F7952" w:rsidRPr="00C813FA" w:rsidRDefault="006F7952" w:rsidP="006F795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Vybrané časti kľúčových dokumentov sa nachádzajú v </w:t>
      </w:r>
      <w:hyperlink w:anchor="_Príloha_č.2_Sumarizácia" w:history="1">
        <w:r w:rsidRPr="00C813FA">
          <w:rPr>
            <w:rStyle w:val="Hyperlink"/>
            <w:rFonts w:asciiTheme="minorHAnsi" w:hAnsiTheme="minorHAnsi" w:cstheme="minorHAnsi"/>
            <w:bCs/>
            <w:color w:val="000000" w:themeColor="text1"/>
            <w:sz w:val="22"/>
            <w:szCs w:val="22"/>
          </w:rPr>
          <w:t>Prílohe č. 2</w:t>
        </w:r>
      </w:hyperlink>
      <w:r w:rsidR="00581910" w:rsidRPr="00C813FA">
        <w:rPr>
          <w:rStyle w:val="Hyperlink"/>
          <w:rFonts w:asciiTheme="minorHAnsi" w:hAnsiTheme="minorHAnsi" w:cstheme="minorHAnsi"/>
          <w:bCs/>
          <w:color w:val="000000" w:themeColor="text1"/>
          <w:sz w:val="22"/>
          <w:szCs w:val="22"/>
        </w:rPr>
        <w:t xml:space="preserve"> </w:t>
      </w:r>
      <w:r w:rsidR="00581910" w:rsidRPr="00C813FA">
        <w:rPr>
          <w:rFonts w:asciiTheme="minorHAnsi" w:hAnsiTheme="minorHAnsi" w:cstheme="minorHAnsi"/>
          <w:bCs/>
          <w:color w:val="000000" w:themeColor="text1"/>
          <w:sz w:val="22"/>
          <w:szCs w:val="22"/>
        </w:rPr>
        <w:t>Dôvodovej správy</w:t>
      </w:r>
    </w:p>
    <w:p w14:paraId="11A1DA43" w14:textId="77777777" w:rsidR="00E529C7" w:rsidRPr="00C813FA" w:rsidRDefault="00E529C7" w:rsidP="006F7952">
      <w:pPr>
        <w:rPr>
          <w:rFonts w:asciiTheme="minorHAnsi" w:hAnsiTheme="minorHAnsi" w:cstheme="minorHAnsi"/>
          <w:bCs/>
          <w:color w:val="000000" w:themeColor="text1"/>
          <w:sz w:val="22"/>
          <w:szCs w:val="22"/>
        </w:rPr>
      </w:pPr>
    </w:p>
    <w:p w14:paraId="6C50EFDE" w14:textId="101A5177" w:rsidR="00E529C7" w:rsidRPr="00C813FA" w:rsidRDefault="00E529C7" w:rsidP="00F552E7">
      <w:pPr>
        <w:pStyle w:val="Heading2"/>
        <w:rPr>
          <w:rFonts w:asciiTheme="minorHAnsi" w:hAnsiTheme="minorHAnsi" w:cstheme="minorHAnsi"/>
          <w:bCs/>
          <w:color w:val="000000" w:themeColor="text1"/>
        </w:rPr>
      </w:pPr>
      <w:bookmarkStart w:id="2" w:name="_Toc51139865"/>
      <w:r w:rsidRPr="00C813FA">
        <w:rPr>
          <w:rFonts w:asciiTheme="minorHAnsi" w:hAnsiTheme="minorHAnsi" w:cstheme="minorHAnsi"/>
          <w:bCs/>
          <w:color w:val="000000" w:themeColor="text1"/>
        </w:rPr>
        <w:t>Projekty zamerané na reformu či optimalizáciu verejnej správy</w:t>
      </w:r>
      <w:bookmarkEnd w:id="2"/>
    </w:p>
    <w:p w14:paraId="7518C31E" w14:textId="62E67745" w:rsidR="00E529C7" w:rsidRPr="00C813FA" w:rsidRDefault="00E529C7" w:rsidP="006F7952">
      <w:pPr>
        <w:rPr>
          <w:rFonts w:asciiTheme="minorHAnsi" w:hAnsiTheme="minorHAnsi" w:cstheme="minorHAnsi"/>
          <w:bCs/>
          <w:color w:val="000000" w:themeColor="text1"/>
          <w:sz w:val="22"/>
          <w:szCs w:val="22"/>
        </w:rPr>
      </w:pPr>
    </w:p>
    <w:p w14:paraId="15CDE869" w14:textId="5A2AAB45" w:rsidR="00BF4C19" w:rsidRPr="00C813FA" w:rsidRDefault="00E529C7" w:rsidP="00E529C7">
      <w:pPr>
        <w:rPr>
          <w:rFonts w:asciiTheme="minorHAnsi" w:hAnsiTheme="minorHAnsi" w:cstheme="minorHAnsi"/>
          <w:color w:val="000000" w:themeColor="text1"/>
          <w:sz w:val="22"/>
          <w:szCs w:val="22"/>
          <w:shd w:val="clear" w:color="auto" w:fill="FFFFFF"/>
        </w:rPr>
      </w:pPr>
      <w:r w:rsidRPr="00C813FA">
        <w:rPr>
          <w:rFonts w:asciiTheme="minorHAnsi" w:hAnsiTheme="minorHAnsi" w:cstheme="minorHAnsi"/>
          <w:color w:val="000000" w:themeColor="text1"/>
          <w:sz w:val="22"/>
          <w:szCs w:val="22"/>
          <w:shd w:val="clear" w:color="auto" w:fill="FFFFFF"/>
        </w:rPr>
        <w:t xml:space="preserve">Aj napriek viacerým reformným snahám verejná správa na Slovensku nespĺňa požiadavky, ktoré na ňu kladie  21. storočie. V programovom období </w:t>
      </w:r>
      <w:r w:rsidR="00BF4C19" w:rsidRPr="00C813FA">
        <w:rPr>
          <w:rFonts w:asciiTheme="minorHAnsi" w:hAnsiTheme="minorHAnsi" w:cstheme="minorHAnsi"/>
          <w:color w:val="000000" w:themeColor="text1"/>
          <w:sz w:val="22"/>
          <w:szCs w:val="22"/>
          <w:shd w:val="clear" w:color="auto" w:fill="FFFFFF"/>
        </w:rPr>
        <w:t xml:space="preserve">2014 – 2020 preto bolo iniciovaných viacero projektov, ktorých zámerom bolo vytvoriť metodickú bázu pre efektívne fungujúcu verejnú správu. Za dva </w:t>
      </w:r>
      <w:r w:rsidR="008358CC" w:rsidRPr="00C813FA">
        <w:rPr>
          <w:rFonts w:asciiTheme="minorHAnsi" w:hAnsiTheme="minorHAnsi" w:cstheme="minorHAnsi"/>
          <w:color w:val="000000" w:themeColor="text1"/>
          <w:sz w:val="22"/>
          <w:szCs w:val="22"/>
          <w:shd w:val="clear" w:color="auto" w:fill="FFFFFF"/>
        </w:rPr>
        <w:t>najdôležitejšie</w:t>
      </w:r>
      <w:r w:rsidR="00BF4C19" w:rsidRPr="00C813FA">
        <w:rPr>
          <w:rFonts w:asciiTheme="minorHAnsi" w:hAnsiTheme="minorHAnsi" w:cstheme="minorHAnsi"/>
          <w:color w:val="000000" w:themeColor="text1"/>
          <w:sz w:val="22"/>
          <w:szCs w:val="22"/>
          <w:shd w:val="clear" w:color="auto" w:fill="FFFFFF"/>
        </w:rPr>
        <w:t xml:space="preserve"> považujeme</w:t>
      </w:r>
      <w:r w:rsidR="008358CC" w:rsidRPr="00C813FA">
        <w:rPr>
          <w:rFonts w:asciiTheme="minorHAnsi" w:hAnsiTheme="minorHAnsi" w:cstheme="minorHAnsi"/>
          <w:color w:val="000000" w:themeColor="text1"/>
          <w:sz w:val="22"/>
          <w:szCs w:val="22"/>
          <w:shd w:val="clear" w:color="auto" w:fill="FFFFFF"/>
        </w:rPr>
        <w:t>:</w:t>
      </w:r>
    </w:p>
    <w:p w14:paraId="0D010D2C" w14:textId="585881DB" w:rsidR="00E529C7" w:rsidRPr="00C813FA" w:rsidRDefault="00E529C7" w:rsidP="00653039">
      <w:pPr>
        <w:pStyle w:val="ListParagraph"/>
        <w:numPr>
          <w:ilvl w:val="0"/>
          <w:numId w:val="18"/>
        </w:numPr>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shd w:val="clear" w:color="auto" w:fill="FFFFFF"/>
        </w:rPr>
        <w:t xml:space="preserve">Projekt </w:t>
      </w:r>
      <w:r w:rsidRPr="00C813FA">
        <w:rPr>
          <w:rFonts w:asciiTheme="minorHAnsi" w:hAnsiTheme="minorHAnsi" w:cstheme="minorHAnsi"/>
          <w:i/>
          <w:iCs/>
          <w:color w:val="000000" w:themeColor="text1"/>
          <w:sz w:val="22"/>
          <w:szCs w:val="22"/>
          <w:shd w:val="clear" w:color="auto" w:fill="FFFFFF"/>
        </w:rPr>
        <w:t>Optimalizácia procesov vo VS</w:t>
      </w:r>
      <w:r w:rsidRPr="00C813FA">
        <w:rPr>
          <w:rFonts w:asciiTheme="minorHAnsi" w:hAnsiTheme="minorHAnsi" w:cstheme="minorHAnsi"/>
          <w:color w:val="000000" w:themeColor="text1"/>
          <w:sz w:val="22"/>
          <w:szCs w:val="22"/>
          <w:shd w:val="clear" w:color="auto" w:fill="FFFFFF"/>
        </w:rPr>
        <w:t xml:space="preserve"> vychádza zo systematického prístupu, ktorého cieľom je znížiť </w:t>
      </w:r>
      <w:r w:rsidRPr="00C813FA">
        <w:rPr>
          <w:rFonts w:asciiTheme="minorHAnsi" w:hAnsiTheme="minorHAnsi" w:cstheme="minorHAnsi"/>
          <w:bCs/>
          <w:color w:val="000000" w:themeColor="text1"/>
          <w:sz w:val="22"/>
          <w:szCs w:val="22"/>
        </w:rPr>
        <w:t>administratívnu záťaž pre občanov a podnikateľov využitím procesného riadenia prostredníctvom optimalizácie procesov na báze životných situácií.</w:t>
      </w:r>
      <w:r w:rsidR="00BF4C19" w:rsidRPr="00C813FA">
        <w:rPr>
          <w:rFonts w:asciiTheme="minorHAnsi" w:hAnsiTheme="minorHAnsi" w:cstheme="minorHAnsi"/>
          <w:bCs/>
          <w:color w:val="000000" w:themeColor="text1"/>
          <w:sz w:val="22"/>
          <w:szCs w:val="22"/>
        </w:rPr>
        <w:t xml:space="preserve"> </w:t>
      </w:r>
      <w:r w:rsidR="008358CC" w:rsidRPr="00C813FA">
        <w:rPr>
          <w:rFonts w:asciiTheme="minorHAnsi" w:hAnsiTheme="minorHAnsi" w:cstheme="minorHAnsi"/>
          <w:bCs/>
          <w:color w:val="000000" w:themeColor="text1"/>
          <w:sz w:val="22"/>
          <w:szCs w:val="22"/>
        </w:rPr>
        <w:t xml:space="preserve">Linka je </w:t>
      </w:r>
      <w:hyperlink r:id="rId8" w:history="1">
        <w:r w:rsidR="008358CC" w:rsidRPr="00C813FA">
          <w:rPr>
            <w:rStyle w:val="Hyperlink"/>
            <w:rFonts w:asciiTheme="minorHAnsi" w:hAnsiTheme="minorHAnsi" w:cstheme="minorHAnsi"/>
            <w:bCs/>
            <w:color w:val="000000" w:themeColor="text1"/>
            <w:sz w:val="22"/>
            <w:szCs w:val="22"/>
          </w:rPr>
          <w:t>tu</w:t>
        </w:r>
      </w:hyperlink>
      <w:r w:rsidR="008358CC" w:rsidRPr="00C813FA">
        <w:rPr>
          <w:rFonts w:asciiTheme="minorHAnsi" w:hAnsiTheme="minorHAnsi" w:cstheme="minorHAnsi"/>
          <w:bCs/>
          <w:color w:val="000000" w:themeColor="text1"/>
          <w:sz w:val="22"/>
          <w:szCs w:val="22"/>
        </w:rPr>
        <w:t>.</w:t>
      </w:r>
    </w:p>
    <w:p w14:paraId="5CDEFF9C" w14:textId="159C79D5" w:rsidR="00907A50" w:rsidRDefault="00BF4C19">
      <w:pPr>
        <w:spacing w:after="160" w:line="259" w:lineRule="auto"/>
        <w:rPr>
          <w:rFonts w:asciiTheme="minorHAnsi" w:hAnsiTheme="minorHAnsi" w:cstheme="minorHAnsi"/>
          <w:color w:val="000000" w:themeColor="text1"/>
          <w:sz w:val="22"/>
          <w:szCs w:val="22"/>
          <w:shd w:val="clear" w:color="auto" w:fill="FFFFFF"/>
        </w:rPr>
      </w:pPr>
      <w:r w:rsidRPr="00C813FA">
        <w:rPr>
          <w:rFonts w:asciiTheme="minorHAnsi" w:hAnsiTheme="minorHAnsi" w:cstheme="minorHAnsi"/>
          <w:bCs/>
          <w:color w:val="000000" w:themeColor="text1"/>
          <w:sz w:val="22"/>
          <w:szCs w:val="22"/>
        </w:rPr>
        <w:t>Projekt s názvom </w:t>
      </w:r>
      <w:r w:rsidRPr="00C813FA">
        <w:rPr>
          <w:rFonts w:asciiTheme="minorHAnsi" w:hAnsiTheme="minorHAnsi" w:cstheme="minorHAnsi"/>
          <w:bCs/>
          <w:i/>
          <w:iCs/>
          <w:color w:val="000000" w:themeColor="text1"/>
          <w:sz w:val="22"/>
          <w:szCs w:val="22"/>
        </w:rPr>
        <w:t>Meranie efektívnosti poskytovaných služieb verejnej správy, inštitucionálny rozvoj Klientskych centier a integrácia spätnej väzby klientov</w:t>
      </w:r>
      <w:r w:rsidRPr="00C813FA">
        <w:rPr>
          <w:rFonts w:asciiTheme="minorHAnsi" w:hAnsiTheme="minorHAnsi" w:cstheme="minorHAnsi"/>
          <w:bCs/>
          <w:color w:val="000000" w:themeColor="text1"/>
          <w:sz w:val="22"/>
          <w:szCs w:val="22"/>
        </w:rPr>
        <w:t> má za cieľ zefektívnenie služieb poskytovaných verejnou</w:t>
      </w:r>
      <w:r w:rsidRPr="00C813FA">
        <w:rPr>
          <w:rFonts w:asciiTheme="minorHAnsi" w:hAnsiTheme="minorHAnsi" w:cstheme="minorHAnsi"/>
          <w:color w:val="000000" w:themeColor="text1"/>
          <w:sz w:val="22"/>
          <w:szCs w:val="22"/>
          <w:shd w:val="clear" w:color="auto" w:fill="FFFFFF"/>
        </w:rPr>
        <w:t xml:space="preserve"> správou prostredníctvom posilnenia inštitucionálnych kapacít verejnej správy a integrácie získanej spätnej väzby od jej </w:t>
      </w:r>
      <w:r w:rsidR="00401528" w:rsidRPr="00C813FA">
        <w:rPr>
          <w:rFonts w:asciiTheme="minorHAnsi" w:hAnsiTheme="minorHAnsi" w:cstheme="minorHAnsi"/>
          <w:color w:val="000000" w:themeColor="text1"/>
          <w:sz w:val="22"/>
          <w:szCs w:val="22"/>
          <w:shd w:val="clear" w:color="auto" w:fill="FFFFFF"/>
        </w:rPr>
        <w:t>používateľov</w:t>
      </w:r>
      <w:r w:rsidRPr="00C813FA">
        <w:rPr>
          <w:rFonts w:asciiTheme="minorHAnsi" w:hAnsiTheme="minorHAnsi" w:cstheme="minorHAnsi"/>
          <w:color w:val="000000" w:themeColor="text1"/>
          <w:sz w:val="22"/>
          <w:szCs w:val="22"/>
          <w:shd w:val="clear" w:color="auto" w:fill="FFFFFF"/>
        </w:rPr>
        <w:t>.</w:t>
      </w:r>
      <w:r w:rsidR="008358CC" w:rsidRPr="00C813FA">
        <w:rPr>
          <w:rFonts w:asciiTheme="minorHAnsi" w:hAnsiTheme="minorHAnsi" w:cstheme="minorHAnsi"/>
          <w:color w:val="000000" w:themeColor="text1"/>
          <w:sz w:val="22"/>
          <w:szCs w:val="22"/>
          <w:shd w:val="clear" w:color="auto" w:fill="FFFFFF"/>
        </w:rPr>
        <w:t xml:space="preserve"> Linka je </w:t>
      </w:r>
      <w:hyperlink r:id="rId9" w:history="1">
        <w:r w:rsidR="008358CC" w:rsidRPr="00C813FA">
          <w:rPr>
            <w:rStyle w:val="Hyperlink"/>
            <w:rFonts w:asciiTheme="minorHAnsi" w:hAnsiTheme="minorHAnsi" w:cstheme="minorHAnsi"/>
            <w:color w:val="000000" w:themeColor="text1"/>
            <w:sz w:val="22"/>
            <w:szCs w:val="22"/>
            <w:shd w:val="clear" w:color="auto" w:fill="FFFFFF"/>
          </w:rPr>
          <w:t>tu</w:t>
        </w:r>
      </w:hyperlink>
      <w:r w:rsidR="008358CC" w:rsidRPr="00C813FA">
        <w:rPr>
          <w:rFonts w:asciiTheme="minorHAnsi" w:hAnsiTheme="minorHAnsi" w:cstheme="minorHAnsi"/>
          <w:color w:val="000000" w:themeColor="text1"/>
          <w:sz w:val="22"/>
          <w:szCs w:val="22"/>
          <w:shd w:val="clear" w:color="auto" w:fill="FFFFFF"/>
        </w:rPr>
        <w:t>.</w:t>
      </w:r>
    </w:p>
    <w:p w14:paraId="605D7DC2" w14:textId="77777777" w:rsidR="00907A50" w:rsidRDefault="00907A50">
      <w:pPr>
        <w:spacing w:after="160" w:line="259" w:lineRule="auto"/>
        <w:rPr>
          <w:rFonts w:asciiTheme="minorHAnsi" w:hAnsiTheme="minorHAnsi" w:cstheme="minorHAnsi"/>
          <w:color w:val="000000" w:themeColor="text1"/>
          <w:sz w:val="22"/>
          <w:szCs w:val="22"/>
          <w:shd w:val="clear" w:color="auto" w:fill="FFFFFF"/>
        </w:rPr>
      </w:pPr>
    </w:p>
    <w:p w14:paraId="27BAABAE" w14:textId="77777777" w:rsidR="00907A50" w:rsidRDefault="00907A50">
      <w:pPr>
        <w:spacing w:after="160" w:line="259" w:lineRule="auto"/>
        <w:rPr>
          <w:rFonts w:asciiTheme="minorHAnsi" w:hAnsiTheme="minorHAnsi" w:cstheme="minorHAnsi"/>
          <w:color w:val="000000" w:themeColor="text1"/>
          <w:sz w:val="22"/>
          <w:szCs w:val="22"/>
          <w:shd w:val="clear" w:color="auto" w:fill="FFFFFF"/>
        </w:rPr>
      </w:pPr>
    </w:p>
    <w:p w14:paraId="54CBB06E" w14:textId="77777777" w:rsidR="00907A50" w:rsidRDefault="00907A50">
      <w:pPr>
        <w:spacing w:after="160" w:line="259" w:lineRule="auto"/>
        <w:rPr>
          <w:rFonts w:asciiTheme="minorHAnsi" w:hAnsiTheme="minorHAnsi" w:cstheme="minorHAnsi"/>
          <w:color w:val="000000" w:themeColor="text1"/>
          <w:sz w:val="22"/>
          <w:szCs w:val="22"/>
          <w:shd w:val="clear" w:color="auto" w:fill="FFFFFF"/>
        </w:rPr>
      </w:pPr>
    </w:p>
    <w:p w14:paraId="2EFA9C66" w14:textId="3F5902C2" w:rsidR="00907A50" w:rsidRDefault="00907A50">
      <w:pPr>
        <w:spacing w:after="160" w:line="259" w:lineRule="auto"/>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lastRenderedPageBreak/>
        <w:t>Vzťah medzi transformačnými a informatickými aspektmi digitálnej transformácie vysvetľujeme nasledovnou schémou:</w:t>
      </w:r>
    </w:p>
    <w:p w14:paraId="46B421FD" w14:textId="77777777" w:rsidR="00907A50" w:rsidRDefault="00907A50">
      <w:pPr>
        <w:spacing w:after="160" w:line="259" w:lineRule="auto"/>
        <w:rPr>
          <w:rFonts w:asciiTheme="minorHAnsi" w:hAnsiTheme="minorHAnsi" w:cstheme="minorHAnsi"/>
          <w:color w:val="000000" w:themeColor="text1"/>
        </w:rPr>
      </w:pPr>
      <w:r w:rsidRPr="00907A50">
        <w:rPr>
          <w:rFonts w:asciiTheme="minorHAnsi" w:hAnsiTheme="minorHAnsi" w:cstheme="minorHAnsi"/>
          <w:noProof/>
          <w:color w:val="000000" w:themeColor="text1"/>
        </w:rPr>
        <w:drawing>
          <wp:inline distT="0" distB="0" distL="0" distR="0" wp14:anchorId="463554E3" wp14:editId="070671E5">
            <wp:extent cx="5760720" cy="32404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r w:rsidRPr="00907A50">
        <w:rPr>
          <w:rFonts w:asciiTheme="minorHAnsi" w:hAnsiTheme="minorHAnsi" w:cstheme="minorHAnsi"/>
          <w:color w:val="000000" w:themeColor="text1"/>
        </w:rPr>
        <w:t xml:space="preserve"> </w:t>
      </w:r>
    </w:p>
    <w:p w14:paraId="5F20C7D9" w14:textId="77777777" w:rsidR="00907A50" w:rsidRDefault="00907A50">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Obrázok 1.</w:t>
      </w:r>
    </w:p>
    <w:p w14:paraId="4BA2F709" w14:textId="7DDEE5CA" w:rsidR="005D649D" w:rsidRPr="00C813FA" w:rsidRDefault="005D649D">
      <w:pPr>
        <w:spacing w:after="160" w:line="259" w:lineRule="auto"/>
        <w:rPr>
          <w:rFonts w:asciiTheme="minorHAnsi" w:eastAsiaTheme="majorEastAsia" w:hAnsiTheme="minorHAnsi" w:cstheme="minorHAnsi"/>
          <w:color w:val="000000" w:themeColor="text1"/>
          <w:sz w:val="32"/>
          <w:szCs w:val="32"/>
        </w:rPr>
      </w:pPr>
    </w:p>
    <w:p w14:paraId="2DF56B20" w14:textId="114061EB" w:rsidR="00EE49A0" w:rsidRPr="00C813FA" w:rsidRDefault="00011FD9" w:rsidP="00653039">
      <w:pPr>
        <w:pStyle w:val="Heading1"/>
        <w:numPr>
          <w:ilvl w:val="0"/>
          <w:numId w:val="19"/>
        </w:numPr>
        <w:rPr>
          <w:rFonts w:asciiTheme="minorHAnsi" w:hAnsiTheme="minorHAnsi" w:cstheme="minorHAnsi"/>
          <w:color w:val="000000" w:themeColor="text1"/>
        </w:rPr>
      </w:pPr>
      <w:bookmarkStart w:id="3" w:name="_Toc51139866"/>
      <w:r w:rsidRPr="00C813FA">
        <w:rPr>
          <w:rFonts w:asciiTheme="minorHAnsi" w:hAnsiTheme="minorHAnsi" w:cstheme="minorHAnsi"/>
          <w:color w:val="000000" w:themeColor="text1"/>
        </w:rPr>
        <w:t>Princípy Digitálnej transformácie verejnej správy</w:t>
      </w:r>
      <w:bookmarkEnd w:id="3"/>
    </w:p>
    <w:p w14:paraId="18B8B737" w14:textId="77777777" w:rsidR="00021DEF" w:rsidRPr="00C813FA" w:rsidRDefault="00021DEF" w:rsidP="00EE3489">
      <w:pPr>
        <w:rPr>
          <w:rFonts w:asciiTheme="minorHAnsi" w:hAnsiTheme="minorHAnsi" w:cstheme="minorHAnsi"/>
          <w:color w:val="000000" w:themeColor="text1"/>
          <w:sz w:val="22"/>
          <w:szCs w:val="22"/>
        </w:rPr>
      </w:pPr>
    </w:p>
    <w:p w14:paraId="4A4F2CA3" w14:textId="3C0C5531" w:rsidR="00021DEF" w:rsidRPr="00C813FA" w:rsidRDefault="00021DEF" w:rsidP="00653039">
      <w:pPr>
        <w:pStyle w:val="Heading2"/>
        <w:numPr>
          <w:ilvl w:val="1"/>
          <w:numId w:val="19"/>
        </w:numPr>
        <w:ind w:left="426"/>
        <w:rPr>
          <w:rFonts w:asciiTheme="minorHAnsi" w:hAnsiTheme="minorHAnsi" w:cstheme="minorHAnsi"/>
          <w:bCs/>
          <w:color w:val="000000" w:themeColor="text1"/>
        </w:rPr>
      </w:pPr>
      <w:bookmarkStart w:id="4" w:name="_Toc51139867"/>
      <w:r w:rsidRPr="00C813FA">
        <w:rPr>
          <w:rFonts w:asciiTheme="minorHAnsi" w:hAnsiTheme="minorHAnsi" w:cstheme="minorHAnsi"/>
          <w:bCs/>
          <w:color w:val="000000" w:themeColor="text1"/>
        </w:rPr>
        <w:t>Prirodzene digitálna verejná správa</w:t>
      </w:r>
      <w:bookmarkEnd w:id="4"/>
      <w:r w:rsidRPr="00C813FA">
        <w:rPr>
          <w:rFonts w:asciiTheme="minorHAnsi" w:hAnsiTheme="minorHAnsi" w:cstheme="minorHAnsi"/>
          <w:bCs/>
          <w:color w:val="000000" w:themeColor="text1"/>
        </w:rPr>
        <w:t xml:space="preserve"> </w:t>
      </w:r>
    </w:p>
    <w:p w14:paraId="00CF0B26" w14:textId="21EB7298" w:rsidR="00021DEF" w:rsidRPr="00C813FA" w:rsidRDefault="00021DEF" w:rsidP="00340155">
      <w:pPr>
        <w:rPr>
          <w:rFonts w:asciiTheme="minorHAnsi" w:hAnsiTheme="minorHAnsi" w:cstheme="minorHAnsi"/>
          <w:color w:val="000000" w:themeColor="text1"/>
          <w:sz w:val="22"/>
          <w:szCs w:val="22"/>
        </w:rPr>
      </w:pPr>
    </w:p>
    <w:p w14:paraId="4DA5B11E" w14:textId="49FC7CDB" w:rsidR="00021DEF" w:rsidRPr="00C813FA" w:rsidRDefault="009001D8" w:rsidP="00021DEF">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Programové vyhlásenie vlády Slovenskej republiky hovorí:</w:t>
      </w:r>
    </w:p>
    <w:p w14:paraId="28A00616" w14:textId="1E1639AF" w:rsidR="00A01D71" w:rsidRPr="00C813FA" w:rsidRDefault="00A01D71" w:rsidP="00021DEF">
      <w:pPr>
        <w:rPr>
          <w:rFonts w:asciiTheme="minorHAnsi" w:hAnsiTheme="minorHAnsi" w:cstheme="minorHAnsi"/>
          <w:color w:val="000000" w:themeColor="text1"/>
          <w:sz w:val="22"/>
          <w:szCs w:val="22"/>
        </w:rPr>
      </w:pPr>
    </w:p>
    <w:p w14:paraId="55085FA9" w14:textId="77777777" w:rsidR="00D542E7" w:rsidRPr="00C813FA" w:rsidRDefault="00D542E7" w:rsidP="00D542E7">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Jednou z priorít vlády SR je zoptimalizovanie procesov vo verejnej správe tak, aby úrady nerobili zbytočné a duplicitné činnosti a proces rozhodovania vo vzťahu k občanovi bol čo najjednoduchší, založený na efektívnej komunikácií medzi úradmi.</w:t>
      </w:r>
    </w:p>
    <w:p w14:paraId="399C6D0F" w14:textId="29CC2477" w:rsidR="00FC4CCF" w:rsidRPr="00C813FA" w:rsidRDefault="00FC4CCF" w:rsidP="00021DEF">
      <w:pPr>
        <w:rPr>
          <w:rFonts w:asciiTheme="minorHAnsi" w:hAnsiTheme="minorHAnsi" w:cstheme="minorHAnsi"/>
          <w:color w:val="000000" w:themeColor="text1"/>
          <w:sz w:val="22"/>
          <w:szCs w:val="22"/>
        </w:rPr>
      </w:pPr>
    </w:p>
    <w:p w14:paraId="644B1AE5" w14:textId="44D02B5B"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sa zasadí o znižovanie byrokratickej záťaže zavádzaním fungujúcich informačných systémov a odbúravaním duplicitných a nepotrebných administratívnych úkonov, a to aj využívaním dostupných informácií verejnou správou a získavaním relevantných informácií z informačných systémov verejnej správy. </w:t>
      </w:r>
    </w:p>
    <w:p w14:paraId="011C1F0C" w14:textId="77777777" w:rsidR="009001D8" w:rsidRPr="00C813FA" w:rsidRDefault="009001D8" w:rsidP="009001D8">
      <w:pPr>
        <w:pStyle w:val="ListParagraph"/>
        <w:ind w:left="0"/>
        <w:contextualSpacing w:val="0"/>
        <w:jc w:val="both"/>
        <w:rPr>
          <w:rFonts w:asciiTheme="minorHAnsi" w:hAnsiTheme="minorHAnsi" w:cstheme="minorHAnsi"/>
          <w:bCs/>
          <w:i/>
          <w:iCs/>
          <w:color w:val="000000" w:themeColor="text1"/>
          <w:sz w:val="22"/>
          <w:szCs w:val="22"/>
        </w:rPr>
      </w:pPr>
    </w:p>
    <w:p w14:paraId="6521281F" w14:textId="02B7657A" w:rsidR="009001D8" w:rsidRPr="00C813FA" w:rsidRDefault="009001D8"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Na základe vybudovanej architektúry vláda SR presadí pre vybrané agendy plnú elektronizáciu a</w:t>
      </w:r>
      <w:r w:rsidR="00E148E4" w:rsidRPr="00C813FA">
        <w:rPr>
          <w:rFonts w:asciiTheme="minorHAnsi" w:hAnsiTheme="minorHAnsi" w:cstheme="minorHAnsi"/>
          <w:bCs/>
          <w:i/>
          <w:iCs/>
          <w:color w:val="000000" w:themeColor="text1"/>
          <w:sz w:val="22"/>
          <w:szCs w:val="22"/>
        </w:rPr>
        <w:t> </w:t>
      </w:r>
      <w:r w:rsidRPr="00C813FA">
        <w:rPr>
          <w:rFonts w:asciiTheme="minorHAnsi" w:hAnsiTheme="minorHAnsi" w:cstheme="minorHAnsi"/>
          <w:bCs/>
          <w:i/>
          <w:iCs/>
          <w:color w:val="000000" w:themeColor="text1"/>
          <w:sz w:val="22"/>
          <w:szCs w:val="22"/>
        </w:rPr>
        <w:t>automatizáciu</w:t>
      </w:r>
      <w:r w:rsidR="00E148E4" w:rsidRPr="00C813FA">
        <w:rPr>
          <w:rFonts w:asciiTheme="minorHAnsi" w:hAnsiTheme="minorHAnsi" w:cstheme="minorHAnsi"/>
          <w:bCs/>
          <w:i/>
          <w:iCs/>
          <w:color w:val="000000" w:themeColor="text1"/>
          <w:sz w:val="22"/>
          <w:szCs w:val="22"/>
        </w:rPr>
        <w:t>.</w:t>
      </w:r>
    </w:p>
    <w:p w14:paraId="37FC4CF5" w14:textId="77777777" w:rsidR="009001D8" w:rsidRPr="00C813FA" w:rsidRDefault="009001D8" w:rsidP="009001D8">
      <w:pPr>
        <w:pStyle w:val="ListParagraph"/>
        <w:ind w:left="0"/>
        <w:contextualSpacing w:val="0"/>
        <w:jc w:val="both"/>
        <w:rPr>
          <w:rFonts w:asciiTheme="minorHAnsi" w:hAnsiTheme="minorHAnsi" w:cstheme="minorHAnsi"/>
          <w:bCs/>
          <w:i/>
          <w:iCs/>
          <w:color w:val="000000" w:themeColor="text1"/>
          <w:sz w:val="22"/>
          <w:szCs w:val="22"/>
        </w:rPr>
      </w:pPr>
    </w:p>
    <w:p w14:paraId="770248AD" w14:textId="54EDDED1" w:rsidR="00FC4CCF" w:rsidRPr="00C813FA" w:rsidRDefault="00021DEF" w:rsidP="00021DEF">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Digitálna transformácia sa sústreďuje na poskytovanie služieb</w:t>
      </w:r>
      <w:r w:rsidR="00E148E4" w:rsidRPr="00C813FA">
        <w:rPr>
          <w:rFonts w:asciiTheme="minorHAnsi" w:hAnsiTheme="minorHAnsi" w:cstheme="minorHAnsi"/>
          <w:color w:val="000000" w:themeColor="text1"/>
          <w:sz w:val="22"/>
          <w:szCs w:val="22"/>
        </w:rPr>
        <w:t>,</w:t>
      </w:r>
      <w:r w:rsidRPr="00C813FA">
        <w:rPr>
          <w:rFonts w:asciiTheme="minorHAnsi" w:hAnsiTheme="minorHAnsi" w:cstheme="minorHAnsi"/>
          <w:color w:val="000000" w:themeColor="text1"/>
          <w:sz w:val="22"/>
          <w:szCs w:val="22"/>
        </w:rPr>
        <w:t xml:space="preserve"> ktoré sú </w:t>
      </w:r>
      <w:r w:rsidR="00FC4CCF" w:rsidRPr="00C813FA">
        <w:rPr>
          <w:rFonts w:asciiTheme="minorHAnsi" w:hAnsiTheme="minorHAnsi" w:cstheme="minorHAnsi"/>
          <w:color w:val="000000" w:themeColor="text1"/>
          <w:sz w:val="22"/>
          <w:szCs w:val="22"/>
        </w:rPr>
        <w:t xml:space="preserve">čoraz </w:t>
      </w:r>
      <w:r w:rsidRPr="00C813FA">
        <w:rPr>
          <w:rFonts w:asciiTheme="minorHAnsi" w:hAnsiTheme="minorHAnsi" w:cstheme="minorHAnsi"/>
          <w:color w:val="000000" w:themeColor="text1"/>
          <w:sz w:val="22"/>
          <w:szCs w:val="22"/>
        </w:rPr>
        <w:t>viac orientované na plnenie potrieb občana a ostatných subjektov spoločnosti (komerčný sektor, tretí sektor...). Realizácia týchto služieb za primerané náklady nie je možná bez transformácie základných agendových procesov</w:t>
      </w:r>
      <w:r w:rsidR="00FC4CCF" w:rsidRPr="00C813FA">
        <w:rPr>
          <w:rFonts w:asciiTheme="minorHAnsi" w:hAnsiTheme="minorHAnsi" w:cstheme="minorHAnsi"/>
          <w:color w:val="000000" w:themeColor="text1"/>
          <w:sz w:val="22"/>
          <w:szCs w:val="22"/>
        </w:rPr>
        <w:t xml:space="preserve"> verejnej správy</w:t>
      </w:r>
      <w:r w:rsidRPr="00C813FA">
        <w:rPr>
          <w:rFonts w:asciiTheme="minorHAnsi" w:hAnsiTheme="minorHAnsi" w:cstheme="minorHAnsi"/>
          <w:color w:val="000000" w:themeColor="text1"/>
          <w:sz w:val="22"/>
          <w:szCs w:val="22"/>
        </w:rPr>
        <w:t>. „</w:t>
      </w:r>
      <w:proofErr w:type="spellStart"/>
      <w:r w:rsidRPr="00C813FA">
        <w:rPr>
          <w:rFonts w:asciiTheme="minorHAnsi" w:hAnsiTheme="minorHAnsi" w:cstheme="minorHAnsi"/>
          <w:color w:val="000000" w:themeColor="text1"/>
          <w:sz w:val="22"/>
          <w:szCs w:val="22"/>
        </w:rPr>
        <w:t>Digital</w:t>
      </w:r>
      <w:proofErr w:type="spellEnd"/>
      <w:r w:rsidRPr="00C813FA">
        <w:rPr>
          <w:rFonts w:asciiTheme="minorHAnsi" w:hAnsiTheme="minorHAnsi" w:cstheme="minorHAnsi"/>
          <w:color w:val="000000" w:themeColor="text1"/>
          <w:sz w:val="22"/>
          <w:szCs w:val="22"/>
        </w:rPr>
        <w:t xml:space="preserve"> by design“ prístup bude súčasťou zjednodušovania a zefektívňovania spôsobu vykonávania agend VS SK naprieč jej jednotlivými rezortami. Tento prístup </w:t>
      </w:r>
      <w:r w:rsidRPr="00C813FA">
        <w:rPr>
          <w:rFonts w:asciiTheme="minorHAnsi" w:hAnsiTheme="minorHAnsi" w:cstheme="minorHAnsi"/>
          <w:color w:val="000000" w:themeColor="text1"/>
          <w:sz w:val="22"/>
          <w:szCs w:val="22"/>
        </w:rPr>
        <w:lastRenderedPageBreak/>
        <w:t>urýchli elimináciu procesov</w:t>
      </w:r>
      <w:r w:rsidR="00E148E4" w:rsidRPr="00C813FA">
        <w:rPr>
          <w:rFonts w:asciiTheme="minorHAnsi" w:hAnsiTheme="minorHAnsi" w:cstheme="minorHAnsi"/>
          <w:color w:val="000000" w:themeColor="text1"/>
          <w:sz w:val="22"/>
          <w:szCs w:val="22"/>
        </w:rPr>
        <w:t>,</w:t>
      </w:r>
      <w:r w:rsidRPr="00C813FA">
        <w:rPr>
          <w:rFonts w:asciiTheme="minorHAnsi" w:hAnsiTheme="minorHAnsi" w:cstheme="minorHAnsi"/>
          <w:color w:val="000000" w:themeColor="text1"/>
          <w:sz w:val="22"/>
          <w:szCs w:val="22"/>
        </w:rPr>
        <w:t xml:space="preserve"> ktoré boli v minulosti navrhnuté pre papierový svet (obeh dokumentov) a v takej podobe sú aj v prevažnej miere podporované existujúcimi informačnými systémami. </w:t>
      </w:r>
    </w:p>
    <w:p w14:paraId="14F7C0A1" w14:textId="77777777" w:rsidR="00FC4CCF" w:rsidRPr="00C813FA" w:rsidRDefault="00FC4CCF" w:rsidP="00021DEF">
      <w:pPr>
        <w:rPr>
          <w:rFonts w:asciiTheme="minorHAnsi" w:hAnsiTheme="minorHAnsi" w:cstheme="minorHAnsi"/>
          <w:color w:val="000000" w:themeColor="text1"/>
          <w:sz w:val="22"/>
          <w:szCs w:val="22"/>
        </w:rPr>
      </w:pPr>
    </w:p>
    <w:p w14:paraId="58E45614" w14:textId="20447981" w:rsidR="00021DEF" w:rsidRPr="00C813FA" w:rsidRDefault="00021DEF" w:rsidP="00021DEF">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Digitalizácia agend verejnej správy podporená legislatívnymi a organizačnými zmenami poskytuje príležitosť na zvýšenie produktivity a efektívnosti umožnenej vyššie spomínaným prechodom od analógových procesov (napr. obeh dokumentov) k digitálnym.</w:t>
      </w:r>
    </w:p>
    <w:p w14:paraId="7DF61C6E" w14:textId="77777777" w:rsidR="00AA7330" w:rsidRPr="00C813FA" w:rsidRDefault="00AA7330" w:rsidP="00021DEF">
      <w:pPr>
        <w:rPr>
          <w:rFonts w:asciiTheme="minorHAnsi" w:hAnsiTheme="minorHAnsi" w:cstheme="minorHAnsi"/>
          <w:color w:val="000000" w:themeColor="text1"/>
          <w:sz w:val="22"/>
          <w:szCs w:val="22"/>
        </w:rPr>
      </w:pPr>
    </w:p>
    <w:p w14:paraId="6097F720" w14:textId="77777777" w:rsidR="00021DEF" w:rsidRPr="00C813FA" w:rsidRDefault="00021DEF" w:rsidP="00EE3489">
      <w:pPr>
        <w:rPr>
          <w:rFonts w:asciiTheme="minorHAnsi" w:hAnsiTheme="minorHAnsi" w:cstheme="minorHAnsi"/>
          <w:color w:val="000000" w:themeColor="text1"/>
          <w:sz w:val="22"/>
          <w:szCs w:val="22"/>
        </w:rPr>
      </w:pPr>
    </w:p>
    <w:p w14:paraId="201AF4A1" w14:textId="4E3EF9C7" w:rsidR="00021DEF" w:rsidRPr="00C813FA" w:rsidRDefault="00E148E4" w:rsidP="00653039">
      <w:pPr>
        <w:pStyle w:val="Heading2"/>
        <w:numPr>
          <w:ilvl w:val="1"/>
          <w:numId w:val="19"/>
        </w:numPr>
        <w:ind w:left="426"/>
        <w:rPr>
          <w:rFonts w:asciiTheme="minorHAnsi" w:hAnsiTheme="minorHAnsi" w:cstheme="minorHAnsi"/>
          <w:bCs/>
          <w:color w:val="000000" w:themeColor="text1"/>
        </w:rPr>
      </w:pPr>
      <w:bookmarkStart w:id="5" w:name="_Toc51139868"/>
      <w:r w:rsidRPr="00C813FA">
        <w:rPr>
          <w:rFonts w:asciiTheme="minorHAnsi" w:hAnsiTheme="minorHAnsi" w:cstheme="minorHAnsi"/>
          <w:bCs/>
          <w:color w:val="000000" w:themeColor="text1"/>
        </w:rPr>
        <w:t>Orientácia na používateľa</w:t>
      </w:r>
      <w:bookmarkEnd w:id="5"/>
      <w:r w:rsidR="00FC4CCF" w:rsidRPr="00C813FA">
        <w:rPr>
          <w:rFonts w:asciiTheme="minorHAnsi" w:hAnsiTheme="minorHAnsi" w:cstheme="minorHAnsi"/>
          <w:bCs/>
          <w:color w:val="000000" w:themeColor="text1"/>
        </w:rPr>
        <w:t xml:space="preserve"> </w:t>
      </w:r>
    </w:p>
    <w:p w14:paraId="5A0C0F1C" w14:textId="77777777" w:rsidR="007B2376" w:rsidRPr="00C813FA" w:rsidRDefault="007B2376" w:rsidP="00340155">
      <w:pPr>
        <w:rPr>
          <w:rFonts w:asciiTheme="minorHAnsi" w:hAnsiTheme="minorHAnsi" w:cstheme="minorHAnsi"/>
          <w:color w:val="000000" w:themeColor="text1"/>
          <w:sz w:val="22"/>
          <w:szCs w:val="22"/>
        </w:rPr>
      </w:pPr>
    </w:p>
    <w:p w14:paraId="7FB416FF" w14:textId="51DE448A" w:rsidR="009001D8" w:rsidRPr="00C813FA" w:rsidRDefault="009001D8" w:rsidP="009001D8">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Programové vyhlásenie vlády Slovenskej republiky k tomuto hovorí:</w:t>
      </w:r>
    </w:p>
    <w:p w14:paraId="64EB739C" w14:textId="2B51F12E" w:rsidR="00AA7330" w:rsidRPr="00C813FA" w:rsidRDefault="00AA7330" w:rsidP="00EE3489">
      <w:pPr>
        <w:rPr>
          <w:rFonts w:asciiTheme="minorHAnsi" w:hAnsiTheme="minorHAnsi" w:cstheme="minorHAnsi"/>
          <w:color w:val="000000" w:themeColor="text1"/>
          <w:sz w:val="22"/>
          <w:szCs w:val="22"/>
        </w:rPr>
      </w:pPr>
    </w:p>
    <w:p w14:paraId="7DD7F0EF" w14:textId="4174B79C"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 xml:space="preserve">Vláda SR sa zameria najmä na zlepšovanie služieb s najväčším pozitívnym dopadom na používateľov. </w:t>
      </w:r>
    </w:p>
    <w:p w14:paraId="05DCF19C" w14:textId="77777777" w:rsidR="009001D8" w:rsidRPr="00C813FA" w:rsidRDefault="009001D8" w:rsidP="009001D8">
      <w:pPr>
        <w:pStyle w:val="ListParagraph"/>
        <w:ind w:left="0"/>
        <w:contextualSpacing w:val="0"/>
        <w:jc w:val="both"/>
        <w:rPr>
          <w:rFonts w:asciiTheme="minorHAnsi" w:hAnsiTheme="minorHAnsi" w:cstheme="minorHAnsi"/>
          <w:bCs/>
          <w:i/>
          <w:iCs/>
          <w:color w:val="000000" w:themeColor="text1"/>
          <w:sz w:val="22"/>
          <w:szCs w:val="22"/>
        </w:rPr>
      </w:pPr>
    </w:p>
    <w:p w14:paraId="558B9DBE" w14:textId="77777777"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podporí monitorovanie kvality poskytovaných elektronických služieb a služieb na kontaktných centrách prostredníctvom digitálnych nástrojov a využije tieto údaje pri postupnom zlepšovaní služieb občanom. </w:t>
      </w:r>
    </w:p>
    <w:p w14:paraId="1C8C8308" w14:textId="77777777"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p>
    <w:p w14:paraId="757AD12E" w14:textId="77777777"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 oblasti podnikateľského prostredia bude vláda SR pokračovať v znižovaní administratívneho zaťaženia a rozširovať služby elektronického jednotného kontaktného miesta aj fyzických jednotných kontaktných miest pre podnikateľov poskytujúcich služby podľa živnostenského zákona a osobitných predpisov. </w:t>
      </w:r>
    </w:p>
    <w:p w14:paraId="019E3F7E" w14:textId="7B9FF9CD"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p>
    <w:p w14:paraId="69D39713" w14:textId="77777777"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Na tento účel Vláda SR podporí technológie, ktoré uľahčia používanie elektronických služieb, ktoré budú za občana proaktívne riešiť jeho životné situácie. </w:t>
      </w:r>
    </w:p>
    <w:p w14:paraId="433F2DFA" w14:textId="71FB9245"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p>
    <w:p w14:paraId="5B275EDF" w14:textId="106F69F4"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 xml:space="preserve">Vláda SR zabezpečí jeden unikátny portál na podávanie hlásení a výkazov spolu s návodom na ich vyplnenie, vysvetlením zákonných predpisov pre firmy a prehľadom povinností občana a podnikateľa voči všetkým orgánom štátnej/verejnej správy. </w:t>
      </w:r>
    </w:p>
    <w:p w14:paraId="3DCF5F30" w14:textId="77777777" w:rsidR="006263F0" w:rsidRPr="00C813FA" w:rsidRDefault="006263F0" w:rsidP="00EE3489">
      <w:pPr>
        <w:rPr>
          <w:rFonts w:asciiTheme="minorHAnsi" w:hAnsiTheme="minorHAnsi" w:cstheme="minorHAnsi"/>
          <w:color w:val="000000" w:themeColor="text1"/>
          <w:sz w:val="22"/>
          <w:szCs w:val="22"/>
        </w:rPr>
      </w:pPr>
    </w:p>
    <w:p w14:paraId="3B489935" w14:textId="4DA5A753" w:rsidR="00551365" w:rsidRPr="00C813FA" w:rsidRDefault="00581910" w:rsidP="00340155">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Máme</w:t>
      </w:r>
      <w:r w:rsidR="00551365" w:rsidRPr="00C813FA">
        <w:rPr>
          <w:rFonts w:asciiTheme="minorHAnsi" w:hAnsiTheme="minorHAnsi" w:cstheme="minorHAnsi"/>
          <w:color w:val="000000" w:themeColor="text1"/>
          <w:sz w:val="22"/>
          <w:szCs w:val="22"/>
        </w:rPr>
        <w:t xml:space="preserve"> príležitosť na prepracovanie služieb </w:t>
      </w:r>
      <w:r w:rsidR="00220473" w:rsidRPr="00C813FA">
        <w:rPr>
          <w:rFonts w:asciiTheme="minorHAnsi" w:hAnsiTheme="minorHAnsi" w:cstheme="minorHAnsi"/>
          <w:color w:val="000000" w:themeColor="text1"/>
          <w:sz w:val="22"/>
          <w:szCs w:val="22"/>
        </w:rPr>
        <w:t>verejnej správy</w:t>
      </w:r>
      <w:r w:rsidR="00551365" w:rsidRPr="00C813FA">
        <w:rPr>
          <w:rFonts w:asciiTheme="minorHAnsi" w:hAnsiTheme="minorHAnsi" w:cstheme="minorHAnsi"/>
          <w:color w:val="000000" w:themeColor="text1"/>
          <w:sz w:val="22"/>
          <w:szCs w:val="22"/>
        </w:rPr>
        <w:t xml:space="preserve"> tak aby zohľadnili potreby občana a všetkých sektorov digitálnej ekonomiky vrátane pracovníkov </w:t>
      </w:r>
      <w:r w:rsidR="00220473" w:rsidRPr="00C813FA">
        <w:rPr>
          <w:rFonts w:asciiTheme="minorHAnsi" w:hAnsiTheme="minorHAnsi" w:cstheme="minorHAnsi"/>
          <w:color w:val="000000" w:themeColor="text1"/>
          <w:sz w:val="22"/>
          <w:szCs w:val="22"/>
        </w:rPr>
        <w:t>verejnej správy</w:t>
      </w:r>
      <w:r w:rsidR="00551365" w:rsidRPr="00C813FA">
        <w:rPr>
          <w:rFonts w:asciiTheme="minorHAnsi" w:hAnsiTheme="minorHAnsi" w:cstheme="minorHAnsi"/>
          <w:color w:val="000000" w:themeColor="text1"/>
          <w:sz w:val="22"/>
          <w:szCs w:val="22"/>
        </w:rPr>
        <w:t xml:space="preserve">. </w:t>
      </w:r>
      <w:r w:rsidR="003511AD" w:rsidRPr="00C813FA">
        <w:rPr>
          <w:rFonts w:asciiTheme="minorHAnsi" w:hAnsiTheme="minorHAnsi" w:cstheme="minorHAnsi"/>
          <w:color w:val="000000" w:themeColor="text1"/>
          <w:sz w:val="22"/>
          <w:szCs w:val="22"/>
        </w:rPr>
        <w:t>Zmena dizajnu služieb nie je len zvyšovanie počtu služieb dostupných online</w:t>
      </w:r>
      <w:r w:rsidR="00220473" w:rsidRPr="00C813FA">
        <w:rPr>
          <w:rFonts w:asciiTheme="minorHAnsi" w:hAnsiTheme="minorHAnsi" w:cstheme="minorHAnsi"/>
          <w:color w:val="000000" w:themeColor="text1"/>
          <w:sz w:val="22"/>
          <w:szCs w:val="22"/>
        </w:rPr>
        <w:t xml:space="preserve"> alebo zjednodušenie ich používania</w:t>
      </w:r>
      <w:r w:rsidR="003511AD" w:rsidRPr="00C813FA">
        <w:rPr>
          <w:rFonts w:asciiTheme="minorHAnsi" w:hAnsiTheme="minorHAnsi" w:cstheme="minorHAnsi"/>
          <w:color w:val="000000" w:themeColor="text1"/>
          <w:sz w:val="22"/>
          <w:szCs w:val="22"/>
        </w:rPr>
        <w:t xml:space="preserve">. </w:t>
      </w:r>
      <w:r w:rsidR="00220473" w:rsidRPr="00C813FA">
        <w:rPr>
          <w:rFonts w:asciiTheme="minorHAnsi" w:hAnsiTheme="minorHAnsi" w:cstheme="minorHAnsi"/>
          <w:color w:val="000000" w:themeColor="text1"/>
          <w:sz w:val="22"/>
          <w:szCs w:val="22"/>
        </w:rPr>
        <w:t xml:space="preserve">Viackanálový </w:t>
      </w:r>
      <w:r w:rsidR="003511AD" w:rsidRPr="00C813FA">
        <w:rPr>
          <w:rFonts w:asciiTheme="minorHAnsi" w:hAnsiTheme="minorHAnsi" w:cstheme="minorHAnsi"/>
          <w:color w:val="000000" w:themeColor="text1"/>
          <w:sz w:val="22"/>
          <w:szCs w:val="22"/>
        </w:rPr>
        <w:t>prístup k službám VS poskytne občanom jednoduchší a bezproblémovejší spôsob komunikácie s</w:t>
      </w:r>
      <w:r w:rsidR="00220473" w:rsidRPr="00C813FA">
        <w:rPr>
          <w:rFonts w:asciiTheme="minorHAnsi" w:hAnsiTheme="minorHAnsi" w:cstheme="minorHAnsi"/>
          <w:color w:val="000000" w:themeColor="text1"/>
          <w:sz w:val="22"/>
          <w:szCs w:val="22"/>
        </w:rPr>
        <w:t> verejnou správou</w:t>
      </w:r>
      <w:r w:rsidR="003511AD" w:rsidRPr="00C813FA">
        <w:rPr>
          <w:rFonts w:asciiTheme="minorHAnsi" w:hAnsiTheme="minorHAnsi" w:cstheme="minorHAnsi"/>
          <w:color w:val="000000" w:themeColor="text1"/>
          <w:sz w:val="22"/>
          <w:szCs w:val="22"/>
        </w:rPr>
        <w:t xml:space="preserve"> </w:t>
      </w:r>
      <w:r w:rsidR="00CF5ED9" w:rsidRPr="00C813FA">
        <w:rPr>
          <w:rFonts w:asciiTheme="minorHAnsi" w:hAnsiTheme="minorHAnsi" w:cstheme="minorHAnsi"/>
          <w:color w:val="000000" w:themeColor="text1"/>
          <w:sz w:val="22"/>
          <w:szCs w:val="22"/>
        </w:rPr>
        <w:t xml:space="preserve">a </w:t>
      </w:r>
      <w:r w:rsidR="003511AD" w:rsidRPr="00C813FA">
        <w:rPr>
          <w:rFonts w:asciiTheme="minorHAnsi" w:hAnsiTheme="minorHAnsi" w:cstheme="minorHAnsi"/>
          <w:color w:val="000000" w:themeColor="text1"/>
          <w:sz w:val="22"/>
          <w:szCs w:val="22"/>
        </w:rPr>
        <w:t xml:space="preserve">zásadným spôsobom zníži potrebu pochopiť „vnútorné fungovanie“  </w:t>
      </w:r>
      <w:r w:rsidR="00220473" w:rsidRPr="00C813FA">
        <w:rPr>
          <w:rFonts w:asciiTheme="minorHAnsi" w:hAnsiTheme="minorHAnsi" w:cstheme="minorHAnsi"/>
          <w:color w:val="000000" w:themeColor="text1"/>
          <w:sz w:val="22"/>
          <w:szCs w:val="22"/>
        </w:rPr>
        <w:t>úradov</w:t>
      </w:r>
      <w:r w:rsidR="003511AD" w:rsidRPr="00C813FA">
        <w:rPr>
          <w:rFonts w:asciiTheme="minorHAnsi" w:hAnsiTheme="minorHAnsi" w:cstheme="minorHAnsi"/>
          <w:color w:val="000000" w:themeColor="text1"/>
          <w:sz w:val="22"/>
          <w:szCs w:val="22"/>
        </w:rPr>
        <w:t>.</w:t>
      </w:r>
      <w:r w:rsidR="00220473" w:rsidRPr="00C813FA">
        <w:rPr>
          <w:rFonts w:asciiTheme="minorHAnsi" w:hAnsiTheme="minorHAnsi" w:cstheme="minorHAnsi"/>
          <w:color w:val="000000" w:themeColor="text1"/>
          <w:sz w:val="22"/>
          <w:szCs w:val="22"/>
        </w:rPr>
        <w:t xml:space="preserve"> To okrem iného povedie k zvýšeniu dôvery k službám verejnej správy. Výsledkom dizajn</w:t>
      </w:r>
      <w:r w:rsidR="00CF5ED9" w:rsidRPr="00C813FA">
        <w:rPr>
          <w:rFonts w:asciiTheme="minorHAnsi" w:hAnsiTheme="minorHAnsi" w:cstheme="minorHAnsi"/>
          <w:color w:val="000000" w:themeColor="text1"/>
          <w:sz w:val="22"/>
          <w:szCs w:val="22"/>
        </w:rPr>
        <w:t>u</w:t>
      </w:r>
      <w:r w:rsidR="00220473" w:rsidRPr="00C813FA">
        <w:rPr>
          <w:rFonts w:asciiTheme="minorHAnsi" w:hAnsiTheme="minorHAnsi" w:cstheme="minorHAnsi"/>
          <w:color w:val="000000" w:themeColor="text1"/>
          <w:sz w:val="22"/>
          <w:szCs w:val="22"/>
        </w:rPr>
        <w:t xml:space="preserve"> služieb zameraného na používateľa a jeho zákaznícke cesty bude u</w:t>
      </w:r>
      <w:r w:rsidR="00551365" w:rsidRPr="00C813FA">
        <w:rPr>
          <w:rFonts w:asciiTheme="minorHAnsi" w:hAnsiTheme="minorHAnsi" w:cstheme="minorHAnsi"/>
          <w:color w:val="000000" w:themeColor="text1"/>
          <w:sz w:val="22"/>
          <w:szCs w:val="22"/>
        </w:rPr>
        <w:t xml:space="preserve">ľahčenie prístupu k službám </w:t>
      </w:r>
      <w:r w:rsidR="00220473" w:rsidRPr="00C813FA">
        <w:rPr>
          <w:rFonts w:asciiTheme="minorHAnsi" w:hAnsiTheme="minorHAnsi" w:cstheme="minorHAnsi"/>
          <w:color w:val="000000" w:themeColor="text1"/>
          <w:sz w:val="22"/>
          <w:szCs w:val="22"/>
        </w:rPr>
        <w:t xml:space="preserve">verejnej správy </w:t>
      </w:r>
      <w:r w:rsidR="00551365" w:rsidRPr="00C813FA">
        <w:rPr>
          <w:rFonts w:asciiTheme="minorHAnsi" w:hAnsiTheme="minorHAnsi" w:cstheme="minorHAnsi"/>
          <w:color w:val="000000" w:themeColor="text1"/>
          <w:sz w:val="22"/>
          <w:szCs w:val="22"/>
        </w:rPr>
        <w:t xml:space="preserve">pre </w:t>
      </w:r>
      <w:r w:rsidR="00220473" w:rsidRPr="00C813FA">
        <w:rPr>
          <w:rFonts w:asciiTheme="minorHAnsi" w:hAnsiTheme="minorHAnsi" w:cstheme="minorHAnsi"/>
          <w:color w:val="000000" w:themeColor="text1"/>
          <w:sz w:val="22"/>
          <w:szCs w:val="22"/>
        </w:rPr>
        <w:t>fyzické aj právnické osoby, ako aj z</w:t>
      </w:r>
      <w:r w:rsidR="00551365" w:rsidRPr="00C813FA">
        <w:rPr>
          <w:rFonts w:asciiTheme="minorHAnsi" w:hAnsiTheme="minorHAnsi" w:cstheme="minorHAnsi"/>
          <w:color w:val="000000" w:themeColor="text1"/>
          <w:sz w:val="22"/>
          <w:szCs w:val="22"/>
        </w:rPr>
        <w:t>jednodušenie podnikania v SR</w:t>
      </w:r>
    </w:p>
    <w:p w14:paraId="3053F641" w14:textId="77777777" w:rsidR="00021DEF" w:rsidRPr="00C813FA" w:rsidRDefault="00021DEF" w:rsidP="00EE3489">
      <w:pPr>
        <w:rPr>
          <w:rFonts w:asciiTheme="minorHAnsi" w:hAnsiTheme="minorHAnsi" w:cstheme="minorHAnsi"/>
          <w:color w:val="000000" w:themeColor="text1"/>
          <w:sz w:val="22"/>
          <w:szCs w:val="22"/>
        </w:rPr>
      </w:pPr>
    </w:p>
    <w:p w14:paraId="3FA6DEB9" w14:textId="60086A7C" w:rsidR="00021DEF" w:rsidRPr="00C813FA" w:rsidRDefault="00551365" w:rsidP="00653039">
      <w:pPr>
        <w:pStyle w:val="Heading2"/>
        <w:numPr>
          <w:ilvl w:val="1"/>
          <w:numId w:val="19"/>
        </w:numPr>
        <w:ind w:left="426"/>
        <w:rPr>
          <w:rFonts w:asciiTheme="minorHAnsi" w:hAnsiTheme="minorHAnsi" w:cstheme="minorHAnsi"/>
          <w:bCs/>
          <w:color w:val="000000" w:themeColor="text1"/>
        </w:rPr>
      </w:pPr>
      <w:bookmarkStart w:id="6" w:name="_Toc51139869"/>
      <w:r w:rsidRPr="00C813FA">
        <w:rPr>
          <w:rFonts w:asciiTheme="minorHAnsi" w:hAnsiTheme="minorHAnsi" w:cstheme="minorHAnsi"/>
          <w:bCs/>
          <w:color w:val="000000" w:themeColor="text1"/>
        </w:rPr>
        <w:t xml:space="preserve">Dáta ako nástroj </w:t>
      </w:r>
      <w:r w:rsidR="00D36C93" w:rsidRPr="00C813FA">
        <w:rPr>
          <w:rFonts w:asciiTheme="minorHAnsi" w:hAnsiTheme="minorHAnsi" w:cstheme="minorHAnsi"/>
          <w:bCs/>
          <w:color w:val="000000" w:themeColor="text1"/>
        </w:rPr>
        <w:t>integrác</w:t>
      </w:r>
      <w:r w:rsidR="00C55509" w:rsidRPr="00C813FA">
        <w:rPr>
          <w:rFonts w:asciiTheme="minorHAnsi" w:hAnsiTheme="minorHAnsi" w:cstheme="minorHAnsi"/>
          <w:bCs/>
          <w:color w:val="000000" w:themeColor="text1"/>
        </w:rPr>
        <w:t xml:space="preserve">ie, </w:t>
      </w:r>
      <w:r w:rsidRPr="00C813FA">
        <w:rPr>
          <w:rFonts w:asciiTheme="minorHAnsi" w:hAnsiTheme="minorHAnsi" w:cstheme="minorHAnsi"/>
          <w:bCs/>
          <w:color w:val="000000" w:themeColor="text1"/>
        </w:rPr>
        <w:t>rozhodovania a prostriedok verejnej kontroly</w:t>
      </w:r>
      <w:bookmarkEnd w:id="6"/>
    </w:p>
    <w:p w14:paraId="36BEBA8F" w14:textId="08F4E897" w:rsidR="00551365" w:rsidRPr="00C813FA" w:rsidRDefault="00551365" w:rsidP="006263F0">
      <w:pPr>
        <w:rPr>
          <w:rFonts w:asciiTheme="minorHAnsi" w:hAnsiTheme="minorHAnsi" w:cstheme="minorHAnsi"/>
          <w:color w:val="000000" w:themeColor="text1"/>
          <w:sz w:val="22"/>
          <w:szCs w:val="22"/>
        </w:rPr>
      </w:pPr>
    </w:p>
    <w:p w14:paraId="7EEA3BEB" w14:textId="56F84F14" w:rsidR="009001D8" w:rsidRPr="00C813FA" w:rsidRDefault="009001D8" w:rsidP="009001D8">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Programové vyhlásenie vlády Slovenskej republiky k tomuto hovorí:</w:t>
      </w:r>
    </w:p>
    <w:p w14:paraId="56833108" w14:textId="77777777" w:rsidR="009001D8" w:rsidRPr="00C813FA" w:rsidRDefault="009001D8" w:rsidP="009001D8">
      <w:pPr>
        <w:rPr>
          <w:rFonts w:asciiTheme="minorHAnsi" w:hAnsiTheme="minorHAnsi" w:cstheme="minorHAnsi"/>
          <w:color w:val="000000" w:themeColor="text1"/>
          <w:sz w:val="22"/>
          <w:szCs w:val="22"/>
        </w:rPr>
      </w:pPr>
    </w:p>
    <w:p w14:paraId="368BA27A" w14:textId="03BD18D4"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 xml:space="preserve">Vláda SR preto schváli Zákon o dátach, ktorý komplexne rieši tému dát, otvorených údajov a centrálnych registrov. </w:t>
      </w:r>
    </w:p>
    <w:p w14:paraId="086E3E82" w14:textId="77777777" w:rsidR="009001D8" w:rsidRPr="00C813FA" w:rsidRDefault="009001D8" w:rsidP="009001D8">
      <w:pPr>
        <w:pStyle w:val="ListParagraph"/>
        <w:ind w:left="0"/>
        <w:contextualSpacing w:val="0"/>
        <w:jc w:val="both"/>
        <w:rPr>
          <w:rFonts w:asciiTheme="minorHAnsi" w:hAnsiTheme="minorHAnsi" w:cstheme="minorHAnsi"/>
          <w:bCs/>
          <w:i/>
          <w:iCs/>
          <w:color w:val="000000" w:themeColor="text1"/>
          <w:sz w:val="22"/>
          <w:szCs w:val="22"/>
        </w:rPr>
      </w:pPr>
    </w:p>
    <w:p w14:paraId="0F00C71A" w14:textId="77777777"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navrhne zaviesť dátové prepojenie verejných orgánov štátnych dát ako jeden z predpokladov na odhaľovanie potenciálnych korupčných transakcií. </w:t>
      </w:r>
    </w:p>
    <w:p w14:paraId="42971415" w14:textId="645DBAE9"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p>
    <w:p w14:paraId="7AD863D1" w14:textId="2964294E"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lastRenderedPageBreak/>
        <w:t>Vláda SR bude podporovať rozhodovanie na základe dôkazov prostredníctvom budovania odborných analytických kapacít a ich podpory. </w:t>
      </w:r>
    </w:p>
    <w:p w14:paraId="02916178" w14:textId="098C5B74" w:rsidR="006263F0" w:rsidRPr="00C813FA" w:rsidRDefault="006263F0" w:rsidP="009001D8">
      <w:pPr>
        <w:pStyle w:val="ListParagraph"/>
        <w:ind w:left="0"/>
        <w:contextualSpacing w:val="0"/>
        <w:jc w:val="both"/>
        <w:rPr>
          <w:rFonts w:asciiTheme="minorHAnsi" w:hAnsiTheme="minorHAnsi" w:cstheme="minorHAnsi"/>
          <w:bCs/>
          <w:i/>
          <w:iCs/>
          <w:color w:val="000000" w:themeColor="text1"/>
          <w:sz w:val="22"/>
          <w:szCs w:val="22"/>
        </w:rPr>
      </w:pPr>
    </w:p>
    <w:p w14:paraId="6FFFE526" w14:textId="77777777" w:rsidR="007A4580" w:rsidRPr="00C813FA" w:rsidRDefault="007A4580" w:rsidP="009001D8">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Cez koncept OpenAPI tiež podporíme vznik inovatívnych služieb na trhu. </w:t>
      </w:r>
    </w:p>
    <w:p w14:paraId="689D2777" w14:textId="77777777" w:rsidR="007A4580" w:rsidRPr="00C813FA" w:rsidRDefault="007A4580" w:rsidP="006263F0">
      <w:pPr>
        <w:rPr>
          <w:rFonts w:asciiTheme="minorHAnsi" w:hAnsiTheme="minorHAnsi" w:cstheme="minorHAnsi"/>
          <w:color w:val="000000" w:themeColor="text1"/>
          <w:sz w:val="22"/>
          <w:szCs w:val="22"/>
        </w:rPr>
      </w:pPr>
    </w:p>
    <w:p w14:paraId="5128D78A" w14:textId="2F5F9A55" w:rsidR="00227E55" w:rsidRPr="00C813FA" w:rsidRDefault="009001D8" w:rsidP="00EE3489">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Dáta </w:t>
      </w:r>
      <w:r w:rsidR="00227E55" w:rsidRPr="00C813FA">
        <w:rPr>
          <w:rFonts w:asciiTheme="minorHAnsi" w:hAnsiTheme="minorHAnsi" w:cstheme="minorHAnsi"/>
          <w:color w:val="000000" w:themeColor="text1"/>
          <w:sz w:val="22"/>
          <w:szCs w:val="22"/>
        </w:rPr>
        <w:t xml:space="preserve">verejnej správy sú kľúčovým duševným vlastníctvom štátu. Sú najlogickejším prostriedkom na </w:t>
      </w:r>
      <w:r w:rsidR="00810058" w:rsidRPr="00C813FA">
        <w:rPr>
          <w:rFonts w:asciiTheme="minorHAnsi" w:hAnsiTheme="minorHAnsi" w:cstheme="minorHAnsi"/>
          <w:color w:val="000000" w:themeColor="text1"/>
          <w:sz w:val="22"/>
          <w:szCs w:val="22"/>
        </w:rPr>
        <w:t>prepájanie</w:t>
      </w:r>
      <w:r w:rsidR="00227E55" w:rsidRPr="00C813FA">
        <w:rPr>
          <w:rFonts w:asciiTheme="minorHAnsi" w:hAnsiTheme="minorHAnsi" w:cstheme="minorHAnsi"/>
          <w:color w:val="000000" w:themeColor="text1"/>
          <w:sz w:val="22"/>
          <w:szCs w:val="22"/>
        </w:rPr>
        <w:t xml:space="preserve"> služieb verejnej správy, </w:t>
      </w:r>
      <w:r w:rsidR="00EE49A0" w:rsidRPr="00C813FA">
        <w:rPr>
          <w:rFonts w:asciiTheme="minorHAnsi" w:hAnsiTheme="minorHAnsi" w:cstheme="minorHAnsi"/>
          <w:color w:val="000000" w:themeColor="text1"/>
          <w:sz w:val="22"/>
          <w:szCs w:val="22"/>
        </w:rPr>
        <w:t xml:space="preserve">výrazné zlepšenie využívania a spracovania údajov na analytické účely inštitúciami verejnej správy, </w:t>
      </w:r>
      <w:r w:rsidR="00227E55" w:rsidRPr="00C813FA">
        <w:rPr>
          <w:rFonts w:asciiTheme="minorHAnsi" w:hAnsiTheme="minorHAnsi" w:cstheme="minorHAnsi"/>
          <w:color w:val="000000" w:themeColor="text1"/>
          <w:sz w:val="22"/>
          <w:szCs w:val="22"/>
        </w:rPr>
        <w:t>ako aj aktívom</w:t>
      </w:r>
      <w:r w:rsidR="00CF5ED9" w:rsidRPr="00C813FA">
        <w:rPr>
          <w:rFonts w:asciiTheme="minorHAnsi" w:hAnsiTheme="minorHAnsi" w:cstheme="minorHAnsi"/>
          <w:color w:val="000000" w:themeColor="text1"/>
          <w:sz w:val="22"/>
          <w:szCs w:val="22"/>
        </w:rPr>
        <w:t>,</w:t>
      </w:r>
      <w:r w:rsidR="00227E55" w:rsidRPr="00C813FA">
        <w:rPr>
          <w:rFonts w:asciiTheme="minorHAnsi" w:hAnsiTheme="minorHAnsi" w:cstheme="minorHAnsi"/>
          <w:color w:val="000000" w:themeColor="text1"/>
          <w:sz w:val="22"/>
          <w:szCs w:val="22"/>
        </w:rPr>
        <w:t xml:space="preserve"> ktoré môže štát poskytnúť podnikateľskej sfére za účelom rozvoja ich portfólia.</w:t>
      </w:r>
    </w:p>
    <w:p w14:paraId="1CDFBC20" w14:textId="0DD0FBE9" w:rsidR="00EE49A0" w:rsidRPr="00C813FA" w:rsidRDefault="00EE49A0" w:rsidP="00EE3489">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Naše inštitúcie musia vedieť, ako reálne používať údaje a umožniť rozhodovanie na základe údajov. Takáto zmena fungovania verejnej správy si vyžaduje realizáciu krokov na všetkých úrovniach verejnej správy, predpokladaná zmena si vyžaduje politickú podporu a výrazné technické kapacity. Realizácia tohto strategického cieľa  bude centrálne koordinovaná dátovou kanceláriou verejnej správy</w:t>
      </w:r>
      <w:r w:rsidR="00581910" w:rsidRPr="00C813FA">
        <w:rPr>
          <w:rFonts w:asciiTheme="minorHAnsi" w:hAnsiTheme="minorHAnsi" w:cstheme="minorHAnsi"/>
          <w:color w:val="000000" w:themeColor="text1"/>
          <w:sz w:val="22"/>
          <w:szCs w:val="22"/>
        </w:rPr>
        <w:t xml:space="preserve"> MIRRI SR</w:t>
      </w:r>
      <w:r w:rsidRPr="00C813FA">
        <w:rPr>
          <w:rFonts w:asciiTheme="minorHAnsi" w:hAnsiTheme="minorHAnsi" w:cstheme="minorHAnsi"/>
          <w:color w:val="000000" w:themeColor="text1"/>
          <w:sz w:val="22"/>
          <w:szCs w:val="22"/>
        </w:rPr>
        <w:t>. Centrálne sa navrhnú rámce, skutočné zmeny inštitúcií je však možné realizovať na lokálnej úrovni. V plnení tohto cieľa bude potrebné  pokračovať aj realizáciou projektov v rámci nového programu Digitálna Európa a Partnerskej dohody na programové obdobie 2021 – 2027.</w:t>
      </w:r>
    </w:p>
    <w:p w14:paraId="2A9BA329" w14:textId="742D6325" w:rsidR="003140E3" w:rsidRPr="00C813FA" w:rsidRDefault="003140E3" w:rsidP="00B50D87">
      <w:pPr>
        <w:pStyle w:val="ListParagraph"/>
        <w:rPr>
          <w:rFonts w:asciiTheme="minorHAnsi" w:hAnsiTheme="minorHAnsi" w:cstheme="minorHAnsi"/>
          <w:color w:val="000000" w:themeColor="text1"/>
          <w:sz w:val="22"/>
          <w:szCs w:val="22"/>
        </w:rPr>
      </w:pPr>
    </w:p>
    <w:p w14:paraId="04E0E870" w14:textId="77777777" w:rsidR="00EE49A0" w:rsidRPr="00C813FA" w:rsidRDefault="00EE49A0" w:rsidP="00EE49A0">
      <w:pPr>
        <w:rPr>
          <w:rFonts w:asciiTheme="minorHAnsi" w:hAnsiTheme="minorHAnsi" w:cstheme="minorHAnsi"/>
          <w:bCs/>
          <w:i/>
          <w:color w:val="000000" w:themeColor="text1"/>
          <w:sz w:val="22"/>
          <w:szCs w:val="22"/>
        </w:rPr>
      </w:pPr>
    </w:p>
    <w:p w14:paraId="34FB8D61" w14:textId="77777777" w:rsidR="00F72E71" w:rsidRPr="00C813FA" w:rsidRDefault="00F72E71" w:rsidP="00F72E71">
      <w:pPr>
        <w:rPr>
          <w:rFonts w:asciiTheme="minorHAnsi" w:hAnsiTheme="minorHAnsi" w:cstheme="minorHAnsi"/>
          <w:bCs/>
          <w:color w:val="000000" w:themeColor="text1"/>
          <w:sz w:val="22"/>
          <w:szCs w:val="22"/>
        </w:rPr>
      </w:pPr>
    </w:p>
    <w:p w14:paraId="296F06F0" w14:textId="515F5EF9" w:rsidR="006C137E" w:rsidRPr="00C813FA" w:rsidRDefault="007D5BC0" w:rsidP="00653039">
      <w:pPr>
        <w:pStyle w:val="Heading1"/>
        <w:numPr>
          <w:ilvl w:val="0"/>
          <w:numId w:val="19"/>
        </w:numPr>
        <w:rPr>
          <w:rFonts w:asciiTheme="minorHAnsi" w:hAnsiTheme="minorHAnsi" w:cstheme="minorHAnsi"/>
          <w:color w:val="000000" w:themeColor="text1"/>
        </w:rPr>
      </w:pPr>
      <w:bookmarkStart w:id="7" w:name="_Toc51139870"/>
      <w:r w:rsidRPr="00C813FA">
        <w:rPr>
          <w:rFonts w:asciiTheme="minorHAnsi" w:hAnsiTheme="minorHAnsi" w:cstheme="minorHAnsi"/>
          <w:color w:val="000000" w:themeColor="text1"/>
        </w:rPr>
        <w:t>Digitálny biznis dizajn</w:t>
      </w:r>
      <w:bookmarkEnd w:id="7"/>
    </w:p>
    <w:p w14:paraId="46E1AB90" w14:textId="21B738AF" w:rsidR="00495BC6" w:rsidRPr="00C813FA" w:rsidRDefault="00495BC6" w:rsidP="00967748">
      <w:pPr>
        <w:rPr>
          <w:rFonts w:asciiTheme="minorHAnsi" w:hAnsiTheme="minorHAnsi" w:cstheme="minorHAnsi"/>
          <w:bCs/>
          <w:color w:val="000000" w:themeColor="text1"/>
          <w:sz w:val="22"/>
          <w:szCs w:val="22"/>
          <w:highlight w:val="cyan"/>
        </w:rPr>
      </w:pPr>
    </w:p>
    <w:p w14:paraId="03A278BE" w14:textId="77777777" w:rsidR="00A539BE" w:rsidRPr="00C813FA" w:rsidRDefault="00A539BE" w:rsidP="00A539BE">
      <w:pPr>
        <w:rPr>
          <w:rFonts w:asciiTheme="minorHAnsi" w:hAnsiTheme="minorHAnsi" w:cstheme="minorHAnsi"/>
          <w:color w:val="000000" w:themeColor="text1"/>
          <w:sz w:val="22"/>
          <w:szCs w:val="22"/>
        </w:rPr>
      </w:pPr>
    </w:p>
    <w:p w14:paraId="68B74752" w14:textId="2F0702C3" w:rsidR="00761F35" w:rsidRPr="00C813FA" w:rsidRDefault="00761F35" w:rsidP="00653039">
      <w:pPr>
        <w:pStyle w:val="Heading2"/>
        <w:numPr>
          <w:ilvl w:val="1"/>
          <w:numId w:val="19"/>
        </w:numPr>
        <w:ind w:left="426"/>
        <w:rPr>
          <w:rFonts w:asciiTheme="minorHAnsi" w:hAnsiTheme="minorHAnsi" w:cstheme="minorHAnsi"/>
          <w:bCs/>
          <w:color w:val="000000" w:themeColor="text1"/>
        </w:rPr>
      </w:pPr>
      <w:bookmarkStart w:id="8" w:name="_Toc51139871"/>
      <w:r w:rsidRPr="00C813FA">
        <w:rPr>
          <w:rFonts w:asciiTheme="minorHAnsi" w:hAnsiTheme="minorHAnsi" w:cstheme="minorHAnsi"/>
          <w:bCs/>
          <w:color w:val="000000" w:themeColor="text1"/>
        </w:rPr>
        <w:t>Digitálne služby</w:t>
      </w:r>
      <w:bookmarkEnd w:id="8"/>
      <w:r w:rsidRPr="00C813FA">
        <w:rPr>
          <w:rFonts w:asciiTheme="minorHAnsi" w:hAnsiTheme="minorHAnsi" w:cstheme="minorHAnsi"/>
          <w:bCs/>
          <w:color w:val="000000" w:themeColor="text1"/>
        </w:rPr>
        <w:t xml:space="preserve"> </w:t>
      </w:r>
    </w:p>
    <w:p w14:paraId="3B45265C" w14:textId="6772E483" w:rsidR="00495BC6" w:rsidRPr="00C813FA" w:rsidRDefault="00495BC6" w:rsidP="00A539BE">
      <w:pPr>
        <w:rPr>
          <w:rFonts w:asciiTheme="minorHAnsi" w:hAnsiTheme="minorHAnsi" w:cstheme="minorHAnsi"/>
          <w:color w:val="000000" w:themeColor="text1"/>
          <w:sz w:val="22"/>
          <w:szCs w:val="22"/>
        </w:rPr>
      </w:pPr>
    </w:p>
    <w:p w14:paraId="711F3056" w14:textId="38D84A8A" w:rsidR="003B17E2" w:rsidRPr="00C813FA" w:rsidRDefault="003B17E2" w:rsidP="003B17E2">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Programové vyhlásenie vlády Slovenskej republiky hovorí:</w:t>
      </w:r>
    </w:p>
    <w:p w14:paraId="3DB558DF" w14:textId="77777777" w:rsidR="003B17E2" w:rsidRPr="00C813FA" w:rsidRDefault="003B17E2" w:rsidP="00A539BE">
      <w:pPr>
        <w:rPr>
          <w:rFonts w:asciiTheme="minorHAnsi" w:hAnsiTheme="minorHAnsi" w:cstheme="minorHAnsi"/>
          <w:color w:val="000000" w:themeColor="text1"/>
          <w:sz w:val="22"/>
          <w:szCs w:val="22"/>
        </w:rPr>
      </w:pPr>
    </w:p>
    <w:p w14:paraId="3A3DF96F" w14:textId="42E68F85" w:rsidR="00555D3C" w:rsidRPr="00C813FA" w:rsidRDefault="00555D3C" w:rsidP="00555D3C">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 xml:space="preserve">Vláda SR bude v oblasti poskytovania služieb občanom a podnikateľom uprednostňovať budovanie používateľsky prívetivých elektronických služieb prostredníctvom zrozumiteľnej a jednoduchej navigácie. </w:t>
      </w:r>
    </w:p>
    <w:p w14:paraId="221CC0ED" w14:textId="77777777" w:rsidR="00FC2A39" w:rsidRPr="00C813FA" w:rsidRDefault="00FC2A39" w:rsidP="00555D3C">
      <w:pPr>
        <w:pStyle w:val="ListParagraph"/>
        <w:ind w:left="0"/>
        <w:contextualSpacing w:val="0"/>
        <w:jc w:val="both"/>
        <w:rPr>
          <w:rFonts w:asciiTheme="minorHAnsi" w:hAnsiTheme="minorHAnsi" w:cstheme="minorHAnsi"/>
          <w:bCs/>
          <w:i/>
          <w:iCs/>
          <w:color w:val="000000" w:themeColor="text1"/>
          <w:sz w:val="22"/>
          <w:szCs w:val="22"/>
        </w:rPr>
      </w:pPr>
    </w:p>
    <w:p w14:paraId="37292AA8" w14:textId="4422153F" w:rsidR="00555D3C" w:rsidRPr="00C813FA" w:rsidRDefault="00555D3C" w:rsidP="00555D3C">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 xml:space="preserve">Naďalej sa bude približovať občanom prostredníctvom siete klientskych centier. Cieľom je zabezpečiť dostupnosť služieb verejnej správy pomocou všetkých komunikačných kanálov rovnocenným spôsobom (napr. umožniť kombináciu elektronického a fyzického vybavenia služby), podľa potreby občana a podnikateľa. </w:t>
      </w:r>
    </w:p>
    <w:p w14:paraId="6A95E0DC" w14:textId="77777777" w:rsidR="00FC2A39" w:rsidRPr="00C813FA" w:rsidRDefault="00FC2A39" w:rsidP="00555D3C">
      <w:pPr>
        <w:pStyle w:val="ListParagraph"/>
        <w:ind w:left="0"/>
        <w:contextualSpacing w:val="0"/>
        <w:jc w:val="both"/>
        <w:rPr>
          <w:rFonts w:asciiTheme="minorHAnsi" w:hAnsiTheme="minorHAnsi" w:cstheme="minorHAnsi"/>
          <w:bCs/>
          <w:i/>
          <w:iCs/>
          <w:color w:val="000000" w:themeColor="text1"/>
          <w:sz w:val="22"/>
          <w:szCs w:val="22"/>
        </w:rPr>
      </w:pPr>
    </w:p>
    <w:p w14:paraId="48DEDC90" w14:textId="77777777" w:rsidR="0059476F" w:rsidRPr="00C813FA" w:rsidRDefault="0059476F" w:rsidP="0059476F">
      <w:pPr>
        <w:rPr>
          <w:rFonts w:asciiTheme="minorHAnsi" w:hAnsiTheme="minorHAnsi" w:cstheme="minorHAnsi"/>
          <w:i/>
          <w:iCs/>
          <w:color w:val="000000" w:themeColor="text1"/>
          <w:sz w:val="22"/>
          <w:szCs w:val="22"/>
        </w:rPr>
      </w:pPr>
      <w:r w:rsidRPr="00C813FA">
        <w:rPr>
          <w:rFonts w:asciiTheme="minorHAnsi" w:hAnsiTheme="minorHAnsi" w:cstheme="minorHAnsi"/>
          <w:bCs/>
          <w:i/>
          <w:iCs/>
          <w:color w:val="000000" w:themeColor="text1"/>
          <w:sz w:val="22"/>
          <w:szCs w:val="22"/>
        </w:rPr>
        <w:t>Centrá zdieľaných elektronických služieb štátu umiestnené v zaostávajúcich regiónoch zároveň podporia snahu o vyrovnávanie regionálnych rozdielov</w:t>
      </w:r>
      <w:r w:rsidRPr="00C813FA">
        <w:rPr>
          <w:rFonts w:asciiTheme="minorHAnsi" w:hAnsiTheme="minorHAnsi" w:cstheme="minorHAnsi"/>
          <w:i/>
          <w:iCs/>
          <w:color w:val="000000" w:themeColor="text1"/>
          <w:sz w:val="22"/>
          <w:szCs w:val="22"/>
        </w:rPr>
        <w:t>.</w:t>
      </w:r>
    </w:p>
    <w:p w14:paraId="49CC2160" w14:textId="69C4183E" w:rsidR="00555D3C" w:rsidRPr="00C813FA" w:rsidRDefault="00555D3C" w:rsidP="00A539BE">
      <w:pPr>
        <w:rPr>
          <w:rStyle w:val="Heading5Char"/>
          <w:rFonts w:asciiTheme="minorHAnsi" w:hAnsiTheme="minorHAnsi" w:cstheme="minorHAnsi"/>
          <w:bCs/>
          <w:color w:val="000000" w:themeColor="text1"/>
          <w:sz w:val="22"/>
          <w:szCs w:val="22"/>
        </w:rPr>
      </w:pPr>
    </w:p>
    <w:p w14:paraId="459B2719" w14:textId="255CC807" w:rsidR="003B17E2" w:rsidRPr="00C813FA" w:rsidRDefault="003B17E2" w:rsidP="003B17E2">
      <w:pPr>
        <w:rPr>
          <w:rStyle w:val="Heading5Char"/>
          <w:rFonts w:asciiTheme="minorHAnsi" w:hAnsiTheme="minorHAnsi" w:cstheme="minorHAnsi"/>
          <w:color w:val="000000" w:themeColor="text1"/>
          <w:sz w:val="22"/>
          <w:szCs w:val="22"/>
        </w:rPr>
      </w:pPr>
      <w:r w:rsidRPr="00C813FA">
        <w:rPr>
          <w:rStyle w:val="Heading5Char"/>
          <w:rFonts w:asciiTheme="minorHAnsi" w:hAnsiTheme="minorHAnsi" w:cstheme="minorHAnsi"/>
          <w:color w:val="000000" w:themeColor="text1"/>
          <w:sz w:val="22"/>
          <w:szCs w:val="22"/>
        </w:rPr>
        <w:t>Digitálne služby využívajú možnosti digitálnych technológií na poskytnutie riešenia problému</w:t>
      </w:r>
      <w:r w:rsidR="00E61EEB">
        <w:rPr>
          <w:rStyle w:val="Heading5Char"/>
          <w:rFonts w:asciiTheme="minorHAnsi" w:hAnsiTheme="minorHAnsi" w:cstheme="minorHAnsi"/>
          <w:color w:val="000000" w:themeColor="text1"/>
          <w:sz w:val="22"/>
          <w:szCs w:val="22"/>
        </w:rPr>
        <w:t>,</w:t>
      </w:r>
      <w:r w:rsidRPr="00C813FA">
        <w:rPr>
          <w:rStyle w:val="Heading5Char"/>
          <w:rFonts w:asciiTheme="minorHAnsi" w:hAnsiTheme="minorHAnsi" w:cstheme="minorHAnsi"/>
          <w:color w:val="000000" w:themeColor="text1"/>
          <w:sz w:val="22"/>
          <w:szCs w:val="22"/>
        </w:rPr>
        <w:t xml:space="preserve"> ktorý používatelia služieb verejnej správy (v schéme označ</w:t>
      </w:r>
      <w:r w:rsidR="00CF5ED9" w:rsidRPr="00C813FA">
        <w:rPr>
          <w:rStyle w:val="Heading5Char"/>
          <w:rFonts w:asciiTheme="minorHAnsi" w:hAnsiTheme="minorHAnsi" w:cstheme="minorHAnsi"/>
          <w:color w:val="000000" w:themeColor="text1"/>
          <w:sz w:val="22"/>
          <w:szCs w:val="22"/>
        </w:rPr>
        <w:t>e</w:t>
      </w:r>
      <w:r w:rsidRPr="00C813FA">
        <w:rPr>
          <w:rStyle w:val="Heading5Char"/>
          <w:rFonts w:asciiTheme="minorHAnsi" w:hAnsiTheme="minorHAnsi" w:cstheme="minorHAnsi"/>
          <w:color w:val="000000" w:themeColor="text1"/>
          <w:sz w:val="22"/>
          <w:szCs w:val="22"/>
        </w:rPr>
        <w:t xml:space="preserve">ní ako PsVS)  nie vždy vedia dopredu  definovať. Predstavuje priesečník medzi tým, čo  </w:t>
      </w:r>
      <w:r w:rsidR="00FC2A39" w:rsidRPr="00C813FA">
        <w:rPr>
          <w:rStyle w:val="Heading5Char"/>
          <w:rFonts w:asciiTheme="minorHAnsi" w:hAnsiTheme="minorHAnsi" w:cstheme="minorHAnsi"/>
          <w:color w:val="000000" w:themeColor="text1"/>
          <w:sz w:val="22"/>
          <w:szCs w:val="22"/>
        </w:rPr>
        <w:t>používatelia</w:t>
      </w:r>
      <w:r w:rsidRPr="00C813FA">
        <w:rPr>
          <w:rStyle w:val="Heading5Char"/>
          <w:rFonts w:asciiTheme="minorHAnsi" w:hAnsiTheme="minorHAnsi" w:cstheme="minorHAnsi"/>
          <w:color w:val="000000" w:themeColor="text1"/>
          <w:sz w:val="22"/>
          <w:szCs w:val="22"/>
        </w:rPr>
        <w:t xml:space="preserve"> potrebujú a tým, čo umožňujú digitálne technológie. </w:t>
      </w:r>
    </w:p>
    <w:p w14:paraId="44A06BBA" w14:textId="77777777" w:rsidR="00C26A3F" w:rsidRPr="00C813FA" w:rsidRDefault="00C26A3F" w:rsidP="00C26A3F">
      <w:pPr>
        <w:rPr>
          <w:rFonts w:asciiTheme="minorHAnsi" w:hAnsiTheme="minorHAnsi" w:cstheme="minorHAnsi"/>
          <w:bCs/>
          <w:color w:val="000000" w:themeColor="text1"/>
          <w:sz w:val="22"/>
          <w:szCs w:val="22"/>
        </w:rPr>
      </w:pPr>
    </w:p>
    <w:p w14:paraId="4C928BF4" w14:textId="77777777" w:rsidR="003B17E2" w:rsidRPr="00C813FA" w:rsidRDefault="003B17E2" w:rsidP="003B17E2">
      <w:pPr>
        <w:rPr>
          <w:rFonts w:asciiTheme="minorHAnsi" w:hAnsiTheme="minorHAnsi" w:cstheme="minorHAnsi"/>
          <w:bCs/>
          <w:color w:val="000000" w:themeColor="text1"/>
          <w:sz w:val="22"/>
          <w:szCs w:val="22"/>
        </w:rPr>
      </w:pPr>
    </w:p>
    <w:p w14:paraId="6C37CC50" w14:textId="77777777" w:rsidR="003B17E2" w:rsidRPr="00C813FA" w:rsidRDefault="003B17E2" w:rsidP="003B17E2">
      <w:pPr>
        <w:jc w:val="cente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w:lastRenderedPageBreak/>
        <w:drawing>
          <wp:inline distT="0" distB="0" distL="0" distR="0" wp14:anchorId="0D3A7527" wp14:editId="16AD0B00">
            <wp:extent cx="3017520" cy="1914525"/>
            <wp:effectExtent l="5397" t="0" r="0" b="0"/>
            <wp:docPr id="35" name="Picture 3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017520" cy="1914525"/>
                    </a:xfrm>
                    <a:prstGeom prst="rect">
                      <a:avLst/>
                    </a:prstGeom>
                    <a:noFill/>
                  </pic:spPr>
                </pic:pic>
              </a:graphicData>
            </a:graphic>
          </wp:inline>
        </w:drawing>
      </w:r>
    </w:p>
    <w:p w14:paraId="33A5F7EC" w14:textId="0B921290" w:rsidR="003B17E2" w:rsidRPr="00C813FA" w:rsidRDefault="003B17E2" w:rsidP="003B17E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Obrázok </w:t>
      </w:r>
      <w:r w:rsidR="00907A50">
        <w:rPr>
          <w:rFonts w:asciiTheme="minorHAnsi" w:hAnsiTheme="minorHAnsi" w:cstheme="minorHAnsi"/>
          <w:bCs/>
          <w:color w:val="000000" w:themeColor="text1"/>
          <w:sz w:val="22"/>
          <w:szCs w:val="22"/>
        </w:rPr>
        <w:t>2</w:t>
      </w:r>
      <w:r w:rsidRPr="00C813FA">
        <w:rPr>
          <w:rFonts w:asciiTheme="minorHAnsi" w:hAnsiTheme="minorHAnsi" w:cstheme="minorHAnsi"/>
          <w:bCs/>
          <w:color w:val="000000" w:themeColor="text1"/>
          <w:sz w:val="22"/>
          <w:szCs w:val="22"/>
        </w:rPr>
        <w:t>: Digitálne služby</w:t>
      </w:r>
    </w:p>
    <w:p w14:paraId="71B4C91F" w14:textId="1625DE49" w:rsidR="003B17E2" w:rsidRPr="00C813FA" w:rsidRDefault="003B17E2" w:rsidP="003B17E2">
      <w:pPr>
        <w:rPr>
          <w:rFonts w:asciiTheme="minorHAnsi" w:hAnsiTheme="minorHAnsi" w:cstheme="minorHAnsi"/>
          <w:bCs/>
          <w:color w:val="000000" w:themeColor="text1"/>
          <w:sz w:val="22"/>
          <w:szCs w:val="22"/>
        </w:rPr>
      </w:pPr>
    </w:p>
    <w:p w14:paraId="08474C68" w14:textId="77777777" w:rsidR="0039299C" w:rsidRPr="00C813FA" w:rsidRDefault="0039299C" w:rsidP="0039299C">
      <w:pPr>
        <w:rPr>
          <w:rFonts w:asciiTheme="minorHAnsi" w:hAnsiTheme="minorHAnsi" w:cstheme="minorHAnsi"/>
          <w:bCs/>
          <w:color w:val="000000" w:themeColor="text1"/>
          <w:sz w:val="22"/>
          <w:szCs w:val="22"/>
        </w:rPr>
      </w:pPr>
    </w:p>
    <w:p w14:paraId="615B2377" w14:textId="77777777" w:rsidR="0059476F" w:rsidRPr="00C813FA" w:rsidRDefault="0059476F" w:rsidP="003B17E2">
      <w:pPr>
        <w:rPr>
          <w:rFonts w:asciiTheme="minorHAnsi" w:hAnsiTheme="minorHAnsi" w:cstheme="minorHAnsi"/>
          <w:bCs/>
          <w:color w:val="000000" w:themeColor="text1"/>
          <w:sz w:val="22"/>
          <w:szCs w:val="22"/>
        </w:rPr>
      </w:pPr>
    </w:p>
    <w:p w14:paraId="0F51FCE3" w14:textId="12DC927E" w:rsidR="0039299C" w:rsidRPr="00C813FA" w:rsidRDefault="0039299C" w:rsidP="003B17E2">
      <w:pPr>
        <w:rPr>
          <w:rFonts w:asciiTheme="minorHAnsi" w:hAnsiTheme="minorHAnsi" w:cstheme="minorHAnsi"/>
          <w:bCs/>
          <w:color w:val="000000" w:themeColor="text1"/>
          <w:sz w:val="22"/>
          <w:szCs w:val="22"/>
        </w:rPr>
      </w:pPr>
    </w:p>
    <w:p w14:paraId="32EC9835" w14:textId="3284AC73" w:rsidR="0059476F" w:rsidRPr="00C813FA" w:rsidRDefault="0059476F" w:rsidP="003B17E2">
      <w:pPr>
        <w:rPr>
          <w:rFonts w:asciiTheme="minorHAnsi" w:hAnsiTheme="minorHAnsi" w:cstheme="minorHAnsi"/>
          <w:bCs/>
          <w:color w:val="000000" w:themeColor="text1"/>
          <w:sz w:val="22"/>
          <w:szCs w:val="22"/>
        </w:rPr>
      </w:pPr>
      <w:r w:rsidRPr="00907A50">
        <w:rPr>
          <w:rFonts w:asciiTheme="minorHAnsi" w:hAnsiTheme="minorHAnsi" w:cstheme="minorHAnsi"/>
          <w:bCs/>
          <w:color w:val="000000" w:themeColor="text1"/>
          <w:sz w:val="22"/>
          <w:szCs w:val="22"/>
        </w:rPr>
        <w:t>Ad a) elektronické služby</w:t>
      </w:r>
    </w:p>
    <w:p w14:paraId="41A213EA" w14:textId="63CD4B9A" w:rsidR="003B17E2" w:rsidRPr="00C813FA" w:rsidRDefault="0084196F" w:rsidP="003B17E2">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Máme vybudované prístupové miesta pre elektronickú komunikáciu ako slovensko.sk, IOM, špecializované portály (Ministerstvo vnútra, Ministerstvo spravodlivosti, Finančná správa</w:t>
      </w:r>
      <w:r w:rsidR="00FC2A39" w:rsidRPr="00C813FA">
        <w:rPr>
          <w:rFonts w:asciiTheme="minorHAnsi" w:hAnsiTheme="minorHAnsi" w:cstheme="minorHAnsi"/>
          <w:color w:val="000000" w:themeColor="text1"/>
          <w:sz w:val="22"/>
          <w:szCs w:val="22"/>
        </w:rPr>
        <w:t xml:space="preserve"> a iné</w:t>
      </w:r>
      <w:r w:rsidRPr="00C813FA">
        <w:rPr>
          <w:rFonts w:asciiTheme="minorHAnsi" w:hAnsiTheme="minorHAnsi" w:cstheme="minorHAnsi"/>
          <w:color w:val="000000" w:themeColor="text1"/>
          <w:sz w:val="22"/>
          <w:szCs w:val="22"/>
        </w:rPr>
        <w:t xml:space="preserve">). </w:t>
      </w:r>
      <w:r w:rsidR="00F47653" w:rsidRPr="00C813FA">
        <w:rPr>
          <w:rFonts w:asciiTheme="minorHAnsi" w:hAnsiTheme="minorHAnsi" w:cstheme="minorHAnsi"/>
          <w:color w:val="000000" w:themeColor="text1"/>
          <w:sz w:val="22"/>
          <w:szCs w:val="22"/>
        </w:rPr>
        <w:t>E</w:t>
      </w:r>
      <w:r w:rsidRPr="00C813FA">
        <w:rPr>
          <w:rFonts w:asciiTheme="minorHAnsi" w:hAnsiTheme="minorHAnsi" w:cstheme="minorHAnsi"/>
          <w:color w:val="000000" w:themeColor="text1"/>
          <w:sz w:val="22"/>
          <w:szCs w:val="22"/>
        </w:rPr>
        <w:t xml:space="preserve">lektronická komunikácia sa aj reálne využíva. </w:t>
      </w:r>
      <w:r w:rsidR="00F47653" w:rsidRPr="00C813FA">
        <w:rPr>
          <w:rFonts w:asciiTheme="minorHAnsi" w:hAnsiTheme="minorHAnsi" w:cstheme="minorHAnsi"/>
          <w:color w:val="000000" w:themeColor="text1"/>
          <w:sz w:val="22"/>
          <w:szCs w:val="22"/>
        </w:rPr>
        <w:t>Na Ústrednom portáli verejnej správy v roku 2019 evidujeme 24,3 milióna trans</w:t>
      </w:r>
      <w:r w:rsidR="00C26A3F" w:rsidRPr="00C813FA">
        <w:rPr>
          <w:rFonts w:asciiTheme="minorHAnsi" w:hAnsiTheme="minorHAnsi" w:cstheme="minorHAnsi"/>
          <w:color w:val="000000" w:themeColor="text1"/>
          <w:sz w:val="22"/>
          <w:szCs w:val="22"/>
        </w:rPr>
        <w:t>a</w:t>
      </w:r>
      <w:r w:rsidR="00F47653" w:rsidRPr="00C813FA">
        <w:rPr>
          <w:rFonts w:asciiTheme="minorHAnsi" w:hAnsiTheme="minorHAnsi" w:cstheme="minorHAnsi"/>
          <w:color w:val="000000" w:themeColor="text1"/>
          <w:sz w:val="22"/>
          <w:szCs w:val="22"/>
        </w:rPr>
        <w:t>kcií, z toho 4,4 milióna podaní, 14,4 milióna rozhodnutí a 5,5 milióna oznámení.</w:t>
      </w:r>
    </w:p>
    <w:p w14:paraId="4DA08BA5" w14:textId="4B7564BD" w:rsidR="00F47653" w:rsidRPr="00C813FA" w:rsidRDefault="00F47653" w:rsidP="003B17E2">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Nárast medzi rokmi 2017 a 2018 bol 131%, nárast medzi rokmi 2018 a 2019 bol 36%. Po prvých troch mesiacoch je prognóza ku koncu roka 2020 nárast o ďalších 26%, čo však môže byť ovplyvnené útlmom súvisiacim s korona krízou.</w:t>
      </w:r>
    </w:p>
    <w:p w14:paraId="74C58BB5" w14:textId="77777777" w:rsidR="006614F5" w:rsidRPr="00C813FA" w:rsidRDefault="006614F5" w:rsidP="0028382F">
      <w:pPr>
        <w:rPr>
          <w:rFonts w:asciiTheme="minorHAnsi" w:hAnsiTheme="minorHAnsi" w:cstheme="minorHAnsi"/>
          <w:color w:val="000000" w:themeColor="text1"/>
          <w:sz w:val="22"/>
          <w:szCs w:val="22"/>
        </w:rPr>
      </w:pPr>
    </w:p>
    <w:p w14:paraId="3CF2F446" w14:textId="68B7F882" w:rsidR="0028382F" w:rsidRPr="00C813FA" w:rsidRDefault="0028382F" w:rsidP="0028382F">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Ad b) </w:t>
      </w:r>
      <w:r w:rsidRPr="00C813FA">
        <w:rPr>
          <w:rFonts w:asciiTheme="minorHAnsi" w:hAnsiTheme="minorHAnsi" w:cstheme="minorHAnsi"/>
          <w:color w:val="000000" w:themeColor="text1"/>
          <w:sz w:val="22"/>
          <w:szCs w:val="22"/>
        </w:rPr>
        <w:t>klientske centrá</w:t>
      </w:r>
    </w:p>
    <w:p w14:paraId="298AE994" w14:textId="77777777" w:rsidR="006614F5" w:rsidRPr="00C813FA" w:rsidRDefault="00810058" w:rsidP="003B17E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Klientske</w:t>
      </w:r>
      <w:r w:rsidR="007851D9" w:rsidRPr="00C813FA">
        <w:rPr>
          <w:rFonts w:asciiTheme="minorHAnsi" w:hAnsiTheme="minorHAnsi" w:cstheme="minorHAnsi"/>
          <w:bCs/>
          <w:color w:val="000000" w:themeColor="text1"/>
          <w:sz w:val="22"/>
          <w:szCs w:val="22"/>
        </w:rPr>
        <w:t xml:space="preserve"> centrá sú pomerne úspešným a využívaným riešením. Je vhodné stavať na ich popularite a posunúť ich novú kvalitatívnu úroveň. Z hľadiska vybavovania životnej situácie by malo byť úplne jedno, či klient urobí podanie z domu, alebo ho v jeho mene urobí pracovník klientskeho centra. Ten na rozdiel od bežného občana bude pracovať s bežnými podaniami rutinne a je predpoklad, že </w:t>
      </w:r>
      <w:r w:rsidR="00C1481B" w:rsidRPr="00C813FA">
        <w:rPr>
          <w:rFonts w:asciiTheme="minorHAnsi" w:hAnsiTheme="minorHAnsi" w:cstheme="minorHAnsi"/>
          <w:bCs/>
          <w:color w:val="000000" w:themeColor="text1"/>
          <w:sz w:val="22"/>
          <w:szCs w:val="22"/>
        </w:rPr>
        <w:t xml:space="preserve">aj k aktivácii štartovacej udalosti životnej situácii dokáže dospieť oveľa skôr ako neskúsený používateľ elektronických služieb. Projekty realizované v 14 pilotných samosprávach zároveň preukázali, že je možné na jednom pracovisku prepájať služby štátnej správy (okresný úrad) a samosprávy (v týchto prípadoch sa jednalo o prenesený výkon štátnej správy).  </w:t>
      </w:r>
    </w:p>
    <w:p w14:paraId="73ED31B3" w14:textId="77777777" w:rsidR="003B17E2" w:rsidRPr="00C813FA" w:rsidRDefault="003B17E2" w:rsidP="003B17E2">
      <w:pPr>
        <w:rPr>
          <w:rFonts w:asciiTheme="minorHAnsi" w:hAnsiTheme="minorHAnsi" w:cstheme="minorHAnsi"/>
          <w:bCs/>
          <w:color w:val="000000" w:themeColor="text1"/>
          <w:sz w:val="22"/>
          <w:szCs w:val="22"/>
        </w:rPr>
      </w:pPr>
    </w:p>
    <w:p w14:paraId="11DD997B" w14:textId="27DAD532" w:rsidR="003B17E2" w:rsidRPr="00C813FA" w:rsidRDefault="0028382F" w:rsidP="003B17E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Ad c) kontaktné centrá</w:t>
      </w:r>
    </w:p>
    <w:p w14:paraId="11319B7C" w14:textId="605D6174" w:rsidR="0028382F" w:rsidRPr="00C813FA" w:rsidRDefault="0028382F" w:rsidP="003B17E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Všetky spoločnosti, ktoré obsluhujú väčšie množstvá klientov majú vybudované kontaktné centrá, ktoré dokážu vybaviť veľké množstvo dopytov a problémov svojich zákazníkov. Pri službách verejnej správy zároveň platí, že klient pri zložitejších životných situáciách (napríklad z oblasti životného prostredia, lesného hospodárstva atď.) prichádza na úrad opakovane, povedzme 2-3 krát a konzultuje svoj problém. </w:t>
      </w:r>
      <w:r w:rsidR="00E8637F" w:rsidRPr="00C813FA">
        <w:rPr>
          <w:rFonts w:asciiTheme="minorHAnsi" w:hAnsiTheme="minorHAnsi" w:cstheme="minorHAnsi"/>
          <w:bCs/>
          <w:color w:val="000000" w:themeColor="text1"/>
          <w:sz w:val="22"/>
          <w:szCs w:val="22"/>
        </w:rPr>
        <w:t>Často potom samotné podanie už rieši elektronicky.</w:t>
      </w:r>
    </w:p>
    <w:p w14:paraId="7970856A" w14:textId="7BE8B121" w:rsidR="00E8637F" w:rsidRPr="00C813FA" w:rsidRDefault="00E8637F" w:rsidP="003B17E2">
      <w:pPr>
        <w:rPr>
          <w:rFonts w:asciiTheme="minorHAnsi" w:hAnsiTheme="minorHAnsi" w:cstheme="minorHAnsi"/>
          <w:bCs/>
          <w:color w:val="000000" w:themeColor="text1"/>
          <w:sz w:val="22"/>
          <w:szCs w:val="22"/>
          <w:highlight w:val="cyan"/>
        </w:rPr>
      </w:pPr>
      <w:r w:rsidRPr="00C813FA">
        <w:rPr>
          <w:rFonts w:asciiTheme="minorHAnsi" w:hAnsiTheme="minorHAnsi" w:cstheme="minorHAnsi"/>
          <w:bCs/>
          <w:color w:val="000000" w:themeColor="text1"/>
          <w:sz w:val="22"/>
          <w:szCs w:val="22"/>
        </w:rPr>
        <w:t>Obdobie karanténnych opatrení po polovici marca 2020 zároveň prinieslo dramatický nárast využívania technológií pre konferenčné hovory</w:t>
      </w:r>
      <w:r w:rsidRPr="00907A50">
        <w:rPr>
          <w:rFonts w:asciiTheme="minorHAnsi" w:hAnsiTheme="minorHAnsi" w:cstheme="minorHAnsi"/>
          <w:bCs/>
          <w:color w:val="000000" w:themeColor="text1"/>
          <w:sz w:val="22"/>
          <w:szCs w:val="22"/>
        </w:rPr>
        <w:t xml:space="preserve">. To vytvára podmienky na zavedenie novej formy digitálnej služby na Slovensku, služby kontaktných centier. </w:t>
      </w:r>
    </w:p>
    <w:p w14:paraId="646282CC" w14:textId="77777777" w:rsidR="00E8637F" w:rsidRPr="00C813FA" w:rsidRDefault="00E8637F" w:rsidP="003B17E2">
      <w:pPr>
        <w:rPr>
          <w:rFonts w:asciiTheme="minorHAnsi" w:hAnsiTheme="minorHAnsi" w:cstheme="minorHAnsi"/>
          <w:bCs/>
          <w:color w:val="000000" w:themeColor="text1"/>
          <w:sz w:val="22"/>
          <w:szCs w:val="22"/>
        </w:rPr>
      </w:pPr>
    </w:p>
    <w:p w14:paraId="0124F114" w14:textId="46C3BA60" w:rsidR="003B17E2" w:rsidRPr="00C813FA" w:rsidRDefault="00CF5ED9" w:rsidP="003B17E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Významný potenciál </w:t>
      </w:r>
      <w:r w:rsidR="00810058" w:rsidRPr="00C813FA">
        <w:rPr>
          <w:rFonts w:asciiTheme="minorHAnsi" w:hAnsiTheme="minorHAnsi" w:cstheme="minorHAnsi"/>
          <w:bCs/>
          <w:color w:val="000000" w:themeColor="text1"/>
          <w:sz w:val="22"/>
          <w:szCs w:val="22"/>
        </w:rPr>
        <w:t>klientskych</w:t>
      </w:r>
      <w:r w:rsidRPr="00C813FA">
        <w:rPr>
          <w:rFonts w:asciiTheme="minorHAnsi" w:hAnsiTheme="minorHAnsi" w:cstheme="minorHAnsi"/>
          <w:bCs/>
          <w:color w:val="000000" w:themeColor="text1"/>
          <w:sz w:val="22"/>
          <w:szCs w:val="22"/>
        </w:rPr>
        <w:t xml:space="preserve"> centier </w:t>
      </w:r>
      <w:r w:rsidR="003B17E2" w:rsidRPr="00C813FA">
        <w:rPr>
          <w:rFonts w:asciiTheme="minorHAnsi" w:hAnsiTheme="minorHAnsi" w:cstheme="minorHAnsi"/>
          <w:bCs/>
          <w:color w:val="000000" w:themeColor="text1"/>
          <w:sz w:val="22"/>
          <w:szCs w:val="22"/>
        </w:rPr>
        <w:t xml:space="preserve">spočíva v rozvoji </w:t>
      </w:r>
      <w:r w:rsidRPr="00C813FA">
        <w:rPr>
          <w:rFonts w:asciiTheme="minorHAnsi" w:hAnsiTheme="minorHAnsi" w:cstheme="minorHAnsi"/>
          <w:bCs/>
          <w:color w:val="000000" w:themeColor="text1"/>
          <w:sz w:val="22"/>
          <w:szCs w:val="22"/>
        </w:rPr>
        <w:t xml:space="preserve">ich </w:t>
      </w:r>
      <w:r w:rsidR="003B17E2" w:rsidRPr="00C813FA">
        <w:rPr>
          <w:rFonts w:asciiTheme="minorHAnsi" w:hAnsiTheme="minorHAnsi" w:cstheme="minorHAnsi"/>
          <w:bCs/>
          <w:color w:val="000000" w:themeColor="text1"/>
          <w:sz w:val="22"/>
          <w:szCs w:val="22"/>
        </w:rPr>
        <w:t>schopnosti zisťovať</w:t>
      </w:r>
      <w:r w:rsidRPr="00C813FA">
        <w:rPr>
          <w:rFonts w:asciiTheme="minorHAnsi" w:hAnsiTheme="minorHAnsi" w:cstheme="minorHAnsi"/>
          <w:bCs/>
          <w:color w:val="000000" w:themeColor="text1"/>
          <w:sz w:val="22"/>
          <w:szCs w:val="22"/>
        </w:rPr>
        <w:t>,</w:t>
      </w:r>
      <w:r w:rsidR="003B17E2" w:rsidRPr="00C813FA">
        <w:rPr>
          <w:rFonts w:asciiTheme="minorHAnsi" w:hAnsiTheme="minorHAnsi" w:cstheme="minorHAnsi"/>
          <w:bCs/>
          <w:color w:val="000000" w:themeColor="text1"/>
          <w:sz w:val="22"/>
          <w:szCs w:val="22"/>
        </w:rPr>
        <w:t xml:space="preserve"> čo budú považovať </w:t>
      </w:r>
      <w:r w:rsidR="00B71C1A" w:rsidRPr="00C813FA">
        <w:rPr>
          <w:rFonts w:asciiTheme="minorHAnsi" w:hAnsiTheme="minorHAnsi" w:cstheme="minorHAnsi"/>
          <w:bCs/>
          <w:color w:val="000000" w:themeColor="text1"/>
          <w:sz w:val="22"/>
          <w:szCs w:val="22"/>
        </w:rPr>
        <w:t xml:space="preserve">používatelia </w:t>
      </w:r>
      <w:r w:rsidR="003B17E2" w:rsidRPr="00C813FA">
        <w:rPr>
          <w:rFonts w:asciiTheme="minorHAnsi" w:hAnsiTheme="minorHAnsi" w:cstheme="minorHAnsi"/>
          <w:bCs/>
          <w:color w:val="000000" w:themeColor="text1"/>
          <w:sz w:val="22"/>
          <w:szCs w:val="22"/>
        </w:rPr>
        <w:t>pre seba za hodnotu. Hlavné charakteristiky tohto stavebného bloku sú:</w:t>
      </w:r>
    </w:p>
    <w:p w14:paraId="014145AA" w14:textId="3729969B" w:rsidR="003B17E2" w:rsidRPr="00C813FA" w:rsidRDefault="00B71C1A"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Poskytnutie</w:t>
      </w:r>
      <w:r w:rsidR="003B17E2" w:rsidRPr="00C813FA">
        <w:rPr>
          <w:rFonts w:asciiTheme="minorHAnsi" w:hAnsiTheme="minorHAnsi" w:cstheme="minorHAnsi"/>
          <w:bCs/>
          <w:color w:val="000000" w:themeColor="text1"/>
          <w:sz w:val="22"/>
          <w:szCs w:val="22"/>
        </w:rPr>
        <w:t xml:space="preserve"> novej hodnot</w:t>
      </w:r>
      <w:r w:rsidRPr="00C813FA">
        <w:rPr>
          <w:rFonts w:asciiTheme="minorHAnsi" w:hAnsiTheme="minorHAnsi" w:cstheme="minorHAnsi"/>
          <w:bCs/>
          <w:color w:val="000000" w:themeColor="text1"/>
          <w:sz w:val="22"/>
          <w:szCs w:val="22"/>
        </w:rPr>
        <w:t xml:space="preserve">nej </w:t>
      </w:r>
      <w:r w:rsidR="003B17E2" w:rsidRPr="00C813FA">
        <w:rPr>
          <w:rFonts w:asciiTheme="minorHAnsi" w:hAnsiTheme="minorHAnsi" w:cstheme="minorHAnsi"/>
          <w:bCs/>
          <w:color w:val="000000" w:themeColor="text1"/>
          <w:sz w:val="22"/>
          <w:szCs w:val="22"/>
        </w:rPr>
        <w:t xml:space="preserve">digitálnej služby pre </w:t>
      </w:r>
      <w:r w:rsidRPr="00C813FA">
        <w:rPr>
          <w:rFonts w:asciiTheme="minorHAnsi" w:hAnsiTheme="minorHAnsi" w:cstheme="minorHAnsi"/>
          <w:bCs/>
          <w:color w:val="000000" w:themeColor="text1"/>
          <w:sz w:val="22"/>
          <w:szCs w:val="22"/>
        </w:rPr>
        <w:t>používateľov</w:t>
      </w:r>
      <w:r w:rsidR="003B17E2" w:rsidRPr="00C813FA">
        <w:rPr>
          <w:rFonts w:asciiTheme="minorHAnsi" w:hAnsiTheme="minorHAnsi" w:cstheme="minorHAnsi"/>
          <w:bCs/>
          <w:color w:val="000000" w:themeColor="text1"/>
          <w:sz w:val="22"/>
          <w:szCs w:val="22"/>
        </w:rPr>
        <w:t>.</w:t>
      </w:r>
    </w:p>
    <w:p w14:paraId="401A437B" w14:textId="2B876376" w:rsidR="003B17E2" w:rsidRPr="00C813FA" w:rsidRDefault="003B17E2"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Realizácia experimentov</w:t>
      </w:r>
      <w:r w:rsidR="00E61EEB">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v rámci ktorých sú testované možnosti digitálnych technológií vo vzťahu k pridanej hodnote </w:t>
      </w:r>
      <w:r w:rsidR="00B71C1A" w:rsidRPr="00C813FA">
        <w:rPr>
          <w:rFonts w:asciiTheme="minorHAnsi" w:hAnsiTheme="minorHAnsi" w:cstheme="minorHAnsi"/>
          <w:bCs/>
          <w:color w:val="000000" w:themeColor="text1"/>
          <w:sz w:val="22"/>
          <w:szCs w:val="22"/>
        </w:rPr>
        <w:t>pre používateľa</w:t>
      </w:r>
      <w:r w:rsidRPr="00C813FA">
        <w:rPr>
          <w:rFonts w:asciiTheme="minorHAnsi" w:hAnsiTheme="minorHAnsi" w:cstheme="minorHAnsi"/>
          <w:bCs/>
          <w:color w:val="000000" w:themeColor="text1"/>
          <w:sz w:val="22"/>
          <w:szCs w:val="22"/>
        </w:rPr>
        <w:t>.</w:t>
      </w:r>
    </w:p>
    <w:p w14:paraId="4E1FCF83" w14:textId="241FD699" w:rsidR="003B17E2" w:rsidRPr="00C813FA" w:rsidRDefault="003B17E2"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Zapojenie </w:t>
      </w:r>
      <w:r w:rsidR="00B71C1A" w:rsidRPr="00C813FA">
        <w:rPr>
          <w:rFonts w:asciiTheme="minorHAnsi" w:hAnsiTheme="minorHAnsi" w:cstheme="minorHAnsi"/>
          <w:bCs/>
          <w:color w:val="000000" w:themeColor="text1"/>
          <w:sz w:val="22"/>
          <w:szCs w:val="22"/>
        </w:rPr>
        <w:t>používateľov</w:t>
      </w:r>
      <w:r w:rsidRPr="00C813FA">
        <w:rPr>
          <w:rFonts w:asciiTheme="minorHAnsi" w:hAnsiTheme="minorHAnsi" w:cstheme="minorHAnsi"/>
          <w:bCs/>
          <w:color w:val="000000" w:themeColor="text1"/>
          <w:sz w:val="22"/>
          <w:szCs w:val="22"/>
        </w:rPr>
        <w:t xml:space="preserve"> do tvorby digitálnych služieb. </w:t>
      </w:r>
    </w:p>
    <w:p w14:paraId="3568B6D2" w14:textId="13280710" w:rsidR="003B17E2" w:rsidRPr="00C813FA" w:rsidRDefault="003B17E2"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Formalizované zdieľanie získaných skúseností o potrebách/požiadavkách </w:t>
      </w:r>
      <w:r w:rsidR="00B71C1A" w:rsidRPr="00C813FA">
        <w:rPr>
          <w:rFonts w:asciiTheme="minorHAnsi" w:hAnsiTheme="minorHAnsi" w:cstheme="minorHAnsi"/>
          <w:bCs/>
          <w:color w:val="000000" w:themeColor="text1"/>
          <w:sz w:val="22"/>
          <w:szCs w:val="22"/>
        </w:rPr>
        <w:t>používateľov</w:t>
      </w:r>
      <w:r w:rsidRPr="00C813FA">
        <w:rPr>
          <w:rFonts w:asciiTheme="minorHAnsi" w:hAnsiTheme="minorHAnsi" w:cstheme="minorHAnsi"/>
          <w:bCs/>
          <w:color w:val="000000" w:themeColor="text1"/>
          <w:sz w:val="22"/>
          <w:szCs w:val="22"/>
        </w:rPr>
        <w:t xml:space="preserve"> medzi jednotlivými inštitúciami VS.</w:t>
      </w:r>
    </w:p>
    <w:p w14:paraId="5B434E4E" w14:textId="77777777" w:rsidR="00707BD4" w:rsidRPr="00C813FA" w:rsidRDefault="00707BD4" w:rsidP="00567622">
      <w:pPr>
        <w:rPr>
          <w:rFonts w:asciiTheme="minorHAnsi" w:hAnsiTheme="minorHAnsi" w:cstheme="minorHAnsi"/>
          <w:bCs/>
          <w:color w:val="000000" w:themeColor="text1"/>
          <w:sz w:val="22"/>
          <w:szCs w:val="22"/>
        </w:rPr>
      </w:pPr>
    </w:p>
    <w:p w14:paraId="1A30F470" w14:textId="737278BA" w:rsidR="00B71C1A" w:rsidRPr="00907A50" w:rsidRDefault="00B71C1A" w:rsidP="00B71C1A">
      <w:pPr>
        <w:rPr>
          <w:rFonts w:asciiTheme="minorHAnsi" w:hAnsiTheme="minorHAnsi" w:cstheme="minorHAnsi"/>
          <w:color w:val="000000" w:themeColor="text1"/>
          <w:sz w:val="22"/>
          <w:szCs w:val="22"/>
        </w:rPr>
      </w:pPr>
      <w:r w:rsidRPr="00907A50">
        <w:rPr>
          <w:rFonts w:asciiTheme="minorHAnsi" w:hAnsiTheme="minorHAnsi" w:cstheme="minorHAnsi"/>
          <w:color w:val="000000" w:themeColor="text1"/>
          <w:sz w:val="22"/>
          <w:szCs w:val="22"/>
        </w:rPr>
        <w:t xml:space="preserve">Ad Prepojenie elektronických služieb, </w:t>
      </w:r>
      <w:proofErr w:type="spellStart"/>
      <w:r w:rsidRPr="00907A50">
        <w:rPr>
          <w:rFonts w:asciiTheme="minorHAnsi" w:hAnsiTheme="minorHAnsi" w:cstheme="minorHAnsi"/>
          <w:color w:val="000000" w:themeColor="text1"/>
          <w:sz w:val="22"/>
          <w:szCs w:val="22"/>
        </w:rPr>
        <w:t>klientsk</w:t>
      </w:r>
      <w:r w:rsidR="00E61EEB" w:rsidRPr="00907A50">
        <w:rPr>
          <w:rFonts w:asciiTheme="minorHAnsi" w:hAnsiTheme="minorHAnsi" w:cstheme="minorHAnsi"/>
          <w:color w:val="000000" w:themeColor="text1"/>
          <w:sz w:val="22"/>
          <w:szCs w:val="22"/>
        </w:rPr>
        <w:t>ý</w:t>
      </w:r>
      <w:r w:rsidRPr="00907A50">
        <w:rPr>
          <w:rFonts w:asciiTheme="minorHAnsi" w:hAnsiTheme="minorHAnsi" w:cstheme="minorHAnsi"/>
          <w:color w:val="000000" w:themeColor="text1"/>
          <w:sz w:val="22"/>
          <w:szCs w:val="22"/>
        </w:rPr>
        <w:t>ch</w:t>
      </w:r>
      <w:proofErr w:type="spellEnd"/>
      <w:r w:rsidRPr="00907A50">
        <w:rPr>
          <w:rFonts w:asciiTheme="minorHAnsi" w:hAnsiTheme="minorHAnsi" w:cstheme="minorHAnsi"/>
          <w:color w:val="000000" w:themeColor="text1"/>
          <w:sz w:val="22"/>
          <w:szCs w:val="22"/>
        </w:rPr>
        <w:t xml:space="preserve"> centier a kontaktných centier</w:t>
      </w:r>
    </w:p>
    <w:p w14:paraId="65CA0FA0" w14:textId="631E21F6" w:rsidR="00B71C1A" w:rsidRPr="00C813FA" w:rsidRDefault="00B71C1A" w:rsidP="00567622">
      <w:pPr>
        <w:rPr>
          <w:rFonts w:asciiTheme="minorHAnsi" w:hAnsiTheme="minorHAnsi" w:cstheme="minorHAnsi"/>
          <w:bCs/>
          <w:color w:val="000000" w:themeColor="text1"/>
          <w:sz w:val="22"/>
          <w:szCs w:val="22"/>
        </w:rPr>
      </w:pPr>
    </w:p>
    <w:p w14:paraId="7C941E8F" w14:textId="098E5CA7" w:rsidR="00823B58" w:rsidRPr="00C813FA" w:rsidRDefault="00823B58" w:rsidP="00E328BF">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Koncept odborného back-office pracoviska je verifikovaný napríklad už fungujúcim call centrom v </w:t>
      </w:r>
      <w:r w:rsidR="00810058" w:rsidRPr="00C813FA">
        <w:rPr>
          <w:rFonts w:asciiTheme="minorHAnsi" w:hAnsiTheme="minorHAnsi" w:cstheme="minorHAnsi"/>
          <w:bCs/>
          <w:color w:val="000000" w:themeColor="text1"/>
          <w:sz w:val="22"/>
          <w:szCs w:val="22"/>
        </w:rPr>
        <w:t>Banskej</w:t>
      </w:r>
      <w:r w:rsidRPr="00C813FA">
        <w:rPr>
          <w:rFonts w:asciiTheme="minorHAnsi" w:hAnsiTheme="minorHAnsi" w:cstheme="minorHAnsi"/>
          <w:bCs/>
          <w:color w:val="000000" w:themeColor="text1"/>
          <w:sz w:val="22"/>
          <w:szCs w:val="22"/>
        </w:rPr>
        <w:t xml:space="preserve"> Bystric</w:t>
      </w:r>
      <w:r w:rsidR="00E61EEB">
        <w:rPr>
          <w:rFonts w:asciiTheme="minorHAnsi" w:hAnsiTheme="minorHAnsi" w:cstheme="minorHAnsi"/>
          <w:bCs/>
          <w:color w:val="000000" w:themeColor="text1"/>
          <w:sz w:val="22"/>
          <w:szCs w:val="22"/>
        </w:rPr>
        <w:t>i</w:t>
      </w:r>
      <w:r w:rsidRPr="00C813FA">
        <w:rPr>
          <w:rFonts w:asciiTheme="minorHAnsi" w:hAnsiTheme="minorHAnsi" w:cstheme="minorHAnsi"/>
          <w:bCs/>
          <w:color w:val="000000" w:themeColor="text1"/>
          <w:sz w:val="22"/>
          <w:szCs w:val="22"/>
        </w:rPr>
        <w:t>, ktoré za pomoci profesionálne pripravených skriptov slúži na podporu klientskych centier aj priamo občanom.</w:t>
      </w:r>
    </w:p>
    <w:p w14:paraId="7B1EB337" w14:textId="596540BE" w:rsidR="00823B58" w:rsidRPr="00C813FA" w:rsidRDefault="00823B58" w:rsidP="007864E0">
      <w:pPr>
        <w:rPr>
          <w:rFonts w:asciiTheme="minorHAnsi" w:hAnsiTheme="minorHAnsi" w:cstheme="minorHAnsi"/>
          <w:bCs/>
          <w:color w:val="000000" w:themeColor="text1"/>
          <w:sz w:val="22"/>
          <w:szCs w:val="22"/>
        </w:rPr>
      </w:pPr>
    </w:p>
    <w:p w14:paraId="0A4ABED5" w14:textId="3585277E" w:rsidR="00567622" w:rsidRPr="00C813FA" w:rsidRDefault="00CC0FC1" w:rsidP="007864E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Pri koncip</w:t>
      </w:r>
      <w:r w:rsidR="007864E0" w:rsidRPr="00C813FA">
        <w:rPr>
          <w:rFonts w:asciiTheme="minorHAnsi" w:hAnsiTheme="minorHAnsi" w:cstheme="minorHAnsi"/>
          <w:bCs/>
          <w:color w:val="000000" w:themeColor="text1"/>
          <w:sz w:val="22"/>
          <w:szCs w:val="22"/>
        </w:rPr>
        <w:t>o</w:t>
      </w:r>
      <w:r w:rsidRPr="00C813FA">
        <w:rPr>
          <w:rFonts w:asciiTheme="minorHAnsi" w:hAnsiTheme="minorHAnsi" w:cstheme="minorHAnsi"/>
          <w:bCs/>
          <w:color w:val="000000" w:themeColor="text1"/>
          <w:sz w:val="22"/>
          <w:szCs w:val="22"/>
        </w:rPr>
        <w:t xml:space="preserve">vaní univerzálneho </w:t>
      </w:r>
      <w:proofErr w:type="spellStart"/>
      <w:r w:rsidR="00810058" w:rsidRPr="00C813FA">
        <w:rPr>
          <w:rFonts w:asciiTheme="minorHAnsi" w:hAnsiTheme="minorHAnsi" w:cstheme="minorHAnsi"/>
          <w:bCs/>
          <w:color w:val="000000" w:themeColor="text1"/>
          <w:sz w:val="22"/>
          <w:szCs w:val="22"/>
        </w:rPr>
        <w:t>klientsk</w:t>
      </w:r>
      <w:r w:rsidR="00E61EEB">
        <w:rPr>
          <w:rFonts w:asciiTheme="minorHAnsi" w:hAnsiTheme="minorHAnsi" w:cstheme="minorHAnsi"/>
          <w:bCs/>
          <w:color w:val="000000" w:themeColor="text1"/>
          <w:sz w:val="22"/>
          <w:szCs w:val="22"/>
        </w:rPr>
        <w:t>é</w:t>
      </w:r>
      <w:r w:rsidR="00810058" w:rsidRPr="00C813FA">
        <w:rPr>
          <w:rFonts w:asciiTheme="minorHAnsi" w:hAnsiTheme="minorHAnsi" w:cstheme="minorHAnsi"/>
          <w:bCs/>
          <w:color w:val="000000" w:themeColor="text1"/>
          <w:sz w:val="22"/>
          <w:szCs w:val="22"/>
        </w:rPr>
        <w:t>ho</w:t>
      </w:r>
      <w:proofErr w:type="spellEnd"/>
      <w:r w:rsidR="00823B58" w:rsidRPr="00C813FA">
        <w:rPr>
          <w:rFonts w:asciiTheme="minorHAnsi" w:hAnsiTheme="minorHAnsi" w:cstheme="minorHAnsi"/>
          <w:bCs/>
          <w:color w:val="000000" w:themeColor="text1"/>
          <w:sz w:val="22"/>
          <w:szCs w:val="22"/>
        </w:rPr>
        <w:t xml:space="preserve"> </w:t>
      </w:r>
      <w:r w:rsidRPr="00C813FA">
        <w:rPr>
          <w:rFonts w:asciiTheme="minorHAnsi" w:hAnsiTheme="minorHAnsi" w:cstheme="minorHAnsi"/>
          <w:bCs/>
          <w:color w:val="000000" w:themeColor="text1"/>
          <w:sz w:val="22"/>
          <w:szCs w:val="22"/>
        </w:rPr>
        <w:t>prac</w:t>
      </w:r>
      <w:r w:rsidR="00823B58" w:rsidRPr="00C813FA">
        <w:rPr>
          <w:rFonts w:asciiTheme="minorHAnsi" w:hAnsiTheme="minorHAnsi" w:cstheme="minorHAnsi"/>
          <w:bCs/>
          <w:color w:val="000000" w:themeColor="text1"/>
          <w:sz w:val="22"/>
          <w:szCs w:val="22"/>
        </w:rPr>
        <w:t>o</w:t>
      </w:r>
      <w:r w:rsidRPr="00C813FA">
        <w:rPr>
          <w:rFonts w:asciiTheme="minorHAnsi" w:hAnsiTheme="minorHAnsi" w:cstheme="minorHAnsi"/>
          <w:bCs/>
          <w:color w:val="000000" w:themeColor="text1"/>
          <w:sz w:val="22"/>
          <w:szCs w:val="22"/>
        </w:rPr>
        <w:t>viska treba brať do úvahy, že sú agendy, na ktoré musí úradník absolvovať skúšku (kataster, matrika).</w:t>
      </w:r>
      <w:r w:rsidR="00823B58" w:rsidRPr="00C813FA">
        <w:rPr>
          <w:rFonts w:asciiTheme="minorHAnsi" w:hAnsiTheme="minorHAnsi" w:cstheme="minorHAnsi"/>
          <w:bCs/>
          <w:color w:val="000000" w:themeColor="text1"/>
          <w:sz w:val="22"/>
          <w:szCs w:val="22"/>
        </w:rPr>
        <w:t xml:space="preserve"> </w:t>
      </w:r>
    </w:p>
    <w:p w14:paraId="49762325" w14:textId="542F3096" w:rsidR="00823B58" w:rsidRPr="00C813FA" w:rsidRDefault="00823B58" w:rsidP="007864E0">
      <w:pPr>
        <w:rPr>
          <w:rFonts w:asciiTheme="minorHAnsi" w:hAnsiTheme="minorHAnsi" w:cstheme="minorHAnsi"/>
          <w:bCs/>
          <w:color w:val="000000" w:themeColor="text1"/>
          <w:sz w:val="22"/>
          <w:szCs w:val="22"/>
        </w:rPr>
      </w:pPr>
    </w:p>
    <w:p w14:paraId="2A137482" w14:textId="2A5F184D" w:rsidR="00823B58" w:rsidRPr="00C813FA" w:rsidRDefault="00823B58" w:rsidP="007864E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Ak majú byť kontaktné centrá schopné na diaľku vybavovať podania, bude nutné eliminovať miestnu príslušnosť. To sa dá urobiť pomerne jednoducho administratívnym opatrením, avšak môže tu byť jedno vážne technické obmedzenie. Tým sú papierové archívy, ktoré sú stále bežnou súčasťou procesu pri </w:t>
      </w:r>
      <w:r w:rsidR="00810058" w:rsidRPr="00C813FA">
        <w:rPr>
          <w:rFonts w:asciiTheme="minorHAnsi" w:hAnsiTheme="minorHAnsi" w:cstheme="minorHAnsi"/>
          <w:bCs/>
          <w:color w:val="000000" w:themeColor="text1"/>
          <w:sz w:val="22"/>
          <w:szCs w:val="22"/>
        </w:rPr>
        <w:t>vybavovaní</w:t>
      </w:r>
      <w:r w:rsidRPr="00C813FA">
        <w:rPr>
          <w:rFonts w:asciiTheme="minorHAnsi" w:hAnsiTheme="minorHAnsi" w:cstheme="minorHAnsi"/>
          <w:bCs/>
          <w:color w:val="000000" w:themeColor="text1"/>
          <w:sz w:val="22"/>
          <w:szCs w:val="22"/>
        </w:rPr>
        <w:t xml:space="preserve"> niektorých </w:t>
      </w:r>
      <w:r w:rsidR="00810058" w:rsidRPr="00C813FA">
        <w:rPr>
          <w:rFonts w:asciiTheme="minorHAnsi" w:hAnsiTheme="minorHAnsi" w:cstheme="minorHAnsi"/>
          <w:bCs/>
          <w:color w:val="000000" w:themeColor="text1"/>
          <w:sz w:val="22"/>
          <w:szCs w:val="22"/>
        </w:rPr>
        <w:t>agend</w:t>
      </w:r>
      <w:r w:rsidRPr="00C813FA">
        <w:rPr>
          <w:rFonts w:asciiTheme="minorHAnsi" w:hAnsiTheme="minorHAnsi" w:cstheme="minorHAnsi"/>
          <w:bCs/>
          <w:color w:val="000000" w:themeColor="text1"/>
          <w:sz w:val="22"/>
          <w:szCs w:val="22"/>
        </w:rPr>
        <w:t xml:space="preserve">. Bude preto nutná postupná digitalizácia spisov, na MV SR už padlo rozhodnutie o vybudovaní digitalizačného </w:t>
      </w:r>
      <w:r w:rsidR="00810058" w:rsidRPr="00C813FA">
        <w:rPr>
          <w:rFonts w:asciiTheme="minorHAnsi" w:hAnsiTheme="minorHAnsi" w:cstheme="minorHAnsi"/>
          <w:bCs/>
          <w:color w:val="000000" w:themeColor="text1"/>
          <w:sz w:val="22"/>
          <w:szCs w:val="22"/>
        </w:rPr>
        <w:t>pracoviska</w:t>
      </w:r>
      <w:r w:rsidRPr="00C813FA">
        <w:rPr>
          <w:rFonts w:asciiTheme="minorHAnsi" w:hAnsiTheme="minorHAnsi" w:cstheme="minorHAnsi"/>
          <w:bCs/>
          <w:color w:val="000000" w:themeColor="text1"/>
          <w:sz w:val="22"/>
          <w:szCs w:val="22"/>
        </w:rPr>
        <w:t xml:space="preserve"> pre 3 agendy. Kompletná digitalizácia štátnych služieb bude znamenať aj kompletnú digitalizáciu všetkých spisov.</w:t>
      </w:r>
    </w:p>
    <w:p w14:paraId="1B912E42" w14:textId="2BA85087" w:rsidR="004075D6" w:rsidRPr="00C813FA" w:rsidRDefault="004075D6" w:rsidP="007864E0">
      <w:pPr>
        <w:rPr>
          <w:rFonts w:asciiTheme="minorHAnsi" w:hAnsiTheme="minorHAnsi" w:cstheme="minorHAnsi"/>
          <w:bCs/>
          <w:color w:val="000000" w:themeColor="text1"/>
          <w:sz w:val="22"/>
          <w:szCs w:val="22"/>
        </w:rPr>
      </w:pPr>
    </w:p>
    <w:p w14:paraId="73260782" w14:textId="4B93E86B" w:rsidR="004075D6" w:rsidRPr="00C813FA" w:rsidRDefault="004075D6" w:rsidP="007864E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už začal aj s budovaním centier zdieľaných služieb pre interné procesy, čo môže viesť rovnako k dramatickým úsporám. Príkladom je pracovisko v Slovenskej Ľupči, ktoré rieši vymáhanie pokút, príkladov je viac. Využívanie interných centier zdieľaných služieb pre štát sa môže zásadne zvýšiť zavedením centrálneho </w:t>
      </w:r>
      <w:r w:rsidR="00810058" w:rsidRPr="00C813FA">
        <w:rPr>
          <w:rFonts w:asciiTheme="minorHAnsi" w:hAnsiTheme="minorHAnsi" w:cstheme="minorHAnsi"/>
          <w:bCs/>
          <w:color w:val="000000" w:themeColor="text1"/>
          <w:sz w:val="22"/>
          <w:szCs w:val="22"/>
        </w:rPr>
        <w:t>ekonomického</w:t>
      </w:r>
      <w:r w:rsidRPr="00C813FA">
        <w:rPr>
          <w:rFonts w:asciiTheme="minorHAnsi" w:hAnsiTheme="minorHAnsi" w:cstheme="minorHAnsi"/>
          <w:bCs/>
          <w:color w:val="000000" w:themeColor="text1"/>
          <w:sz w:val="22"/>
          <w:szCs w:val="22"/>
        </w:rPr>
        <w:t xml:space="preserve"> informačného systému.</w:t>
      </w:r>
    </w:p>
    <w:p w14:paraId="0448308F" w14:textId="607B8FB3" w:rsidR="002C662D" w:rsidRPr="00C813FA" w:rsidRDefault="002C662D" w:rsidP="007864E0">
      <w:pPr>
        <w:rPr>
          <w:rFonts w:asciiTheme="minorHAnsi" w:hAnsiTheme="minorHAnsi" w:cstheme="minorHAnsi"/>
          <w:bCs/>
          <w:color w:val="000000" w:themeColor="text1"/>
          <w:sz w:val="22"/>
          <w:szCs w:val="22"/>
        </w:rPr>
      </w:pPr>
    </w:p>
    <w:p w14:paraId="0A36B0F9" w14:textId="5E524100" w:rsidR="002C662D" w:rsidRPr="00C813FA" w:rsidRDefault="002C662D" w:rsidP="002C662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Ad  Verejné prístupové miesta internetu pre elektronické služby verejnej správy (dostupné v každej obci na Slovensku </w:t>
      </w:r>
    </w:p>
    <w:p w14:paraId="7F44B73E" w14:textId="3ED05CB6" w:rsidR="002C662D" w:rsidRPr="00C813FA" w:rsidRDefault="002C662D" w:rsidP="007864E0">
      <w:pPr>
        <w:rPr>
          <w:rFonts w:asciiTheme="minorHAnsi" w:hAnsiTheme="minorHAnsi" w:cstheme="minorHAnsi"/>
          <w:bCs/>
          <w:color w:val="000000" w:themeColor="text1"/>
          <w:sz w:val="22"/>
          <w:szCs w:val="22"/>
        </w:rPr>
      </w:pPr>
    </w:p>
    <w:p w14:paraId="1B902951" w14:textId="14949856" w:rsidR="002C662D" w:rsidRPr="00C813FA" w:rsidRDefault="002C662D" w:rsidP="002C662D">
      <w:pPr>
        <w:snapToGrid w:val="0"/>
        <w:spacing w:after="12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 Slovensku je potrebné zriadiť alternatívu pre elektronickú komunikáciu občanov a podnikateľov s verejnou správou aj v prípade, že momentálne alebo dlhodobo nemajú k dispozícii prístup k internetu a preto nemôžu elektronicky komunikovať. Zriadenie takýchto prístupových miest umožní komukoľvek a v ktorejkoľvek z 2927 obcí na Slovensku prístup k elektronickým službám verejnej správy na Slovensku. Projekt zriadenia prístupových miest bude financovať štát a príslušná miestna samospráva vytvorí priestor na zriadenie takéhoto prístupového miesta a dostupnosti aj v prijateľnom čase mimo úradných hodín</w:t>
      </w:r>
      <w:r w:rsidRPr="00C813FA">
        <w:rPr>
          <w:rFonts w:asciiTheme="minorHAnsi" w:eastAsiaTheme="majorEastAsia" w:hAnsiTheme="minorHAnsi" w:cstheme="minorHAnsi"/>
          <w:color w:val="000000" w:themeColor="text1"/>
          <w:sz w:val="22"/>
          <w:szCs w:val="22"/>
        </w:rPr>
        <w:t xml:space="preserve"> miestnej samosprávy podľa jednotného manuálu fungovania a systému financovania zo strany štátu.</w:t>
      </w:r>
      <w:r w:rsidRPr="00C813FA">
        <w:rPr>
          <w:rFonts w:asciiTheme="minorHAnsi" w:hAnsiTheme="minorHAnsi" w:cstheme="minorHAnsi"/>
          <w:bCs/>
          <w:color w:val="000000" w:themeColor="text1"/>
          <w:sz w:val="22"/>
          <w:szCs w:val="22"/>
        </w:rPr>
        <w:t xml:space="preserve">   </w:t>
      </w:r>
    </w:p>
    <w:p w14:paraId="1E2AAFED" w14:textId="3B3D8744" w:rsidR="009E34E7" w:rsidRPr="00C813FA" w:rsidRDefault="009E34E7" w:rsidP="007864E0">
      <w:pPr>
        <w:rPr>
          <w:rFonts w:asciiTheme="minorHAnsi" w:hAnsiTheme="minorHAnsi" w:cstheme="minorHAnsi"/>
          <w:bCs/>
          <w:color w:val="000000" w:themeColor="text1"/>
          <w:sz w:val="22"/>
          <w:szCs w:val="22"/>
        </w:rPr>
      </w:pPr>
    </w:p>
    <w:p w14:paraId="427B0BE0" w14:textId="1A2BD01A" w:rsidR="009E34E7" w:rsidRPr="00C813FA" w:rsidRDefault="009E34E7" w:rsidP="007864E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Je potrebné vydiskutovať si s PS Samospráva, ako a kto v tomto duchu rozpracuje všetky tri typy služieb:</w:t>
      </w:r>
    </w:p>
    <w:p w14:paraId="3A592A41" w14:textId="5048E8C9" w:rsidR="009E34E7" w:rsidRPr="00C813FA" w:rsidRDefault="00810058" w:rsidP="00653039">
      <w:pPr>
        <w:pStyle w:val="ListParagraph"/>
        <w:numPr>
          <w:ilvl w:val="1"/>
          <w:numId w:val="24"/>
        </w:numPr>
        <w:spacing w:line="259" w:lineRule="auto"/>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Elektronické</w:t>
      </w:r>
      <w:r w:rsidR="009E34E7" w:rsidRPr="00C813FA">
        <w:rPr>
          <w:rFonts w:asciiTheme="minorHAnsi" w:hAnsiTheme="minorHAnsi" w:cstheme="minorHAnsi"/>
          <w:color w:val="000000" w:themeColor="text1"/>
          <w:sz w:val="22"/>
          <w:szCs w:val="22"/>
        </w:rPr>
        <w:t xml:space="preserve"> </w:t>
      </w:r>
      <w:r w:rsidR="00E61EEB">
        <w:rPr>
          <w:rFonts w:asciiTheme="minorHAnsi" w:hAnsiTheme="minorHAnsi" w:cstheme="minorHAnsi"/>
          <w:color w:val="000000" w:themeColor="text1"/>
          <w:sz w:val="22"/>
          <w:szCs w:val="22"/>
        </w:rPr>
        <w:t>s</w:t>
      </w:r>
      <w:r w:rsidR="009E34E7" w:rsidRPr="00C813FA">
        <w:rPr>
          <w:rFonts w:asciiTheme="minorHAnsi" w:hAnsiTheme="minorHAnsi" w:cstheme="minorHAnsi"/>
          <w:color w:val="000000" w:themeColor="text1"/>
          <w:sz w:val="22"/>
          <w:szCs w:val="22"/>
        </w:rPr>
        <w:t xml:space="preserve">lužby </w:t>
      </w:r>
    </w:p>
    <w:p w14:paraId="09B6CDEB" w14:textId="260CDF05" w:rsidR="009E34E7" w:rsidRPr="00C813FA" w:rsidRDefault="009E34E7" w:rsidP="00653039">
      <w:pPr>
        <w:pStyle w:val="ListParagraph"/>
        <w:numPr>
          <w:ilvl w:val="1"/>
          <w:numId w:val="24"/>
        </w:numPr>
        <w:spacing w:line="259" w:lineRule="auto"/>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Klientske centrá</w:t>
      </w:r>
    </w:p>
    <w:p w14:paraId="45065CBB" w14:textId="6D0C6A58" w:rsidR="009E34E7" w:rsidRPr="00C813FA" w:rsidRDefault="009E34E7" w:rsidP="00653039">
      <w:pPr>
        <w:pStyle w:val="ListParagraph"/>
        <w:numPr>
          <w:ilvl w:val="1"/>
          <w:numId w:val="24"/>
        </w:numPr>
        <w:spacing w:line="259" w:lineRule="auto"/>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Kontaktné centrá</w:t>
      </w:r>
    </w:p>
    <w:p w14:paraId="1DDB4206" w14:textId="70272229" w:rsidR="009E34E7" w:rsidRPr="00C813FA" w:rsidRDefault="009E34E7" w:rsidP="007864E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aj vo svetle spoločných </w:t>
      </w:r>
      <w:r w:rsidR="00E61EEB">
        <w:rPr>
          <w:rFonts w:asciiTheme="minorHAnsi" w:hAnsiTheme="minorHAnsi" w:cstheme="minorHAnsi"/>
          <w:bCs/>
          <w:color w:val="000000" w:themeColor="text1"/>
          <w:sz w:val="22"/>
          <w:szCs w:val="22"/>
        </w:rPr>
        <w:t xml:space="preserve">obecných </w:t>
      </w:r>
      <w:r w:rsidRPr="00C813FA">
        <w:rPr>
          <w:rFonts w:asciiTheme="minorHAnsi" w:hAnsiTheme="minorHAnsi" w:cstheme="minorHAnsi"/>
          <w:bCs/>
          <w:color w:val="000000" w:themeColor="text1"/>
          <w:sz w:val="22"/>
          <w:szCs w:val="22"/>
        </w:rPr>
        <w:t>úradovní</w:t>
      </w:r>
    </w:p>
    <w:p w14:paraId="551E8DBD" w14:textId="77777777" w:rsidR="00495BC6" w:rsidRPr="00C813FA" w:rsidRDefault="00495BC6" w:rsidP="00A539BE">
      <w:pPr>
        <w:rPr>
          <w:rFonts w:asciiTheme="minorHAnsi" w:hAnsiTheme="minorHAnsi" w:cstheme="minorHAnsi"/>
          <w:color w:val="000000" w:themeColor="text1"/>
          <w:sz w:val="22"/>
          <w:szCs w:val="22"/>
        </w:rPr>
      </w:pPr>
    </w:p>
    <w:p w14:paraId="3EF273DA" w14:textId="4EE0F1F2" w:rsidR="00EE3489" w:rsidRPr="00C813FA" w:rsidRDefault="00E339CA" w:rsidP="00653039">
      <w:pPr>
        <w:pStyle w:val="Heading2"/>
        <w:numPr>
          <w:ilvl w:val="1"/>
          <w:numId w:val="19"/>
        </w:numPr>
        <w:ind w:left="426"/>
        <w:rPr>
          <w:rFonts w:asciiTheme="minorHAnsi" w:hAnsiTheme="minorHAnsi" w:cstheme="minorHAnsi"/>
          <w:bCs/>
          <w:color w:val="000000" w:themeColor="text1"/>
        </w:rPr>
      </w:pPr>
      <w:bookmarkStart w:id="9" w:name="_Toc51139872"/>
      <w:r w:rsidRPr="00C813FA">
        <w:rPr>
          <w:rFonts w:asciiTheme="minorHAnsi" w:hAnsiTheme="minorHAnsi" w:cstheme="minorHAnsi"/>
          <w:bCs/>
          <w:color w:val="000000" w:themeColor="text1"/>
        </w:rPr>
        <w:lastRenderedPageBreak/>
        <w:t>Procesný a</w:t>
      </w:r>
      <w:r w:rsidR="00B8693F" w:rsidRPr="00C813FA">
        <w:rPr>
          <w:rFonts w:asciiTheme="minorHAnsi" w:hAnsiTheme="minorHAnsi" w:cstheme="minorHAnsi"/>
          <w:bCs/>
          <w:color w:val="000000" w:themeColor="text1"/>
        </w:rPr>
        <w:t> </w:t>
      </w:r>
      <w:r w:rsidRPr="00C813FA">
        <w:rPr>
          <w:rFonts w:asciiTheme="minorHAnsi" w:hAnsiTheme="minorHAnsi" w:cstheme="minorHAnsi"/>
          <w:bCs/>
          <w:color w:val="000000" w:themeColor="text1"/>
        </w:rPr>
        <w:t>organizačný</w:t>
      </w:r>
      <w:r w:rsidR="00B8693F" w:rsidRPr="00C813FA">
        <w:rPr>
          <w:rFonts w:asciiTheme="minorHAnsi" w:hAnsiTheme="minorHAnsi" w:cstheme="minorHAnsi"/>
          <w:bCs/>
          <w:color w:val="000000" w:themeColor="text1"/>
        </w:rPr>
        <w:t xml:space="preserve"> </w:t>
      </w:r>
      <w:r w:rsidR="00EE3489" w:rsidRPr="00C813FA">
        <w:rPr>
          <w:rFonts w:asciiTheme="minorHAnsi" w:hAnsiTheme="minorHAnsi" w:cstheme="minorHAnsi"/>
          <w:bCs/>
          <w:color w:val="000000" w:themeColor="text1"/>
        </w:rPr>
        <w:t>rámec</w:t>
      </w:r>
      <w:bookmarkEnd w:id="9"/>
    </w:p>
    <w:p w14:paraId="23207E7D" w14:textId="30A13869" w:rsidR="006263F0" w:rsidRPr="00C813FA" w:rsidRDefault="006263F0" w:rsidP="006263F0">
      <w:pPr>
        <w:rPr>
          <w:rFonts w:asciiTheme="minorHAnsi" w:hAnsiTheme="minorHAnsi" w:cstheme="minorHAnsi"/>
          <w:color w:val="000000" w:themeColor="text1"/>
          <w:sz w:val="22"/>
          <w:szCs w:val="22"/>
        </w:rPr>
      </w:pPr>
    </w:p>
    <w:p w14:paraId="2F062A80" w14:textId="041EE667" w:rsidR="00641EBE" w:rsidRPr="00C813FA" w:rsidRDefault="00641EBE" w:rsidP="00641EBE">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Programovom vyhlásení vlády Slovenskej republiky stojí:</w:t>
      </w:r>
    </w:p>
    <w:p w14:paraId="3079A0EF" w14:textId="77777777" w:rsidR="00641EBE" w:rsidRPr="00C813FA" w:rsidRDefault="00641EBE" w:rsidP="00641EBE">
      <w:pPr>
        <w:rPr>
          <w:rFonts w:asciiTheme="minorHAnsi" w:hAnsiTheme="minorHAnsi" w:cstheme="minorHAnsi"/>
          <w:color w:val="000000" w:themeColor="text1"/>
          <w:sz w:val="22"/>
          <w:szCs w:val="22"/>
        </w:rPr>
      </w:pPr>
    </w:p>
    <w:p w14:paraId="5D47E9AC" w14:textId="1CB69552" w:rsidR="006263F0" w:rsidRPr="00C813FA" w:rsidRDefault="006263F0" w:rsidP="009E0F03">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Základným princípom otvoreného vládnutia je transparentnosť a prehľadnosť fungovania verejnej správy. Ciele pre otvorené vládnutie sú transparentná, fungujúca a otvorená verejná správa na všetkých úrovniach. </w:t>
      </w:r>
    </w:p>
    <w:p w14:paraId="238B2276" w14:textId="77777777" w:rsidR="00FC2A39" w:rsidRPr="00C813FA" w:rsidRDefault="00FC2A39" w:rsidP="009E0F03">
      <w:pPr>
        <w:pStyle w:val="ListParagraph"/>
        <w:ind w:left="0"/>
        <w:contextualSpacing w:val="0"/>
        <w:jc w:val="both"/>
        <w:rPr>
          <w:rFonts w:asciiTheme="minorHAnsi" w:hAnsiTheme="minorHAnsi" w:cstheme="minorHAnsi"/>
          <w:bCs/>
          <w:i/>
          <w:iCs/>
          <w:color w:val="000000" w:themeColor="text1"/>
          <w:sz w:val="22"/>
          <w:szCs w:val="22"/>
        </w:rPr>
      </w:pPr>
    </w:p>
    <w:p w14:paraId="392D2A72" w14:textId="77777777" w:rsidR="00FC2A39" w:rsidRPr="00C813FA" w:rsidRDefault="00FC2A39" w:rsidP="00FC2A39">
      <w:pPr>
        <w:rPr>
          <w:rFonts w:asciiTheme="minorHAnsi" w:hAnsiTheme="minorHAnsi" w:cstheme="minorHAnsi"/>
          <w:bCs/>
          <w:i/>
          <w:iCs/>
          <w:color w:val="000000" w:themeColor="text1"/>
          <w:sz w:val="22"/>
          <w:szCs w:val="22"/>
        </w:rPr>
      </w:pPr>
      <w:r w:rsidRPr="00C813FA">
        <w:rPr>
          <w:rFonts w:asciiTheme="minorHAnsi" w:hAnsiTheme="minorHAnsi" w:cstheme="minorHAnsi"/>
          <w:color w:val="000000" w:themeColor="text1"/>
          <w:sz w:val="22"/>
          <w:szCs w:val="22"/>
        </w:rPr>
        <w:t>Vl</w:t>
      </w:r>
      <w:r w:rsidRPr="00C813FA">
        <w:rPr>
          <w:rFonts w:asciiTheme="minorHAnsi" w:hAnsiTheme="minorHAnsi" w:cstheme="minorHAnsi"/>
          <w:bCs/>
          <w:i/>
          <w:iCs/>
          <w:color w:val="000000" w:themeColor="text1"/>
          <w:sz w:val="22"/>
          <w:szCs w:val="22"/>
        </w:rPr>
        <w:t>áda SR zabezpečí vhodný legislatívny rámec, aby verejná správa bola pripravená a vybavená na prijímanie a využívanie digitálnych technológií a vytvorí podmienky pre kvalitatívnu zmenu fungovania verejnej správy na princípoch digitalizácie. Tieto zámery Vláda SR pretaví aj do dlhodobých stratégií pre nové programové obdobie EÚ v súlade so stratégiou Digitálnej transformácie SR. </w:t>
      </w:r>
    </w:p>
    <w:p w14:paraId="14C23467" w14:textId="77777777" w:rsidR="00FC2A39" w:rsidRPr="00C813FA" w:rsidRDefault="00FC2A39" w:rsidP="00FC2A39">
      <w:pPr>
        <w:rPr>
          <w:rFonts w:asciiTheme="minorHAnsi" w:hAnsiTheme="minorHAnsi" w:cstheme="minorHAnsi"/>
          <w:bCs/>
          <w:i/>
          <w:iCs/>
          <w:color w:val="000000" w:themeColor="text1"/>
          <w:sz w:val="22"/>
          <w:szCs w:val="22"/>
        </w:rPr>
      </w:pPr>
    </w:p>
    <w:p w14:paraId="117B104E" w14:textId="285675BC" w:rsidR="00FC2A39" w:rsidRPr="00C813FA" w:rsidRDefault="00FC2A39" w:rsidP="00FC2A39">
      <w:pPr>
        <w:pStyle w:val="ListParagraph"/>
        <w:ind w:left="0"/>
        <w:contextualSpacing w:val="0"/>
        <w:jc w:val="both"/>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zabezpečí, aby si štátna a verejná správa zdieľala údaje a postupne nevyžadovala doklady a údaje, ktorými už disponuje od občana. Zároveň upraví procesy zápisu výsledkov rozhodnutí priamo do štátnych evidencií, ako aj procesy sprístupňovania a individuálneho doručovania</w:t>
      </w:r>
      <w:r w:rsidR="00E61EEB">
        <w:rPr>
          <w:rFonts w:asciiTheme="minorHAnsi" w:hAnsiTheme="minorHAnsi" w:cstheme="minorHAnsi"/>
          <w:bCs/>
          <w:i/>
          <w:iCs/>
          <w:color w:val="000000" w:themeColor="text1"/>
          <w:sz w:val="22"/>
          <w:szCs w:val="22"/>
        </w:rPr>
        <w:t>.</w:t>
      </w:r>
    </w:p>
    <w:p w14:paraId="4FADCE23" w14:textId="77777777" w:rsidR="00641EBE" w:rsidRPr="00C813FA" w:rsidRDefault="00641EBE" w:rsidP="00641EBE">
      <w:pPr>
        <w:rPr>
          <w:rFonts w:asciiTheme="minorHAnsi" w:hAnsiTheme="minorHAnsi" w:cstheme="minorHAnsi"/>
          <w:color w:val="000000" w:themeColor="text1"/>
          <w:sz w:val="22"/>
          <w:szCs w:val="22"/>
        </w:rPr>
      </w:pPr>
    </w:p>
    <w:p w14:paraId="6EF16FA6" w14:textId="208678F5" w:rsidR="004075D6" w:rsidRPr="00C813FA" w:rsidRDefault="004075D6" w:rsidP="00FC479F">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Potenciál automatizácie je vo veľkej miere dan</w:t>
      </w:r>
      <w:r w:rsidR="00E328BF" w:rsidRPr="00C813FA">
        <w:rPr>
          <w:rFonts w:asciiTheme="minorHAnsi" w:hAnsiTheme="minorHAnsi" w:cstheme="minorHAnsi"/>
          <w:color w:val="000000" w:themeColor="text1"/>
          <w:sz w:val="22"/>
          <w:szCs w:val="22"/>
        </w:rPr>
        <w:t>ý</w:t>
      </w:r>
      <w:r w:rsidRPr="00C813FA">
        <w:rPr>
          <w:rFonts w:asciiTheme="minorHAnsi" w:hAnsiTheme="minorHAnsi" w:cstheme="minorHAnsi"/>
          <w:color w:val="000000" w:themeColor="text1"/>
          <w:sz w:val="22"/>
          <w:szCs w:val="22"/>
        </w:rPr>
        <w:t xml:space="preserve"> charakterom živ</w:t>
      </w:r>
      <w:r w:rsidR="00E328BF" w:rsidRPr="00C813FA">
        <w:rPr>
          <w:rFonts w:asciiTheme="minorHAnsi" w:hAnsiTheme="minorHAnsi" w:cstheme="minorHAnsi"/>
          <w:color w:val="000000" w:themeColor="text1"/>
          <w:sz w:val="22"/>
          <w:szCs w:val="22"/>
        </w:rPr>
        <w:t>o</w:t>
      </w:r>
      <w:r w:rsidRPr="00C813FA">
        <w:rPr>
          <w:rFonts w:asciiTheme="minorHAnsi" w:hAnsiTheme="minorHAnsi" w:cstheme="minorHAnsi"/>
          <w:color w:val="000000" w:themeColor="text1"/>
          <w:sz w:val="22"/>
          <w:szCs w:val="22"/>
        </w:rPr>
        <w:t>tnej situácie, a rozhoduje sa o ňom vo vstupnom aj výstupnom b</w:t>
      </w:r>
      <w:r w:rsidR="00E328BF" w:rsidRPr="00C813FA">
        <w:rPr>
          <w:rFonts w:asciiTheme="minorHAnsi" w:hAnsiTheme="minorHAnsi" w:cstheme="minorHAnsi"/>
          <w:color w:val="000000" w:themeColor="text1"/>
          <w:sz w:val="22"/>
          <w:szCs w:val="22"/>
        </w:rPr>
        <w:t>o</w:t>
      </w:r>
      <w:r w:rsidRPr="00C813FA">
        <w:rPr>
          <w:rFonts w:asciiTheme="minorHAnsi" w:hAnsiTheme="minorHAnsi" w:cstheme="minorHAnsi"/>
          <w:color w:val="000000" w:themeColor="text1"/>
          <w:sz w:val="22"/>
          <w:szCs w:val="22"/>
        </w:rPr>
        <w:t xml:space="preserve">de životnej situácie. </w:t>
      </w:r>
    </w:p>
    <w:p w14:paraId="558D1F67" w14:textId="44646554" w:rsidR="00E328BF" w:rsidRPr="00C813FA" w:rsidRDefault="00E328BF" w:rsidP="00FC479F">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Pri niektorých  životných situáciách môže ich spustenie zároveň spustiť plnú automatizáciu následných interných procesov. Napríklad pri narodení dieťaťa. V iných situáci</w:t>
      </w:r>
      <w:r w:rsidR="00810058" w:rsidRPr="00C813FA">
        <w:rPr>
          <w:rFonts w:asciiTheme="minorHAnsi" w:hAnsiTheme="minorHAnsi" w:cstheme="minorHAnsi"/>
          <w:color w:val="000000" w:themeColor="text1"/>
          <w:sz w:val="22"/>
          <w:szCs w:val="22"/>
        </w:rPr>
        <w:t>á</w:t>
      </w:r>
      <w:r w:rsidRPr="00C813FA">
        <w:rPr>
          <w:rFonts w:asciiTheme="minorHAnsi" w:hAnsiTheme="minorHAnsi" w:cstheme="minorHAnsi"/>
          <w:color w:val="000000" w:themeColor="text1"/>
          <w:sz w:val="22"/>
          <w:szCs w:val="22"/>
        </w:rPr>
        <w:t xml:space="preserve">ch musí človek manuálne zadať alebo vybrať si z možností, čo všetko tvorí súčasť jeho požiadavky, následne sa môže začať plná alebo čiastočná automatizácia procesov. Napríklad pri strate peňaženky musí človek vymenovať, o ktoré </w:t>
      </w:r>
      <w:r w:rsidR="00810058" w:rsidRPr="00C813FA">
        <w:rPr>
          <w:rFonts w:asciiTheme="minorHAnsi" w:hAnsiTheme="minorHAnsi" w:cstheme="minorHAnsi"/>
          <w:color w:val="000000" w:themeColor="text1"/>
          <w:sz w:val="22"/>
          <w:szCs w:val="22"/>
        </w:rPr>
        <w:t>doklady</w:t>
      </w:r>
      <w:r w:rsidRPr="00C813FA">
        <w:rPr>
          <w:rFonts w:asciiTheme="minorHAnsi" w:hAnsiTheme="minorHAnsi" w:cstheme="minorHAnsi"/>
          <w:color w:val="000000" w:themeColor="text1"/>
          <w:sz w:val="22"/>
          <w:szCs w:val="22"/>
        </w:rPr>
        <w:t xml:space="preserve"> prišiel a o ktoré nie. </w:t>
      </w:r>
    </w:p>
    <w:p w14:paraId="523B9671" w14:textId="5A90112B" w:rsidR="004075D6" w:rsidRPr="00C813FA" w:rsidRDefault="00E328BF" w:rsidP="00E328BF">
      <w:pPr>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rPr>
        <w:t xml:space="preserve">Požiadavky na manuálne vstupy môžeme očakávať aj na výstupných bodoch inak automatizovaných životných situácií. Ak </w:t>
      </w:r>
      <w:r w:rsidR="00810058" w:rsidRPr="00C813FA">
        <w:rPr>
          <w:rFonts w:asciiTheme="minorHAnsi" w:hAnsiTheme="minorHAnsi" w:cstheme="minorHAnsi"/>
          <w:color w:val="000000" w:themeColor="text1"/>
          <w:sz w:val="22"/>
          <w:szCs w:val="22"/>
        </w:rPr>
        <w:t>občan</w:t>
      </w:r>
      <w:r w:rsidRPr="00C813FA">
        <w:rPr>
          <w:rFonts w:asciiTheme="minorHAnsi" w:hAnsiTheme="minorHAnsi" w:cstheme="minorHAnsi"/>
          <w:color w:val="000000" w:themeColor="text1"/>
          <w:sz w:val="22"/>
          <w:szCs w:val="22"/>
        </w:rPr>
        <w:t xml:space="preserve"> má zo zákona právo odvolať sa, odvolacia lehota sa môže automatizovať (napríklad na 15 dní), avšak súčasťou služby môže byť aj možnosť vzdať sa odvolania autorizovaným a pritom jednoduchým úkonom.</w:t>
      </w:r>
    </w:p>
    <w:p w14:paraId="2B0198A7" w14:textId="77777777" w:rsidR="00DF019C" w:rsidRPr="00C813FA" w:rsidRDefault="00DF019C" w:rsidP="006263F0">
      <w:pPr>
        <w:rPr>
          <w:rFonts w:asciiTheme="minorHAnsi" w:hAnsiTheme="minorHAnsi" w:cstheme="minorHAnsi"/>
          <w:color w:val="000000" w:themeColor="text1"/>
          <w:sz w:val="22"/>
          <w:szCs w:val="22"/>
        </w:rPr>
      </w:pPr>
    </w:p>
    <w:p w14:paraId="1A1A1EC2" w14:textId="4DD8005E" w:rsidR="00DF019C" w:rsidRPr="00C813FA" w:rsidRDefault="00B03BD4" w:rsidP="006263F0">
      <w:pPr>
        <w:rPr>
          <w:rFonts w:asciiTheme="minorHAnsi" w:hAnsiTheme="minorHAnsi" w:cstheme="minorHAnsi"/>
          <w:color w:val="000000" w:themeColor="text1"/>
          <w:sz w:val="22"/>
          <w:szCs w:val="22"/>
        </w:rPr>
      </w:pPr>
      <w:r w:rsidRPr="00907A50">
        <w:rPr>
          <w:rFonts w:asciiTheme="minorHAnsi" w:hAnsiTheme="minorHAnsi" w:cstheme="minorHAnsi"/>
          <w:color w:val="000000" w:themeColor="text1"/>
          <w:sz w:val="22"/>
          <w:szCs w:val="22"/>
        </w:rPr>
        <w:t>Komentáre k časti</w:t>
      </w:r>
      <w:r w:rsidR="00DF019C" w:rsidRPr="00907A50">
        <w:rPr>
          <w:rFonts w:asciiTheme="minorHAnsi" w:hAnsiTheme="minorHAnsi" w:cstheme="minorHAnsi"/>
          <w:color w:val="000000" w:themeColor="text1"/>
          <w:sz w:val="22"/>
          <w:szCs w:val="22"/>
        </w:rPr>
        <w:t xml:space="preserve"> a) optimalizácia procesov</w:t>
      </w:r>
    </w:p>
    <w:p w14:paraId="3BB4EAAD" w14:textId="77777777" w:rsidR="009B2901" w:rsidRPr="00C813FA" w:rsidRDefault="009B2901" w:rsidP="00DE3549">
      <w:pPr>
        <w:jc w:val="both"/>
        <w:rPr>
          <w:rFonts w:asciiTheme="minorHAnsi" w:hAnsiTheme="minorHAnsi" w:cstheme="minorHAnsi"/>
          <w:color w:val="000000" w:themeColor="text1"/>
          <w:sz w:val="22"/>
          <w:szCs w:val="22"/>
        </w:rPr>
      </w:pPr>
    </w:p>
    <w:p w14:paraId="3F995FBD" w14:textId="107F025C" w:rsidR="00F355A4" w:rsidRPr="00C813FA" w:rsidRDefault="00F355A4" w:rsidP="0011316A">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rámci</w:t>
      </w:r>
      <w:r w:rsidR="00DE3549" w:rsidRPr="00C813FA">
        <w:rPr>
          <w:rFonts w:asciiTheme="minorHAnsi" w:hAnsiTheme="minorHAnsi" w:cstheme="minorHAnsi"/>
          <w:color w:val="000000" w:themeColor="text1"/>
          <w:sz w:val="22"/>
          <w:szCs w:val="22"/>
        </w:rPr>
        <w:t xml:space="preserve"> </w:t>
      </w:r>
      <w:r w:rsidRPr="00C813FA">
        <w:rPr>
          <w:rFonts w:asciiTheme="minorHAnsi" w:hAnsiTheme="minorHAnsi" w:cstheme="minorHAnsi"/>
          <w:color w:val="000000" w:themeColor="text1"/>
          <w:sz w:val="22"/>
          <w:szCs w:val="22"/>
        </w:rPr>
        <w:t xml:space="preserve">projektu </w:t>
      </w:r>
      <w:r w:rsidR="0011316A" w:rsidRPr="00C813FA">
        <w:rPr>
          <w:rFonts w:asciiTheme="minorHAnsi" w:hAnsiTheme="minorHAnsi" w:cstheme="minorHAnsi"/>
          <w:i/>
          <w:iCs/>
          <w:color w:val="000000" w:themeColor="text1"/>
          <w:sz w:val="22"/>
          <w:szCs w:val="22"/>
          <w:shd w:val="clear" w:color="auto" w:fill="FFFFFF"/>
        </w:rPr>
        <w:t xml:space="preserve">Optimalizácia procesov vo verenej správe </w:t>
      </w:r>
      <w:r w:rsidR="0011316A" w:rsidRPr="00C813FA">
        <w:rPr>
          <w:rFonts w:asciiTheme="minorHAnsi" w:hAnsiTheme="minorHAnsi" w:cstheme="minorHAnsi"/>
          <w:color w:val="000000" w:themeColor="text1"/>
          <w:sz w:val="22"/>
          <w:szCs w:val="22"/>
        </w:rPr>
        <w:t xml:space="preserve">boli k </w:t>
      </w:r>
      <w:r w:rsidR="009B2901" w:rsidRPr="00C813FA">
        <w:rPr>
          <w:rFonts w:asciiTheme="minorHAnsi" w:hAnsiTheme="minorHAnsi" w:cstheme="minorHAnsi"/>
          <w:color w:val="000000" w:themeColor="text1"/>
          <w:sz w:val="22"/>
          <w:szCs w:val="22"/>
        </w:rPr>
        <w:t xml:space="preserve"> životným situáciám boli </w:t>
      </w:r>
      <w:r w:rsidR="00363CD5" w:rsidRPr="00C813FA">
        <w:rPr>
          <w:rFonts w:asciiTheme="minorHAnsi" w:hAnsiTheme="minorHAnsi" w:cstheme="minorHAnsi"/>
          <w:color w:val="000000" w:themeColor="text1"/>
          <w:sz w:val="22"/>
          <w:szCs w:val="22"/>
        </w:rPr>
        <w:t>priradené</w:t>
      </w:r>
      <w:r w:rsidR="009B2901" w:rsidRPr="00C813FA">
        <w:rPr>
          <w:rFonts w:asciiTheme="minorHAnsi" w:hAnsiTheme="minorHAnsi" w:cstheme="minorHAnsi"/>
          <w:color w:val="000000" w:themeColor="text1"/>
          <w:sz w:val="22"/>
          <w:szCs w:val="22"/>
        </w:rPr>
        <w:t xml:space="preserve"> aj informačné systémy, ktoré sú aktivované v jednotlivých krokoch procesu. Toto bude mať veľký význam v procese digitálnej transformácie, pretože sa jedná o mimoriadne komplexnú problematiku. Len pre ilustráciu, pri životnej situácii Ukončenie podnikania právnickej osoby je aktivovaných 11 informačných systémov, pri Ukončení podnikania živnostníka dokonca 12 informačných systémov.</w:t>
      </w:r>
    </w:p>
    <w:p w14:paraId="621D0B7E" w14:textId="77777777" w:rsidR="00C84091" w:rsidRPr="00C813FA" w:rsidRDefault="00C84091" w:rsidP="006263F0">
      <w:pPr>
        <w:rPr>
          <w:rFonts w:asciiTheme="minorHAnsi" w:hAnsiTheme="minorHAnsi" w:cstheme="minorHAnsi"/>
          <w:color w:val="000000" w:themeColor="text1"/>
          <w:sz w:val="22"/>
          <w:szCs w:val="22"/>
        </w:rPr>
      </w:pPr>
    </w:p>
    <w:p w14:paraId="3EAF447C" w14:textId="181742F6" w:rsidR="003603EF" w:rsidRPr="00C813FA" w:rsidRDefault="003C3794" w:rsidP="00DD538D">
      <w:pPr>
        <w:pStyle w:val="ListParagraph"/>
        <w:ind w:left="0"/>
        <w:contextualSpacing w:val="0"/>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Čo nevieme v tejto chvíli posúdiť je, do akej miery optimalizačný potenciál zodpovedá </w:t>
      </w:r>
      <w:r w:rsidR="003603EF" w:rsidRPr="00C813FA">
        <w:rPr>
          <w:rFonts w:asciiTheme="minorHAnsi" w:hAnsiTheme="minorHAnsi" w:cstheme="minorHAnsi"/>
          <w:color w:val="000000" w:themeColor="text1"/>
          <w:sz w:val="22"/>
          <w:szCs w:val="22"/>
        </w:rPr>
        <w:t>t</w:t>
      </w:r>
      <w:r w:rsidRPr="00C813FA">
        <w:rPr>
          <w:rFonts w:asciiTheme="minorHAnsi" w:hAnsiTheme="minorHAnsi" w:cstheme="minorHAnsi"/>
          <w:color w:val="000000" w:themeColor="text1"/>
          <w:sz w:val="22"/>
          <w:szCs w:val="22"/>
        </w:rPr>
        <w:t>ransformačnému potenciálu, teda nastolenie stavu, ktorý indikuje programové vyhlásenie vlády. Ide o stav, pri ktorom verejná správa nielen</w:t>
      </w:r>
      <w:r w:rsidR="00DD538D" w:rsidRPr="00C813FA">
        <w:rPr>
          <w:rFonts w:asciiTheme="minorHAnsi" w:hAnsiTheme="minorHAnsi" w:cstheme="minorHAnsi"/>
          <w:color w:val="000000" w:themeColor="text1"/>
          <w:sz w:val="22"/>
          <w:szCs w:val="22"/>
        </w:rPr>
        <w:t xml:space="preserve">že </w:t>
      </w:r>
      <w:r w:rsidRPr="00C813FA">
        <w:rPr>
          <w:rFonts w:asciiTheme="minorHAnsi" w:hAnsiTheme="minorHAnsi" w:cstheme="minorHAnsi"/>
          <w:color w:val="000000" w:themeColor="text1"/>
          <w:sz w:val="22"/>
          <w:szCs w:val="22"/>
        </w:rPr>
        <w:t>nevyžaduje žiadne doklady,</w:t>
      </w:r>
      <w:r w:rsidR="00DD538D" w:rsidRPr="00C813FA">
        <w:rPr>
          <w:rFonts w:asciiTheme="minorHAnsi" w:hAnsiTheme="minorHAnsi" w:cstheme="minorHAnsi"/>
          <w:color w:val="000000" w:themeColor="text1"/>
          <w:sz w:val="22"/>
          <w:szCs w:val="22"/>
        </w:rPr>
        <w:t xml:space="preserve"> ale stav, kedy</w:t>
      </w:r>
      <w:r w:rsidRPr="00C813FA">
        <w:rPr>
          <w:rFonts w:asciiTheme="minorHAnsi" w:hAnsiTheme="minorHAnsi" w:cstheme="minorHAnsi"/>
          <w:color w:val="000000" w:themeColor="text1"/>
          <w:sz w:val="22"/>
          <w:szCs w:val="22"/>
        </w:rPr>
        <w:t xml:space="preserve"> </w:t>
      </w:r>
      <w:r w:rsidR="00DD538D" w:rsidRPr="00C813FA">
        <w:rPr>
          <w:rFonts w:asciiTheme="minorHAnsi" w:hAnsiTheme="minorHAnsi" w:cstheme="minorHAnsi"/>
          <w:color w:val="000000" w:themeColor="text1"/>
          <w:sz w:val="22"/>
          <w:szCs w:val="22"/>
        </w:rPr>
        <w:t xml:space="preserve">sú výsledky rozhodnutí zapisované priamo </w:t>
      </w:r>
      <w:r w:rsidRPr="00C813FA">
        <w:rPr>
          <w:rFonts w:asciiTheme="minorHAnsi" w:hAnsiTheme="minorHAnsi" w:cstheme="minorHAnsi"/>
          <w:color w:val="000000" w:themeColor="text1"/>
          <w:sz w:val="22"/>
          <w:szCs w:val="22"/>
        </w:rPr>
        <w:t>do štátnych evidencií</w:t>
      </w:r>
      <w:r w:rsidR="00DD538D" w:rsidRPr="00C813FA">
        <w:rPr>
          <w:rFonts w:asciiTheme="minorHAnsi" w:hAnsiTheme="minorHAnsi" w:cstheme="minorHAnsi"/>
          <w:color w:val="000000" w:themeColor="text1"/>
          <w:sz w:val="22"/>
          <w:szCs w:val="22"/>
        </w:rPr>
        <w:t xml:space="preserve"> a ďalšie </w:t>
      </w:r>
      <w:r w:rsidR="003603EF" w:rsidRPr="00C813FA">
        <w:rPr>
          <w:rFonts w:asciiTheme="minorHAnsi" w:hAnsiTheme="minorHAnsi" w:cstheme="minorHAnsi"/>
          <w:color w:val="000000" w:themeColor="text1"/>
          <w:sz w:val="22"/>
          <w:szCs w:val="22"/>
        </w:rPr>
        <w:t xml:space="preserve">právne </w:t>
      </w:r>
      <w:r w:rsidR="00DD538D" w:rsidRPr="00C813FA">
        <w:rPr>
          <w:rFonts w:asciiTheme="minorHAnsi" w:hAnsiTheme="minorHAnsi" w:cstheme="minorHAnsi"/>
          <w:color w:val="000000" w:themeColor="text1"/>
          <w:sz w:val="22"/>
          <w:szCs w:val="22"/>
        </w:rPr>
        <w:t xml:space="preserve">úpravy indikované v kapitole 5.1. </w:t>
      </w:r>
    </w:p>
    <w:p w14:paraId="763D2CF9" w14:textId="77777777" w:rsidR="003603EF" w:rsidRPr="00C813FA" w:rsidRDefault="003603EF" w:rsidP="00DD538D">
      <w:pPr>
        <w:pStyle w:val="ListParagraph"/>
        <w:ind w:left="0"/>
        <w:contextualSpacing w:val="0"/>
        <w:rPr>
          <w:rFonts w:asciiTheme="minorHAnsi" w:hAnsiTheme="minorHAnsi" w:cstheme="minorHAnsi"/>
          <w:color w:val="000000" w:themeColor="text1"/>
          <w:sz w:val="22"/>
          <w:szCs w:val="22"/>
        </w:rPr>
      </w:pPr>
    </w:p>
    <w:p w14:paraId="69D98BB2" w14:textId="7BCB6B25" w:rsidR="003C3794" w:rsidRPr="00C813FA" w:rsidRDefault="00DD538D" w:rsidP="00DD538D">
      <w:pPr>
        <w:pStyle w:val="ListParagraph"/>
        <w:ind w:left="0"/>
        <w:contextualSpacing w:val="0"/>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 logiky veci vyplýva, že transformačný proces musí byť nastavený sekvenčne, najprv musí byť pripravená, ideálne aj schválená legislatíva, následne by mal byť </w:t>
      </w:r>
      <w:r w:rsidR="00363CD5" w:rsidRPr="00C813FA">
        <w:rPr>
          <w:rFonts w:asciiTheme="minorHAnsi" w:hAnsiTheme="minorHAnsi" w:cstheme="minorHAnsi"/>
          <w:color w:val="000000" w:themeColor="text1"/>
          <w:sz w:val="22"/>
          <w:szCs w:val="22"/>
        </w:rPr>
        <w:t>verifikovaný</w:t>
      </w:r>
      <w:r w:rsidRPr="00C813FA">
        <w:rPr>
          <w:rFonts w:asciiTheme="minorHAnsi" w:hAnsiTheme="minorHAnsi" w:cstheme="minorHAnsi"/>
          <w:color w:val="000000" w:themeColor="text1"/>
          <w:sz w:val="22"/>
          <w:szCs w:val="22"/>
        </w:rPr>
        <w:t xml:space="preserve"> a prípadne upravený optimalizačný potenciál procesov a na konci by mali byť definované TO BE karty procesov. Výhodou už existuj</w:t>
      </w:r>
      <w:r w:rsidR="00363CD5" w:rsidRPr="00C813FA">
        <w:rPr>
          <w:rFonts w:asciiTheme="minorHAnsi" w:hAnsiTheme="minorHAnsi" w:cstheme="minorHAnsi"/>
          <w:color w:val="000000" w:themeColor="text1"/>
          <w:sz w:val="22"/>
          <w:szCs w:val="22"/>
        </w:rPr>
        <w:t xml:space="preserve">úceho zoskupenia životných situácií do okruhov je, že sa dá práca na digitálnej transformácii naplánovať do zmysluplných balíkov. </w:t>
      </w:r>
      <w:r w:rsidRPr="00C813FA">
        <w:rPr>
          <w:rFonts w:asciiTheme="minorHAnsi" w:hAnsiTheme="minorHAnsi" w:cstheme="minorHAnsi"/>
          <w:color w:val="000000" w:themeColor="text1"/>
          <w:sz w:val="22"/>
          <w:szCs w:val="22"/>
        </w:rPr>
        <w:t>Pri nastavovaní procesov treba bra</w:t>
      </w:r>
      <w:r w:rsidR="00363CD5" w:rsidRPr="00C813FA">
        <w:rPr>
          <w:rFonts w:asciiTheme="minorHAnsi" w:hAnsiTheme="minorHAnsi" w:cstheme="minorHAnsi"/>
          <w:color w:val="000000" w:themeColor="text1"/>
          <w:sz w:val="22"/>
          <w:szCs w:val="22"/>
        </w:rPr>
        <w:t>ť</w:t>
      </w:r>
      <w:r w:rsidRPr="00C813FA">
        <w:rPr>
          <w:rFonts w:asciiTheme="minorHAnsi" w:hAnsiTheme="minorHAnsi" w:cstheme="minorHAnsi"/>
          <w:color w:val="000000" w:themeColor="text1"/>
          <w:sz w:val="22"/>
          <w:szCs w:val="22"/>
        </w:rPr>
        <w:t xml:space="preserve"> do </w:t>
      </w:r>
      <w:r w:rsidR="00363CD5" w:rsidRPr="00C813FA">
        <w:rPr>
          <w:rFonts w:asciiTheme="minorHAnsi" w:hAnsiTheme="minorHAnsi" w:cstheme="minorHAnsi"/>
          <w:color w:val="000000" w:themeColor="text1"/>
          <w:sz w:val="22"/>
          <w:szCs w:val="22"/>
        </w:rPr>
        <w:t>úvahy aj navrhované zmeny v organizácii práce, ktoré sú navrhované nižšie.</w:t>
      </w:r>
    </w:p>
    <w:p w14:paraId="32CB7C31" w14:textId="43682284" w:rsidR="00DF019C" w:rsidRPr="00C813FA" w:rsidRDefault="00DF019C" w:rsidP="006263F0">
      <w:pPr>
        <w:rPr>
          <w:rFonts w:asciiTheme="minorHAnsi" w:hAnsiTheme="minorHAnsi" w:cstheme="minorHAnsi"/>
          <w:color w:val="000000" w:themeColor="text1"/>
          <w:sz w:val="22"/>
          <w:szCs w:val="22"/>
        </w:rPr>
      </w:pPr>
    </w:p>
    <w:p w14:paraId="0D00FD12" w14:textId="46E89FEE" w:rsidR="00DF019C" w:rsidRPr="00907A50" w:rsidRDefault="00B03BD4" w:rsidP="006263F0">
      <w:pPr>
        <w:rPr>
          <w:rFonts w:asciiTheme="minorHAnsi" w:hAnsiTheme="minorHAnsi" w:cstheme="minorHAnsi"/>
          <w:color w:val="000000" w:themeColor="text1"/>
          <w:sz w:val="22"/>
          <w:szCs w:val="22"/>
        </w:rPr>
      </w:pPr>
      <w:r w:rsidRPr="00907A50">
        <w:rPr>
          <w:rFonts w:asciiTheme="minorHAnsi" w:hAnsiTheme="minorHAnsi" w:cstheme="minorHAnsi"/>
          <w:color w:val="000000" w:themeColor="text1"/>
          <w:sz w:val="22"/>
          <w:szCs w:val="22"/>
        </w:rPr>
        <w:t>Komentáre k časti</w:t>
      </w:r>
      <w:r w:rsidR="00DC7193" w:rsidRPr="00907A50">
        <w:rPr>
          <w:rFonts w:asciiTheme="minorHAnsi" w:hAnsiTheme="minorHAnsi" w:cstheme="minorHAnsi"/>
          <w:color w:val="000000" w:themeColor="text1"/>
          <w:sz w:val="22"/>
          <w:szCs w:val="22"/>
        </w:rPr>
        <w:t xml:space="preserve"> </w:t>
      </w:r>
      <w:r w:rsidR="00DF019C" w:rsidRPr="00907A50">
        <w:rPr>
          <w:rFonts w:asciiTheme="minorHAnsi" w:hAnsiTheme="minorHAnsi" w:cstheme="minorHAnsi"/>
          <w:color w:val="000000" w:themeColor="text1"/>
          <w:sz w:val="22"/>
          <w:szCs w:val="22"/>
        </w:rPr>
        <w:t>b) organizácia práce</w:t>
      </w:r>
    </w:p>
    <w:p w14:paraId="5B79F720" w14:textId="77777777" w:rsidR="00DF019C" w:rsidRPr="00C813FA" w:rsidRDefault="00DF019C" w:rsidP="00DF019C">
      <w:pPr>
        <w:tabs>
          <w:tab w:val="num" w:pos="720"/>
        </w:tabs>
        <w:jc w:val="both"/>
        <w:rPr>
          <w:rFonts w:asciiTheme="minorHAnsi" w:hAnsiTheme="minorHAnsi" w:cstheme="minorHAnsi"/>
          <w:color w:val="000000" w:themeColor="text1"/>
          <w:sz w:val="22"/>
          <w:szCs w:val="22"/>
          <w:highlight w:val="cyan"/>
        </w:rPr>
      </w:pPr>
    </w:p>
    <w:p w14:paraId="27B599B8" w14:textId="3C1403B3" w:rsidR="006773E6" w:rsidRPr="00C813FA" w:rsidRDefault="00DF019C" w:rsidP="00BE3F05">
      <w:pPr>
        <w:tabs>
          <w:tab w:val="num" w:pos="720"/>
        </w:tabs>
        <w:jc w:val="both"/>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Pilotné projekty</w:t>
      </w:r>
      <w:r w:rsidR="00BE3F05" w:rsidRPr="00C813FA">
        <w:rPr>
          <w:rFonts w:asciiTheme="minorHAnsi" w:hAnsiTheme="minorHAnsi" w:cstheme="minorHAnsi"/>
          <w:color w:val="000000" w:themeColor="text1"/>
          <w:sz w:val="22"/>
          <w:szCs w:val="22"/>
        </w:rPr>
        <w:t>, ktorými sa zásadne mení organizácia</w:t>
      </w:r>
      <w:r w:rsidRPr="00C813FA">
        <w:rPr>
          <w:rFonts w:asciiTheme="minorHAnsi" w:hAnsiTheme="minorHAnsi" w:cstheme="minorHAnsi"/>
          <w:color w:val="000000" w:themeColor="text1"/>
          <w:sz w:val="22"/>
          <w:szCs w:val="22"/>
        </w:rPr>
        <w:t xml:space="preserve"> </w:t>
      </w:r>
      <w:r w:rsidR="00BE3F05" w:rsidRPr="00C813FA">
        <w:rPr>
          <w:rFonts w:asciiTheme="minorHAnsi" w:hAnsiTheme="minorHAnsi" w:cstheme="minorHAnsi"/>
          <w:color w:val="000000" w:themeColor="text1"/>
          <w:sz w:val="22"/>
          <w:szCs w:val="22"/>
        </w:rPr>
        <w:t xml:space="preserve">práce </w:t>
      </w:r>
      <w:r w:rsidRPr="00C813FA">
        <w:rPr>
          <w:rFonts w:asciiTheme="minorHAnsi" w:hAnsiTheme="minorHAnsi" w:cstheme="minorHAnsi"/>
          <w:color w:val="000000" w:themeColor="text1"/>
          <w:sz w:val="22"/>
          <w:szCs w:val="22"/>
        </w:rPr>
        <w:t xml:space="preserve">už tu sú, dá sa o nich oprieť. </w:t>
      </w:r>
      <w:r w:rsidR="006773E6" w:rsidRPr="00C813FA">
        <w:rPr>
          <w:rFonts w:asciiTheme="minorHAnsi" w:hAnsiTheme="minorHAnsi" w:cstheme="minorHAnsi"/>
          <w:color w:val="000000" w:themeColor="text1"/>
          <w:sz w:val="22"/>
          <w:szCs w:val="22"/>
        </w:rPr>
        <w:t xml:space="preserve">Treba povedať, že na Slovensku existuje významné know-how súvisiace s centralizovanými back-end pracoviskami. To sa týka obsluhy slovenských klientov formou kontaktných miest, avšak aj centier zdieľaných služieb, ktoré si na Slovensku zriadili nadnárodné korporácie za účelom </w:t>
      </w:r>
      <w:r w:rsidR="003603EF" w:rsidRPr="00C813FA">
        <w:rPr>
          <w:rFonts w:asciiTheme="minorHAnsi" w:hAnsiTheme="minorHAnsi" w:cstheme="minorHAnsi"/>
          <w:color w:val="000000" w:themeColor="text1"/>
          <w:sz w:val="22"/>
          <w:szCs w:val="22"/>
        </w:rPr>
        <w:t xml:space="preserve"> obsluhy</w:t>
      </w:r>
      <w:r w:rsidR="006773E6" w:rsidRPr="00C813FA">
        <w:rPr>
          <w:rFonts w:asciiTheme="minorHAnsi" w:hAnsiTheme="minorHAnsi" w:cstheme="minorHAnsi"/>
          <w:color w:val="000000" w:themeColor="text1"/>
          <w:sz w:val="22"/>
          <w:szCs w:val="22"/>
        </w:rPr>
        <w:t xml:space="preserve"> svojich zamestnancov, zákazníkov aj za účelom koncentrácie špecializovaných činností na jednom mieste. </w:t>
      </w:r>
    </w:p>
    <w:p w14:paraId="2965AA52" w14:textId="6953E6F5" w:rsidR="006773E6" w:rsidRPr="00C813FA" w:rsidRDefault="006773E6" w:rsidP="006263F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Ak sa takýto koncept ukazuje ako výhodný v korporáciách, ťažko môžeme poprieť jeho výhodnosť pre verejnú správu. Koncentrácia </w:t>
      </w:r>
      <w:r w:rsidR="003603EF" w:rsidRPr="00C813FA">
        <w:rPr>
          <w:rFonts w:asciiTheme="minorHAnsi" w:hAnsiTheme="minorHAnsi" w:cstheme="minorHAnsi"/>
          <w:color w:val="000000" w:themeColor="text1"/>
          <w:sz w:val="22"/>
          <w:szCs w:val="22"/>
        </w:rPr>
        <w:t xml:space="preserve">špecializovaných pracovísk a kontaktných centier v ekonomicky horšie fungujúcich regiónoch navyše môže mať pozitívny dopad na vitalitu týchto regiónov a zamestnanosť nich. </w:t>
      </w:r>
    </w:p>
    <w:p w14:paraId="12C4AF10" w14:textId="77777777" w:rsidR="006773E6" w:rsidRPr="00C813FA" w:rsidRDefault="006773E6" w:rsidP="006263F0">
      <w:pPr>
        <w:rPr>
          <w:rFonts w:asciiTheme="minorHAnsi" w:hAnsiTheme="minorHAnsi" w:cstheme="minorHAnsi"/>
          <w:color w:val="000000" w:themeColor="text1"/>
          <w:sz w:val="22"/>
          <w:szCs w:val="22"/>
        </w:rPr>
      </w:pPr>
    </w:p>
    <w:p w14:paraId="002FF71C" w14:textId="6D0C844A" w:rsidR="00DF019C" w:rsidRPr="00C813FA" w:rsidRDefault="00B03BD4" w:rsidP="006263F0">
      <w:pPr>
        <w:rPr>
          <w:rFonts w:asciiTheme="minorHAnsi" w:hAnsiTheme="minorHAnsi" w:cstheme="minorHAnsi"/>
          <w:color w:val="000000" w:themeColor="text1"/>
          <w:sz w:val="22"/>
          <w:szCs w:val="22"/>
        </w:rPr>
      </w:pPr>
      <w:r w:rsidRPr="00907A50">
        <w:rPr>
          <w:rFonts w:asciiTheme="minorHAnsi" w:hAnsiTheme="minorHAnsi" w:cstheme="minorHAnsi"/>
          <w:color w:val="000000" w:themeColor="text1"/>
          <w:sz w:val="22"/>
          <w:szCs w:val="22"/>
        </w:rPr>
        <w:t>Komentáre k časti</w:t>
      </w:r>
      <w:r w:rsidR="00DF019C" w:rsidRPr="00907A50">
        <w:rPr>
          <w:rFonts w:asciiTheme="minorHAnsi" w:hAnsiTheme="minorHAnsi" w:cstheme="minorHAnsi"/>
          <w:color w:val="000000" w:themeColor="text1"/>
          <w:sz w:val="22"/>
          <w:szCs w:val="22"/>
        </w:rPr>
        <w:t xml:space="preserve"> c) kvalita procesov</w:t>
      </w:r>
    </w:p>
    <w:p w14:paraId="713DD78C" w14:textId="77777777" w:rsidR="00B02E45" w:rsidRPr="00C813FA" w:rsidRDefault="00B02E45" w:rsidP="00363CD5">
      <w:pPr>
        <w:rPr>
          <w:rFonts w:asciiTheme="minorHAnsi" w:hAnsiTheme="minorHAnsi" w:cstheme="minorHAnsi"/>
          <w:color w:val="000000" w:themeColor="text1"/>
          <w:sz w:val="22"/>
          <w:szCs w:val="22"/>
        </w:rPr>
      </w:pPr>
    </w:p>
    <w:p w14:paraId="36A13FC7" w14:textId="675B9945" w:rsidR="00B02E45" w:rsidRPr="00C813FA" w:rsidRDefault="00B02E45" w:rsidP="00363CD5">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Zlepšenia kvality na back-office verejnej správy vytvorí synergiu so zlepšením kvality služieb popísaným v predošlej podkapitole </w:t>
      </w:r>
      <w:r w:rsidR="00BE3F05" w:rsidRPr="00C813FA">
        <w:rPr>
          <w:rFonts w:asciiTheme="minorHAnsi" w:hAnsiTheme="minorHAnsi" w:cstheme="minorHAnsi"/>
          <w:color w:val="000000" w:themeColor="text1"/>
          <w:sz w:val="22"/>
          <w:szCs w:val="22"/>
        </w:rPr>
        <w:t xml:space="preserve">3.1 </w:t>
      </w:r>
      <w:r w:rsidRPr="00C813FA">
        <w:rPr>
          <w:rFonts w:asciiTheme="minorHAnsi" w:hAnsiTheme="minorHAnsi" w:cstheme="minorHAnsi"/>
          <w:color w:val="000000" w:themeColor="text1"/>
          <w:sz w:val="22"/>
          <w:szCs w:val="22"/>
        </w:rPr>
        <w:t>koncepcie. Súhrn bude mať dopad na vnímane verejnej správy zo strany klientov a nebude možné spochybniť</w:t>
      </w:r>
      <w:r w:rsidR="00B03985" w:rsidRPr="00C813FA">
        <w:rPr>
          <w:rFonts w:asciiTheme="minorHAnsi" w:hAnsiTheme="minorHAnsi" w:cstheme="minorHAnsi"/>
          <w:color w:val="000000" w:themeColor="text1"/>
          <w:sz w:val="22"/>
          <w:szCs w:val="22"/>
        </w:rPr>
        <w:t>,</w:t>
      </w:r>
      <w:r w:rsidRPr="00C813FA">
        <w:rPr>
          <w:rFonts w:asciiTheme="minorHAnsi" w:hAnsiTheme="minorHAnsi" w:cstheme="minorHAnsi"/>
          <w:color w:val="000000" w:themeColor="text1"/>
          <w:sz w:val="22"/>
          <w:szCs w:val="22"/>
        </w:rPr>
        <w:t xml:space="preserve"> že Slovensko bude krajinou kde „</w:t>
      </w:r>
      <w:r w:rsidRPr="00C813FA">
        <w:rPr>
          <w:rFonts w:asciiTheme="minorHAnsi" w:hAnsiTheme="minorHAnsi" w:cstheme="minorHAnsi"/>
          <w:bCs/>
          <w:i/>
          <w:iCs/>
          <w:color w:val="000000" w:themeColor="text1"/>
          <w:sz w:val="22"/>
          <w:szCs w:val="22"/>
        </w:rPr>
        <w:t>efektívne a inteligentne funguje verejná správa a komunikácia medzi občanom a štátom</w:t>
      </w:r>
      <w:r w:rsidRPr="00C813FA">
        <w:rPr>
          <w:rFonts w:asciiTheme="minorHAnsi" w:hAnsiTheme="minorHAnsi" w:cstheme="minorHAnsi"/>
          <w:color w:val="000000" w:themeColor="text1"/>
          <w:sz w:val="22"/>
          <w:szCs w:val="22"/>
        </w:rPr>
        <w:t>“ (Programové vyhlásenie vlády)</w:t>
      </w:r>
      <w:r w:rsidR="00596E41" w:rsidRPr="00C813FA">
        <w:rPr>
          <w:rFonts w:asciiTheme="minorHAnsi" w:hAnsiTheme="minorHAnsi" w:cstheme="minorHAnsi"/>
          <w:color w:val="000000" w:themeColor="text1"/>
          <w:sz w:val="22"/>
          <w:szCs w:val="22"/>
        </w:rPr>
        <w:t xml:space="preserve">. </w:t>
      </w:r>
    </w:p>
    <w:p w14:paraId="63D49C79" w14:textId="77777777" w:rsidR="00363CD5" w:rsidRPr="00C813FA" w:rsidRDefault="00363CD5" w:rsidP="006263F0">
      <w:pPr>
        <w:rPr>
          <w:rFonts w:asciiTheme="minorHAnsi" w:hAnsiTheme="minorHAnsi" w:cstheme="minorHAnsi"/>
          <w:color w:val="000000" w:themeColor="text1"/>
          <w:sz w:val="22"/>
          <w:szCs w:val="22"/>
        </w:rPr>
      </w:pPr>
    </w:p>
    <w:p w14:paraId="467054B1" w14:textId="5C79D438" w:rsidR="00DF019C" w:rsidRPr="00C813FA" w:rsidRDefault="00B03BD4" w:rsidP="006263F0">
      <w:pPr>
        <w:rPr>
          <w:rFonts w:asciiTheme="minorHAnsi" w:hAnsiTheme="minorHAnsi" w:cstheme="minorHAnsi"/>
          <w:color w:val="000000" w:themeColor="text1"/>
          <w:sz w:val="22"/>
          <w:szCs w:val="22"/>
        </w:rPr>
      </w:pPr>
      <w:r w:rsidRPr="00907A50">
        <w:rPr>
          <w:rFonts w:asciiTheme="minorHAnsi" w:hAnsiTheme="minorHAnsi" w:cstheme="minorHAnsi"/>
          <w:color w:val="000000" w:themeColor="text1"/>
          <w:sz w:val="22"/>
          <w:szCs w:val="22"/>
        </w:rPr>
        <w:t>Komentáre k časti</w:t>
      </w:r>
      <w:r w:rsidR="00DF019C" w:rsidRPr="00907A50">
        <w:rPr>
          <w:rFonts w:asciiTheme="minorHAnsi" w:hAnsiTheme="minorHAnsi" w:cstheme="minorHAnsi"/>
          <w:color w:val="000000" w:themeColor="text1"/>
          <w:sz w:val="22"/>
          <w:szCs w:val="22"/>
        </w:rPr>
        <w:t xml:space="preserve"> d) Náklady a procesy</w:t>
      </w:r>
    </w:p>
    <w:p w14:paraId="4167DD31" w14:textId="77777777" w:rsidR="00CD2B83" w:rsidRPr="00C813FA" w:rsidRDefault="00CD2B83" w:rsidP="00AE6446">
      <w:pPr>
        <w:rPr>
          <w:rFonts w:asciiTheme="minorHAnsi" w:hAnsiTheme="minorHAnsi" w:cstheme="minorHAnsi"/>
          <w:color w:val="000000" w:themeColor="text1"/>
          <w:sz w:val="22"/>
          <w:szCs w:val="22"/>
        </w:rPr>
      </w:pPr>
    </w:p>
    <w:p w14:paraId="165C5334" w14:textId="16EFE0BC" w:rsidR="00CD2B83" w:rsidRPr="00C813FA" w:rsidRDefault="00B02E45" w:rsidP="00CD2B83">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Projekt </w:t>
      </w:r>
      <w:r w:rsidRPr="00C813FA">
        <w:rPr>
          <w:rFonts w:asciiTheme="minorHAnsi" w:hAnsiTheme="minorHAnsi" w:cstheme="minorHAnsi"/>
          <w:i/>
          <w:iCs/>
          <w:color w:val="000000" w:themeColor="text1"/>
          <w:sz w:val="22"/>
          <w:szCs w:val="22"/>
          <w:shd w:val="clear" w:color="auto" w:fill="FFFFFF"/>
        </w:rPr>
        <w:t xml:space="preserve">Optimalizácia procesov vo verenej správe </w:t>
      </w:r>
      <w:r w:rsidRPr="00C813FA">
        <w:rPr>
          <w:rFonts w:asciiTheme="minorHAnsi" w:hAnsiTheme="minorHAnsi" w:cstheme="minorHAnsi"/>
          <w:color w:val="000000" w:themeColor="text1"/>
          <w:sz w:val="22"/>
          <w:szCs w:val="22"/>
        </w:rPr>
        <w:t xml:space="preserve">sa systematicky venuje aj </w:t>
      </w:r>
      <w:r w:rsidR="00CD2B83" w:rsidRPr="00C813FA">
        <w:rPr>
          <w:rFonts w:asciiTheme="minorHAnsi" w:hAnsiTheme="minorHAnsi" w:cstheme="minorHAnsi"/>
          <w:color w:val="000000" w:themeColor="text1"/>
          <w:sz w:val="22"/>
          <w:szCs w:val="22"/>
        </w:rPr>
        <w:t xml:space="preserve">vyčíslovaniu nákladov na realizáciu administratívnych úkonov. Používa pritom metodiku merania nákladovosti TB-ABC (Time Driven Activity Based Costing). </w:t>
      </w:r>
      <w:r w:rsidR="00455428" w:rsidRPr="00C813FA">
        <w:rPr>
          <w:rFonts w:asciiTheme="minorHAnsi" w:hAnsiTheme="minorHAnsi" w:cstheme="minorHAnsi"/>
          <w:color w:val="000000" w:themeColor="text1"/>
          <w:sz w:val="22"/>
          <w:szCs w:val="22"/>
        </w:rPr>
        <w:t xml:space="preserve">Metodika uvažuje s celkovými nákladmi na vykonávanie procesu  aj celkovým dostupným časofondom.  </w:t>
      </w:r>
      <w:r w:rsidR="00CD2B83" w:rsidRPr="00C813FA">
        <w:rPr>
          <w:rFonts w:asciiTheme="minorHAnsi" w:hAnsiTheme="minorHAnsi" w:cstheme="minorHAnsi"/>
          <w:color w:val="000000" w:themeColor="text1"/>
          <w:sz w:val="22"/>
          <w:szCs w:val="22"/>
        </w:rPr>
        <w:t xml:space="preserve">Podľa tejto metodiky pre správny výpočet nákladovosti procesu je potrebné započítať všetky náklady, ktoré výkon tohto procesu ovplyvňujú – t. j. </w:t>
      </w:r>
      <w:r w:rsidR="00CD2B83" w:rsidRPr="00C813FA">
        <w:rPr>
          <w:rFonts w:asciiTheme="minorHAnsi" w:hAnsiTheme="minorHAnsi" w:cstheme="minorHAnsi"/>
          <w:b/>
          <w:bCs/>
          <w:color w:val="000000" w:themeColor="text1"/>
          <w:sz w:val="22"/>
          <w:szCs w:val="22"/>
        </w:rPr>
        <w:t xml:space="preserve">priame náklady </w:t>
      </w:r>
      <w:r w:rsidR="00CD2B83" w:rsidRPr="00C813FA">
        <w:rPr>
          <w:rFonts w:asciiTheme="minorHAnsi" w:hAnsiTheme="minorHAnsi" w:cstheme="minorHAnsi"/>
          <w:color w:val="000000" w:themeColor="text1"/>
          <w:sz w:val="22"/>
          <w:szCs w:val="22"/>
        </w:rPr>
        <w:t>(napríklad mzdy pracovníkov a odvody z nich</w:t>
      </w:r>
      <w:r w:rsidR="00CD2B83" w:rsidRPr="00C813FA">
        <w:rPr>
          <w:rFonts w:asciiTheme="minorHAnsi" w:hAnsiTheme="minorHAnsi" w:cstheme="minorHAnsi"/>
          <w:b/>
          <w:bCs/>
          <w:color w:val="000000" w:themeColor="text1"/>
          <w:sz w:val="22"/>
          <w:szCs w:val="22"/>
        </w:rPr>
        <w:t xml:space="preserve">) </w:t>
      </w:r>
      <w:r w:rsidR="00CD2B83" w:rsidRPr="00C813FA">
        <w:rPr>
          <w:rFonts w:asciiTheme="minorHAnsi" w:hAnsiTheme="minorHAnsi" w:cstheme="minorHAnsi"/>
          <w:color w:val="000000" w:themeColor="text1"/>
          <w:sz w:val="22"/>
          <w:szCs w:val="22"/>
        </w:rPr>
        <w:t xml:space="preserve">ako aj </w:t>
      </w:r>
      <w:r w:rsidR="00CD2B83" w:rsidRPr="00C813FA">
        <w:rPr>
          <w:rFonts w:asciiTheme="minorHAnsi" w:hAnsiTheme="minorHAnsi" w:cstheme="minorHAnsi"/>
          <w:b/>
          <w:bCs/>
          <w:color w:val="000000" w:themeColor="text1"/>
          <w:sz w:val="22"/>
          <w:szCs w:val="22"/>
        </w:rPr>
        <w:t xml:space="preserve">nepriame </w:t>
      </w:r>
      <w:r w:rsidR="00CD2B83" w:rsidRPr="00C813FA">
        <w:rPr>
          <w:rFonts w:asciiTheme="minorHAnsi" w:hAnsiTheme="minorHAnsi" w:cstheme="minorHAnsi"/>
          <w:color w:val="000000" w:themeColor="text1"/>
          <w:sz w:val="22"/>
          <w:szCs w:val="22"/>
        </w:rPr>
        <w:t xml:space="preserve">(napríklad cena nájmu v budove, cena energií, cena informačných technológií). </w:t>
      </w:r>
    </w:p>
    <w:p w14:paraId="4C69EAAA" w14:textId="557B68C9" w:rsidR="00CD2B83" w:rsidRPr="00C813FA" w:rsidRDefault="00CD2B83" w:rsidP="00891911">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Tento prístup má mimoriadny význam ako spätná väzba, ktorá umožní vytipovať procesy, ktorých optimalizáciou sa dá dosiahnuť najväčší ekonomický prínos. </w:t>
      </w:r>
    </w:p>
    <w:p w14:paraId="2B101790" w14:textId="77777777" w:rsidR="00891911" w:rsidRPr="00C813FA" w:rsidRDefault="00891911" w:rsidP="00AE6446">
      <w:pPr>
        <w:rPr>
          <w:rFonts w:asciiTheme="minorHAnsi" w:hAnsiTheme="minorHAnsi" w:cstheme="minorHAnsi"/>
          <w:color w:val="000000" w:themeColor="text1"/>
          <w:sz w:val="22"/>
          <w:szCs w:val="22"/>
        </w:rPr>
      </w:pPr>
    </w:p>
    <w:p w14:paraId="6202C336" w14:textId="7A6FB8C3" w:rsidR="00B02E45" w:rsidRPr="00C813FA" w:rsidRDefault="003603EF" w:rsidP="00AE6446">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Poznámka: </w:t>
      </w:r>
    </w:p>
    <w:p w14:paraId="1AA94508" w14:textId="1DC518C6" w:rsidR="00455428" w:rsidRPr="00C813FA" w:rsidRDefault="00455428" w:rsidP="00455428">
      <w:pPr>
        <w:pStyle w:val="NormalWeb"/>
        <w:rPr>
          <w:rFonts w:asciiTheme="minorHAnsi" w:hAnsiTheme="minorHAnsi" w:cstheme="minorHAnsi"/>
          <w:color w:val="000000" w:themeColor="text1"/>
          <w:sz w:val="22"/>
          <w:szCs w:val="22"/>
          <w:lang w:val="sk-SK"/>
        </w:rPr>
      </w:pPr>
      <w:r w:rsidRPr="00C813FA">
        <w:rPr>
          <w:rFonts w:asciiTheme="minorHAnsi" w:hAnsiTheme="minorHAnsi" w:cstheme="minorHAnsi"/>
          <w:color w:val="000000" w:themeColor="text1"/>
          <w:sz w:val="22"/>
          <w:szCs w:val="22"/>
          <w:lang w:val="sk-SK"/>
        </w:rPr>
        <w:t xml:space="preserve">Dokument </w:t>
      </w:r>
      <w:r w:rsidR="00810058" w:rsidRPr="00C813FA">
        <w:rPr>
          <w:rFonts w:asciiTheme="minorHAnsi" w:hAnsiTheme="minorHAnsi" w:cstheme="minorHAnsi"/>
          <w:color w:val="000000" w:themeColor="text1"/>
          <w:sz w:val="22"/>
          <w:szCs w:val="22"/>
          <w:lang w:val="sk-SK"/>
        </w:rPr>
        <w:t>Informatizácia</w:t>
      </w:r>
      <w:r w:rsidRPr="00C813FA">
        <w:rPr>
          <w:rFonts w:asciiTheme="minorHAnsi" w:hAnsiTheme="minorHAnsi" w:cstheme="minorHAnsi"/>
          <w:color w:val="000000" w:themeColor="text1"/>
          <w:sz w:val="22"/>
          <w:szCs w:val="22"/>
          <w:lang w:val="sk-SK"/>
        </w:rPr>
        <w:t xml:space="preserve"> 2.0 </w:t>
      </w:r>
      <w:r w:rsidR="00810058" w:rsidRPr="00C813FA">
        <w:rPr>
          <w:rFonts w:asciiTheme="minorHAnsi" w:hAnsiTheme="minorHAnsi" w:cstheme="minorHAnsi"/>
          <w:color w:val="000000" w:themeColor="text1"/>
          <w:sz w:val="22"/>
          <w:szCs w:val="22"/>
          <w:lang w:val="sk-SK"/>
        </w:rPr>
        <w:t>revízia</w:t>
      </w:r>
      <w:r w:rsidRPr="00C813FA">
        <w:rPr>
          <w:rFonts w:asciiTheme="minorHAnsi" w:hAnsiTheme="minorHAnsi" w:cstheme="minorHAnsi"/>
          <w:color w:val="000000" w:themeColor="text1"/>
          <w:sz w:val="22"/>
          <w:szCs w:val="22"/>
          <w:lang w:val="sk-SK"/>
        </w:rPr>
        <w:t xml:space="preserve"> </w:t>
      </w:r>
      <w:r w:rsidR="00810058" w:rsidRPr="00C813FA">
        <w:rPr>
          <w:rFonts w:asciiTheme="minorHAnsi" w:hAnsiTheme="minorHAnsi" w:cstheme="minorHAnsi"/>
          <w:color w:val="000000" w:themeColor="text1"/>
          <w:sz w:val="22"/>
          <w:szCs w:val="22"/>
          <w:lang w:val="sk-SK"/>
        </w:rPr>
        <w:t>výdavkov</w:t>
      </w:r>
      <w:r w:rsidRPr="00C813FA">
        <w:rPr>
          <w:rFonts w:asciiTheme="minorHAnsi" w:hAnsiTheme="minorHAnsi" w:cstheme="minorHAnsi"/>
          <w:color w:val="000000" w:themeColor="text1"/>
          <w:sz w:val="22"/>
          <w:szCs w:val="22"/>
          <w:lang w:val="sk-SK"/>
        </w:rPr>
        <w:t xml:space="preserve"> (linka je </w:t>
      </w:r>
      <w:hyperlink r:id="rId12" w:history="1">
        <w:r w:rsidRPr="00C813FA">
          <w:rPr>
            <w:rStyle w:val="Hyperlink"/>
            <w:rFonts w:asciiTheme="minorHAnsi" w:hAnsiTheme="minorHAnsi" w:cstheme="minorHAnsi"/>
            <w:color w:val="000000" w:themeColor="text1"/>
            <w:sz w:val="22"/>
            <w:szCs w:val="22"/>
            <w:lang w:val="sk-SK"/>
          </w:rPr>
          <w:t>tu</w:t>
        </w:r>
      </w:hyperlink>
      <w:r w:rsidRPr="00C813FA">
        <w:rPr>
          <w:rFonts w:asciiTheme="minorHAnsi" w:hAnsiTheme="minorHAnsi" w:cstheme="minorHAnsi"/>
          <w:color w:val="000000" w:themeColor="text1"/>
          <w:sz w:val="22"/>
          <w:szCs w:val="22"/>
          <w:lang w:val="sk-SK"/>
        </w:rPr>
        <w:t>)</w:t>
      </w:r>
      <w:r w:rsidR="002C21AC" w:rsidRPr="00C813FA">
        <w:rPr>
          <w:rFonts w:asciiTheme="minorHAnsi" w:hAnsiTheme="minorHAnsi" w:cstheme="minorHAnsi"/>
          <w:color w:val="000000" w:themeColor="text1"/>
          <w:sz w:val="22"/>
          <w:szCs w:val="22"/>
          <w:lang w:val="sk-SK"/>
        </w:rPr>
        <w:t xml:space="preserve"> zrovnáva výhodnosť nákupu externých IT služieb a služieb poskytovaných vlastnými pracovníkmi tak, že na strane firiem vstupujú do porovnania  sadzby 528 – 816 € za človekodeň (zahŕňajúce priame aj nepriame náklady a firemnú maržu) a na strane  štátu sa uvažuje len s platom. Toto vecne nesedí. Ako skúšku správnosti si predstav</w:t>
      </w:r>
      <w:r w:rsidR="00C84091" w:rsidRPr="00C813FA">
        <w:rPr>
          <w:rFonts w:asciiTheme="minorHAnsi" w:hAnsiTheme="minorHAnsi" w:cstheme="minorHAnsi"/>
          <w:color w:val="000000" w:themeColor="text1"/>
          <w:sz w:val="22"/>
          <w:szCs w:val="22"/>
          <w:lang w:val="sk-SK"/>
        </w:rPr>
        <w:t>me</w:t>
      </w:r>
      <w:r w:rsidR="002C21AC" w:rsidRPr="00C813FA">
        <w:rPr>
          <w:rFonts w:asciiTheme="minorHAnsi" w:hAnsiTheme="minorHAnsi" w:cstheme="minorHAnsi"/>
          <w:color w:val="000000" w:themeColor="text1"/>
          <w:sz w:val="22"/>
          <w:szCs w:val="22"/>
          <w:lang w:val="sk-SK"/>
        </w:rPr>
        <w:t xml:space="preserve"> situáciu, kedy traja informatici budú sedieť sami v inak prázdnej klimatizovanej budove. Výsledok </w:t>
      </w:r>
      <w:r w:rsidR="00093C56" w:rsidRPr="00C813FA">
        <w:rPr>
          <w:rFonts w:asciiTheme="minorHAnsi" w:hAnsiTheme="minorHAnsi" w:cstheme="minorHAnsi"/>
          <w:color w:val="000000" w:themeColor="text1"/>
          <w:sz w:val="22"/>
          <w:szCs w:val="22"/>
          <w:lang w:val="sk-SK"/>
        </w:rPr>
        <w:t>rovnice sa ani v najmenšom nezmení</w:t>
      </w:r>
      <w:r w:rsidR="002C21AC" w:rsidRPr="00C813FA">
        <w:rPr>
          <w:rFonts w:asciiTheme="minorHAnsi" w:hAnsiTheme="minorHAnsi" w:cstheme="minorHAnsi"/>
          <w:color w:val="000000" w:themeColor="text1"/>
          <w:sz w:val="22"/>
          <w:szCs w:val="22"/>
          <w:lang w:val="sk-SK"/>
        </w:rPr>
        <w:t xml:space="preserve">. Ak nám ide vo verejnej správe o skutočné úspory, musíme uvažovať s kompletnými nákladmi, respektíve </w:t>
      </w:r>
      <w:r w:rsidR="00093C56" w:rsidRPr="00C813FA">
        <w:rPr>
          <w:rFonts w:asciiTheme="minorHAnsi" w:hAnsiTheme="minorHAnsi" w:cstheme="minorHAnsi"/>
          <w:color w:val="000000" w:themeColor="text1"/>
          <w:sz w:val="22"/>
          <w:szCs w:val="22"/>
          <w:lang w:val="sk-SK"/>
        </w:rPr>
        <w:t>nejakou formou ABC kontrolingu.</w:t>
      </w:r>
    </w:p>
    <w:p w14:paraId="35361C1F" w14:textId="64411AB5" w:rsidR="009E34E7" w:rsidRPr="00C813FA" w:rsidRDefault="009E34E7" w:rsidP="009E34E7">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Projekt Optimalizácia procesov vo VS nemá v samospráve obdobu. To do značnej miery komplikuje a odďaľuje prevzatie záverov tejto koncepcie do sveta samospráv. </w:t>
      </w:r>
      <w:r w:rsidR="00891911" w:rsidRPr="00C813FA">
        <w:rPr>
          <w:rFonts w:asciiTheme="minorHAnsi" w:hAnsiTheme="minorHAnsi" w:cstheme="minorHAnsi"/>
          <w:bCs/>
          <w:color w:val="000000" w:themeColor="text1"/>
          <w:sz w:val="22"/>
          <w:szCs w:val="22"/>
        </w:rPr>
        <w:t>Preto je</w:t>
      </w:r>
      <w:r w:rsidRPr="00C813FA">
        <w:rPr>
          <w:rFonts w:asciiTheme="minorHAnsi" w:hAnsiTheme="minorHAnsi" w:cstheme="minorHAnsi"/>
          <w:bCs/>
          <w:color w:val="000000" w:themeColor="text1"/>
          <w:sz w:val="22"/>
          <w:szCs w:val="22"/>
        </w:rPr>
        <w:t xml:space="preserve"> potrebné vydiskutovať si s PS Samospráva možný ďalší postup.</w:t>
      </w:r>
    </w:p>
    <w:p w14:paraId="52F8CC50" w14:textId="1E9FB95A" w:rsidR="00F827A6" w:rsidRPr="00C813FA" w:rsidRDefault="00F827A6" w:rsidP="00450531">
      <w:pPr>
        <w:rPr>
          <w:rFonts w:asciiTheme="minorHAnsi" w:eastAsiaTheme="minorEastAsia" w:hAnsiTheme="minorHAnsi" w:cstheme="minorHAnsi"/>
          <w:color w:val="000000" w:themeColor="text1"/>
          <w:sz w:val="22"/>
          <w:szCs w:val="22"/>
          <w:lang w:eastAsia="en-US"/>
        </w:rPr>
      </w:pPr>
    </w:p>
    <w:p w14:paraId="754F4473" w14:textId="2BCC2260" w:rsidR="00EE3489" w:rsidRPr="00C813FA" w:rsidRDefault="00EE3489" w:rsidP="00653039">
      <w:pPr>
        <w:pStyle w:val="Heading2"/>
        <w:numPr>
          <w:ilvl w:val="1"/>
          <w:numId w:val="19"/>
        </w:numPr>
        <w:ind w:left="426"/>
        <w:rPr>
          <w:rFonts w:asciiTheme="minorHAnsi" w:hAnsiTheme="minorHAnsi" w:cstheme="minorHAnsi"/>
          <w:bCs/>
          <w:color w:val="000000" w:themeColor="text1"/>
        </w:rPr>
      </w:pPr>
      <w:r w:rsidRPr="00C813FA">
        <w:rPr>
          <w:rFonts w:asciiTheme="minorHAnsi" w:hAnsiTheme="minorHAnsi" w:cstheme="minorHAnsi"/>
          <w:bCs/>
          <w:color w:val="000000" w:themeColor="text1"/>
        </w:rPr>
        <w:t xml:space="preserve"> </w:t>
      </w:r>
      <w:bookmarkStart w:id="10" w:name="_Toc51139873"/>
      <w:r w:rsidRPr="00C813FA">
        <w:rPr>
          <w:rFonts w:asciiTheme="minorHAnsi" w:hAnsiTheme="minorHAnsi" w:cstheme="minorHAnsi"/>
          <w:bCs/>
          <w:color w:val="000000" w:themeColor="text1"/>
        </w:rPr>
        <w:t>Operačný backbone</w:t>
      </w:r>
      <w:bookmarkEnd w:id="10"/>
      <w:r w:rsidRPr="00C813FA">
        <w:rPr>
          <w:rFonts w:asciiTheme="minorHAnsi" w:hAnsiTheme="minorHAnsi" w:cstheme="minorHAnsi"/>
          <w:bCs/>
          <w:color w:val="000000" w:themeColor="text1"/>
        </w:rPr>
        <w:t xml:space="preserve"> </w:t>
      </w:r>
    </w:p>
    <w:p w14:paraId="514F78E4" w14:textId="77777777" w:rsidR="00093C56" w:rsidRPr="00C813FA" w:rsidRDefault="00093C56" w:rsidP="00093C56">
      <w:pPr>
        <w:rPr>
          <w:rFonts w:asciiTheme="minorHAnsi" w:hAnsiTheme="minorHAnsi" w:cstheme="minorHAnsi"/>
          <w:color w:val="000000" w:themeColor="text1"/>
        </w:rPr>
      </w:pPr>
    </w:p>
    <w:p w14:paraId="5321F9DD" w14:textId="55CCB0E5" w:rsidR="00566A94" w:rsidRPr="00C813FA" w:rsidRDefault="00B03BD4" w:rsidP="00566A94">
      <w:pPr>
        <w:snapToGrid w:val="0"/>
        <w:spacing w:after="120"/>
        <w:rPr>
          <w:rFonts w:asciiTheme="minorHAnsi" w:hAnsiTheme="minorHAnsi" w:cstheme="minorHAnsi"/>
          <w:bCs/>
          <w:color w:val="000000" w:themeColor="text1"/>
          <w:sz w:val="22"/>
          <w:szCs w:val="22"/>
        </w:rPr>
      </w:pPr>
      <w:r w:rsidRPr="00C813FA">
        <w:rPr>
          <w:rFonts w:asciiTheme="minorHAnsi" w:eastAsiaTheme="majorEastAsia" w:hAnsiTheme="minorHAnsi" w:cstheme="minorHAnsi"/>
          <w:color w:val="000000" w:themeColor="text1"/>
          <w:sz w:val="22"/>
          <w:szCs w:val="22"/>
        </w:rPr>
        <w:t>Operačný backbone Verejnej správy je k</w:t>
      </w:r>
      <w:r w:rsidRPr="00C813FA">
        <w:rPr>
          <w:rFonts w:asciiTheme="minorHAnsi" w:hAnsiTheme="minorHAnsi" w:cstheme="minorHAnsi"/>
          <w:bCs/>
          <w:color w:val="000000" w:themeColor="text1"/>
          <w:sz w:val="22"/>
          <w:szCs w:val="22"/>
        </w:rPr>
        <w:t>onfigurácia ľudí, procesov a technológie na zabezpečenie stabilného chodu agend VS (základných procesov inštitúcií verejnej správy) a podporných procesov zabezpečujúcich chod inštitúcií VS. Alebo aj integrovaný informačný systém verejnej správy.</w:t>
      </w:r>
    </w:p>
    <w:p w14:paraId="77900997" w14:textId="77777777" w:rsidR="002F1297" w:rsidRPr="00C813FA" w:rsidRDefault="002F1297" w:rsidP="006263F0">
      <w:pPr>
        <w:rPr>
          <w:rFonts w:asciiTheme="minorHAnsi" w:hAnsiTheme="minorHAnsi" w:cstheme="minorHAnsi"/>
          <w:color w:val="000000" w:themeColor="text1"/>
          <w:sz w:val="22"/>
          <w:szCs w:val="22"/>
        </w:rPr>
      </w:pPr>
    </w:p>
    <w:p w14:paraId="7D01E962" w14:textId="36FF409D" w:rsidR="00EE3489" w:rsidRPr="00C813FA" w:rsidRDefault="00EE3489" w:rsidP="00653039">
      <w:pPr>
        <w:pStyle w:val="Heading2"/>
        <w:numPr>
          <w:ilvl w:val="1"/>
          <w:numId w:val="19"/>
        </w:numPr>
        <w:ind w:left="426"/>
        <w:rPr>
          <w:rFonts w:asciiTheme="minorHAnsi" w:hAnsiTheme="minorHAnsi" w:cstheme="minorHAnsi"/>
          <w:bCs/>
          <w:color w:val="000000" w:themeColor="text1"/>
        </w:rPr>
      </w:pPr>
      <w:bookmarkStart w:id="11" w:name="_Toc51139874"/>
      <w:r w:rsidRPr="00C813FA">
        <w:rPr>
          <w:rFonts w:asciiTheme="minorHAnsi" w:hAnsiTheme="minorHAnsi" w:cstheme="minorHAnsi"/>
          <w:bCs/>
          <w:color w:val="000000" w:themeColor="text1"/>
        </w:rPr>
        <w:lastRenderedPageBreak/>
        <w:t>Digitálna platforma</w:t>
      </w:r>
      <w:bookmarkEnd w:id="11"/>
      <w:r w:rsidRPr="00C813FA">
        <w:rPr>
          <w:rFonts w:asciiTheme="minorHAnsi" w:hAnsiTheme="minorHAnsi" w:cstheme="minorHAnsi"/>
          <w:bCs/>
          <w:color w:val="000000" w:themeColor="text1"/>
        </w:rPr>
        <w:t xml:space="preserve"> </w:t>
      </w:r>
    </w:p>
    <w:p w14:paraId="026F0699" w14:textId="77777777" w:rsidR="00093C56" w:rsidRPr="00C813FA" w:rsidRDefault="00093C56" w:rsidP="00093C56">
      <w:pPr>
        <w:rPr>
          <w:rFonts w:asciiTheme="minorHAnsi" w:hAnsiTheme="minorHAnsi" w:cstheme="minorHAnsi"/>
          <w:color w:val="000000" w:themeColor="text1"/>
          <w:sz w:val="22"/>
          <w:szCs w:val="22"/>
        </w:rPr>
      </w:pPr>
    </w:p>
    <w:p w14:paraId="785CDA5E" w14:textId="77777777" w:rsidR="00093C56" w:rsidRPr="00C813FA" w:rsidRDefault="00093C56" w:rsidP="00093C56">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Programovom vyhlásení vlády Slovenskej republiky stojí:</w:t>
      </w:r>
    </w:p>
    <w:p w14:paraId="1D325099" w14:textId="77777777" w:rsidR="00093C56" w:rsidRPr="00C813FA" w:rsidRDefault="00093C56" w:rsidP="00093C56">
      <w:pPr>
        <w:rPr>
          <w:rFonts w:asciiTheme="minorHAnsi" w:hAnsiTheme="minorHAnsi" w:cstheme="minorHAnsi"/>
          <w:color w:val="000000" w:themeColor="text1"/>
          <w:sz w:val="22"/>
          <w:szCs w:val="22"/>
        </w:rPr>
      </w:pPr>
    </w:p>
    <w:p w14:paraId="2E4ABF25" w14:textId="77777777" w:rsidR="00093C56" w:rsidRPr="00C813FA" w:rsidRDefault="00093C56" w:rsidP="00093C56">
      <w:pPr>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taktiež podporí nové trendy, ktoré prispievajú k novým formám digitálnej ekonomiky.</w:t>
      </w:r>
    </w:p>
    <w:p w14:paraId="34186819" w14:textId="77777777" w:rsidR="00093C56" w:rsidRPr="00C813FA" w:rsidRDefault="00093C56" w:rsidP="00C501EB">
      <w:pPr>
        <w:rPr>
          <w:rFonts w:asciiTheme="minorHAnsi" w:hAnsiTheme="minorHAnsi" w:cstheme="minorHAnsi"/>
          <w:color w:val="000000" w:themeColor="text1"/>
          <w:sz w:val="22"/>
          <w:szCs w:val="22"/>
        </w:rPr>
      </w:pPr>
    </w:p>
    <w:p w14:paraId="4849BBE2" w14:textId="7A36A0EB" w:rsidR="00523219" w:rsidRPr="00C813FA" w:rsidRDefault="00C501EB" w:rsidP="00E00A81">
      <w:pPr>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rPr>
        <w:t xml:space="preserve">Digitálna platforma </w:t>
      </w:r>
      <w:r w:rsidR="00BE7771" w:rsidRPr="00C813FA">
        <w:rPr>
          <w:rFonts w:asciiTheme="minorHAnsi" w:hAnsiTheme="minorHAnsi" w:cstheme="minorHAnsi"/>
          <w:color w:val="000000" w:themeColor="text1"/>
          <w:sz w:val="22"/>
          <w:szCs w:val="22"/>
        </w:rPr>
        <w:t xml:space="preserve">je nielen technickým a organizačným konceptom, ale aj </w:t>
      </w:r>
      <w:r w:rsidR="00E00A81" w:rsidRPr="00C813FA">
        <w:rPr>
          <w:rFonts w:asciiTheme="minorHAnsi" w:hAnsiTheme="minorHAnsi" w:cstheme="minorHAnsi"/>
          <w:color w:val="000000" w:themeColor="text1"/>
          <w:sz w:val="22"/>
          <w:szCs w:val="22"/>
        </w:rPr>
        <w:t>nástrojom</w:t>
      </w:r>
      <w:r w:rsidR="00BE7771" w:rsidRPr="00C813FA">
        <w:rPr>
          <w:rFonts w:asciiTheme="minorHAnsi" w:hAnsiTheme="minorHAnsi" w:cstheme="minorHAnsi"/>
          <w:color w:val="000000" w:themeColor="text1"/>
          <w:sz w:val="22"/>
          <w:szCs w:val="22"/>
        </w:rPr>
        <w:t xml:space="preserve">, ktorý umožní výrazné zefektívnenie </w:t>
      </w:r>
      <w:r w:rsidR="00E00A81" w:rsidRPr="00C813FA">
        <w:rPr>
          <w:rFonts w:asciiTheme="minorHAnsi" w:hAnsiTheme="minorHAnsi" w:cstheme="minorHAnsi"/>
          <w:color w:val="000000" w:themeColor="text1"/>
          <w:sz w:val="22"/>
          <w:szCs w:val="22"/>
        </w:rPr>
        <w:t>rozvoja štátneho IT. A to aj z hľadiska času, aj z hľadiska vynaložených nákladov. Ako budú v repozitároch postupne pribúdať digitálne služby rôzneho charakteru, tak pri vývoj každého ďalšieho systému bude možné eliminovať už raz nasadené funkcionality umiestnené v </w:t>
      </w:r>
      <w:proofErr w:type="spellStart"/>
      <w:r w:rsidR="00E00A81" w:rsidRPr="00C813FA">
        <w:rPr>
          <w:rFonts w:asciiTheme="minorHAnsi" w:hAnsiTheme="minorHAnsi" w:cstheme="minorHAnsi"/>
          <w:color w:val="000000" w:themeColor="text1"/>
          <w:sz w:val="22"/>
          <w:szCs w:val="22"/>
        </w:rPr>
        <w:t>cloude</w:t>
      </w:r>
      <w:proofErr w:type="spellEnd"/>
      <w:r w:rsidR="00E00A81" w:rsidRPr="00C813FA">
        <w:rPr>
          <w:rFonts w:asciiTheme="minorHAnsi" w:hAnsiTheme="minorHAnsi" w:cstheme="minorHAnsi"/>
          <w:color w:val="000000" w:themeColor="text1"/>
          <w:sz w:val="22"/>
          <w:szCs w:val="22"/>
        </w:rPr>
        <w:t>. Tento prístup bude samozrejme potrebné zohľadniť vo verejnom obstarávaní aj pri nadrezortnej koordinácii programu digitálnej transformácie. O akú závažnú úlohu sa jedná si uvedomíme, ak si zrekapitulujeme stav pripravenosti centrálnych komponentov v aktuálne prebiehajúcej vlne informatizácie spoločnosti.</w:t>
      </w:r>
    </w:p>
    <w:p w14:paraId="606DCF35" w14:textId="77777777" w:rsidR="00523219" w:rsidRPr="00C813FA" w:rsidRDefault="00523219" w:rsidP="00C501EB">
      <w:pPr>
        <w:rPr>
          <w:rFonts w:asciiTheme="minorHAnsi" w:hAnsiTheme="minorHAnsi" w:cstheme="minorHAnsi"/>
          <w:bCs/>
          <w:color w:val="000000" w:themeColor="text1"/>
          <w:sz w:val="22"/>
          <w:szCs w:val="22"/>
        </w:rPr>
      </w:pPr>
    </w:p>
    <w:p w14:paraId="4D634D50" w14:textId="7C63605B" w:rsidR="00EE3489" w:rsidRPr="00C813FA" w:rsidRDefault="00EE3489" w:rsidP="00653039">
      <w:pPr>
        <w:pStyle w:val="Heading2"/>
        <w:numPr>
          <w:ilvl w:val="1"/>
          <w:numId w:val="19"/>
        </w:numPr>
        <w:ind w:left="426"/>
        <w:rPr>
          <w:rFonts w:asciiTheme="minorHAnsi" w:hAnsiTheme="minorHAnsi" w:cstheme="minorHAnsi"/>
          <w:bCs/>
          <w:color w:val="000000" w:themeColor="text1"/>
        </w:rPr>
      </w:pPr>
      <w:bookmarkStart w:id="12" w:name="_Toc51139875"/>
      <w:r w:rsidRPr="00C813FA">
        <w:rPr>
          <w:rFonts w:asciiTheme="minorHAnsi" w:hAnsiTheme="minorHAnsi" w:cstheme="minorHAnsi"/>
          <w:bCs/>
          <w:color w:val="000000" w:themeColor="text1"/>
        </w:rPr>
        <w:t>Platforma partnerov VS</w:t>
      </w:r>
      <w:bookmarkEnd w:id="12"/>
    </w:p>
    <w:p w14:paraId="3CFD2979" w14:textId="436C90E6" w:rsidR="00C501EB" w:rsidRPr="00C813FA" w:rsidRDefault="00C501EB" w:rsidP="00C501EB">
      <w:pPr>
        <w:rPr>
          <w:rFonts w:asciiTheme="minorHAnsi" w:eastAsiaTheme="majorEastAsia" w:hAnsiTheme="minorHAnsi" w:cstheme="minorHAnsi"/>
          <w:color w:val="000000" w:themeColor="text1"/>
          <w:sz w:val="22"/>
          <w:szCs w:val="22"/>
        </w:rPr>
      </w:pPr>
    </w:p>
    <w:p w14:paraId="371AFC62" w14:textId="77777777" w:rsidR="00671519" w:rsidRPr="00C813FA" w:rsidRDefault="00671519" w:rsidP="00671519">
      <w:pPr>
        <w:rPr>
          <w:rFonts w:asciiTheme="minorHAnsi" w:hAnsiTheme="minorHAnsi" w:cstheme="minorHAnsi"/>
          <w:color w:val="000000" w:themeColor="text1"/>
          <w:sz w:val="22"/>
          <w:szCs w:val="22"/>
        </w:rPr>
      </w:pPr>
    </w:p>
    <w:p w14:paraId="21511D3C" w14:textId="77777777" w:rsidR="00671519" w:rsidRPr="00C813FA" w:rsidRDefault="00671519" w:rsidP="00671519">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Programovom vyhlásení vlády Slovenskej republiky stojí:</w:t>
      </w:r>
    </w:p>
    <w:p w14:paraId="3FDB5446" w14:textId="77777777" w:rsidR="00671519" w:rsidRPr="00C813FA" w:rsidRDefault="00671519" w:rsidP="00671519">
      <w:pPr>
        <w:rPr>
          <w:rFonts w:asciiTheme="minorHAnsi" w:hAnsiTheme="minorHAnsi" w:cstheme="minorHAnsi"/>
          <w:color w:val="000000" w:themeColor="text1"/>
          <w:sz w:val="22"/>
          <w:szCs w:val="22"/>
        </w:rPr>
      </w:pPr>
    </w:p>
    <w:p w14:paraId="0ABFEDB4" w14:textId="77777777" w:rsidR="00093C56" w:rsidRPr="00C813FA" w:rsidRDefault="00093C56" w:rsidP="00C501EB">
      <w:pPr>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taktiež podporí nové trendy, ktoré prispievajú k novým formám digitálnej ekonomiky.</w:t>
      </w:r>
    </w:p>
    <w:p w14:paraId="5250C13E" w14:textId="77777777" w:rsidR="00093C56" w:rsidRPr="00C813FA" w:rsidRDefault="00093C56" w:rsidP="00C501EB">
      <w:pPr>
        <w:rPr>
          <w:rFonts w:asciiTheme="minorHAnsi" w:hAnsiTheme="minorHAnsi" w:cstheme="minorHAnsi"/>
          <w:bCs/>
          <w:i/>
          <w:iCs/>
          <w:color w:val="000000" w:themeColor="text1"/>
          <w:sz w:val="22"/>
          <w:szCs w:val="22"/>
        </w:rPr>
      </w:pPr>
    </w:p>
    <w:p w14:paraId="36FFB15B" w14:textId="000EC964" w:rsidR="00C501EB" w:rsidRPr="00C813FA" w:rsidRDefault="00C501EB" w:rsidP="00C501EB">
      <w:pPr>
        <w:rPr>
          <w:rFonts w:asciiTheme="minorHAnsi" w:eastAsiaTheme="majorEastAsia" w:hAnsiTheme="minorHAnsi" w:cstheme="minorHAnsi"/>
          <w:i/>
          <w:iCs/>
          <w:color w:val="000000" w:themeColor="text1"/>
          <w:sz w:val="22"/>
          <w:szCs w:val="22"/>
        </w:rPr>
      </w:pPr>
      <w:r w:rsidRPr="00C813FA">
        <w:rPr>
          <w:rFonts w:asciiTheme="minorHAnsi" w:eastAsiaTheme="majorEastAsia" w:hAnsiTheme="minorHAnsi" w:cstheme="minorHAnsi"/>
          <w:i/>
          <w:iCs/>
          <w:color w:val="000000" w:themeColor="text1"/>
          <w:sz w:val="22"/>
          <w:szCs w:val="22"/>
        </w:rPr>
        <w:t>V spolupráci s odbornou verejnosťou identifikujeme dôležité štátne informačné systémy a dáta v nich a dosiahneme ich sprístupnenie cez Open API.</w:t>
      </w:r>
    </w:p>
    <w:p w14:paraId="409230F2" w14:textId="77777777" w:rsidR="00C501EB" w:rsidRPr="00C813FA" w:rsidRDefault="00C501EB" w:rsidP="00C501EB">
      <w:pPr>
        <w:rPr>
          <w:rFonts w:asciiTheme="minorHAnsi" w:eastAsiaTheme="majorEastAsia" w:hAnsiTheme="minorHAnsi" w:cstheme="minorHAnsi"/>
          <w:color w:val="000000" w:themeColor="text1"/>
          <w:sz w:val="22"/>
          <w:szCs w:val="22"/>
        </w:rPr>
      </w:pPr>
    </w:p>
    <w:p w14:paraId="30F2D559" w14:textId="690D3440" w:rsidR="00C501EB" w:rsidRPr="00C813FA" w:rsidRDefault="00C501EB" w:rsidP="00C501EB">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Má zmysel rozlišovať dva scenáre použitia </w:t>
      </w:r>
      <w:r w:rsidR="00641EBE" w:rsidRPr="00C813FA">
        <w:rPr>
          <w:rFonts w:asciiTheme="minorHAnsi" w:eastAsiaTheme="majorEastAsia" w:hAnsiTheme="minorHAnsi" w:cstheme="minorHAnsi"/>
          <w:color w:val="000000" w:themeColor="text1"/>
          <w:sz w:val="22"/>
          <w:szCs w:val="22"/>
        </w:rPr>
        <w:t>Platformy externých partnerov</w:t>
      </w:r>
      <w:r w:rsidRPr="00C813FA">
        <w:rPr>
          <w:rFonts w:asciiTheme="minorHAnsi" w:hAnsiTheme="minorHAnsi" w:cstheme="minorHAnsi"/>
          <w:bCs/>
          <w:color w:val="000000" w:themeColor="text1"/>
          <w:sz w:val="22"/>
          <w:szCs w:val="22"/>
        </w:rPr>
        <w:t xml:space="preserve">: </w:t>
      </w:r>
    </w:p>
    <w:p w14:paraId="6EEF7AC4" w14:textId="70571B76" w:rsidR="00C501EB" w:rsidRPr="00C813FA" w:rsidRDefault="00641EBE" w:rsidP="00653039">
      <w:pPr>
        <w:pStyle w:val="ListParagraph"/>
        <w:numPr>
          <w:ilvl w:val="0"/>
          <w:numId w:val="12"/>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scenár</w:t>
      </w:r>
      <w:r w:rsidR="00C501EB" w:rsidRPr="00C813FA">
        <w:rPr>
          <w:rFonts w:asciiTheme="minorHAnsi" w:hAnsiTheme="minorHAnsi" w:cstheme="minorHAnsi"/>
          <w:bCs/>
          <w:color w:val="000000" w:themeColor="text1"/>
          <w:sz w:val="22"/>
          <w:szCs w:val="22"/>
        </w:rPr>
        <w:t xml:space="preserve">, ktorý umožňuje používať interne vyvinuté komponenty v ponukách partnera VS. </w:t>
      </w:r>
    </w:p>
    <w:p w14:paraId="74459D52" w14:textId="51DB565E" w:rsidR="00C501EB" w:rsidRPr="00C813FA" w:rsidRDefault="00641EBE" w:rsidP="00653039">
      <w:pPr>
        <w:pStyle w:val="ListParagraph"/>
        <w:numPr>
          <w:ilvl w:val="0"/>
          <w:numId w:val="12"/>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scenár</w:t>
      </w:r>
      <w:r w:rsidR="00C501EB" w:rsidRPr="00C813FA">
        <w:rPr>
          <w:rFonts w:asciiTheme="minorHAnsi" w:hAnsiTheme="minorHAnsi" w:cstheme="minorHAnsi"/>
          <w:bCs/>
          <w:color w:val="000000" w:themeColor="text1"/>
          <w:sz w:val="22"/>
          <w:szCs w:val="22"/>
        </w:rPr>
        <w:t>, ktorý poskytuje  platformu pre digitálne produkty (napr. priestorové dáta)</w:t>
      </w:r>
      <w:r w:rsidRPr="00C813FA">
        <w:rPr>
          <w:rFonts w:asciiTheme="minorHAnsi" w:hAnsiTheme="minorHAnsi" w:cstheme="minorHAnsi"/>
          <w:bCs/>
          <w:color w:val="000000" w:themeColor="text1"/>
          <w:sz w:val="22"/>
          <w:szCs w:val="22"/>
        </w:rPr>
        <w:t xml:space="preserve"> </w:t>
      </w:r>
      <w:r w:rsidR="00C501EB" w:rsidRPr="00C813FA">
        <w:rPr>
          <w:rFonts w:asciiTheme="minorHAnsi" w:hAnsiTheme="minorHAnsi" w:cstheme="minorHAnsi"/>
          <w:bCs/>
          <w:color w:val="000000" w:themeColor="text1"/>
          <w:sz w:val="22"/>
          <w:szCs w:val="22"/>
        </w:rPr>
        <w:t xml:space="preserve">viazané na túto platformu a umožňuje použiť túto platformu na tvorbu digitálnych služieb dostupných pre </w:t>
      </w:r>
      <w:r w:rsidRPr="00C813FA">
        <w:rPr>
          <w:rFonts w:asciiTheme="minorHAnsi" w:hAnsiTheme="minorHAnsi" w:cstheme="minorHAnsi"/>
          <w:bCs/>
          <w:color w:val="000000" w:themeColor="text1"/>
          <w:sz w:val="22"/>
          <w:szCs w:val="22"/>
        </w:rPr>
        <w:t>používateľov verejných služieb</w:t>
      </w:r>
      <w:r w:rsidR="00C501EB" w:rsidRPr="00C813FA">
        <w:rPr>
          <w:rFonts w:asciiTheme="minorHAnsi" w:hAnsiTheme="minorHAnsi" w:cstheme="minorHAnsi"/>
          <w:bCs/>
          <w:color w:val="000000" w:themeColor="text1"/>
          <w:sz w:val="22"/>
          <w:szCs w:val="22"/>
        </w:rPr>
        <w:t xml:space="preserve">. </w:t>
      </w:r>
    </w:p>
    <w:p w14:paraId="498A953D" w14:textId="77777777" w:rsidR="00EE3489" w:rsidRPr="00C813FA" w:rsidRDefault="00EE3489" w:rsidP="008F70F5">
      <w:pPr>
        <w:rPr>
          <w:rFonts w:asciiTheme="minorHAnsi" w:hAnsiTheme="minorHAnsi" w:cstheme="minorHAnsi"/>
          <w:bCs/>
          <w:color w:val="000000" w:themeColor="text1"/>
          <w:sz w:val="22"/>
          <w:szCs w:val="22"/>
        </w:rPr>
      </w:pPr>
    </w:p>
    <w:p w14:paraId="00256654" w14:textId="0F2BA405" w:rsidR="00EE3489" w:rsidRPr="00C813FA" w:rsidRDefault="00525013" w:rsidP="00653039">
      <w:pPr>
        <w:pStyle w:val="Heading1"/>
        <w:numPr>
          <w:ilvl w:val="0"/>
          <w:numId w:val="19"/>
        </w:numPr>
        <w:rPr>
          <w:rFonts w:asciiTheme="minorHAnsi" w:hAnsiTheme="minorHAnsi" w:cstheme="minorHAnsi"/>
          <w:color w:val="000000" w:themeColor="text1"/>
        </w:rPr>
      </w:pPr>
      <w:bookmarkStart w:id="13" w:name="_Toc51139876"/>
      <w:r w:rsidRPr="00C813FA">
        <w:rPr>
          <w:rFonts w:asciiTheme="minorHAnsi" w:hAnsiTheme="minorHAnsi" w:cstheme="minorHAnsi"/>
          <w:color w:val="000000" w:themeColor="text1"/>
        </w:rPr>
        <w:t>Riadenie digitálnej transformácie verejnej správy</w:t>
      </w:r>
      <w:bookmarkEnd w:id="13"/>
    </w:p>
    <w:p w14:paraId="5C3CD439" w14:textId="77777777" w:rsidR="00671519" w:rsidRPr="00C813FA" w:rsidRDefault="00671519" w:rsidP="00671519">
      <w:pPr>
        <w:rPr>
          <w:rFonts w:asciiTheme="minorHAnsi" w:hAnsiTheme="minorHAnsi" w:cstheme="minorHAnsi"/>
          <w:color w:val="000000" w:themeColor="text1"/>
          <w:sz w:val="22"/>
          <w:szCs w:val="22"/>
        </w:rPr>
      </w:pPr>
    </w:p>
    <w:p w14:paraId="24A683E6" w14:textId="77777777" w:rsidR="00671519" w:rsidRPr="00C813FA" w:rsidRDefault="00671519" w:rsidP="00671519">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Programovom vyhlásení vlády Slovenskej republiky stojí:</w:t>
      </w:r>
    </w:p>
    <w:p w14:paraId="231EC554" w14:textId="77777777" w:rsidR="00671519" w:rsidRPr="00C813FA" w:rsidRDefault="00671519" w:rsidP="00671519">
      <w:pPr>
        <w:rPr>
          <w:rFonts w:asciiTheme="minorHAnsi" w:hAnsiTheme="minorHAnsi" w:cstheme="minorHAnsi"/>
          <w:color w:val="000000" w:themeColor="text1"/>
          <w:sz w:val="22"/>
          <w:szCs w:val="22"/>
        </w:rPr>
      </w:pPr>
    </w:p>
    <w:p w14:paraId="60B0B333" w14:textId="0CA81105" w:rsidR="00A01D71" w:rsidRPr="00C813FA" w:rsidRDefault="00A01D71" w:rsidP="007A4580">
      <w:pPr>
        <w:rPr>
          <w:rFonts w:asciiTheme="minorHAnsi" w:hAnsiTheme="minorHAnsi" w:cstheme="minorHAnsi"/>
          <w:bCs/>
          <w:i/>
          <w:iCs/>
          <w:color w:val="000000" w:themeColor="text1"/>
          <w:sz w:val="22"/>
          <w:szCs w:val="22"/>
        </w:rPr>
      </w:pPr>
      <w:r w:rsidRPr="00C813FA">
        <w:rPr>
          <w:rFonts w:asciiTheme="minorHAnsi" w:hAnsiTheme="minorHAnsi" w:cstheme="minorHAnsi"/>
          <w:color w:val="000000" w:themeColor="text1"/>
          <w:sz w:val="22"/>
          <w:szCs w:val="22"/>
        </w:rPr>
        <w:t xml:space="preserve">Vláda </w:t>
      </w:r>
      <w:r w:rsidRPr="00C813FA">
        <w:rPr>
          <w:rFonts w:asciiTheme="minorHAnsi" w:hAnsiTheme="minorHAnsi" w:cstheme="minorHAnsi"/>
          <w:bCs/>
          <w:i/>
          <w:iCs/>
          <w:color w:val="000000" w:themeColor="text1"/>
          <w:sz w:val="22"/>
          <w:szCs w:val="22"/>
        </w:rPr>
        <w:t xml:space="preserve">SR sa zasadí za silný centrálny mandát na riadenie informatizácie (bez ohľadu na zdroj financovania), ktorý naplní aj adekvátnym výkonom právomoci a z centrálnej úrovne pripraví jasný plán výsledkov informatizácie pre občana. </w:t>
      </w:r>
    </w:p>
    <w:p w14:paraId="12667B67" w14:textId="77777777" w:rsidR="00525013" w:rsidRPr="00C813FA" w:rsidRDefault="00525013" w:rsidP="007A4580">
      <w:pPr>
        <w:rPr>
          <w:rFonts w:asciiTheme="minorHAnsi" w:hAnsiTheme="minorHAnsi" w:cstheme="minorHAnsi"/>
          <w:bCs/>
          <w:i/>
          <w:iCs/>
          <w:color w:val="000000" w:themeColor="text1"/>
          <w:sz w:val="22"/>
          <w:szCs w:val="22"/>
        </w:rPr>
      </w:pPr>
    </w:p>
    <w:p w14:paraId="73CE2E5F" w14:textId="4792AAD6" w:rsidR="007A4580" w:rsidRPr="00C813FA" w:rsidRDefault="007A4580" w:rsidP="007A4580">
      <w:pPr>
        <w:rPr>
          <w:rFonts w:asciiTheme="minorHAnsi" w:hAnsiTheme="minorHAnsi" w:cstheme="minorHAnsi"/>
          <w:bCs/>
          <w:i/>
          <w:iCs/>
          <w:color w:val="000000" w:themeColor="text1"/>
          <w:sz w:val="22"/>
          <w:szCs w:val="22"/>
        </w:rPr>
      </w:pPr>
      <w:r w:rsidRPr="00C813FA">
        <w:rPr>
          <w:rFonts w:asciiTheme="minorHAnsi" w:hAnsiTheme="minorHAnsi" w:cstheme="minorHAnsi"/>
          <w:bCs/>
          <w:i/>
          <w:iCs/>
          <w:color w:val="000000" w:themeColor="text1"/>
          <w:sz w:val="22"/>
          <w:szCs w:val="22"/>
        </w:rPr>
        <w:t>Vláda SR vníma prechod na vzdelanostnú spoločnosť ako kľúčový faktor pre budúcu konkurencieschopnosť nášho hospodárstva a kvalitu života na Slovensku. Považuje ho za svoju strategickú a charakteristikou prierezovú prioritu, a preto vybuduje adekvátne kapacity v kompetencii Ministerstva investícií, regionálneho rozvoja a informatizácie SR, aby v agende podporila a koordinovala ústredné orgány štátnej správy, súkromné aj verejné vzdelávacie a výskumné inštitúcie, ale aj regionálnych aktérov. </w:t>
      </w:r>
    </w:p>
    <w:p w14:paraId="5EDD8899" w14:textId="0098E707" w:rsidR="007A4580" w:rsidRPr="00C813FA" w:rsidRDefault="007A4580" w:rsidP="007A4580">
      <w:pPr>
        <w:rPr>
          <w:rFonts w:asciiTheme="minorHAnsi" w:hAnsiTheme="minorHAnsi" w:cstheme="minorHAnsi"/>
          <w:color w:val="000000" w:themeColor="text1"/>
          <w:sz w:val="22"/>
          <w:szCs w:val="22"/>
        </w:rPr>
      </w:pPr>
    </w:p>
    <w:p w14:paraId="09671A7B" w14:textId="536F8FD0" w:rsidR="001B0D28" w:rsidRPr="00C813FA" w:rsidRDefault="001B0D28" w:rsidP="00525013">
      <w:pPr>
        <w:rPr>
          <w:rFonts w:asciiTheme="minorHAnsi" w:hAnsiTheme="minorHAnsi" w:cstheme="minorHAnsi"/>
          <w:bCs/>
          <w:color w:val="000000" w:themeColor="text1"/>
          <w:sz w:val="22"/>
          <w:szCs w:val="22"/>
        </w:rPr>
      </w:pPr>
    </w:p>
    <w:p w14:paraId="65D94AB7" w14:textId="76E88504" w:rsidR="00683DA4" w:rsidRPr="00C813FA" w:rsidRDefault="00AC776C" w:rsidP="00653039">
      <w:pPr>
        <w:pStyle w:val="Heading2"/>
        <w:numPr>
          <w:ilvl w:val="1"/>
          <w:numId w:val="19"/>
        </w:numPr>
        <w:ind w:left="426"/>
        <w:rPr>
          <w:rFonts w:asciiTheme="minorHAnsi" w:hAnsiTheme="minorHAnsi" w:cstheme="minorHAnsi"/>
          <w:bCs/>
          <w:color w:val="000000" w:themeColor="text1"/>
        </w:rPr>
      </w:pPr>
      <w:r w:rsidRPr="00C813FA">
        <w:rPr>
          <w:rFonts w:asciiTheme="minorHAnsi" w:hAnsiTheme="minorHAnsi" w:cstheme="minorHAnsi"/>
          <w:bCs/>
          <w:color w:val="000000" w:themeColor="text1"/>
        </w:rPr>
        <w:lastRenderedPageBreak/>
        <w:t xml:space="preserve"> </w:t>
      </w:r>
      <w:bookmarkStart w:id="14" w:name="_Toc51139877"/>
      <w:r w:rsidR="00683DA4" w:rsidRPr="00C813FA">
        <w:rPr>
          <w:rFonts w:asciiTheme="minorHAnsi" w:hAnsiTheme="minorHAnsi" w:cstheme="minorHAnsi"/>
          <w:bCs/>
          <w:color w:val="000000" w:themeColor="text1"/>
        </w:rPr>
        <w:t>Príprava digitálnej transformácie VS</w:t>
      </w:r>
      <w:bookmarkEnd w:id="14"/>
    </w:p>
    <w:p w14:paraId="08C6A75E" w14:textId="77777777" w:rsidR="00683DA4" w:rsidRPr="00C813FA" w:rsidRDefault="00683DA4" w:rsidP="00683DA4">
      <w:pPr>
        <w:rPr>
          <w:rFonts w:asciiTheme="minorHAnsi" w:hAnsiTheme="minorHAnsi" w:cstheme="minorHAnsi"/>
          <w:bCs/>
          <w:color w:val="000000" w:themeColor="text1"/>
          <w:sz w:val="22"/>
          <w:szCs w:val="22"/>
        </w:rPr>
      </w:pPr>
    </w:p>
    <w:p w14:paraId="501FBD54" w14:textId="7206D123" w:rsidR="008D3234" w:rsidRPr="00C813FA" w:rsidRDefault="008D3234" w:rsidP="008D3234">
      <w:pPr>
        <w:rPr>
          <w:rFonts w:asciiTheme="minorHAnsi" w:hAnsiTheme="minorHAnsi" w:cstheme="minorHAnsi"/>
          <w:b/>
          <w:color w:val="000000" w:themeColor="text1"/>
        </w:rPr>
      </w:pPr>
      <w:bookmarkStart w:id="15" w:name="_Toc51139878"/>
      <w:r w:rsidRPr="00C813FA">
        <w:rPr>
          <w:rStyle w:val="Heading3Char"/>
          <w:rFonts w:asciiTheme="minorHAnsi" w:hAnsiTheme="minorHAnsi" w:cstheme="minorHAnsi"/>
          <w:color w:val="000000" w:themeColor="text1"/>
        </w:rPr>
        <w:t>Komentáre k časti</w:t>
      </w:r>
      <w:r w:rsidR="00031EE5" w:rsidRPr="00C813FA">
        <w:rPr>
          <w:rStyle w:val="Heading3Char"/>
          <w:rFonts w:asciiTheme="minorHAnsi" w:hAnsiTheme="minorHAnsi" w:cstheme="minorHAnsi"/>
          <w:color w:val="000000" w:themeColor="text1"/>
        </w:rPr>
        <w:t xml:space="preserve"> 4.2</w:t>
      </w:r>
      <w:r w:rsidR="001631FC" w:rsidRPr="00C813FA">
        <w:rPr>
          <w:rStyle w:val="Heading3Char"/>
          <w:rFonts w:asciiTheme="minorHAnsi" w:hAnsiTheme="minorHAnsi" w:cstheme="minorHAnsi"/>
          <w:color w:val="000000" w:themeColor="text1"/>
        </w:rPr>
        <w:t>.1</w:t>
      </w:r>
      <w:r w:rsidRPr="00C813FA">
        <w:rPr>
          <w:rStyle w:val="Heading3Char"/>
          <w:rFonts w:asciiTheme="minorHAnsi" w:hAnsiTheme="minorHAnsi" w:cstheme="minorHAnsi"/>
          <w:color w:val="000000" w:themeColor="text1"/>
        </w:rPr>
        <w:t xml:space="preserve"> „Zavedenie efektívneho postupu prípravy digitálnej transformácie úradu</w:t>
      </w:r>
      <w:bookmarkEnd w:id="15"/>
      <w:r w:rsidRPr="00C813FA">
        <w:rPr>
          <w:rFonts w:asciiTheme="minorHAnsi" w:hAnsiTheme="minorHAnsi" w:cstheme="minorHAnsi"/>
          <w:b/>
          <w:color w:val="000000" w:themeColor="text1"/>
        </w:rPr>
        <w:t>“</w:t>
      </w:r>
    </w:p>
    <w:p w14:paraId="316E0A6E" w14:textId="77777777" w:rsidR="008D3234" w:rsidRPr="00C813FA" w:rsidRDefault="008D3234" w:rsidP="00683DA4">
      <w:pPr>
        <w:rPr>
          <w:rFonts w:asciiTheme="minorHAnsi" w:hAnsiTheme="minorHAnsi" w:cstheme="minorHAnsi"/>
          <w:bCs/>
          <w:color w:val="000000" w:themeColor="text1"/>
          <w:sz w:val="22"/>
          <w:szCs w:val="22"/>
        </w:rPr>
      </w:pPr>
    </w:p>
    <w:p w14:paraId="25E25BDD" w14:textId="44E572B3" w:rsidR="00683DA4" w:rsidRPr="00C813FA" w:rsidRDefault="00683DA4" w:rsidP="00683DA4">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Kľúčovou úlohou pre aktivity realizované v rámci programu digitálnej transformácie bude definovanie požadovaných projektových dokumentov a koordinačného mechanizmu. Dnes tento </w:t>
      </w:r>
      <w:r w:rsidR="0017512C" w:rsidRPr="00C813FA">
        <w:rPr>
          <w:rFonts w:asciiTheme="minorHAnsi" w:hAnsiTheme="minorHAnsi" w:cstheme="minorHAnsi"/>
          <w:bCs/>
          <w:color w:val="000000" w:themeColor="text1"/>
          <w:sz w:val="22"/>
          <w:szCs w:val="22"/>
        </w:rPr>
        <w:t>mechanizmus</w:t>
      </w:r>
      <w:r w:rsidRPr="00C813FA">
        <w:rPr>
          <w:rFonts w:asciiTheme="minorHAnsi" w:hAnsiTheme="minorHAnsi" w:cstheme="minorHAnsi"/>
          <w:bCs/>
          <w:color w:val="000000" w:themeColor="text1"/>
          <w:sz w:val="22"/>
          <w:szCs w:val="22"/>
        </w:rPr>
        <w:t xml:space="preserve"> funguje takto:</w:t>
      </w:r>
    </w:p>
    <w:p w14:paraId="0B750B38" w14:textId="77777777" w:rsidR="00683DA4" w:rsidRPr="00C813FA" w:rsidRDefault="00683DA4" w:rsidP="00683DA4">
      <w:pPr>
        <w:rPr>
          <w:rFonts w:asciiTheme="minorHAnsi" w:hAnsiTheme="minorHAnsi" w:cstheme="minorHAnsi"/>
          <w:bCs/>
          <w:color w:val="000000" w:themeColor="text1"/>
          <w:sz w:val="22"/>
          <w:szCs w:val="22"/>
        </w:rPr>
      </w:pPr>
    </w:p>
    <w:tbl>
      <w:tblPr>
        <w:tblStyle w:val="TableGrid"/>
        <w:tblW w:w="0" w:type="auto"/>
        <w:tblLook w:val="04A0" w:firstRow="1" w:lastRow="0" w:firstColumn="1" w:lastColumn="0" w:noHBand="0" w:noVBand="1"/>
      </w:tblPr>
      <w:tblGrid>
        <w:gridCol w:w="2265"/>
        <w:gridCol w:w="2265"/>
        <w:gridCol w:w="2266"/>
        <w:gridCol w:w="2266"/>
      </w:tblGrid>
      <w:tr w:rsidR="00007B25" w:rsidRPr="00C813FA" w14:paraId="3B4E10AB" w14:textId="77777777" w:rsidTr="00ED4AD0">
        <w:tc>
          <w:tcPr>
            <w:tcW w:w="2265" w:type="dxa"/>
          </w:tcPr>
          <w:p w14:paraId="243C1686" w14:textId="77777777" w:rsidR="00007B25" w:rsidRPr="00C813FA" w:rsidRDefault="00007B25" w:rsidP="00007B25">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OVM</w:t>
            </w:r>
          </w:p>
        </w:tc>
        <w:tc>
          <w:tcPr>
            <w:tcW w:w="2265" w:type="dxa"/>
          </w:tcPr>
          <w:p w14:paraId="3038C87B" w14:textId="77777777" w:rsidR="00007B25" w:rsidRPr="00C813FA" w:rsidRDefault="00007B25" w:rsidP="00007B25">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MV SR</w:t>
            </w:r>
          </w:p>
        </w:tc>
        <w:tc>
          <w:tcPr>
            <w:tcW w:w="2266" w:type="dxa"/>
          </w:tcPr>
          <w:p w14:paraId="0D6FDA33" w14:textId="13C23139" w:rsidR="00007B25" w:rsidRPr="00C813FA" w:rsidRDefault="00007B25" w:rsidP="00007B25">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SITVS (MIRRI SR)</w:t>
            </w:r>
          </w:p>
        </w:tc>
        <w:tc>
          <w:tcPr>
            <w:tcW w:w="2266" w:type="dxa"/>
          </w:tcPr>
          <w:p w14:paraId="17127CE5" w14:textId="17009587" w:rsidR="00007B25" w:rsidRPr="00C813FA" w:rsidRDefault="00007B25" w:rsidP="00007B25">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Financujúci orgán (napr. RO, MF SR)</w:t>
            </w:r>
          </w:p>
        </w:tc>
      </w:tr>
      <w:tr w:rsidR="00683DA4" w:rsidRPr="00C813FA" w14:paraId="5818F750" w14:textId="77777777" w:rsidTr="00ED4AD0">
        <w:tc>
          <w:tcPr>
            <w:tcW w:w="2265" w:type="dxa"/>
          </w:tcPr>
          <w:p w14:paraId="3CE241CB"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1.Vypracovanie KRIT (KRIS)</w:t>
            </w:r>
          </w:p>
        </w:tc>
        <w:tc>
          <w:tcPr>
            <w:tcW w:w="2265" w:type="dxa"/>
          </w:tcPr>
          <w:p w14:paraId="4F02E223"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3CAA26F1"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66A4B74D"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6C0271F9" w14:textId="77777777" w:rsidTr="00ED4AD0">
        <w:tc>
          <w:tcPr>
            <w:tcW w:w="2265" w:type="dxa"/>
          </w:tcPr>
          <w:p w14:paraId="50D498F2"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06FC5070"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18A687F8"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2.Schválenie KRIS na SITVS</w:t>
            </w:r>
          </w:p>
        </w:tc>
        <w:tc>
          <w:tcPr>
            <w:tcW w:w="2266" w:type="dxa"/>
          </w:tcPr>
          <w:p w14:paraId="47BB002C"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286CCF29" w14:textId="77777777" w:rsidTr="00ED4AD0">
        <w:tc>
          <w:tcPr>
            <w:tcW w:w="2265" w:type="dxa"/>
          </w:tcPr>
          <w:p w14:paraId="34DB3D11"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3. Vypracovanie reformného zámeru</w:t>
            </w:r>
          </w:p>
        </w:tc>
        <w:tc>
          <w:tcPr>
            <w:tcW w:w="2265" w:type="dxa"/>
          </w:tcPr>
          <w:p w14:paraId="59C28652"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16A7ED21"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4340CFB3"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10EAC92D" w14:textId="77777777" w:rsidTr="00ED4AD0">
        <w:tc>
          <w:tcPr>
            <w:tcW w:w="2265" w:type="dxa"/>
          </w:tcPr>
          <w:p w14:paraId="71541628"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41E2FA90"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4. Posúdenie RZ zo strany RO EVS</w:t>
            </w:r>
          </w:p>
        </w:tc>
        <w:tc>
          <w:tcPr>
            <w:tcW w:w="2266" w:type="dxa"/>
          </w:tcPr>
          <w:p w14:paraId="3BB32DDF"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4. Posúdenie RZ zo strany SORO PO7</w:t>
            </w:r>
          </w:p>
        </w:tc>
        <w:tc>
          <w:tcPr>
            <w:tcW w:w="2266" w:type="dxa"/>
          </w:tcPr>
          <w:p w14:paraId="63F38965"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4. Posúdenie RZ zo strany RO OPII</w:t>
            </w:r>
          </w:p>
        </w:tc>
      </w:tr>
      <w:tr w:rsidR="00683DA4" w:rsidRPr="00C813FA" w14:paraId="5805681C" w14:textId="77777777" w:rsidTr="00ED4AD0">
        <w:tc>
          <w:tcPr>
            <w:tcW w:w="2265" w:type="dxa"/>
          </w:tcPr>
          <w:p w14:paraId="1A3482E4"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6B8E1980"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5.Schválenie RZ hodnotiacou komisiou</w:t>
            </w:r>
          </w:p>
        </w:tc>
        <w:tc>
          <w:tcPr>
            <w:tcW w:w="2266" w:type="dxa"/>
          </w:tcPr>
          <w:p w14:paraId="457537F0"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3CEFD684"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57FFBA8D" w14:textId="77777777" w:rsidTr="00ED4AD0">
        <w:tc>
          <w:tcPr>
            <w:tcW w:w="2265" w:type="dxa"/>
          </w:tcPr>
          <w:p w14:paraId="6277D210"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29C28C20"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6.Optimalizácia procesov (vstup do ŠU)</w:t>
            </w:r>
          </w:p>
        </w:tc>
        <w:tc>
          <w:tcPr>
            <w:tcW w:w="2266" w:type="dxa"/>
          </w:tcPr>
          <w:p w14:paraId="27867913"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6CDF9262"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1431B527" w14:textId="77777777" w:rsidTr="00ED4AD0">
        <w:tc>
          <w:tcPr>
            <w:tcW w:w="2265" w:type="dxa"/>
          </w:tcPr>
          <w:p w14:paraId="08A4A44B"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7.Vypracovanie ŠU</w:t>
            </w:r>
          </w:p>
        </w:tc>
        <w:tc>
          <w:tcPr>
            <w:tcW w:w="2265" w:type="dxa"/>
          </w:tcPr>
          <w:p w14:paraId="2F3F8865"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3360588B"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12319BC6"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721250DD" w14:textId="77777777" w:rsidTr="00ED4AD0">
        <w:tc>
          <w:tcPr>
            <w:tcW w:w="2265" w:type="dxa"/>
          </w:tcPr>
          <w:p w14:paraId="51FF51D0"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4AF27EB0"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53F315E1"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8.Schválenie ŠU </w:t>
            </w:r>
          </w:p>
        </w:tc>
        <w:tc>
          <w:tcPr>
            <w:tcW w:w="2266" w:type="dxa"/>
          </w:tcPr>
          <w:p w14:paraId="2F9B40D1"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8.Schválenie ŠU na RO</w:t>
            </w:r>
          </w:p>
        </w:tc>
      </w:tr>
      <w:tr w:rsidR="00683DA4" w:rsidRPr="00C813FA" w14:paraId="7EAA263F" w14:textId="77777777" w:rsidTr="00ED4AD0">
        <w:tc>
          <w:tcPr>
            <w:tcW w:w="2265" w:type="dxa"/>
          </w:tcPr>
          <w:p w14:paraId="43B51E4E"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16585F18"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5744DD81" w14:textId="203AE389"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9.Zverejnenie vyzvania</w:t>
            </w:r>
            <w:r w:rsidR="00007B25" w:rsidRPr="00C813FA">
              <w:rPr>
                <w:rFonts w:asciiTheme="minorHAnsi" w:hAnsiTheme="minorHAnsi" w:cstheme="minorHAnsi"/>
                <w:bCs/>
                <w:color w:val="000000" w:themeColor="text1"/>
                <w:sz w:val="22"/>
                <w:szCs w:val="22"/>
              </w:rPr>
              <w:t>*</w:t>
            </w:r>
          </w:p>
        </w:tc>
        <w:tc>
          <w:tcPr>
            <w:tcW w:w="2266" w:type="dxa"/>
          </w:tcPr>
          <w:p w14:paraId="07F28A23"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5D83EF05" w14:textId="77777777" w:rsidTr="00ED4AD0">
        <w:tc>
          <w:tcPr>
            <w:tcW w:w="2265" w:type="dxa"/>
          </w:tcPr>
          <w:p w14:paraId="608A2E4E" w14:textId="1314CE4C"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10.Príprava ŽONFP</w:t>
            </w:r>
            <w:r w:rsidR="00007B25" w:rsidRPr="00C813FA">
              <w:rPr>
                <w:rFonts w:asciiTheme="minorHAnsi" w:hAnsiTheme="minorHAnsi" w:cstheme="minorHAnsi"/>
                <w:bCs/>
                <w:color w:val="000000" w:themeColor="text1"/>
                <w:sz w:val="22"/>
                <w:szCs w:val="22"/>
              </w:rPr>
              <w:t>*</w:t>
            </w:r>
          </w:p>
        </w:tc>
        <w:tc>
          <w:tcPr>
            <w:tcW w:w="2265" w:type="dxa"/>
          </w:tcPr>
          <w:p w14:paraId="301F4413"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3A83494C"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599FAB85"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455BC636" w14:textId="77777777" w:rsidTr="00ED4AD0">
        <w:tc>
          <w:tcPr>
            <w:tcW w:w="2265" w:type="dxa"/>
          </w:tcPr>
          <w:p w14:paraId="29758DA0"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1DC701CD"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769CE4AB" w14:textId="136B3674"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11.Schválenie ŽONFP</w:t>
            </w:r>
            <w:r w:rsidR="00007B25" w:rsidRPr="00C813FA">
              <w:rPr>
                <w:rFonts w:asciiTheme="minorHAnsi" w:hAnsiTheme="minorHAnsi" w:cstheme="minorHAnsi"/>
                <w:bCs/>
                <w:color w:val="000000" w:themeColor="text1"/>
                <w:sz w:val="22"/>
                <w:szCs w:val="22"/>
              </w:rPr>
              <w:t>*</w:t>
            </w:r>
          </w:p>
        </w:tc>
        <w:tc>
          <w:tcPr>
            <w:tcW w:w="2266" w:type="dxa"/>
          </w:tcPr>
          <w:p w14:paraId="7BFD7418"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3B281EE9" w14:textId="77777777" w:rsidTr="00ED4AD0">
        <w:tc>
          <w:tcPr>
            <w:tcW w:w="2265" w:type="dxa"/>
          </w:tcPr>
          <w:p w14:paraId="6CCFEB71"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7F88487B"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2A518F65"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15F6E126" w14:textId="008BEF62"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12. Podpis zmluvy o NFP</w:t>
            </w:r>
            <w:r w:rsidR="00007B25" w:rsidRPr="00C813FA">
              <w:rPr>
                <w:rFonts w:asciiTheme="minorHAnsi" w:hAnsiTheme="minorHAnsi" w:cstheme="minorHAnsi"/>
                <w:bCs/>
                <w:color w:val="000000" w:themeColor="text1"/>
                <w:sz w:val="22"/>
                <w:szCs w:val="22"/>
              </w:rPr>
              <w:t>*</w:t>
            </w:r>
          </w:p>
        </w:tc>
      </w:tr>
      <w:tr w:rsidR="00683DA4" w:rsidRPr="00C813FA" w14:paraId="75A6E5DF" w14:textId="77777777" w:rsidTr="00ED4AD0">
        <w:tc>
          <w:tcPr>
            <w:tcW w:w="2265" w:type="dxa"/>
          </w:tcPr>
          <w:p w14:paraId="0D369BA7" w14:textId="2D2F097E"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13.Obstaranie (s DFŠ v súlade s metodikou optimalizácie procesov VS)</w:t>
            </w:r>
            <w:r w:rsidR="00007B25" w:rsidRPr="00C813FA">
              <w:rPr>
                <w:rFonts w:asciiTheme="minorHAnsi" w:hAnsiTheme="minorHAnsi" w:cstheme="minorHAnsi"/>
                <w:bCs/>
                <w:color w:val="000000" w:themeColor="text1"/>
                <w:sz w:val="22"/>
                <w:szCs w:val="22"/>
              </w:rPr>
              <w:t xml:space="preserve"> *</w:t>
            </w:r>
          </w:p>
        </w:tc>
        <w:tc>
          <w:tcPr>
            <w:tcW w:w="2265" w:type="dxa"/>
          </w:tcPr>
          <w:p w14:paraId="02FE0254"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65AC0DE1"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149D67E1"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7D4B9991" w14:textId="77777777" w:rsidTr="00ED4AD0">
        <w:tc>
          <w:tcPr>
            <w:tcW w:w="2265" w:type="dxa"/>
          </w:tcPr>
          <w:p w14:paraId="1ECD92A0"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14. Implementácia</w:t>
            </w:r>
          </w:p>
        </w:tc>
        <w:tc>
          <w:tcPr>
            <w:tcW w:w="2265" w:type="dxa"/>
          </w:tcPr>
          <w:p w14:paraId="4F7ECC48"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4E6FBCEC"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2FAF909D"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19A9FC6C" w14:textId="77777777" w:rsidTr="00ED4AD0">
        <w:tc>
          <w:tcPr>
            <w:tcW w:w="2265" w:type="dxa"/>
          </w:tcPr>
          <w:p w14:paraId="584F5B44"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776D28D3"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15.(teoreticky) test implementácie na optimalizované procesy</w:t>
            </w:r>
          </w:p>
        </w:tc>
        <w:tc>
          <w:tcPr>
            <w:tcW w:w="2266" w:type="dxa"/>
          </w:tcPr>
          <w:p w14:paraId="31C420C9"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15.(teoreticky) test implementácie na optimalizované procesy</w:t>
            </w:r>
          </w:p>
        </w:tc>
        <w:tc>
          <w:tcPr>
            <w:tcW w:w="2266" w:type="dxa"/>
          </w:tcPr>
          <w:p w14:paraId="4C2A9BDB"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2DBB9BC8" w14:textId="77777777" w:rsidTr="00ED4AD0">
        <w:tc>
          <w:tcPr>
            <w:tcW w:w="2265" w:type="dxa"/>
          </w:tcPr>
          <w:p w14:paraId="2945893D"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16.Roll-out inovovaných procesov</w:t>
            </w:r>
          </w:p>
        </w:tc>
        <w:tc>
          <w:tcPr>
            <w:tcW w:w="2265" w:type="dxa"/>
          </w:tcPr>
          <w:p w14:paraId="6BAEA001"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253D4512"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3A8F7D02" w14:textId="77777777" w:rsidR="00683DA4" w:rsidRPr="00C813FA" w:rsidRDefault="00683DA4" w:rsidP="00ED4AD0">
            <w:pPr>
              <w:rPr>
                <w:rFonts w:asciiTheme="minorHAnsi" w:hAnsiTheme="minorHAnsi" w:cstheme="minorHAnsi"/>
                <w:bCs/>
                <w:color w:val="000000" w:themeColor="text1"/>
                <w:sz w:val="22"/>
                <w:szCs w:val="22"/>
              </w:rPr>
            </w:pPr>
          </w:p>
        </w:tc>
      </w:tr>
      <w:tr w:rsidR="00683DA4" w:rsidRPr="00C813FA" w14:paraId="7018F424" w14:textId="77777777" w:rsidTr="00ED4AD0">
        <w:tc>
          <w:tcPr>
            <w:tcW w:w="2265" w:type="dxa"/>
          </w:tcPr>
          <w:p w14:paraId="11540A45" w14:textId="77777777" w:rsidR="00683DA4" w:rsidRPr="00C813FA" w:rsidRDefault="00683DA4" w:rsidP="00ED4AD0">
            <w:pPr>
              <w:rPr>
                <w:rFonts w:asciiTheme="minorHAnsi" w:hAnsiTheme="minorHAnsi" w:cstheme="minorHAnsi"/>
                <w:bCs/>
                <w:color w:val="000000" w:themeColor="text1"/>
                <w:sz w:val="22"/>
                <w:szCs w:val="22"/>
              </w:rPr>
            </w:pPr>
          </w:p>
        </w:tc>
        <w:tc>
          <w:tcPr>
            <w:tcW w:w="2265" w:type="dxa"/>
          </w:tcPr>
          <w:p w14:paraId="601ABEE6" w14:textId="77777777" w:rsidR="00683DA4" w:rsidRPr="00C813FA" w:rsidRDefault="00683DA4"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17.Meranie, vyhodnocovanie a zlepšovanie procesov</w:t>
            </w:r>
          </w:p>
        </w:tc>
        <w:tc>
          <w:tcPr>
            <w:tcW w:w="2266" w:type="dxa"/>
          </w:tcPr>
          <w:p w14:paraId="7D1A627B" w14:textId="77777777" w:rsidR="00683DA4" w:rsidRPr="00C813FA" w:rsidRDefault="00683DA4" w:rsidP="00ED4AD0">
            <w:pPr>
              <w:rPr>
                <w:rFonts w:asciiTheme="minorHAnsi" w:hAnsiTheme="minorHAnsi" w:cstheme="minorHAnsi"/>
                <w:bCs/>
                <w:color w:val="000000" w:themeColor="text1"/>
                <w:sz w:val="22"/>
                <w:szCs w:val="22"/>
              </w:rPr>
            </w:pPr>
          </w:p>
        </w:tc>
        <w:tc>
          <w:tcPr>
            <w:tcW w:w="2266" w:type="dxa"/>
          </w:tcPr>
          <w:p w14:paraId="7840FC38" w14:textId="77777777" w:rsidR="00683DA4" w:rsidRPr="00C813FA" w:rsidRDefault="00683DA4" w:rsidP="00ED4AD0">
            <w:pPr>
              <w:rPr>
                <w:rFonts w:asciiTheme="minorHAnsi" w:hAnsiTheme="minorHAnsi" w:cstheme="minorHAnsi"/>
                <w:bCs/>
                <w:color w:val="000000" w:themeColor="text1"/>
                <w:sz w:val="22"/>
                <w:szCs w:val="22"/>
              </w:rPr>
            </w:pPr>
          </w:p>
        </w:tc>
      </w:tr>
    </w:tbl>
    <w:p w14:paraId="47232638" w14:textId="77777777" w:rsidR="008D55D2" w:rsidRPr="00C813FA" w:rsidRDefault="008D55D2" w:rsidP="008D55D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*Míľnik sa riadi pravidlami EŠIF financovania, poprípade pravidlami verejného obstarávania. </w:t>
      </w:r>
    </w:p>
    <w:p w14:paraId="61ABDB6E" w14:textId="77777777" w:rsidR="008D55D2" w:rsidRPr="00C813FA" w:rsidRDefault="008D55D2" w:rsidP="00683DA4">
      <w:pPr>
        <w:rPr>
          <w:rFonts w:asciiTheme="minorHAnsi" w:hAnsiTheme="minorHAnsi" w:cstheme="minorHAnsi"/>
          <w:bCs/>
          <w:color w:val="000000" w:themeColor="text1"/>
          <w:sz w:val="22"/>
          <w:szCs w:val="22"/>
        </w:rPr>
      </w:pPr>
    </w:p>
    <w:p w14:paraId="24AB817F" w14:textId="176D92F7" w:rsidR="00683DA4" w:rsidRPr="00C813FA" w:rsidRDefault="00683DA4" w:rsidP="00683DA4">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 xml:space="preserve">Z pohľadu digitálnej transformácie v tejto schéme vidíme jeden podstatný problém a síce, že vznik Koncepcie rozvoja informačných technológií (KRIT, pôvodne KRIS) časovo predchádza vytvoreniu reformného zámeru. To nedáva zmysel, pretože optimalizácia procesov definovaná reformným zámerom zákonite mení požiadavky na rozvojové zámery uvedené v KRIT. To by malo mať za následok, že OVM by mal po vypracovaní reformného zámeru znovu prepracovať KRIT a znovu ho nechať prejsť schvaľovaním. To sa nedeje, čo naznačuje veľa o aktuálnosti všetkých KRIT, ktorých autori sa dostali za fázu schválených reformných zámerov. </w:t>
      </w:r>
    </w:p>
    <w:p w14:paraId="6293A1D4" w14:textId="77777777" w:rsidR="00683DA4" w:rsidRPr="00C813FA" w:rsidRDefault="00683DA4" w:rsidP="00683DA4">
      <w:pPr>
        <w:rPr>
          <w:rFonts w:asciiTheme="minorHAnsi" w:hAnsiTheme="minorHAnsi" w:cstheme="minorHAnsi"/>
          <w:bCs/>
          <w:color w:val="000000" w:themeColor="text1"/>
          <w:sz w:val="22"/>
          <w:szCs w:val="22"/>
        </w:rPr>
      </w:pPr>
    </w:p>
    <w:p w14:paraId="54B420CD" w14:textId="3228A218" w:rsidR="00683DA4" w:rsidRPr="00C813FA" w:rsidRDefault="00007B25" w:rsidP="00683DA4">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 Koncepcii digitálnej transformácie preto n</w:t>
      </w:r>
      <w:r w:rsidR="00683DA4" w:rsidRPr="00C813FA">
        <w:rPr>
          <w:rFonts w:asciiTheme="minorHAnsi" w:hAnsiTheme="minorHAnsi" w:cstheme="minorHAnsi"/>
          <w:bCs/>
          <w:color w:val="000000" w:themeColor="text1"/>
          <w:sz w:val="22"/>
          <w:szCs w:val="22"/>
        </w:rPr>
        <w:t>avrhujeme nasledovné zmeny koordinačného mechanizmu.</w:t>
      </w:r>
    </w:p>
    <w:p w14:paraId="1D5B29B3"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Zrušiť povinnosť vypracovávať reformný zámer k projektom a všetky s tým súvisiace schvaľovania</w:t>
      </w:r>
    </w:p>
    <w:p w14:paraId="2555B6E5" w14:textId="17F769FD"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Nahradiť „Koncepciu rozvoja informačných technológií“ úradu „Koncepciou digitálnej transformácie“ úradu</w:t>
      </w:r>
    </w:p>
    <w:p w14:paraId="52E906BC" w14:textId="77777777" w:rsidR="00050B7A" w:rsidRPr="00C813FA" w:rsidRDefault="00050B7A" w:rsidP="00683DA4">
      <w:pPr>
        <w:rPr>
          <w:rFonts w:asciiTheme="minorHAnsi" w:hAnsiTheme="minorHAnsi" w:cstheme="minorHAnsi"/>
          <w:bCs/>
          <w:color w:val="000000" w:themeColor="text1"/>
          <w:sz w:val="22"/>
          <w:szCs w:val="22"/>
        </w:rPr>
      </w:pPr>
    </w:p>
    <w:p w14:paraId="6456382B" w14:textId="09A9D1FA" w:rsidR="00683DA4" w:rsidRPr="00C813FA" w:rsidRDefault="00683DA4" w:rsidP="00683DA4">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Takouto zmenou koordinačného mechanizmu docielime to, že</w:t>
      </w:r>
    </w:p>
    <w:p w14:paraId="5AB5C6AD"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 jeden sa zmenší počet typov dokumentov, ktoré bude treba vypracovávať, to ušetrí čas aj kapacity na strane OVM</w:t>
      </w:r>
    </w:p>
    <w:p w14:paraId="0A93BAC2"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OVM sa bude zaoberať reformnými krokmi jeden krát, pri tvorbe Koncepcie digitálnej transformácie (KDT)</w:t>
      </w:r>
    </w:p>
    <w:p w14:paraId="60706B22"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 reformných krokov naplánovaných v rezortnej KDT bude možné odvodiť požiadavky na zmeny rezortných predpisov, ale aj požiadavky na zmeny nadradenej „transformačnej legislatívy“, ktorú následne bude možné pripravovať komplexnejším spôsobom v zmysluplných balíkoch</w:t>
      </w:r>
    </w:p>
    <w:p w14:paraId="53CADC34"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budeme mať len jeden hodnotiaci a schvaľovací proces v porovnaní s hodnotením KRIT (1 krát) a reformných zámerov (N krát, kde N je počet projektov, ktoré chce OVM realizovať), čo prinesie kapacitné úspory aj na strane kontrolných orgánov, hodnotiteľov a schvaľovateľov</w:t>
      </w:r>
    </w:p>
    <w:p w14:paraId="286EA377" w14:textId="77777777" w:rsidR="00683DA4" w:rsidRPr="00C813FA" w:rsidRDefault="00683DA4"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pracovníci Analytickej jednotky MV SR budú môcť takto poskytnúť jednotlivým OVM kvalitnejší koučing</w:t>
      </w:r>
    </w:p>
    <w:p w14:paraId="5143D66D" w14:textId="04C1B188" w:rsidR="00683DA4" w:rsidRPr="00C813FA" w:rsidRDefault="00683DA4" w:rsidP="00683DA4">
      <w:pPr>
        <w:rPr>
          <w:color w:val="000000" w:themeColor="text1"/>
        </w:rPr>
      </w:pPr>
    </w:p>
    <w:p w14:paraId="492D7C4A" w14:textId="2A7E109B" w:rsidR="00050B7A" w:rsidRPr="00C813FA" w:rsidRDefault="00050B7A" w:rsidP="00050B7A">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Koordinačný mechanizmus vy následne mal vyzerať takto</w:t>
      </w:r>
      <w:r w:rsidR="008D55D2" w:rsidRPr="00C813FA">
        <w:rPr>
          <w:rFonts w:asciiTheme="minorHAnsi" w:hAnsiTheme="minorHAnsi" w:cstheme="minorHAnsi"/>
          <w:bCs/>
          <w:color w:val="000000" w:themeColor="text1"/>
          <w:sz w:val="22"/>
          <w:szCs w:val="22"/>
        </w:rPr>
        <w:t>:</w:t>
      </w:r>
    </w:p>
    <w:p w14:paraId="71060E54" w14:textId="77777777" w:rsidR="00050B7A" w:rsidRPr="00C813FA" w:rsidRDefault="00050B7A" w:rsidP="00050B7A">
      <w:pPr>
        <w:rPr>
          <w:rFonts w:asciiTheme="minorHAnsi" w:hAnsiTheme="minorHAnsi" w:cstheme="minorHAnsi"/>
          <w:bCs/>
          <w:color w:val="000000" w:themeColor="text1"/>
          <w:sz w:val="22"/>
          <w:szCs w:val="22"/>
        </w:rPr>
      </w:pPr>
    </w:p>
    <w:tbl>
      <w:tblPr>
        <w:tblStyle w:val="TableGrid"/>
        <w:tblW w:w="0" w:type="auto"/>
        <w:tblLook w:val="04A0" w:firstRow="1" w:lastRow="0" w:firstColumn="1" w:lastColumn="0" w:noHBand="0" w:noVBand="1"/>
      </w:tblPr>
      <w:tblGrid>
        <w:gridCol w:w="2265"/>
        <w:gridCol w:w="2265"/>
        <w:gridCol w:w="2266"/>
        <w:gridCol w:w="2266"/>
      </w:tblGrid>
      <w:tr w:rsidR="00050B7A" w:rsidRPr="00C813FA" w14:paraId="1D68837E" w14:textId="77777777" w:rsidTr="00ED4AD0">
        <w:tc>
          <w:tcPr>
            <w:tcW w:w="2265" w:type="dxa"/>
          </w:tcPr>
          <w:p w14:paraId="1060987E"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OVM</w:t>
            </w:r>
          </w:p>
        </w:tc>
        <w:tc>
          <w:tcPr>
            <w:tcW w:w="2265" w:type="dxa"/>
          </w:tcPr>
          <w:p w14:paraId="64C6C382"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MV SR</w:t>
            </w:r>
          </w:p>
        </w:tc>
        <w:tc>
          <w:tcPr>
            <w:tcW w:w="2266" w:type="dxa"/>
          </w:tcPr>
          <w:p w14:paraId="384732BC" w14:textId="73148491"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SITVS (MIRRI</w:t>
            </w:r>
            <w:r w:rsidR="00007B25" w:rsidRPr="00C813FA">
              <w:rPr>
                <w:rFonts w:asciiTheme="minorHAnsi" w:hAnsiTheme="minorHAnsi" w:cstheme="minorHAnsi"/>
                <w:bCs/>
                <w:color w:val="000000" w:themeColor="text1"/>
                <w:sz w:val="22"/>
                <w:szCs w:val="22"/>
              </w:rPr>
              <w:t xml:space="preserve"> SR</w:t>
            </w:r>
            <w:r w:rsidRPr="00C813FA">
              <w:rPr>
                <w:rFonts w:asciiTheme="minorHAnsi" w:hAnsiTheme="minorHAnsi" w:cstheme="minorHAnsi"/>
                <w:bCs/>
                <w:color w:val="000000" w:themeColor="text1"/>
                <w:sz w:val="22"/>
                <w:szCs w:val="22"/>
              </w:rPr>
              <w:t xml:space="preserve">) </w:t>
            </w:r>
          </w:p>
        </w:tc>
        <w:tc>
          <w:tcPr>
            <w:tcW w:w="2266" w:type="dxa"/>
          </w:tcPr>
          <w:p w14:paraId="1E722E57" w14:textId="45610740" w:rsidR="00050B7A" w:rsidRPr="00C813FA" w:rsidRDefault="00050B7A" w:rsidP="00007B25">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Financujúci orgán (napr. RO</w:t>
            </w:r>
            <w:r w:rsidR="00007B25" w:rsidRPr="00C813F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MF</w:t>
            </w:r>
            <w:r w:rsidR="00007B25" w:rsidRPr="00C813FA">
              <w:rPr>
                <w:rFonts w:asciiTheme="minorHAnsi" w:hAnsiTheme="minorHAnsi" w:cstheme="minorHAnsi"/>
                <w:bCs/>
                <w:color w:val="000000" w:themeColor="text1"/>
                <w:sz w:val="22"/>
                <w:szCs w:val="22"/>
              </w:rPr>
              <w:t xml:space="preserve"> SR</w:t>
            </w:r>
            <w:r w:rsidRPr="00C813FA">
              <w:rPr>
                <w:rFonts w:asciiTheme="minorHAnsi" w:hAnsiTheme="minorHAnsi" w:cstheme="minorHAnsi"/>
                <w:bCs/>
                <w:color w:val="000000" w:themeColor="text1"/>
                <w:sz w:val="22"/>
                <w:szCs w:val="22"/>
              </w:rPr>
              <w:t>)</w:t>
            </w:r>
          </w:p>
        </w:tc>
      </w:tr>
      <w:tr w:rsidR="00050B7A" w:rsidRPr="00C813FA" w14:paraId="485327F5" w14:textId="77777777" w:rsidTr="00ED4AD0">
        <w:tc>
          <w:tcPr>
            <w:tcW w:w="2265" w:type="dxa"/>
          </w:tcPr>
          <w:p w14:paraId="4D8941FA"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1.Vypracovanie KDT</w:t>
            </w:r>
          </w:p>
        </w:tc>
        <w:tc>
          <w:tcPr>
            <w:tcW w:w="2265" w:type="dxa"/>
          </w:tcPr>
          <w:p w14:paraId="25B4FF6B"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BB77F6B"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399FF3A7"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721C91DE" w14:textId="77777777" w:rsidTr="00ED4AD0">
        <w:tc>
          <w:tcPr>
            <w:tcW w:w="2265" w:type="dxa"/>
          </w:tcPr>
          <w:p w14:paraId="3930B720"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1CEE074A"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2.Schválenie KDT</w:t>
            </w:r>
          </w:p>
        </w:tc>
        <w:tc>
          <w:tcPr>
            <w:tcW w:w="2266" w:type="dxa"/>
          </w:tcPr>
          <w:p w14:paraId="729A725A"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2.Schválenie KDT</w:t>
            </w:r>
          </w:p>
        </w:tc>
        <w:tc>
          <w:tcPr>
            <w:tcW w:w="2266" w:type="dxa"/>
          </w:tcPr>
          <w:p w14:paraId="2A21EA0C" w14:textId="5BDF419E" w:rsidR="00050B7A" w:rsidRPr="00C813FA" w:rsidRDefault="00050B7A" w:rsidP="00ED4AD0">
            <w:pPr>
              <w:rPr>
                <w:rFonts w:asciiTheme="minorHAnsi" w:hAnsiTheme="minorHAnsi" w:cstheme="minorHAnsi"/>
                <w:bCs/>
                <w:strike/>
                <w:color w:val="000000" w:themeColor="text1"/>
                <w:sz w:val="22"/>
                <w:szCs w:val="22"/>
              </w:rPr>
            </w:pPr>
          </w:p>
        </w:tc>
      </w:tr>
      <w:tr w:rsidR="00050B7A" w:rsidRPr="00C813FA" w14:paraId="0C093E1B" w14:textId="77777777" w:rsidTr="00ED4AD0">
        <w:tc>
          <w:tcPr>
            <w:tcW w:w="2265" w:type="dxa"/>
          </w:tcPr>
          <w:p w14:paraId="4D14E4BD"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35980080"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358002D"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3. Vypracovanie Cestovnej mapy digitálnej transformácie</w:t>
            </w:r>
          </w:p>
        </w:tc>
        <w:tc>
          <w:tcPr>
            <w:tcW w:w="2266" w:type="dxa"/>
          </w:tcPr>
          <w:p w14:paraId="020B7161"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0A4F5171" w14:textId="77777777" w:rsidTr="00ED4AD0">
        <w:tc>
          <w:tcPr>
            <w:tcW w:w="2265" w:type="dxa"/>
          </w:tcPr>
          <w:p w14:paraId="59A03733"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4.Vypracovanie ŠU</w:t>
            </w:r>
          </w:p>
        </w:tc>
        <w:tc>
          <w:tcPr>
            <w:tcW w:w="2265" w:type="dxa"/>
          </w:tcPr>
          <w:p w14:paraId="7272827F"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E053108"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1836D328"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1F354E2E" w14:textId="77777777" w:rsidTr="00ED4AD0">
        <w:tc>
          <w:tcPr>
            <w:tcW w:w="2265" w:type="dxa"/>
          </w:tcPr>
          <w:p w14:paraId="1FF42076"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738E227C"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ECDE429"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5.Schválenie ŠU </w:t>
            </w:r>
          </w:p>
        </w:tc>
        <w:tc>
          <w:tcPr>
            <w:tcW w:w="2266" w:type="dxa"/>
          </w:tcPr>
          <w:p w14:paraId="2BB6CF23" w14:textId="1EE52E81" w:rsidR="00050B7A" w:rsidRPr="00C813FA" w:rsidRDefault="00050B7A" w:rsidP="00ED4AD0">
            <w:pPr>
              <w:rPr>
                <w:rFonts w:asciiTheme="minorHAnsi" w:hAnsiTheme="minorHAnsi" w:cstheme="minorHAnsi"/>
                <w:bCs/>
                <w:strike/>
                <w:color w:val="000000" w:themeColor="text1"/>
                <w:sz w:val="22"/>
                <w:szCs w:val="22"/>
              </w:rPr>
            </w:pPr>
          </w:p>
        </w:tc>
      </w:tr>
      <w:tr w:rsidR="00050B7A" w:rsidRPr="00C813FA" w14:paraId="33AE5558" w14:textId="77777777" w:rsidTr="00ED4AD0">
        <w:tc>
          <w:tcPr>
            <w:tcW w:w="2265" w:type="dxa"/>
          </w:tcPr>
          <w:p w14:paraId="5B04F3BB"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6.Príprava rozpočtu</w:t>
            </w:r>
          </w:p>
        </w:tc>
        <w:tc>
          <w:tcPr>
            <w:tcW w:w="2265" w:type="dxa"/>
          </w:tcPr>
          <w:p w14:paraId="68072F89"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76B79C78"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7CFA918A"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11F9A8DD" w14:textId="77777777" w:rsidTr="00ED4AD0">
        <w:tc>
          <w:tcPr>
            <w:tcW w:w="2265" w:type="dxa"/>
          </w:tcPr>
          <w:p w14:paraId="420CCE56"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00548A05"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463F8DF3"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6.Schválenie rozpočtu</w:t>
            </w:r>
          </w:p>
        </w:tc>
        <w:tc>
          <w:tcPr>
            <w:tcW w:w="2266" w:type="dxa"/>
          </w:tcPr>
          <w:p w14:paraId="0F357C99"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6.Alokovanie rozpočtu</w:t>
            </w:r>
          </w:p>
        </w:tc>
      </w:tr>
      <w:tr w:rsidR="00050B7A" w:rsidRPr="00C813FA" w14:paraId="756B8D21" w14:textId="77777777" w:rsidTr="00ED4AD0">
        <w:tc>
          <w:tcPr>
            <w:tcW w:w="2265" w:type="dxa"/>
          </w:tcPr>
          <w:p w14:paraId="31CFF15D"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116B56C7"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5DECC989"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5FFC8447"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7.Zverejnenie vyzvania*</w:t>
            </w:r>
          </w:p>
        </w:tc>
      </w:tr>
      <w:tr w:rsidR="00050B7A" w:rsidRPr="00C813FA" w14:paraId="25495ADA" w14:textId="77777777" w:rsidTr="00ED4AD0">
        <w:tc>
          <w:tcPr>
            <w:tcW w:w="2265" w:type="dxa"/>
          </w:tcPr>
          <w:p w14:paraId="3A121610" w14:textId="04FE6409"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7.Príprava ŽONFP*</w:t>
            </w:r>
          </w:p>
        </w:tc>
        <w:tc>
          <w:tcPr>
            <w:tcW w:w="2265" w:type="dxa"/>
          </w:tcPr>
          <w:p w14:paraId="62E52D04"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0CFCDE0E"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5BDF6C44"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13BB2B7D" w14:textId="77777777" w:rsidTr="00ED4AD0">
        <w:tc>
          <w:tcPr>
            <w:tcW w:w="2265" w:type="dxa"/>
          </w:tcPr>
          <w:p w14:paraId="0A2F1120"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4AB0A761"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76121B43"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FACD02D" w14:textId="2E506218"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8.Schválenie ŽONFP*</w:t>
            </w:r>
          </w:p>
        </w:tc>
      </w:tr>
      <w:tr w:rsidR="00050B7A" w:rsidRPr="00C813FA" w14:paraId="0556E954" w14:textId="77777777" w:rsidTr="00ED4AD0">
        <w:tc>
          <w:tcPr>
            <w:tcW w:w="2265" w:type="dxa"/>
          </w:tcPr>
          <w:p w14:paraId="0E80056C"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605CBDC0"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60E84D75"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4AF0721F" w14:textId="5CD00EBB"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9. Podpis zmluvy o NFP*</w:t>
            </w:r>
          </w:p>
        </w:tc>
      </w:tr>
      <w:tr w:rsidR="00050B7A" w:rsidRPr="00C813FA" w14:paraId="04DFA2CC" w14:textId="77777777" w:rsidTr="00ED4AD0">
        <w:tc>
          <w:tcPr>
            <w:tcW w:w="2265" w:type="dxa"/>
          </w:tcPr>
          <w:p w14:paraId="7241FBBA" w14:textId="761EFAFA"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10.Obstaranie (s DFŠ v súlade s metodikou optimalizácie procesov VS) *</w:t>
            </w:r>
          </w:p>
        </w:tc>
        <w:tc>
          <w:tcPr>
            <w:tcW w:w="2265" w:type="dxa"/>
          </w:tcPr>
          <w:p w14:paraId="686301F5"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394F09B8"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28349908"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7F969F84" w14:textId="77777777" w:rsidTr="00ED4AD0">
        <w:tc>
          <w:tcPr>
            <w:tcW w:w="2265" w:type="dxa"/>
          </w:tcPr>
          <w:p w14:paraId="12752C40" w14:textId="1D8F484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11. Implementácia*</w:t>
            </w:r>
          </w:p>
        </w:tc>
        <w:tc>
          <w:tcPr>
            <w:tcW w:w="2265" w:type="dxa"/>
          </w:tcPr>
          <w:p w14:paraId="342F594F"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1781FF2C"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7126FBCB"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5D681D77" w14:textId="77777777" w:rsidTr="00ED4AD0">
        <w:tc>
          <w:tcPr>
            <w:tcW w:w="2265" w:type="dxa"/>
          </w:tcPr>
          <w:p w14:paraId="5072860F"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548DD812"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12. Test implementácie na optimalizované procesy</w:t>
            </w:r>
          </w:p>
        </w:tc>
        <w:tc>
          <w:tcPr>
            <w:tcW w:w="2266" w:type="dxa"/>
          </w:tcPr>
          <w:p w14:paraId="60A71696"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12. Test implementácie na optimalizované procesy</w:t>
            </w:r>
          </w:p>
        </w:tc>
        <w:tc>
          <w:tcPr>
            <w:tcW w:w="2266" w:type="dxa"/>
          </w:tcPr>
          <w:p w14:paraId="051A4F7D"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27EB7076" w14:textId="77777777" w:rsidTr="00ED4AD0">
        <w:tc>
          <w:tcPr>
            <w:tcW w:w="2265" w:type="dxa"/>
          </w:tcPr>
          <w:p w14:paraId="7E3F3AC3"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13.Roll-out inovovaných procesov</w:t>
            </w:r>
          </w:p>
        </w:tc>
        <w:tc>
          <w:tcPr>
            <w:tcW w:w="2265" w:type="dxa"/>
          </w:tcPr>
          <w:p w14:paraId="5ABE578E"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5331C138"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36CE6AFE" w14:textId="77777777" w:rsidR="00050B7A" w:rsidRPr="00C813FA" w:rsidRDefault="00050B7A" w:rsidP="00ED4AD0">
            <w:pPr>
              <w:rPr>
                <w:rFonts w:asciiTheme="minorHAnsi" w:hAnsiTheme="minorHAnsi" w:cstheme="minorHAnsi"/>
                <w:bCs/>
                <w:color w:val="000000" w:themeColor="text1"/>
                <w:sz w:val="22"/>
                <w:szCs w:val="22"/>
              </w:rPr>
            </w:pPr>
          </w:p>
        </w:tc>
      </w:tr>
      <w:tr w:rsidR="00050B7A" w:rsidRPr="00C813FA" w14:paraId="7595806C" w14:textId="77777777" w:rsidTr="00ED4AD0">
        <w:tc>
          <w:tcPr>
            <w:tcW w:w="2265" w:type="dxa"/>
          </w:tcPr>
          <w:p w14:paraId="0E461EB6" w14:textId="77777777" w:rsidR="00050B7A" w:rsidRPr="00C813FA" w:rsidRDefault="00050B7A" w:rsidP="00ED4AD0">
            <w:pPr>
              <w:rPr>
                <w:rFonts w:asciiTheme="minorHAnsi" w:hAnsiTheme="minorHAnsi" w:cstheme="minorHAnsi"/>
                <w:bCs/>
                <w:color w:val="000000" w:themeColor="text1"/>
                <w:sz w:val="22"/>
                <w:szCs w:val="22"/>
              </w:rPr>
            </w:pPr>
          </w:p>
        </w:tc>
        <w:tc>
          <w:tcPr>
            <w:tcW w:w="2265" w:type="dxa"/>
          </w:tcPr>
          <w:p w14:paraId="3314D64E" w14:textId="77777777" w:rsidR="00050B7A" w:rsidRPr="00C813FA" w:rsidRDefault="00050B7A"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14.Meranie, vyhodnocovanie a návrhy na zlepšenie procesov</w:t>
            </w:r>
          </w:p>
        </w:tc>
        <w:tc>
          <w:tcPr>
            <w:tcW w:w="2266" w:type="dxa"/>
          </w:tcPr>
          <w:p w14:paraId="416E2BED" w14:textId="77777777" w:rsidR="00050B7A" w:rsidRPr="00C813FA" w:rsidRDefault="00050B7A" w:rsidP="00ED4AD0">
            <w:pPr>
              <w:rPr>
                <w:rFonts w:asciiTheme="minorHAnsi" w:hAnsiTheme="minorHAnsi" w:cstheme="minorHAnsi"/>
                <w:bCs/>
                <w:color w:val="000000" w:themeColor="text1"/>
                <w:sz w:val="22"/>
                <w:szCs w:val="22"/>
              </w:rPr>
            </w:pPr>
          </w:p>
        </w:tc>
        <w:tc>
          <w:tcPr>
            <w:tcW w:w="2266" w:type="dxa"/>
          </w:tcPr>
          <w:p w14:paraId="3A9808C7" w14:textId="77777777" w:rsidR="00050B7A" w:rsidRPr="00C813FA" w:rsidRDefault="00050B7A" w:rsidP="00ED4AD0">
            <w:pPr>
              <w:rPr>
                <w:rFonts w:asciiTheme="minorHAnsi" w:hAnsiTheme="minorHAnsi" w:cstheme="minorHAnsi"/>
                <w:bCs/>
                <w:color w:val="000000" w:themeColor="text1"/>
                <w:sz w:val="22"/>
                <w:szCs w:val="22"/>
              </w:rPr>
            </w:pPr>
          </w:p>
        </w:tc>
      </w:tr>
    </w:tbl>
    <w:p w14:paraId="036CB00A" w14:textId="77777777" w:rsidR="00050B7A" w:rsidRPr="00C813FA" w:rsidRDefault="00050B7A" w:rsidP="00050B7A">
      <w:pPr>
        <w:rPr>
          <w:rFonts w:asciiTheme="minorHAnsi" w:hAnsiTheme="minorHAnsi" w:cstheme="minorHAnsi"/>
          <w:bCs/>
          <w:color w:val="000000" w:themeColor="text1"/>
          <w:sz w:val="22"/>
          <w:szCs w:val="22"/>
        </w:rPr>
      </w:pPr>
    </w:p>
    <w:p w14:paraId="5B122E89" w14:textId="77777777" w:rsidR="00007B25" w:rsidRPr="00C813FA" w:rsidRDefault="00050B7A" w:rsidP="00050B7A">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w:t>
      </w:r>
      <w:r w:rsidR="00090160" w:rsidRPr="00C813FA">
        <w:rPr>
          <w:rFonts w:asciiTheme="minorHAnsi" w:hAnsiTheme="minorHAnsi" w:cstheme="minorHAnsi"/>
          <w:bCs/>
          <w:color w:val="000000" w:themeColor="text1"/>
          <w:sz w:val="22"/>
          <w:szCs w:val="22"/>
        </w:rPr>
        <w:t xml:space="preserve">Míľnik sa riadi pravidlami EŠIF </w:t>
      </w:r>
      <w:r w:rsidRPr="00C813FA">
        <w:rPr>
          <w:rFonts w:asciiTheme="minorHAnsi" w:hAnsiTheme="minorHAnsi" w:cstheme="minorHAnsi"/>
          <w:bCs/>
          <w:color w:val="000000" w:themeColor="text1"/>
          <w:sz w:val="22"/>
          <w:szCs w:val="22"/>
        </w:rPr>
        <w:t>financovani</w:t>
      </w:r>
      <w:r w:rsidR="00090160" w:rsidRPr="00C813FA">
        <w:rPr>
          <w:rFonts w:asciiTheme="minorHAnsi" w:hAnsiTheme="minorHAnsi" w:cstheme="minorHAnsi"/>
          <w:bCs/>
          <w:color w:val="000000" w:themeColor="text1"/>
          <w:sz w:val="22"/>
          <w:szCs w:val="22"/>
        </w:rPr>
        <w:t xml:space="preserve">a, poprípade pravidlami verejného obstarávania. </w:t>
      </w:r>
    </w:p>
    <w:p w14:paraId="15C46D0D" w14:textId="4F7085F9" w:rsidR="00050B7A" w:rsidRPr="00C813FA" w:rsidRDefault="00090160" w:rsidP="00050B7A">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To nie je predmetom tohto dokumentu. Nič</w:t>
      </w:r>
      <w:r w:rsidR="00AE1C14">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menej </w:t>
      </w:r>
      <w:r w:rsidR="00007B25" w:rsidRPr="00C813FA">
        <w:rPr>
          <w:rFonts w:asciiTheme="minorHAnsi" w:hAnsiTheme="minorHAnsi" w:cstheme="minorHAnsi"/>
          <w:bCs/>
          <w:color w:val="000000" w:themeColor="text1"/>
          <w:sz w:val="22"/>
          <w:szCs w:val="22"/>
        </w:rPr>
        <w:t xml:space="preserve">tieto pravidlá sú dnes natoľko komplikované a prebyrokratizované, že ich </w:t>
      </w:r>
      <w:r w:rsidRPr="00C813FA">
        <w:rPr>
          <w:rFonts w:asciiTheme="minorHAnsi" w:hAnsiTheme="minorHAnsi" w:cstheme="minorHAnsi"/>
          <w:bCs/>
          <w:color w:val="000000" w:themeColor="text1"/>
          <w:sz w:val="22"/>
          <w:szCs w:val="22"/>
        </w:rPr>
        <w:t xml:space="preserve">zjednodušenie </w:t>
      </w:r>
      <w:r w:rsidR="00007B25" w:rsidRPr="00C813FA">
        <w:rPr>
          <w:rFonts w:asciiTheme="minorHAnsi" w:hAnsiTheme="minorHAnsi" w:cstheme="minorHAnsi"/>
          <w:bCs/>
          <w:color w:val="000000" w:themeColor="text1"/>
          <w:sz w:val="22"/>
          <w:szCs w:val="22"/>
        </w:rPr>
        <w:t xml:space="preserve">je nutnou podmienkou efektívnejšieho riadenia digitalizácie a realizácie IKT projektov. MIRRI by jednoznačne malo do svojich plánov zahrnúť prípravu a realizáciu opatrení na zjednodušenie súvisiacej administratívy. </w:t>
      </w:r>
    </w:p>
    <w:p w14:paraId="5A2E7104" w14:textId="42B28816" w:rsidR="002C662D" w:rsidRPr="00C813FA" w:rsidRDefault="002C662D" w:rsidP="00050B7A">
      <w:pPr>
        <w:rPr>
          <w:rFonts w:asciiTheme="minorHAnsi" w:hAnsiTheme="minorHAnsi" w:cstheme="minorHAnsi"/>
          <w:bCs/>
          <w:color w:val="000000" w:themeColor="text1"/>
          <w:sz w:val="22"/>
          <w:szCs w:val="22"/>
        </w:rPr>
      </w:pPr>
    </w:p>
    <w:p w14:paraId="7842AB63" w14:textId="2AD07A8C" w:rsidR="002C662D" w:rsidRPr="00C813FA" w:rsidRDefault="00AE1C14" w:rsidP="002C662D">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w:t>
      </w:r>
      <w:r w:rsidR="002C662D" w:rsidRPr="00C813FA">
        <w:rPr>
          <w:rFonts w:asciiTheme="minorHAnsi" w:hAnsiTheme="minorHAnsi" w:cstheme="minorHAnsi"/>
          <w:bCs/>
          <w:color w:val="000000" w:themeColor="text1"/>
          <w:sz w:val="22"/>
          <w:szCs w:val="22"/>
        </w:rPr>
        <w:t>ri povinnostiach miestnych samospráv na úpravy existujúceho stavu výkonu OVM v kontexte nových požiadaviek štátu, zabezpečiť:</w:t>
      </w:r>
    </w:p>
    <w:p w14:paraId="30B5EA27" w14:textId="77777777" w:rsidR="002C662D" w:rsidRPr="00C813FA" w:rsidRDefault="002C662D"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povinnú finančnú spoluúčasť príslušného orgánu štátnej správy, ktorý takú požiadavku ustanovil, na financovaní zámeru ako aj súvisiacich vyvolaných projektov a údržby systémov vo výške zvýšených nákladov oproti pôvodnému stavu  </w:t>
      </w:r>
    </w:p>
    <w:p w14:paraId="4DE4B74E" w14:textId="77777777" w:rsidR="002C662D" w:rsidRPr="00C813FA" w:rsidRDefault="002C662D" w:rsidP="00653039">
      <w:pPr>
        <w:pStyle w:val="ListParagraph"/>
        <w:numPr>
          <w:ilvl w:val="0"/>
          <w:numId w:val="20"/>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finančnú úhradu príslušným orgánom štátnej správy vo výške zmarených predchádzajúcich investícii miestnej samosprávy (v súlade  s pôvodnou legislatívou) a súvisiacich s novou povinnosťou  </w:t>
      </w:r>
    </w:p>
    <w:p w14:paraId="561B8178" w14:textId="77777777" w:rsidR="002C662D" w:rsidRPr="00C813FA" w:rsidRDefault="002C662D" w:rsidP="00050B7A">
      <w:pPr>
        <w:rPr>
          <w:rFonts w:asciiTheme="minorHAnsi" w:hAnsiTheme="minorHAnsi" w:cstheme="minorHAnsi"/>
          <w:bCs/>
          <w:color w:val="000000" w:themeColor="text1"/>
          <w:sz w:val="22"/>
          <w:szCs w:val="22"/>
        </w:rPr>
      </w:pPr>
    </w:p>
    <w:p w14:paraId="21E78030" w14:textId="77777777" w:rsidR="00050B7A" w:rsidRPr="00C813FA" w:rsidRDefault="00050B7A" w:rsidP="00683DA4">
      <w:pPr>
        <w:rPr>
          <w:color w:val="000000" w:themeColor="text1"/>
        </w:rPr>
      </w:pPr>
    </w:p>
    <w:p w14:paraId="186D73EB" w14:textId="15932FF1" w:rsidR="00AC776C" w:rsidRPr="00C813FA" w:rsidRDefault="00AC776C" w:rsidP="00653039">
      <w:pPr>
        <w:pStyle w:val="Heading2"/>
        <w:numPr>
          <w:ilvl w:val="1"/>
          <w:numId w:val="19"/>
        </w:numPr>
        <w:ind w:left="426"/>
        <w:rPr>
          <w:rFonts w:asciiTheme="minorHAnsi" w:hAnsiTheme="minorHAnsi" w:cstheme="minorHAnsi"/>
          <w:bCs/>
          <w:color w:val="000000" w:themeColor="text1"/>
        </w:rPr>
      </w:pPr>
      <w:bookmarkStart w:id="16" w:name="_Toc51139879"/>
      <w:r w:rsidRPr="00C813FA">
        <w:rPr>
          <w:rFonts w:asciiTheme="minorHAnsi" w:hAnsiTheme="minorHAnsi" w:cstheme="minorHAnsi"/>
          <w:bCs/>
          <w:color w:val="000000" w:themeColor="text1"/>
        </w:rPr>
        <w:t>Vytvorenie novej verzie NKIVS</w:t>
      </w:r>
      <w:bookmarkEnd w:id="16"/>
    </w:p>
    <w:p w14:paraId="4AA2E872" w14:textId="66BC4A95" w:rsidR="005D70C3" w:rsidRPr="00C813FA" w:rsidRDefault="005D70C3" w:rsidP="005D70C3">
      <w:pPr>
        <w:rPr>
          <w:color w:val="000000" w:themeColor="text1"/>
        </w:rPr>
      </w:pPr>
    </w:p>
    <w:p w14:paraId="15DCA3B4" w14:textId="77777777" w:rsidR="005D70C3" w:rsidRPr="00C813FA" w:rsidRDefault="005D70C3" w:rsidP="005D70C3">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V Programovom vyhlásení vlády Slovenskej republiky stojí:</w:t>
      </w:r>
    </w:p>
    <w:p w14:paraId="4C80EC2F" w14:textId="77777777" w:rsidR="005D70C3" w:rsidRPr="00C813FA" w:rsidRDefault="005D70C3" w:rsidP="005D70C3">
      <w:pPr>
        <w:rPr>
          <w:rFonts w:asciiTheme="minorHAnsi" w:hAnsiTheme="minorHAnsi" w:cstheme="minorHAnsi"/>
          <w:color w:val="000000" w:themeColor="text1"/>
          <w:sz w:val="22"/>
          <w:szCs w:val="22"/>
        </w:rPr>
      </w:pPr>
    </w:p>
    <w:p w14:paraId="1701BBDA" w14:textId="744382D0" w:rsidR="00154A48" w:rsidRPr="00C813FA" w:rsidRDefault="005D70C3" w:rsidP="001A2401">
      <w:pPr>
        <w:rPr>
          <w:color w:val="000000" w:themeColor="text1"/>
        </w:rPr>
      </w:pPr>
      <w:r w:rsidRPr="00C813FA">
        <w:rPr>
          <w:rFonts w:asciiTheme="minorHAnsi" w:hAnsiTheme="minorHAnsi" w:cstheme="minorHAnsi"/>
          <w:bCs/>
          <w:i/>
          <w:iCs/>
          <w:color w:val="000000" w:themeColor="text1"/>
          <w:sz w:val="22"/>
          <w:szCs w:val="22"/>
        </w:rPr>
        <w:t>Vláda SR bude pokračovať v napĺňaní cieľov e-</w:t>
      </w:r>
      <w:proofErr w:type="spellStart"/>
      <w:r w:rsidRPr="00C813FA">
        <w:rPr>
          <w:rFonts w:asciiTheme="minorHAnsi" w:hAnsiTheme="minorHAnsi" w:cstheme="minorHAnsi"/>
          <w:bCs/>
          <w:i/>
          <w:iCs/>
          <w:color w:val="000000" w:themeColor="text1"/>
          <w:sz w:val="22"/>
          <w:szCs w:val="22"/>
        </w:rPr>
        <w:t>governmentu</w:t>
      </w:r>
      <w:proofErr w:type="spellEnd"/>
      <w:r w:rsidRPr="00C813FA">
        <w:rPr>
          <w:rFonts w:asciiTheme="minorHAnsi" w:hAnsiTheme="minorHAnsi" w:cstheme="minorHAnsi"/>
          <w:bCs/>
          <w:i/>
          <w:iCs/>
          <w:color w:val="000000" w:themeColor="text1"/>
          <w:sz w:val="22"/>
          <w:szCs w:val="22"/>
        </w:rPr>
        <w:t xml:space="preserve"> v zmysle Národnej koncepcie informatizácie verejnej správy</w:t>
      </w:r>
    </w:p>
    <w:p w14:paraId="5247FCA7" w14:textId="3180030C" w:rsidR="003868C6" w:rsidRPr="00C813FA" w:rsidRDefault="003868C6" w:rsidP="003868C6">
      <w:pPr>
        <w:spacing w:before="100" w:beforeAutospacing="1" w:after="100" w:afterAutospacing="1"/>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rPr>
        <w:t>Národná</w:t>
      </w:r>
      <w:r w:rsidRPr="00C813FA">
        <w:rPr>
          <w:rFonts w:asciiTheme="minorHAnsi" w:hAnsiTheme="minorHAnsi" w:cstheme="minorHAnsi"/>
          <w:bCs/>
          <w:color w:val="000000" w:themeColor="text1"/>
          <w:sz w:val="22"/>
          <w:szCs w:val="22"/>
        </w:rPr>
        <w:t xml:space="preserve"> koncepcia informatizácie verejnej správy z roku 2016 obsahovala tieto kapitoly:</w:t>
      </w:r>
    </w:p>
    <w:p w14:paraId="2EB47F04" w14:textId="77777777" w:rsidR="003868C6" w:rsidRPr="00C813FA" w:rsidRDefault="003868C6" w:rsidP="00653039">
      <w:pPr>
        <w:pStyle w:val="ListParagraph"/>
        <w:numPr>
          <w:ilvl w:val="1"/>
          <w:numId w:val="22"/>
        </w:numPr>
        <w:spacing w:before="100" w:beforeAutospacing="1" w:after="100" w:afterAutospacing="1"/>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Manažérske zhrnutie</w:t>
      </w:r>
    </w:p>
    <w:p w14:paraId="5D7988F4" w14:textId="77777777" w:rsidR="003868C6" w:rsidRPr="00C813FA" w:rsidRDefault="003868C6" w:rsidP="00653039">
      <w:pPr>
        <w:pStyle w:val="ListParagraph"/>
        <w:numPr>
          <w:ilvl w:val="1"/>
          <w:numId w:val="22"/>
        </w:numPr>
        <w:spacing w:before="100" w:beforeAutospacing="1" w:after="100" w:afterAutospacing="1"/>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Úvod</w:t>
      </w:r>
    </w:p>
    <w:p w14:paraId="1A87E3F1" w14:textId="77777777" w:rsidR="003868C6" w:rsidRPr="00C813FA" w:rsidRDefault="003868C6" w:rsidP="00653039">
      <w:pPr>
        <w:pStyle w:val="ListParagraph"/>
        <w:numPr>
          <w:ilvl w:val="1"/>
          <w:numId w:val="22"/>
        </w:numPr>
        <w:spacing w:before="100" w:beforeAutospacing="1" w:after="100" w:afterAutospacing="1"/>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Princípy informatizácie verejnej správy</w:t>
      </w:r>
    </w:p>
    <w:p w14:paraId="6A404C38" w14:textId="77777777" w:rsidR="003868C6" w:rsidRPr="00C813FA" w:rsidRDefault="003868C6" w:rsidP="00653039">
      <w:pPr>
        <w:pStyle w:val="ListParagraph"/>
        <w:numPr>
          <w:ilvl w:val="1"/>
          <w:numId w:val="22"/>
        </w:numPr>
        <w:spacing w:before="100" w:beforeAutospacing="1" w:after="100" w:afterAutospacing="1"/>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Architektúra integrovaného informačného systému</w:t>
      </w:r>
    </w:p>
    <w:p w14:paraId="3FB8FEF9" w14:textId="77777777" w:rsidR="003868C6" w:rsidRPr="00C813FA" w:rsidRDefault="003868C6" w:rsidP="00653039">
      <w:pPr>
        <w:pStyle w:val="ListParagraph"/>
        <w:numPr>
          <w:ilvl w:val="1"/>
          <w:numId w:val="22"/>
        </w:numPr>
        <w:spacing w:before="100" w:beforeAutospacing="1" w:after="100" w:afterAutospacing="1"/>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Priority informatizácie verejnej správy</w:t>
      </w:r>
    </w:p>
    <w:p w14:paraId="371A6F3F" w14:textId="77777777" w:rsidR="003868C6" w:rsidRPr="00C813FA" w:rsidRDefault="003868C6" w:rsidP="003868C6">
      <w:pPr>
        <w:pStyle w:val="ListParagraph"/>
        <w:spacing w:before="100" w:beforeAutospacing="1" w:after="100" w:afterAutospacing="1"/>
        <w:ind w:left="426"/>
        <w:rPr>
          <w:rFonts w:asciiTheme="minorHAnsi" w:hAnsiTheme="minorHAnsi" w:cstheme="minorHAnsi"/>
          <w:bCs/>
          <w:color w:val="000000" w:themeColor="text1"/>
          <w:sz w:val="22"/>
          <w:szCs w:val="22"/>
        </w:rPr>
      </w:pPr>
    </w:p>
    <w:p w14:paraId="0C2AA718" w14:textId="6E3BEAE8" w:rsidR="003868C6" w:rsidRPr="00C813FA" w:rsidRDefault="003868C6" w:rsidP="003868C6">
      <w:pPr>
        <w:pStyle w:val="ListParagraph"/>
        <w:spacing w:before="100" w:beforeAutospacing="1" w:after="100" w:afterAutospacing="1"/>
        <w:ind w:left="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 časti 5 je podkapitola Formovanie právneho rámca rozpísaná zhruba na 2 strany z celkových 57 strán, čo svedčí o tom, že legislatíve nebola prikladaná adekvátna dôležitosť. Zároveň NKIVS neobsahuje žiadne záväzné  úlohy a termíny. Tieto dva momenty samy o sebe stačia na to, aby sme ex post vedeli nájsť vysvetlenie pre stagnáciu posledných rokov.</w:t>
      </w:r>
    </w:p>
    <w:p w14:paraId="2B91237F" w14:textId="0C77A9DF" w:rsidR="00463F9D" w:rsidRPr="00C813FA" w:rsidRDefault="00463F9D" w:rsidP="00463F9D">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lastRenderedPageBreak/>
        <w:t xml:space="preserve">V NKIVS </w:t>
      </w:r>
      <w:r w:rsidR="007E2688">
        <w:rPr>
          <w:rFonts w:asciiTheme="minorHAnsi" w:hAnsiTheme="minorHAnsi" w:cstheme="minorHAnsi"/>
          <w:color w:val="000000" w:themeColor="text1"/>
          <w:sz w:val="22"/>
          <w:szCs w:val="22"/>
        </w:rPr>
        <w:t xml:space="preserve">sú v </w:t>
      </w:r>
      <w:proofErr w:type="spellStart"/>
      <w:r w:rsidR="007E2688">
        <w:rPr>
          <w:rFonts w:asciiTheme="minorHAnsi" w:hAnsiTheme="minorHAnsi" w:cstheme="minorHAnsi"/>
          <w:color w:val="000000" w:themeColor="text1"/>
          <w:sz w:val="22"/>
          <w:szCs w:val="22"/>
        </w:rPr>
        <w:t>MetaIS</w:t>
      </w:r>
      <w:proofErr w:type="spellEnd"/>
      <w:r w:rsidRPr="00C813FA">
        <w:rPr>
          <w:rFonts w:asciiTheme="minorHAnsi" w:hAnsiTheme="minorHAnsi" w:cstheme="minorHAnsi"/>
          <w:color w:val="000000" w:themeColor="text1"/>
          <w:sz w:val="22"/>
          <w:szCs w:val="22"/>
        </w:rPr>
        <w:t xml:space="preserve"> definované takéto ciele</w:t>
      </w:r>
    </w:p>
    <w:p w14:paraId="7A0B8172"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Racionalizujeme prevádzku informačných systémov pomocou vládneho cloudu </w:t>
      </w:r>
    </w:p>
    <w:p w14:paraId="2671E91A"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Zvýšime kvalitu, štandard a dostupnosť elektronických služieb pre podnikateľov </w:t>
      </w:r>
    </w:p>
    <w:p w14:paraId="7B08597E"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Zlepšíme dostupnosť údajov verejnej správy vo forme otvorených údajov </w:t>
      </w:r>
    </w:p>
    <w:p w14:paraId="0A5E28D1"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Zlepšíme bezpečnosť údajov a transakcií vo verejnej správe </w:t>
      </w:r>
    </w:p>
    <w:p w14:paraId="59509F15"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Zvýšime ochranu kybernetického priestoru </w:t>
      </w:r>
    </w:p>
    <w:p w14:paraId="04F3DB93"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Zvýšime inovačnú kapacitu najmä malých a stredných podnikateľov v digitálnej ekonomike </w:t>
      </w:r>
    </w:p>
    <w:p w14:paraId="1A3B3BF2"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Zvýšime pokrytie širokopásmovým internetom </w:t>
      </w:r>
    </w:p>
    <w:p w14:paraId="6D776676"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Zlepšíme digitálne zručnosti a inklúziu znevýhodnených jednotlivcov do digitálneho trhu </w:t>
      </w:r>
    </w:p>
    <w:p w14:paraId="18A2BBE0"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Zvýšime kvalitu, štandard a dostupnosť elektronických služieb pre občanov </w:t>
      </w:r>
    </w:p>
    <w:p w14:paraId="360E2F5B"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Zlepšíme výkonnosť verejnej správy vďaka nasadeniu moderných informačných technológií</w:t>
      </w:r>
    </w:p>
    <w:p w14:paraId="593B8BA0"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Zlepšíme využívanie údajov a znalostí v rozhodovacích procesoch vo verejnej správe</w:t>
      </w:r>
    </w:p>
    <w:p w14:paraId="5C686399" w14:textId="77777777" w:rsidR="00463F9D" w:rsidRPr="00C813FA" w:rsidRDefault="00463F9D"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Zlepšíme „</w:t>
      </w:r>
      <w:proofErr w:type="spellStart"/>
      <w:r w:rsidRPr="00C813FA">
        <w:rPr>
          <w:rFonts w:asciiTheme="minorHAnsi" w:hAnsiTheme="minorHAnsi" w:cstheme="minorHAnsi"/>
          <w:color w:val="000000" w:themeColor="text1"/>
          <w:sz w:val="22"/>
          <w:szCs w:val="22"/>
        </w:rPr>
        <w:t>governance</w:t>
      </w:r>
      <w:proofErr w:type="spellEnd"/>
      <w:r w:rsidRPr="00C813FA">
        <w:rPr>
          <w:rFonts w:asciiTheme="minorHAnsi" w:hAnsiTheme="minorHAnsi" w:cstheme="minorHAnsi"/>
          <w:color w:val="000000" w:themeColor="text1"/>
          <w:sz w:val="22"/>
          <w:szCs w:val="22"/>
        </w:rPr>
        <w:t>“ verejného IT</w:t>
      </w:r>
    </w:p>
    <w:p w14:paraId="2BC1C2B2" w14:textId="77777777" w:rsidR="00463F9D" w:rsidRPr="00C813FA" w:rsidRDefault="00463F9D" w:rsidP="00463F9D">
      <w:pPr>
        <w:rPr>
          <w:rFonts w:asciiTheme="minorHAnsi" w:hAnsiTheme="minorHAnsi" w:cstheme="minorHAnsi"/>
          <w:color w:val="000000" w:themeColor="text1"/>
          <w:sz w:val="22"/>
          <w:szCs w:val="22"/>
        </w:rPr>
      </w:pPr>
    </w:p>
    <w:p w14:paraId="4356DF89" w14:textId="77777777" w:rsidR="00463F9D" w:rsidRPr="00C813FA" w:rsidRDefault="00463F9D" w:rsidP="00463F9D">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Tieto ciele je možné okomentovať z hľadiska projektov, ktoré by sa mali alebo mohli dokončiť v tomto programovom období. Môžeme konštatovať.</w:t>
      </w:r>
    </w:p>
    <w:p w14:paraId="76CA5F6F" w14:textId="1AFA2594"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Naplneni</w:t>
      </w:r>
      <w:r w:rsidR="00AE1C14">
        <w:rPr>
          <w:rFonts w:asciiTheme="minorHAnsi" w:hAnsiTheme="minorHAnsi" w:cstheme="minorHAnsi"/>
          <w:color w:val="000000" w:themeColor="text1"/>
          <w:sz w:val="22"/>
          <w:szCs w:val="22"/>
        </w:rPr>
        <w:t>e</w:t>
      </w:r>
      <w:r w:rsidRPr="00C813FA">
        <w:rPr>
          <w:rFonts w:asciiTheme="minorHAnsi" w:hAnsiTheme="minorHAnsi" w:cstheme="minorHAnsi"/>
          <w:color w:val="000000" w:themeColor="text1"/>
          <w:sz w:val="22"/>
          <w:szCs w:val="22"/>
        </w:rPr>
        <w:t xml:space="preserve"> cieľa  „Racionalizujeme prevádzku informačných systémov pomocou vládneho cloudu“  je otázne, keďže až trom projektom naštartovaným v minulosti hrozí pozastavenie a nie je jasné, či budú niečím nahradené </w:t>
      </w:r>
    </w:p>
    <w:p w14:paraId="4CBC2F44" w14:textId="1B3BE20F"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Naplneni</w:t>
      </w:r>
      <w:r w:rsidR="00AE1C14">
        <w:rPr>
          <w:rFonts w:asciiTheme="minorHAnsi" w:hAnsiTheme="minorHAnsi" w:cstheme="minorHAnsi"/>
          <w:color w:val="000000" w:themeColor="text1"/>
          <w:sz w:val="22"/>
          <w:szCs w:val="22"/>
        </w:rPr>
        <w:t>e</w:t>
      </w:r>
      <w:r w:rsidRPr="00C813FA">
        <w:rPr>
          <w:rFonts w:asciiTheme="minorHAnsi" w:hAnsiTheme="minorHAnsi" w:cstheme="minorHAnsi"/>
          <w:color w:val="000000" w:themeColor="text1"/>
          <w:sz w:val="22"/>
          <w:szCs w:val="22"/>
        </w:rPr>
        <w:t xml:space="preserve"> cieľa  „Zvýšime kvalitu, štandard a dostupnosť elektronických služieb pre podnikateľov“ sa realizuje </w:t>
      </w:r>
      <w:r w:rsidR="00AE1C14" w:rsidRPr="00C813FA">
        <w:rPr>
          <w:rFonts w:asciiTheme="minorHAnsi" w:hAnsiTheme="minorHAnsi" w:cstheme="minorHAnsi"/>
          <w:color w:val="000000" w:themeColor="text1"/>
          <w:sz w:val="22"/>
          <w:szCs w:val="22"/>
        </w:rPr>
        <w:t>prevažne</w:t>
      </w:r>
      <w:r w:rsidRPr="00C813FA">
        <w:rPr>
          <w:rFonts w:asciiTheme="minorHAnsi" w:hAnsiTheme="minorHAnsi" w:cstheme="minorHAnsi"/>
          <w:color w:val="000000" w:themeColor="text1"/>
          <w:sz w:val="22"/>
          <w:szCs w:val="22"/>
        </w:rPr>
        <w:t xml:space="preserve"> cez  cieľ uvedený pod j), okrem jedného nie sú projekty smerované priamo na podnikateľov</w:t>
      </w:r>
    </w:p>
    <w:p w14:paraId="6A6E2CFA" w14:textId="28470D0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Cieľ  „Zlepšíme dostupnosť údajov verejnej správy vo forme otvorených údajov“ asi bude do veľke</w:t>
      </w:r>
      <w:r w:rsidR="003868C6" w:rsidRPr="00C813FA">
        <w:rPr>
          <w:rFonts w:asciiTheme="minorHAnsi" w:hAnsiTheme="minorHAnsi" w:cstheme="minorHAnsi"/>
          <w:color w:val="000000" w:themeColor="text1"/>
          <w:sz w:val="22"/>
          <w:szCs w:val="22"/>
        </w:rPr>
        <w:t>j</w:t>
      </w:r>
      <w:r w:rsidRPr="00C813FA">
        <w:rPr>
          <w:rFonts w:asciiTheme="minorHAnsi" w:hAnsiTheme="minorHAnsi" w:cstheme="minorHAnsi"/>
          <w:color w:val="000000" w:themeColor="text1"/>
          <w:sz w:val="22"/>
          <w:szCs w:val="22"/>
        </w:rPr>
        <w:t xml:space="preserve"> miery splnený</w:t>
      </w:r>
    </w:p>
    <w:p w14:paraId="1FC05487" w14:textId="7777777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Cieľ „Zlepšíme bezpečnosť údajov a transakcií vo verejnej správe“ sa prekrýva s cieľom e), projekty je ťažko priradiť k jednému alebo druhému cieľu, bolo by vhodné ich zlúčiť.</w:t>
      </w:r>
    </w:p>
    <w:p w14:paraId="3077937D" w14:textId="7777777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Naplnenia cieľa  „Zvýšime ochranu kybernetického priestoru“ sa do istej miery podarí, avšak sú s ním spojené dva projekty, ktoré sa zrejme nezrealizujú</w:t>
      </w:r>
    </w:p>
    <w:p w14:paraId="7661F115" w14:textId="48CB8F1F"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Cieľ „Zvýšime inovačnú kapacitu najmä malých a stredných podnikateľov v digitálnej ekonomike“ sa formálne napĺňa len jedným projektom, ktorý je na hony vzdi</w:t>
      </w:r>
      <w:r w:rsidR="0057447D" w:rsidRPr="00C813FA">
        <w:rPr>
          <w:rFonts w:asciiTheme="minorHAnsi" w:hAnsiTheme="minorHAnsi" w:cstheme="minorHAnsi"/>
          <w:color w:val="000000" w:themeColor="text1"/>
          <w:sz w:val="22"/>
          <w:szCs w:val="22"/>
        </w:rPr>
        <w:t>a</w:t>
      </w:r>
      <w:r w:rsidRPr="00C813FA">
        <w:rPr>
          <w:rFonts w:asciiTheme="minorHAnsi" w:hAnsiTheme="minorHAnsi" w:cstheme="minorHAnsi"/>
          <w:color w:val="000000" w:themeColor="text1"/>
          <w:sz w:val="22"/>
          <w:szCs w:val="22"/>
        </w:rPr>
        <w:t>l</w:t>
      </w:r>
      <w:r w:rsidR="0057447D" w:rsidRPr="00C813FA">
        <w:rPr>
          <w:rFonts w:asciiTheme="minorHAnsi" w:hAnsiTheme="minorHAnsi" w:cstheme="minorHAnsi"/>
          <w:color w:val="000000" w:themeColor="text1"/>
          <w:sz w:val="22"/>
          <w:szCs w:val="22"/>
        </w:rPr>
        <w:t>e</w:t>
      </w:r>
      <w:r w:rsidRPr="00C813FA">
        <w:rPr>
          <w:rFonts w:asciiTheme="minorHAnsi" w:hAnsiTheme="minorHAnsi" w:cstheme="minorHAnsi"/>
          <w:color w:val="000000" w:themeColor="text1"/>
          <w:sz w:val="22"/>
          <w:szCs w:val="22"/>
        </w:rPr>
        <w:t>ný reálny</w:t>
      </w:r>
      <w:r w:rsidR="003868C6" w:rsidRPr="00C813FA">
        <w:rPr>
          <w:rFonts w:asciiTheme="minorHAnsi" w:hAnsiTheme="minorHAnsi" w:cstheme="minorHAnsi"/>
          <w:color w:val="000000" w:themeColor="text1"/>
          <w:sz w:val="22"/>
          <w:szCs w:val="22"/>
        </w:rPr>
        <w:t>m</w:t>
      </w:r>
      <w:r w:rsidRPr="00C813FA">
        <w:rPr>
          <w:rFonts w:asciiTheme="minorHAnsi" w:hAnsiTheme="minorHAnsi" w:cstheme="minorHAnsi"/>
          <w:color w:val="000000" w:themeColor="text1"/>
          <w:sz w:val="22"/>
          <w:szCs w:val="22"/>
        </w:rPr>
        <w:t xml:space="preserve"> potrebám MSP</w:t>
      </w:r>
    </w:p>
    <w:p w14:paraId="266AA831" w14:textId="635C220E"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Cieľ „Zvýšime pokrytie širokopásmovým internetom“ sa </w:t>
      </w:r>
      <w:r w:rsidR="003868C6" w:rsidRPr="00C813FA">
        <w:rPr>
          <w:rFonts w:asciiTheme="minorHAnsi" w:hAnsiTheme="minorHAnsi" w:cstheme="minorHAnsi"/>
          <w:color w:val="000000" w:themeColor="text1"/>
          <w:sz w:val="22"/>
          <w:szCs w:val="22"/>
        </w:rPr>
        <w:t>v tomto programov</w:t>
      </w:r>
      <w:r w:rsidR="003170CA">
        <w:rPr>
          <w:rFonts w:asciiTheme="minorHAnsi" w:hAnsiTheme="minorHAnsi" w:cstheme="minorHAnsi"/>
          <w:color w:val="000000" w:themeColor="text1"/>
          <w:sz w:val="22"/>
          <w:szCs w:val="22"/>
        </w:rPr>
        <w:t>om období</w:t>
      </w:r>
      <w:r w:rsidR="003868C6" w:rsidRPr="00C813FA">
        <w:rPr>
          <w:rFonts w:asciiTheme="minorHAnsi" w:hAnsiTheme="minorHAnsi" w:cstheme="minorHAnsi"/>
          <w:color w:val="000000" w:themeColor="text1"/>
          <w:sz w:val="22"/>
          <w:szCs w:val="22"/>
        </w:rPr>
        <w:t xml:space="preserve"> </w:t>
      </w:r>
      <w:r w:rsidRPr="00C813FA">
        <w:rPr>
          <w:rFonts w:asciiTheme="minorHAnsi" w:hAnsiTheme="minorHAnsi" w:cstheme="minorHAnsi"/>
          <w:color w:val="000000" w:themeColor="text1"/>
          <w:sz w:val="22"/>
          <w:szCs w:val="22"/>
        </w:rPr>
        <w:t>nenaplní, nie je žiaden projekty, kto</w:t>
      </w:r>
      <w:r w:rsidR="003868C6" w:rsidRPr="00C813FA">
        <w:rPr>
          <w:rFonts w:asciiTheme="minorHAnsi" w:hAnsiTheme="minorHAnsi" w:cstheme="minorHAnsi"/>
          <w:color w:val="000000" w:themeColor="text1"/>
          <w:sz w:val="22"/>
          <w:szCs w:val="22"/>
        </w:rPr>
        <w:t>r</w:t>
      </w:r>
      <w:r w:rsidRPr="00C813FA">
        <w:rPr>
          <w:rFonts w:asciiTheme="minorHAnsi" w:hAnsiTheme="minorHAnsi" w:cstheme="minorHAnsi"/>
          <w:color w:val="000000" w:themeColor="text1"/>
          <w:sz w:val="22"/>
          <w:szCs w:val="22"/>
        </w:rPr>
        <w:t>ý by toto zabezpečoval</w:t>
      </w:r>
      <w:r w:rsidR="003868C6" w:rsidRPr="00C813FA">
        <w:rPr>
          <w:rFonts w:asciiTheme="minorHAnsi" w:hAnsiTheme="minorHAnsi" w:cstheme="minorHAnsi"/>
          <w:color w:val="000000" w:themeColor="text1"/>
          <w:sz w:val="22"/>
          <w:szCs w:val="22"/>
        </w:rPr>
        <w:t>. Ak aj dôjde k zlepšeniu, bude to na základe súkromných investícií telekomunikačných operátorov.</w:t>
      </w:r>
    </w:p>
    <w:p w14:paraId="64C3397D" w14:textId="7777777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Cieľ „Zlepšíme digitálne zručnosti a inklúziu znevýhodnených jednotlivcov do digitálneho trhu“  sa podarí naplniť len sčasti, faktické zlepšenie digitálnych zručností asi neprinesie ani jeden z projektov </w:t>
      </w:r>
    </w:p>
    <w:p w14:paraId="30815A83" w14:textId="7777777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Naplnenia cieľa  „Zvýšime kvalitu, štandard a dostupnosť elektronických služieb pre občanov“ je možné, ak sa podarí zrealizovať väčšinu naplánovaných projektov</w:t>
      </w:r>
    </w:p>
    <w:p w14:paraId="6D7A0EDB" w14:textId="77777777"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Naplnenia cieľa  „Zlepšíme výkonnosť verejnej správy vďaka nasadeniu moderných informačných technológií“ je možné, ak sa podarí zrealizovať väčšinu naplánovaných projektov</w:t>
      </w:r>
    </w:p>
    <w:p w14:paraId="7E98DB65" w14:textId="7420AFFC" w:rsidR="00463F9D"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K naplneniu cieľa  „Zlepšíme využívanie údajov a znalostí v rozhodovacích procesoch vo verejnej správe“ má prispieť viacero analytických podporných nástrojov, ale bez implementácie Centrálneho ekonomického systému nebudeme mať </w:t>
      </w:r>
      <w:r w:rsidR="003868C6" w:rsidRPr="00C813FA">
        <w:rPr>
          <w:rFonts w:asciiTheme="minorHAnsi" w:hAnsiTheme="minorHAnsi" w:cstheme="minorHAnsi"/>
          <w:color w:val="000000" w:themeColor="text1"/>
          <w:sz w:val="22"/>
          <w:szCs w:val="22"/>
        </w:rPr>
        <w:t xml:space="preserve">principiálne </w:t>
      </w:r>
      <w:r w:rsidRPr="00C813FA">
        <w:rPr>
          <w:rFonts w:asciiTheme="minorHAnsi" w:hAnsiTheme="minorHAnsi" w:cstheme="minorHAnsi"/>
          <w:color w:val="000000" w:themeColor="text1"/>
          <w:sz w:val="22"/>
          <w:szCs w:val="22"/>
        </w:rPr>
        <w:t>manažérske nástroje</w:t>
      </w:r>
      <w:r w:rsidR="003868C6" w:rsidRPr="00C813FA">
        <w:rPr>
          <w:rFonts w:asciiTheme="minorHAnsi" w:hAnsiTheme="minorHAnsi" w:cstheme="minorHAnsi"/>
          <w:color w:val="000000" w:themeColor="text1"/>
          <w:sz w:val="22"/>
          <w:szCs w:val="22"/>
        </w:rPr>
        <w:t>, dáta</w:t>
      </w:r>
      <w:r w:rsidRPr="00C813FA">
        <w:rPr>
          <w:rFonts w:asciiTheme="minorHAnsi" w:hAnsiTheme="minorHAnsi" w:cstheme="minorHAnsi"/>
          <w:color w:val="000000" w:themeColor="text1"/>
          <w:sz w:val="22"/>
          <w:szCs w:val="22"/>
        </w:rPr>
        <w:t xml:space="preserve"> a prostredie</w:t>
      </w:r>
    </w:p>
    <w:p w14:paraId="67D5DBE8" w14:textId="6BE5E2AA" w:rsidR="003868C6" w:rsidRPr="00C813FA" w:rsidRDefault="00463F9D" w:rsidP="00653039">
      <w:pPr>
        <w:pStyle w:val="ListParagraph"/>
        <w:numPr>
          <w:ilvl w:val="0"/>
          <w:numId w:val="23"/>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Cieľ „Zlepšíme „</w:t>
      </w:r>
      <w:proofErr w:type="spellStart"/>
      <w:r w:rsidRPr="00C813FA">
        <w:rPr>
          <w:rFonts w:asciiTheme="minorHAnsi" w:hAnsiTheme="minorHAnsi" w:cstheme="minorHAnsi"/>
          <w:color w:val="000000" w:themeColor="text1"/>
          <w:sz w:val="22"/>
          <w:szCs w:val="22"/>
        </w:rPr>
        <w:t>governance</w:t>
      </w:r>
      <w:proofErr w:type="spellEnd"/>
      <w:r w:rsidRPr="00C813FA">
        <w:rPr>
          <w:rFonts w:asciiTheme="minorHAnsi" w:hAnsiTheme="minorHAnsi" w:cstheme="minorHAnsi"/>
          <w:color w:val="000000" w:themeColor="text1"/>
          <w:sz w:val="22"/>
          <w:szCs w:val="22"/>
        </w:rPr>
        <w:t>“ verejného IT“ sa môže podariť dosiahnuť, ak sa racionálne a aspoň z istej časti naplnia úlohy Revízie výdavkov 2.0</w:t>
      </w:r>
      <w:r w:rsidR="003170CA">
        <w:rPr>
          <w:rFonts w:asciiTheme="minorHAnsi" w:hAnsiTheme="minorHAnsi" w:cstheme="minorHAnsi"/>
          <w:color w:val="000000" w:themeColor="text1"/>
          <w:sz w:val="22"/>
          <w:szCs w:val="22"/>
        </w:rPr>
        <w:t>.</w:t>
      </w:r>
    </w:p>
    <w:p w14:paraId="458B3035" w14:textId="77777777" w:rsidR="002F3D77" w:rsidRPr="00C813FA" w:rsidRDefault="002F3D77" w:rsidP="002F3D77">
      <w:pPr>
        <w:rPr>
          <w:rFonts w:asciiTheme="minorHAnsi" w:hAnsiTheme="minorHAnsi" w:cstheme="minorHAnsi"/>
          <w:bCs/>
          <w:i/>
          <w:iCs/>
          <w:color w:val="000000" w:themeColor="text1"/>
          <w:sz w:val="22"/>
          <w:szCs w:val="22"/>
        </w:rPr>
      </w:pPr>
    </w:p>
    <w:p w14:paraId="6DECD011" w14:textId="06FABCF9" w:rsidR="007E2688" w:rsidRPr="007E2688" w:rsidRDefault="007E2688" w:rsidP="007E2688">
      <w:pPr>
        <w:pStyle w:val="Heading3"/>
        <w:snapToGrid w:val="0"/>
        <w:spacing w:before="0" w:after="120"/>
        <w:rPr>
          <w:rFonts w:asciiTheme="minorHAnsi" w:hAnsiTheme="minorHAnsi" w:cstheme="minorHAnsi"/>
          <w:bCs/>
          <w:color w:val="000000" w:themeColor="text1"/>
        </w:rPr>
      </w:pPr>
      <w:bookmarkStart w:id="17" w:name="_Toc51103342"/>
      <w:r w:rsidRPr="007E2688">
        <w:rPr>
          <w:rFonts w:asciiTheme="minorHAnsi" w:hAnsiTheme="minorHAnsi" w:cstheme="minorHAnsi"/>
          <w:bCs/>
          <w:color w:val="000000" w:themeColor="text1"/>
        </w:rPr>
        <w:lastRenderedPageBreak/>
        <w:t>Komentáre k časti 4.2.</w:t>
      </w:r>
      <w:r>
        <w:rPr>
          <w:rFonts w:asciiTheme="minorHAnsi" w:hAnsiTheme="minorHAnsi" w:cstheme="minorHAnsi"/>
          <w:bCs/>
          <w:color w:val="000000" w:themeColor="text1"/>
        </w:rPr>
        <w:t>2</w:t>
      </w:r>
      <w:r w:rsidRPr="007E2688">
        <w:rPr>
          <w:rFonts w:asciiTheme="minorHAnsi" w:hAnsiTheme="minorHAnsi" w:cstheme="minorHAnsi"/>
          <w:bCs/>
          <w:color w:val="000000" w:themeColor="text1"/>
        </w:rPr>
        <w:t xml:space="preserve"> Príprava digitálnej transformácie úradu</w:t>
      </w:r>
      <w:bookmarkEnd w:id="17"/>
    </w:p>
    <w:p w14:paraId="01A12617" w14:textId="359F091A" w:rsidR="007E2688" w:rsidRDefault="007E2688" w:rsidP="007E2688">
      <w:pPr>
        <w:rPr>
          <w:rFonts w:asciiTheme="minorHAnsi" w:hAnsiTheme="minorHAnsi" w:cstheme="minorHAnsi"/>
          <w:color w:val="000000" w:themeColor="text1"/>
          <w:sz w:val="22"/>
          <w:szCs w:val="22"/>
        </w:rPr>
      </w:pPr>
      <w:r w:rsidRPr="004624D3">
        <w:rPr>
          <w:rFonts w:asciiTheme="minorHAnsi" w:hAnsiTheme="minorHAnsi" w:cstheme="minorHAnsi"/>
          <w:color w:val="000000" w:themeColor="text1"/>
          <w:sz w:val="22"/>
          <w:szCs w:val="22"/>
        </w:rPr>
        <w:t xml:space="preserve">Navrhujeme, aby </w:t>
      </w:r>
      <w:r w:rsidR="004624D3">
        <w:rPr>
          <w:rFonts w:asciiTheme="minorHAnsi" w:hAnsiTheme="minorHAnsi" w:cstheme="minorHAnsi"/>
          <w:color w:val="000000" w:themeColor="text1"/>
          <w:sz w:val="22"/>
          <w:szCs w:val="22"/>
        </w:rPr>
        <w:t>angažovanie predstaviteľov OVM, MIRRI SR a MV SR pri príprave Koncepcie digitálnej transformácie OVM aj pri následnej implementácii z neho vyplývajúcich projektov bolo form</w:t>
      </w:r>
      <w:r w:rsidR="004A7512">
        <w:rPr>
          <w:rFonts w:asciiTheme="minorHAnsi" w:hAnsiTheme="minorHAnsi" w:cstheme="minorHAnsi"/>
          <w:color w:val="000000" w:themeColor="text1"/>
          <w:sz w:val="22"/>
          <w:szCs w:val="22"/>
        </w:rPr>
        <w:t>al</w:t>
      </w:r>
      <w:r w:rsidR="004624D3">
        <w:rPr>
          <w:rFonts w:asciiTheme="minorHAnsi" w:hAnsiTheme="minorHAnsi" w:cstheme="minorHAnsi"/>
          <w:color w:val="000000" w:themeColor="text1"/>
          <w:sz w:val="22"/>
          <w:szCs w:val="22"/>
        </w:rPr>
        <w:t>izované v RA</w:t>
      </w:r>
      <w:r w:rsidR="004A7512">
        <w:rPr>
          <w:rFonts w:asciiTheme="minorHAnsi" w:hAnsiTheme="minorHAnsi" w:cstheme="minorHAnsi"/>
          <w:color w:val="000000" w:themeColor="text1"/>
          <w:sz w:val="22"/>
          <w:szCs w:val="22"/>
        </w:rPr>
        <w:t>S</w:t>
      </w:r>
      <w:r w:rsidR="004624D3">
        <w:rPr>
          <w:rFonts w:asciiTheme="minorHAnsi" w:hAnsiTheme="minorHAnsi" w:cstheme="minorHAnsi"/>
          <w:color w:val="000000" w:themeColor="text1"/>
          <w:sz w:val="22"/>
          <w:szCs w:val="22"/>
        </w:rPr>
        <w:t>CI matici napríklad nasledovným spôsobom.</w:t>
      </w:r>
    </w:p>
    <w:p w14:paraId="587D5FEE" w14:textId="5CD61456" w:rsidR="004624D3" w:rsidRDefault="004624D3" w:rsidP="007E2688">
      <w:pPr>
        <w:rPr>
          <w:rFonts w:asciiTheme="minorHAnsi" w:hAnsiTheme="minorHAnsi" w:cstheme="minorHAnsi"/>
          <w:color w:val="000000" w:themeColor="text1"/>
          <w:sz w:val="22"/>
          <w:szCs w:val="22"/>
        </w:rPr>
      </w:pPr>
    </w:p>
    <w:tbl>
      <w:tblPr>
        <w:tblStyle w:val="TableGrid"/>
        <w:tblW w:w="7792" w:type="dxa"/>
        <w:tblLook w:val="04A0" w:firstRow="1" w:lastRow="0" w:firstColumn="1" w:lastColumn="0" w:noHBand="0" w:noVBand="1"/>
      </w:tblPr>
      <w:tblGrid>
        <w:gridCol w:w="4256"/>
        <w:gridCol w:w="701"/>
        <w:gridCol w:w="708"/>
        <w:gridCol w:w="709"/>
        <w:gridCol w:w="709"/>
        <w:gridCol w:w="709"/>
      </w:tblGrid>
      <w:tr w:rsidR="00CD35F2" w14:paraId="206401E6" w14:textId="77777777" w:rsidTr="004A7512">
        <w:trPr>
          <w:trHeight w:val="290"/>
        </w:trPr>
        <w:tc>
          <w:tcPr>
            <w:tcW w:w="4256" w:type="dxa"/>
            <w:vAlign w:val="center"/>
          </w:tcPr>
          <w:p w14:paraId="03E71259" w14:textId="656D6CBA" w:rsidR="00CD35F2" w:rsidRPr="004624D3" w:rsidRDefault="00CD35F2" w:rsidP="004624D3">
            <w:pP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Pozícia</w:t>
            </w:r>
          </w:p>
        </w:tc>
        <w:tc>
          <w:tcPr>
            <w:tcW w:w="701" w:type="dxa"/>
          </w:tcPr>
          <w:p w14:paraId="52B784D2" w14:textId="50D68EBA" w:rsidR="00CD35F2" w:rsidRPr="00CD35F2" w:rsidRDefault="00CD35F2" w:rsidP="00CD35F2">
            <w:pPr>
              <w:jc w:val="cente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R</w:t>
            </w:r>
          </w:p>
        </w:tc>
        <w:tc>
          <w:tcPr>
            <w:tcW w:w="708" w:type="dxa"/>
          </w:tcPr>
          <w:p w14:paraId="656F57BC" w14:textId="522E5C4C" w:rsidR="00CD35F2" w:rsidRPr="00CD35F2" w:rsidRDefault="00CD35F2" w:rsidP="00CD35F2">
            <w:pPr>
              <w:jc w:val="cente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A</w:t>
            </w:r>
          </w:p>
        </w:tc>
        <w:tc>
          <w:tcPr>
            <w:tcW w:w="709" w:type="dxa"/>
          </w:tcPr>
          <w:p w14:paraId="1EDBABF3" w14:textId="5797AA92" w:rsidR="00CD35F2" w:rsidRPr="00CD35F2" w:rsidRDefault="00CD35F2" w:rsidP="00FA3712">
            <w:pPr>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w:t>
            </w:r>
          </w:p>
        </w:tc>
        <w:tc>
          <w:tcPr>
            <w:tcW w:w="709" w:type="dxa"/>
          </w:tcPr>
          <w:p w14:paraId="7B85B344" w14:textId="70779082" w:rsidR="00CD35F2" w:rsidRPr="00CD35F2" w:rsidRDefault="00CD35F2" w:rsidP="00CD35F2">
            <w:pPr>
              <w:jc w:val="cente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C</w:t>
            </w:r>
          </w:p>
        </w:tc>
        <w:tc>
          <w:tcPr>
            <w:tcW w:w="709" w:type="dxa"/>
          </w:tcPr>
          <w:p w14:paraId="533B2E17" w14:textId="35EFB387" w:rsidR="00CD35F2" w:rsidRPr="00CD35F2" w:rsidRDefault="00CD35F2" w:rsidP="00CD35F2">
            <w:pPr>
              <w:jc w:val="cente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I</w:t>
            </w:r>
          </w:p>
        </w:tc>
      </w:tr>
      <w:tr w:rsidR="00CD35F2" w14:paraId="2706DE83" w14:textId="77777777" w:rsidTr="004A7512">
        <w:tc>
          <w:tcPr>
            <w:tcW w:w="4256" w:type="dxa"/>
          </w:tcPr>
          <w:p w14:paraId="37A98A5B" w14:textId="6EDBB859" w:rsidR="00CD35F2" w:rsidRPr="004624D3" w:rsidRDefault="00CD35F2" w:rsidP="007E2688">
            <w:pPr>
              <w:rPr>
                <w:rFonts w:asciiTheme="minorHAnsi" w:hAnsiTheme="minorHAnsi" w:cstheme="minorHAnsi"/>
                <w:b/>
                <w:bCs/>
                <w:color w:val="000000" w:themeColor="text1"/>
                <w:sz w:val="22"/>
                <w:szCs w:val="22"/>
              </w:rPr>
            </w:pPr>
            <w:r w:rsidRPr="004624D3">
              <w:rPr>
                <w:rFonts w:asciiTheme="minorHAnsi" w:hAnsiTheme="minorHAnsi" w:cstheme="minorHAnsi"/>
                <w:b/>
                <w:bCs/>
                <w:color w:val="000000" w:themeColor="text1"/>
                <w:sz w:val="22"/>
                <w:szCs w:val="22"/>
              </w:rPr>
              <w:t>Orgán verejnej moci</w:t>
            </w:r>
          </w:p>
        </w:tc>
        <w:tc>
          <w:tcPr>
            <w:tcW w:w="701" w:type="dxa"/>
          </w:tcPr>
          <w:p w14:paraId="7E2D8891" w14:textId="77777777" w:rsidR="00CD35F2" w:rsidRDefault="00CD35F2" w:rsidP="00FA3712">
            <w:pPr>
              <w:jc w:val="center"/>
              <w:rPr>
                <w:rFonts w:asciiTheme="minorHAnsi" w:hAnsiTheme="minorHAnsi" w:cstheme="minorHAnsi"/>
                <w:color w:val="000000" w:themeColor="text1"/>
                <w:sz w:val="22"/>
                <w:szCs w:val="22"/>
              </w:rPr>
            </w:pPr>
          </w:p>
        </w:tc>
        <w:tc>
          <w:tcPr>
            <w:tcW w:w="708" w:type="dxa"/>
          </w:tcPr>
          <w:p w14:paraId="33DD15C4"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44D37518"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4398DA0B" w14:textId="6C6048BD" w:rsidR="00CD35F2" w:rsidRDefault="00CD35F2" w:rsidP="00FA3712">
            <w:pPr>
              <w:jc w:val="center"/>
              <w:rPr>
                <w:rFonts w:asciiTheme="minorHAnsi" w:hAnsiTheme="minorHAnsi" w:cstheme="minorHAnsi"/>
                <w:color w:val="000000" w:themeColor="text1"/>
                <w:sz w:val="22"/>
                <w:szCs w:val="22"/>
              </w:rPr>
            </w:pPr>
          </w:p>
        </w:tc>
        <w:tc>
          <w:tcPr>
            <w:tcW w:w="709" w:type="dxa"/>
          </w:tcPr>
          <w:p w14:paraId="59F1A9AB" w14:textId="77777777" w:rsidR="00CD35F2" w:rsidRDefault="00CD35F2" w:rsidP="00FA3712">
            <w:pPr>
              <w:jc w:val="center"/>
              <w:rPr>
                <w:rFonts w:asciiTheme="minorHAnsi" w:hAnsiTheme="minorHAnsi" w:cstheme="minorHAnsi"/>
                <w:color w:val="000000" w:themeColor="text1"/>
                <w:sz w:val="22"/>
                <w:szCs w:val="22"/>
              </w:rPr>
            </w:pPr>
          </w:p>
        </w:tc>
      </w:tr>
      <w:tr w:rsidR="00CD35F2" w14:paraId="0BF82D59" w14:textId="77777777" w:rsidTr="004A7512">
        <w:tc>
          <w:tcPr>
            <w:tcW w:w="4256" w:type="dxa"/>
          </w:tcPr>
          <w:p w14:paraId="4D9315D1" w14:textId="5AA7ECE1" w:rsidR="00CD35F2" w:rsidRDefault="00CD35F2" w:rsidP="007E2688">
            <w:pPr>
              <w:rPr>
                <w:rFonts w:asciiTheme="minorHAnsi" w:hAnsiTheme="minorHAnsi" w:cstheme="minorHAnsi"/>
                <w:color w:val="000000" w:themeColor="text1"/>
                <w:sz w:val="22"/>
                <w:szCs w:val="22"/>
              </w:rPr>
            </w:pPr>
            <w:r w:rsidRPr="0090213A">
              <w:rPr>
                <w:rFonts w:asciiTheme="minorHAnsi" w:hAnsiTheme="minorHAnsi" w:cstheme="minorHAnsi"/>
                <w:bCs/>
                <w:sz w:val="22"/>
                <w:szCs w:val="22"/>
              </w:rPr>
              <w:t>Business sponzor</w:t>
            </w:r>
          </w:p>
        </w:tc>
        <w:tc>
          <w:tcPr>
            <w:tcW w:w="701" w:type="dxa"/>
          </w:tcPr>
          <w:p w14:paraId="1EB8BEAE" w14:textId="77777777" w:rsidR="00CD35F2" w:rsidRDefault="00CD35F2" w:rsidP="00FA3712">
            <w:pPr>
              <w:jc w:val="center"/>
              <w:rPr>
                <w:rFonts w:asciiTheme="minorHAnsi" w:hAnsiTheme="minorHAnsi" w:cstheme="minorHAnsi"/>
                <w:color w:val="000000" w:themeColor="text1"/>
                <w:sz w:val="22"/>
                <w:szCs w:val="22"/>
              </w:rPr>
            </w:pPr>
          </w:p>
        </w:tc>
        <w:tc>
          <w:tcPr>
            <w:tcW w:w="708" w:type="dxa"/>
          </w:tcPr>
          <w:p w14:paraId="3077E531" w14:textId="2BE42232" w:rsidR="00CD35F2" w:rsidRPr="00FA3712" w:rsidRDefault="00CD35F2" w:rsidP="00FA37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5250138E"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02A04353" w14:textId="7F3FEC10" w:rsidR="00CD35F2" w:rsidRDefault="00CD35F2" w:rsidP="00FA3712">
            <w:pPr>
              <w:jc w:val="center"/>
              <w:rPr>
                <w:rFonts w:asciiTheme="minorHAnsi" w:hAnsiTheme="minorHAnsi" w:cstheme="minorHAnsi"/>
                <w:color w:val="000000" w:themeColor="text1"/>
                <w:sz w:val="22"/>
                <w:szCs w:val="22"/>
              </w:rPr>
            </w:pPr>
          </w:p>
        </w:tc>
        <w:tc>
          <w:tcPr>
            <w:tcW w:w="709" w:type="dxa"/>
          </w:tcPr>
          <w:p w14:paraId="5943754F" w14:textId="77777777" w:rsidR="00CD35F2" w:rsidRDefault="00CD35F2" w:rsidP="00FA3712">
            <w:pPr>
              <w:jc w:val="center"/>
              <w:rPr>
                <w:rFonts w:asciiTheme="minorHAnsi" w:hAnsiTheme="minorHAnsi" w:cstheme="minorHAnsi"/>
                <w:color w:val="000000" w:themeColor="text1"/>
                <w:sz w:val="22"/>
                <w:szCs w:val="22"/>
              </w:rPr>
            </w:pPr>
          </w:p>
        </w:tc>
      </w:tr>
      <w:tr w:rsidR="00CD35F2" w14:paraId="1A1A325A" w14:textId="77777777" w:rsidTr="004A7512">
        <w:tc>
          <w:tcPr>
            <w:tcW w:w="4256" w:type="dxa"/>
          </w:tcPr>
          <w:p w14:paraId="4AF06B0D" w14:textId="0B0DF5F9" w:rsidR="00CD35F2" w:rsidRPr="004624D3" w:rsidRDefault="00CD35F2" w:rsidP="004624D3">
            <w:pPr>
              <w:snapToGrid w:val="0"/>
              <w:rPr>
                <w:rFonts w:asciiTheme="minorHAnsi" w:hAnsiTheme="minorHAnsi" w:cstheme="minorHAnsi"/>
                <w:bCs/>
                <w:sz w:val="22"/>
                <w:szCs w:val="22"/>
              </w:rPr>
            </w:pPr>
            <w:r w:rsidRPr="004624D3">
              <w:rPr>
                <w:rFonts w:asciiTheme="minorHAnsi" w:hAnsiTheme="minorHAnsi" w:cstheme="minorHAnsi"/>
                <w:bCs/>
                <w:sz w:val="22"/>
                <w:szCs w:val="22"/>
              </w:rPr>
              <w:t>Projektový manažér</w:t>
            </w:r>
          </w:p>
        </w:tc>
        <w:tc>
          <w:tcPr>
            <w:tcW w:w="701" w:type="dxa"/>
          </w:tcPr>
          <w:p w14:paraId="0447A2A6" w14:textId="6A009D19" w:rsidR="00CD35F2" w:rsidRPr="00FA3712" w:rsidRDefault="00CD35F2" w:rsidP="00FA37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8" w:type="dxa"/>
          </w:tcPr>
          <w:p w14:paraId="4B377460"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71C820DB"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297857F3" w14:textId="650AFE3C" w:rsidR="00CD35F2" w:rsidRDefault="00CD35F2" w:rsidP="00FA3712">
            <w:pPr>
              <w:jc w:val="center"/>
              <w:rPr>
                <w:rFonts w:asciiTheme="minorHAnsi" w:hAnsiTheme="minorHAnsi" w:cstheme="minorHAnsi"/>
                <w:color w:val="000000" w:themeColor="text1"/>
                <w:sz w:val="22"/>
                <w:szCs w:val="22"/>
              </w:rPr>
            </w:pPr>
          </w:p>
        </w:tc>
        <w:tc>
          <w:tcPr>
            <w:tcW w:w="709" w:type="dxa"/>
          </w:tcPr>
          <w:p w14:paraId="08D2CD4A" w14:textId="77777777" w:rsidR="00CD35F2" w:rsidRDefault="00CD35F2" w:rsidP="00FA3712">
            <w:pPr>
              <w:jc w:val="center"/>
              <w:rPr>
                <w:rFonts w:asciiTheme="minorHAnsi" w:hAnsiTheme="minorHAnsi" w:cstheme="minorHAnsi"/>
                <w:color w:val="000000" w:themeColor="text1"/>
                <w:sz w:val="22"/>
                <w:szCs w:val="22"/>
              </w:rPr>
            </w:pPr>
          </w:p>
        </w:tc>
      </w:tr>
      <w:tr w:rsidR="004A7512" w14:paraId="3DF97C2D" w14:textId="77777777" w:rsidTr="004A7512">
        <w:tc>
          <w:tcPr>
            <w:tcW w:w="4256" w:type="dxa"/>
          </w:tcPr>
          <w:p w14:paraId="0F6AA44F" w14:textId="3AB7B2B9" w:rsidR="004A7512" w:rsidRPr="004A7512" w:rsidRDefault="004A7512" w:rsidP="007E2688">
            <w:pPr>
              <w:rPr>
                <w:rFonts w:asciiTheme="minorHAnsi" w:hAnsiTheme="minorHAnsi" w:cstheme="minorHAnsi"/>
                <w:bCs/>
                <w:sz w:val="22"/>
                <w:szCs w:val="22"/>
              </w:rPr>
            </w:pPr>
            <w:r>
              <w:rPr>
                <w:rFonts w:asciiTheme="minorHAnsi" w:hAnsiTheme="minorHAnsi" w:cstheme="minorHAnsi"/>
                <w:bCs/>
                <w:sz w:val="22"/>
                <w:szCs w:val="22"/>
              </w:rPr>
              <w:t>Enterprise architekt</w:t>
            </w:r>
          </w:p>
        </w:tc>
        <w:tc>
          <w:tcPr>
            <w:tcW w:w="701" w:type="dxa"/>
          </w:tcPr>
          <w:p w14:paraId="092E21C6" w14:textId="3450424B" w:rsidR="004A7512" w:rsidRDefault="004A7512" w:rsidP="00FA37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8" w:type="dxa"/>
          </w:tcPr>
          <w:p w14:paraId="49D26FD0" w14:textId="77777777" w:rsidR="004A7512" w:rsidRDefault="004A7512" w:rsidP="00FA3712">
            <w:pPr>
              <w:jc w:val="center"/>
              <w:rPr>
                <w:rFonts w:asciiTheme="minorHAnsi" w:hAnsiTheme="minorHAnsi" w:cstheme="minorHAnsi"/>
                <w:color w:val="000000" w:themeColor="text1"/>
                <w:sz w:val="22"/>
                <w:szCs w:val="22"/>
              </w:rPr>
            </w:pPr>
          </w:p>
        </w:tc>
        <w:tc>
          <w:tcPr>
            <w:tcW w:w="709" w:type="dxa"/>
          </w:tcPr>
          <w:p w14:paraId="291851F6" w14:textId="77777777" w:rsidR="004A7512" w:rsidRDefault="004A7512" w:rsidP="00FA3712">
            <w:pPr>
              <w:jc w:val="center"/>
              <w:rPr>
                <w:rFonts w:asciiTheme="minorHAnsi" w:hAnsiTheme="minorHAnsi" w:cstheme="minorHAnsi"/>
                <w:color w:val="000000" w:themeColor="text1"/>
                <w:sz w:val="22"/>
                <w:szCs w:val="22"/>
              </w:rPr>
            </w:pPr>
          </w:p>
        </w:tc>
        <w:tc>
          <w:tcPr>
            <w:tcW w:w="709" w:type="dxa"/>
          </w:tcPr>
          <w:p w14:paraId="250D0437" w14:textId="77777777" w:rsidR="004A7512" w:rsidRDefault="004A7512" w:rsidP="00FA3712">
            <w:pPr>
              <w:jc w:val="center"/>
              <w:rPr>
                <w:rFonts w:asciiTheme="minorHAnsi" w:hAnsiTheme="minorHAnsi" w:cstheme="minorHAnsi"/>
                <w:color w:val="000000" w:themeColor="text1"/>
                <w:sz w:val="22"/>
                <w:szCs w:val="22"/>
              </w:rPr>
            </w:pPr>
          </w:p>
        </w:tc>
        <w:tc>
          <w:tcPr>
            <w:tcW w:w="709" w:type="dxa"/>
          </w:tcPr>
          <w:p w14:paraId="7F676E25" w14:textId="77777777" w:rsidR="004A7512" w:rsidRDefault="004A7512" w:rsidP="00FA3712">
            <w:pPr>
              <w:jc w:val="center"/>
              <w:rPr>
                <w:rFonts w:asciiTheme="minorHAnsi" w:hAnsiTheme="minorHAnsi" w:cstheme="minorHAnsi"/>
                <w:color w:val="000000" w:themeColor="text1"/>
                <w:sz w:val="22"/>
                <w:szCs w:val="22"/>
              </w:rPr>
            </w:pPr>
          </w:p>
        </w:tc>
      </w:tr>
      <w:tr w:rsidR="00CD35F2" w14:paraId="2F630377" w14:textId="77777777" w:rsidTr="004A7512">
        <w:tc>
          <w:tcPr>
            <w:tcW w:w="4256" w:type="dxa"/>
          </w:tcPr>
          <w:p w14:paraId="7A0A6F73" w14:textId="2FBDF555" w:rsidR="00CD35F2" w:rsidRDefault="00CD35F2" w:rsidP="007E2688">
            <w:pPr>
              <w:rPr>
                <w:rFonts w:asciiTheme="minorHAnsi" w:hAnsiTheme="minorHAnsi" w:cstheme="minorHAnsi"/>
                <w:color w:val="000000" w:themeColor="text1"/>
                <w:sz w:val="22"/>
                <w:szCs w:val="22"/>
              </w:rPr>
            </w:pPr>
            <w:r w:rsidRPr="0090213A">
              <w:rPr>
                <w:rFonts w:asciiTheme="minorHAnsi" w:hAnsiTheme="minorHAnsi" w:cstheme="minorHAnsi"/>
                <w:bCs/>
                <w:sz w:val="22"/>
                <w:szCs w:val="22"/>
              </w:rPr>
              <w:t>Vlastníci procesov</w:t>
            </w:r>
          </w:p>
        </w:tc>
        <w:tc>
          <w:tcPr>
            <w:tcW w:w="701" w:type="dxa"/>
          </w:tcPr>
          <w:p w14:paraId="7D6276ED" w14:textId="3497A61E" w:rsidR="00CD35F2" w:rsidRPr="00FA3712" w:rsidRDefault="00CD35F2" w:rsidP="00FA37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8" w:type="dxa"/>
          </w:tcPr>
          <w:p w14:paraId="45794E85"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3B45F23A" w14:textId="77777777" w:rsidR="00CD35F2" w:rsidRDefault="00CD35F2" w:rsidP="00FA3712">
            <w:pPr>
              <w:jc w:val="center"/>
              <w:rPr>
                <w:rFonts w:asciiTheme="minorHAnsi" w:hAnsiTheme="minorHAnsi" w:cstheme="minorHAnsi"/>
                <w:color w:val="000000" w:themeColor="text1"/>
                <w:sz w:val="22"/>
                <w:szCs w:val="22"/>
              </w:rPr>
            </w:pPr>
          </w:p>
        </w:tc>
        <w:tc>
          <w:tcPr>
            <w:tcW w:w="709" w:type="dxa"/>
          </w:tcPr>
          <w:p w14:paraId="59C617DC" w14:textId="25A16254" w:rsidR="00CD35F2" w:rsidRDefault="00CD35F2" w:rsidP="00FA3712">
            <w:pPr>
              <w:jc w:val="center"/>
              <w:rPr>
                <w:rFonts w:asciiTheme="minorHAnsi" w:hAnsiTheme="minorHAnsi" w:cstheme="minorHAnsi"/>
                <w:color w:val="000000" w:themeColor="text1"/>
                <w:sz w:val="22"/>
                <w:szCs w:val="22"/>
              </w:rPr>
            </w:pPr>
          </w:p>
        </w:tc>
        <w:tc>
          <w:tcPr>
            <w:tcW w:w="709" w:type="dxa"/>
          </w:tcPr>
          <w:p w14:paraId="1F8E4112" w14:textId="77777777" w:rsidR="00CD35F2" w:rsidRDefault="00CD35F2" w:rsidP="00FA3712">
            <w:pPr>
              <w:jc w:val="center"/>
              <w:rPr>
                <w:rFonts w:asciiTheme="minorHAnsi" w:hAnsiTheme="minorHAnsi" w:cstheme="minorHAnsi"/>
                <w:color w:val="000000" w:themeColor="text1"/>
                <w:sz w:val="22"/>
                <w:szCs w:val="22"/>
              </w:rPr>
            </w:pPr>
          </w:p>
        </w:tc>
      </w:tr>
      <w:tr w:rsidR="004A7512" w14:paraId="62821490" w14:textId="77777777" w:rsidTr="004A7512">
        <w:tc>
          <w:tcPr>
            <w:tcW w:w="4256" w:type="dxa"/>
          </w:tcPr>
          <w:p w14:paraId="0488C15A" w14:textId="590D3643" w:rsidR="004A7512" w:rsidRDefault="004A7512" w:rsidP="004A7512">
            <w:pPr>
              <w:rPr>
                <w:rFonts w:asciiTheme="minorHAnsi" w:hAnsiTheme="minorHAnsi" w:cstheme="minorHAnsi"/>
                <w:color w:val="000000" w:themeColor="text1"/>
                <w:sz w:val="22"/>
                <w:szCs w:val="22"/>
              </w:rPr>
            </w:pPr>
            <w:r w:rsidRPr="0090213A">
              <w:rPr>
                <w:rFonts w:asciiTheme="minorHAnsi" w:hAnsiTheme="minorHAnsi" w:cstheme="minorHAnsi"/>
                <w:bCs/>
                <w:sz w:val="22"/>
                <w:szCs w:val="22"/>
              </w:rPr>
              <w:t>Kľúčoví užívatelia</w:t>
            </w:r>
          </w:p>
        </w:tc>
        <w:tc>
          <w:tcPr>
            <w:tcW w:w="701" w:type="dxa"/>
          </w:tcPr>
          <w:p w14:paraId="0D6E5A5D"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5D8D4BE5"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1CBAC87" w14:textId="08CD990B"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10A56D2E" w14:textId="266DDBCC"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355A4126" w14:textId="77777777" w:rsidR="004A7512" w:rsidRDefault="004A7512" w:rsidP="004A7512">
            <w:pPr>
              <w:jc w:val="center"/>
              <w:rPr>
                <w:rFonts w:asciiTheme="minorHAnsi" w:hAnsiTheme="minorHAnsi" w:cstheme="minorHAnsi"/>
                <w:color w:val="000000" w:themeColor="text1"/>
                <w:sz w:val="22"/>
                <w:szCs w:val="22"/>
              </w:rPr>
            </w:pPr>
          </w:p>
        </w:tc>
      </w:tr>
      <w:tr w:rsidR="004A7512" w14:paraId="4B8EE6F7" w14:textId="77777777" w:rsidTr="004A7512">
        <w:trPr>
          <w:trHeight w:val="63"/>
        </w:trPr>
        <w:tc>
          <w:tcPr>
            <w:tcW w:w="4256" w:type="dxa"/>
          </w:tcPr>
          <w:p w14:paraId="335BB646" w14:textId="64C6C4AC" w:rsidR="004A7512" w:rsidRPr="004624D3" w:rsidRDefault="004A7512" w:rsidP="004A7512">
            <w:pPr>
              <w:rPr>
                <w:rFonts w:asciiTheme="minorHAnsi" w:hAnsiTheme="minorHAnsi" w:cstheme="minorHAnsi"/>
                <w:bCs/>
                <w:sz w:val="22"/>
                <w:szCs w:val="22"/>
              </w:rPr>
            </w:pPr>
            <w:r w:rsidRPr="0090213A">
              <w:rPr>
                <w:rFonts w:asciiTheme="minorHAnsi" w:hAnsiTheme="minorHAnsi" w:cstheme="minorHAnsi"/>
                <w:bCs/>
                <w:sz w:val="22"/>
                <w:szCs w:val="22"/>
              </w:rPr>
              <w:t>Zástupca ľudských zdrojov</w:t>
            </w:r>
          </w:p>
        </w:tc>
        <w:tc>
          <w:tcPr>
            <w:tcW w:w="701" w:type="dxa"/>
          </w:tcPr>
          <w:p w14:paraId="606C6CBA"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3A93F87B"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5D3E7B2C" w14:textId="5274E27C"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59B06983" w14:textId="5F95F6C0"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5FCCB6D5" w14:textId="77777777" w:rsidR="004A7512" w:rsidRDefault="004A7512" w:rsidP="004A7512">
            <w:pPr>
              <w:jc w:val="center"/>
              <w:rPr>
                <w:rFonts w:asciiTheme="minorHAnsi" w:hAnsiTheme="minorHAnsi" w:cstheme="minorHAnsi"/>
                <w:color w:val="000000" w:themeColor="text1"/>
                <w:sz w:val="22"/>
                <w:szCs w:val="22"/>
              </w:rPr>
            </w:pPr>
          </w:p>
        </w:tc>
      </w:tr>
      <w:tr w:rsidR="004A7512" w14:paraId="5B8D204E" w14:textId="77777777" w:rsidTr="004A7512">
        <w:tc>
          <w:tcPr>
            <w:tcW w:w="4256" w:type="dxa"/>
          </w:tcPr>
          <w:p w14:paraId="443F668D" w14:textId="604745C6" w:rsidR="004A7512" w:rsidRPr="00FA3712" w:rsidRDefault="004A7512" w:rsidP="004A7512">
            <w:pPr>
              <w:rPr>
                <w:rFonts w:asciiTheme="minorHAnsi" w:hAnsiTheme="minorHAnsi" w:cstheme="minorHAnsi"/>
                <w:bCs/>
                <w:sz w:val="22"/>
                <w:szCs w:val="22"/>
              </w:rPr>
            </w:pPr>
            <w:r w:rsidRPr="0090213A">
              <w:rPr>
                <w:rFonts w:asciiTheme="minorHAnsi" w:hAnsiTheme="minorHAnsi" w:cstheme="minorHAnsi"/>
                <w:bCs/>
                <w:sz w:val="22"/>
                <w:szCs w:val="22"/>
              </w:rPr>
              <w:t>Zástupca Financií (kontrolingu)</w:t>
            </w:r>
          </w:p>
        </w:tc>
        <w:tc>
          <w:tcPr>
            <w:tcW w:w="701" w:type="dxa"/>
          </w:tcPr>
          <w:p w14:paraId="4F4DFA60"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7D8B15D4"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73414965" w14:textId="69219550"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5BD167DD" w14:textId="17281532"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0B8A8140" w14:textId="77777777" w:rsidR="004A7512" w:rsidRDefault="004A7512" w:rsidP="004A7512">
            <w:pPr>
              <w:jc w:val="center"/>
              <w:rPr>
                <w:rFonts w:asciiTheme="minorHAnsi" w:hAnsiTheme="minorHAnsi" w:cstheme="minorHAnsi"/>
                <w:color w:val="000000" w:themeColor="text1"/>
                <w:sz w:val="22"/>
                <w:szCs w:val="22"/>
              </w:rPr>
            </w:pPr>
          </w:p>
        </w:tc>
      </w:tr>
      <w:tr w:rsidR="004A7512" w14:paraId="6DD768C9" w14:textId="77777777" w:rsidTr="004A7512">
        <w:tc>
          <w:tcPr>
            <w:tcW w:w="4256" w:type="dxa"/>
          </w:tcPr>
          <w:p w14:paraId="4C3B49AC" w14:textId="4E8E087A" w:rsidR="004A7512" w:rsidRPr="004A7512" w:rsidRDefault="004A7512" w:rsidP="004A7512">
            <w:pPr>
              <w:rPr>
                <w:rFonts w:asciiTheme="minorHAnsi" w:hAnsiTheme="minorHAnsi" w:cstheme="minorHAnsi"/>
                <w:bCs/>
                <w:sz w:val="22"/>
                <w:szCs w:val="22"/>
              </w:rPr>
            </w:pPr>
            <w:r>
              <w:rPr>
                <w:rFonts w:asciiTheme="minorHAnsi" w:hAnsiTheme="minorHAnsi" w:cstheme="minorHAnsi"/>
                <w:bCs/>
                <w:sz w:val="22"/>
                <w:szCs w:val="22"/>
              </w:rPr>
              <w:t xml:space="preserve">IT </w:t>
            </w:r>
            <w:r w:rsidRPr="00574D2A">
              <w:rPr>
                <w:rFonts w:asciiTheme="minorHAnsi" w:hAnsiTheme="minorHAnsi" w:cstheme="minorHAnsi"/>
                <w:bCs/>
                <w:sz w:val="22"/>
                <w:szCs w:val="22"/>
              </w:rPr>
              <w:t xml:space="preserve">Architekt </w:t>
            </w:r>
            <w:r>
              <w:rPr>
                <w:rFonts w:asciiTheme="minorHAnsi" w:hAnsiTheme="minorHAnsi" w:cstheme="minorHAnsi"/>
                <w:bCs/>
                <w:sz w:val="22"/>
                <w:szCs w:val="22"/>
              </w:rPr>
              <w:t>/ informatik úradu</w:t>
            </w:r>
          </w:p>
        </w:tc>
        <w:tc>
          <w:tcPr>
            <w:tcW w:w="701" w:type="dxa"/>
          </w:tcPr>
          <w:p w14:paraId="1986196A"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4889A763"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479E04E7" w14:textId="486A0CA8"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63E75D6D" w14:textId="77C1D2C9"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3DF7FDFB" w14:textId="77777777" w:rsidR="004A7512" w:rsidRDefault="004A7512" w:rsidP="004A7512">
            <w:pPr>
              <w:jc w:val="center"/>
              <w:rPr>
                <w:rFonts w:asciiTheme="minorHAnsi" w:hAnsiTheme="minorHAnsi" w:cstheme="minorHAnsi"/>
                <w:color w:val="000000" w:themeColor="text1"/>
                <w:sz w:val="22"/>
                <w:szCs w:val="22"/>
              </w:rPr>
            </w:pPr>
          </w:p>
        </w:tc>
      </w:tr>
      <w:tr w:rsidR="004A7512" w14:paraId="5967428C" w14:textId="77777777" w:rsidTr="004A7512">
        <w:tc>
          <w:tcPr>
            <w:tcW w:w="4256" w:type="dxa"/>
          </w:tcPr>
          <w:p w14:paraId="7BDBE8B8" w14:textId="7CFA15D1" w:rsidR="004A7512" w:rsidRPr="00FA3712" w:rsidRDefault="004A7512" w:rsidP="004A7512">
            <w:pPr>
              <w:rPr>
                <w:rFonts w:asciiTheme="minorHAnsi" w:hAnsiTheme="minorHAnsi" w:cstheme="minorHAnsi"/>
                <w:bCs/>
                <w:sz w:val="22"/>
                <w:szCs w:val="22"/>
              </w:rPr>
            </w:pPr>
            <w:r w:rsidRPr="00574D2A">
              <w:rPr>
                <w:rFonts w:asciiTheme="minorHAnsi" w:hAnsiTheme="minorHAnsi" w:cstheme="minorHAnsi"/>
                <w:bCs/>
                <w:sz w:val="22"/>
                <w:szCs w:val="22"/>
              </w:rPr>
              <w:t>Dátový kurátor príslušného úradu</w:t>
            </w:r>
          </w:p>
        </w:tc>
        <w:tc>
          <w:tcPr>
            <w:tcW w:w="701" w:type="dxa"/>
          </w:tcPr>
          <w:p w14:paraId="3E7BC4DE"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2D3C5363"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930CAF6" w14:textId="277466C5"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7E57D587" w14:textId="61C06EFD"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0AA790B6" w14:textId="77777777" w:rsidR="004A7512" w:rsidRDefault="004A7512" w:rsidP="004A7512">
            <w:pPr>
              <w:jc w:val="center"/>
              <w:rPr>
                <w:rFonts w:asciiTheme="minorHAnsi" w:hAnsiTheme="minorHAnsi" w:cstheme="minorHAnsi"/>
                <w:color w:val="000000" w:themeColor="text1"/>
                <w:sz w:val="22"/>
                <w:szCs w:val="22"/>
              </w:rPr>
            </w:pPr>
          </w:p>
        </w:tc>
      </w:tr>
      <w:tr w:rsidR="004A7512" w14:paraId="7D0E2991" w14:textId="77777777" w:rsidTr="004A7512">
        <w:tc>
          <w:tcPr>
            <w:tcW w:w="4256" w:type="dxa"/>
          </w:tcPr>
          <w:p w14:paraId="6970EA0C" w14:textId="789828BC" w:rsidR="004A7512" w:rsidRPr="00FA3712" w:rsidRDefault="004A7512" w:rsidP="004A7512">
            <w:pPr>
              <w:rPr>
                <w:rFonts w:asciiTheme="minorHAnsi" w:hAnsiTheme="minorHAnsi" w:cstheme="minorHAnsi"/>
                <w:bCs/>
                <w:sz w:val="22"/>
                <w:szCs w:val="22"/>
              </w:rPr>
            </w:pPr>
            <w:r w:rsidRPr="00574D2A">
              <w:rPr>
                <w:rFonts w:asciiTheme="minorHAnsi" w:hAnsiTheme="minorHAnsi" w:cstheme="minorHAnsi"/>
                <w:bCs/>
                <w:sz w:val="22"/>
                <w:szCs w:val="22"/>
              </w:rPr>
              <w:t>Biznis analytik</w:t>
            </w:r>
          </w:p>
        </w:tc>
        <w:tc>
          <w:tcPr>
            <w:tcW w:w="701" w:type="dxa"/>
          </w:tcPr>
          <w:p w14:paraId="2BCFAB7F"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58F2F882"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34EBFC4F" w14:textId="37974FF6"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7C34771A" w14:textId="2E6ED76C" w:rsidR="004A7512" w:rsidRPr="00FA3712" w:rsidRDefault="004A7512" w:rsidP="004A7512">
            <w:pPr>
              <w:jc w:val="center"/>
              <w:rPr>
                <w:rFonts w:asciiTheme="minorHAnsi" w:hAnsiTheme="minorHAnsi" w:cstheme="minorHAnsi"/>
                <w:color w:val="000000" w:themeColor="text1"/>
                <w:sz w:val="22"/>
                <w:szCs w:val="22"/>
              </w:rPr>
            </w:pPr>
          </w:p>
        </w:tc>
        <w:tc>
          <w:tcPr>
            <w:tcW w:w="709" w:type="dxa"/>
          </w:tcPr>
          <w:p w14:paraId="03CA2586" w14:textId="77777777" w:rsidR="004A7512" w:rsidRDefault="004A7512" w:rsidP="004A7512">
            <w:pPr>
              <w:jc w:val="center"/>
              <w:rPr>
                <w:rFonts w:asciiTheme="minorHAnsi" w:hAnsiTheme="minorHAnsi" w:cstheme="minorHAnsi"/>
                <w:color w:val="000000" w:themeColor="text1"/>
                <w:sz w:val="22"/>
                <w:szCs w:val="22"/>
              </w:rPr>
            </w:pPr>
          </w:p>
        </w:tc>
      </w:tr>
      <w:tr w:rsidR="004A7512" w14:paraId="1E10586B" w14:textId="77777777" w:rsidTr="004A7512">
        <w:tc>
          <w:tcPr>
            <w:tcW w:w="4256" w:type="dxa"/>
          </w:tcPr>
          <w:p w14:paraId="3A739689" w14:textId="1317AF8F" w:rsidR="004A7512" w:rsidRPr="00FA3712" w:rsidRDefault="004A7512" w:rsidP="004A7512">
            <w:pPr>
              <w:rPr>
                <w:rFonts w:asciiTheme="minorHAnsi" w:hAnsiTheme="minorHAnsi" w:cstheme="minorHAnsi"/>
                <w:bCs/>
                <w:sz w:val="22"/>
                <w:szCs w:val="22"/>
              </w:rPr>
            </w:pPr>
            <w:r>
              <w:rPr>
                <w:rFonts w:asciiTheme="minorHAnsi" w:hAnsiTheme="minorHAnsi" w:cstheme="minorHAnsi"/>
                <w:bCs/>
                <w:sz w:val="22"/>
                <w:szCs w:val="22"/>
              </w:rPr>
              <w:t>Pracovníci OVM</w:t>
            </w:r>
          </w:p>
        </w:tc>
        <w:tc>
          <w:tcPr>
            <w:tcW w:w="701" w:type="dxa"/>
          </w:tcPr>
          <w:p w14:paraId="7F62E659"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102BE9B5"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47D8F1C"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7FB18484" w14:textId="5C3B2815" w:rsidR="004A7512" w:rsidRDefault="004A7512" w:rsidP="004A7512">
            <w:pPr>
              <w:jc w:val="center"/>
              <w:rPr>
                <w:rFonts w:asciiTheme="minorHAnsi" w:hAnsiTheme="minorHAnsi" w:cstheme="minorHAnsi"/>
                <w:color w:val="000000" w:themeColor="text1"/>
                <w:sz w:val="22"/>
                <w:szCs w:val="22"/>
              </w:rPr>
            </w:pPr>
          </w:p>
        </w:tc>
        <w:tc>
          <w:tcPr>
            <w:tcW w:w="709" w:type="dxa"/>
          </w:tcPr>
          <w:p w14:paraId="5835ABE5" w14:textId="7734E03E" w:rsidR="004A7512" w:rsidRPr="00FA37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4A7512" w14:paraId="18DBE545" w14:textId="77777777" w:rsidTr="004A7512">
        <w:tc>
          <w:tcPr>
            <w:tcW w:w="4256" w:type="dxa"/>
          </w:tcPr>
          <w:p w14:paraId="6A09A5C5" w14:textId="5FC0817F" w:rsidR="004A7512" w:rsidRDefault="004A7512" w:rsidP="004A7512">
            <w:pPr>
              <w:rPr>
                <w:rFonts w:asciiTheme="minorHAnsi" w:hAnsiTheme="minorHAnsi" w:cstheme="minorHAnsi"/>
                <w:bCs/>
                <w:sz w:val="22"/>
                <w:szCs w:val="22"/>
              </w:rPr>
            </w:pPr>
            <w:r>
              <w:rPr>
                <w:rFonts w:asciiTheme="minorHAnsi" w:hAnsiTheme="minorHAnsi" w:cstheme="minorHAnsi"/>
                <w:bCs/>
                <w:sz w:val="22"/>
                <w:szCs w:val="22"/>
              </w:rPr>
              <w:t>Spolupracujúce OVM</w:t>
            </w:r>
          </w:p>
        </w:tc>
        <w:tc>
          <w:tcPr>
            <w:tcW w:w="701" w:type="dxa"/>
          </w:tcPr>
          <w:p w14:paraId="0F2968E9"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42AA6D2A"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43FDB2F1"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1F2AB8C7" w14:textId="3FE80B13" w:rsidR="004A7512" w:rsidRDefault="004A7512" w:rsidP="004A7512">
            <w:pPr>
              <w:jc w:val="center"/>
              <w:rPr>
                <w:rFonts w:asciiTheme="minorHAnsi" w:hAnsiTheme="minorHAnsi" w:cstheme="minorHAnsi"/>
                <w:color w:val="000000" w:themeColor="text1"/>
                <w:sz w:val="22"/>
                <w:szCs w:val="22"/>
              </w:rPr>
            </w:pPr>
          </w:p>
        </w:tc>
        <w:tc>
          <w:tcPr>
            <w:tcW w:w="709" w:type="dxa"/>
          </w:tcPr>
          <w:p w14:paraId="44FF7FF0" w14:textId="428B9512" w:rsidR="004A7512" w:rsidRPr="00FA37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4A7512" w14:paraId="47293462" w14:textId="77777777" w:rsidTr="004A7512">
        <w:tc>
          <w:tcPr>
            <w:tcW w:w="4256" w:type="dxa"/>
          </w:tcPr>
          <w:p w14:paraId="009530E4" w14:textId="6391FD11" w:rsidR="004A7512" w:rsidRPr="00FA3712" w:rsidRDefault="004A7512" w:rsidP="004A7512">
            <w:pPr>
              <w:rPr>
                <w:rFonts w:asciiTheme="minorHAnsi" w:hAnsiTheme="minorHAnsi" w:cstheme="minorHAnsi"/>
                <w:bCs/>
                <w:sz w:val="22"/>
                <w:szCs w:val="22"/>
              </w:rPr>
            </w:pPr>
            <w:r>
              <w:rPr>
                <w:rFonts w:asciiTheme="minorHAnsi" w:hAnsiTheme="minorHAnsi" w:cstheme="minorHAnsi"/>
                <w:bCs/>
                <w:sz w:val="22"/>
                <w:szCs w:val="22"/>
              </w:rPr>
              <w:t>Verejnosť</w:t>
            </w:r>
          </w:p>
        </w:tc>
        <w:tc>
          <w:tcPr>
            <w:tcW w:w="701" w:type="dxa"/>
          </w:tcPr>
          <w:p w14:paraId="768140AA"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579AAF8C"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3B66FF4E"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44D618D" w14:textId="76C6959F" w:rsidR="004A7512" w:rsidRDefault="004A7512" w:rsidP="004A7512">
            <w:pPr>
              <w:jc w:val="center"/>
              <w:rPr>
                <w:rFonts w:asciiTheme="minorHAnsi" w:hAnsiTheme="minorHAnsi" w:cstheme="minorHAnsi"/>
                <w:color w:val="000000" w:themeColor="text1"/>
                <w:sz w:val="22"/>
                <w:szCs w:val="22"/>
              </w:rPr>
            </w:pPr>
          </w:p>
        </w:tc>
        <w:tc>
          <w:tcPr>
            <w:tcW w:w="709" w:type="dxa"/>
          </w:tcPr>
          <w:p w14:paraId="07A45A4F" w14:textId="7FE2B8C3" w:rsidR="004A7512" w:rsidRPr="00FA37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4A7512" w14:paraId="0ED4ABC4" w14:textId="77777777" w:rsidTr="004A7512">
        <w:tc>
          <w:tcPr>
            <w:tcW w:w="4256" w:type="dxa"/>
          </w:tcPr>
          <w:p w14:paraId="235DA01B" w14:textId="02D03989" w:rsidR="004A7512" w:rsidRPr="00FA3712" w:rsidRDefault="004A7512" w:rsidP="004A7512">
            <w:pPr>
              <w:rPr>
                <w:rFonts w:asciiTheme="minorHAnsi" w:hAnsiTheme="minorHAnsi" w:cstheme="minorHAnsi"/>
                <w:b/>
                <w:color w:val="000000" w:themeColor="text1"/>
                <w:sz w:val="22"/>
                <w:szCs w:val="22"/>
              </w:rPr>
            </w:pPr>
            <w:r w:rsidRPr="00FA3712">
              <w:rPr>
                <w:rFonts w:asciiTheme="minorHAnsi" w:hAnsiTheme="minorHAnsi" w:cstheme="minorHAnsi"/>
                <w:b/>
                <w:sz w:val="22"/>
                <w:szCs w:val="22"/>
              </w:rPr>
              <w:t>MV SR</w:t>
            </w:r>
          </w:p>
        </w:tc>
        <w:tc>
          <w:tcPr>
            <w:tcW w:w="701" w:type="dxa"/>
          </w:tcPr>
          <w:p w14:paraId="59D3EC2C"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32182EF3"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05C63298"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4CDE762" w14:textId="795D27A1" w:rsidR="004A7512" w:rsidRDefault="004A7512" w:rsidP="004A7512">
            <w:pPr>
              <w:jc w:val="center"/>
              <w:rPr>
                <w:rFonts w:asciiTheme="minorHAnsi" w:hAnsiTheme="minorHAnsi" w:cstheme="minorHAnsi"/>
                <w:color w:val="000000" w:themeColor="text1"/>
                <w:sz w:val="22"/>
                <w:szCs w:val="22"/>
              </w:rPr>
            </w:pPr>
          </w:p>
        </w:tc>
        <w:tc>
          <w:tcPr>
            <w:tcW w:w="709" w:type="dxa"/>
          </w:tcPr>
          <w:p w14:paraId="4A3282E7" w14:textId="77777777" w:rsidR="004A7512" w:rsidRDefault="004A7512" w:rsidP="004A7512">
            <w:pPr>
              <w:jc w:val="center"/>
              <w:rPr>
                <w:rFonts w:asciiTheme="minorHAnsi" w:hAnsiTheme="minorHAnsi" w:cstheme="minorHAnsi"/>
                <w:color w:val="000000" w:themeColor="text1"/>
                <w:sz w:val="22"/>
                <w:szCs w:val="22"/>
              </w:rPr>
            </w:pPr>
          </w:p>
        </w:tc>
      </w:tr>
      <w:tr w:rsidR="004A7512" w14:paraId="6A53F7D5" w14:textId="77777777" w:rsidTr="004A7512">
        <w:tc>
          <w:tcPr>
            <w:tcW w:w="4256" w:type="dxa"/>
          </w:tcPr>
          <w:p w14:paraId="0FCE3B7F" w14:textId="369FCF65" w:rsidR="004A7512" w:rsidRDefault="004A7512" w:rsidP="004A7512">
            <w:pPr>
              <w:rPr>
                <w:rFonts w:asciiTheme="minorHAnsi" w:hAnsiTheme="minorHAnsi" w:cstheme="minorHAnsi"/>
                <w:color w:val="000000" w:themeColor="text1"/>
                <w:sz w:val="22"/>
                <w:szCs w:val="22"/>
              </w:rPr>
            </w:pPr>
            <w:r w:rsidRPr="00FA3712">
              <w:rPr>
                <w:rFonts w:asciiTheme="minorHAnsi" w:hAnsiTheme="minorHAnsi" w:cstheme="minorHAnsi"/>
                <w:color w:val="000000" w:themeColor="text1"/>
                <w:sz w:val="22"/>
                <w:szCs w:val="22"/>
              </w:rPr>
              <w:t xml:space="preserve">Právnik z analyticko-metodického útvaru MV </w:t>
            </w:r>
          </w:p>
        </w:tc>
        <w:tc>
          <w:tcPr>
            <w:tcW w:w="701" w:type="dxa"/>
          </w:tcPr>
          <w:p w14:paraId="75CD40F0"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5E41342B"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64521679"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067B2E91" w14:textId="1F8FA24D"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3EB61517" w14:textId="77777777" w:rsidR="004A7512" w:rsidRDefault="004A7512" w:rsidP="004A7512">
            <w:pPr>
              <w:jc w:val="center"/>
              <w:rPr>
                <w:rFonts w:asciiTheme="minorHAnsi" w:hAnsiTheme="minorHAnsi" w:cstheme="minorHAnsi"/>
                <w:color w:val="000000" w:themeColor="text1"/>
                <w:sz w:val="22"/>
                <w:szCs w:val="22"/>
              </w:rPr>
            </w:pPr>
          </w:p>
        </w:tc>
      </w:tr>
      <w:tr w:rsidR="004A7512" w14:paraId="173A6810" w14:textId="77777777" w:rsidTr="004A7512">
        <w:tc>
          <w:tcPr>
            <w:tcW w:w="4256" w:type="dxa"/>
          </w:tcPr>
          <w:p w14:paraId="32579679" w14:textId="53C57FAE" w:rsidR="004A7512" w:rsidRDefault="004A7512" w:rsidP="004A7512">
            <w:pPr>
              <w:rPr>
                <w:rFonts w:asciiTheme="minorHAnsi" w:hAnsiTheme="minorHAnsi" w:cstheme="minorHAnsi"/>
                <w:color w:val="000000" w:themeColor="text1"/>
                <w:sz w:val="22"/>
                <w:szCs w:val="22"/>
              </w:rPr>
            </w:pPr>
            <w:r w:rsidRPr="00FA3712">
              <w:rPr>
                <w:rFonts w:asciiTheme="minorHAnsi" w:hAnsiTheme="minorHAnsi" w:cstheme="minorHAnsi"/>
                <w:color w:val="000000" w:themeColor="text1"/>
                <w:sz w:val="22"/>
                <w:szCs w:val="22"/>
              </w:rPr>
              <w:t>Expert na modelovanie v </w:t>
            </w:r>
            <w:proofErr w:type="spellStart"/>
            <w:r w:rsidRPr="00FA3712">
              <w:rPr>
                <w:rFonts w:asciiTheme="minorHAnsi" w:hAnsiTheme="minorHAnsi" w:cstheme="minorHAnsi"/>
                <w:color w:val="000000" w:themeColor="text1"/>
                <w:sz w:val="22"/>
                <w:szCs w:val="22"/>
              </w:rPr>
              <w:t>ArchiMate</w:t>
            </w:r>
            <w:proofErr w:type="spellEnd"/>
            <w:r w:rsidRPr="00FA3712">
              <w:rPr>
                <w:rFonts w:asciiTheme="minorHAnsi" w:hAnsiTheme="minorHAnsi" w:cstheme="minorHAnsi"/>
                <w:color w:val="000000" w:themeColor="text1"/>
                <w:sz w:val="22"/>
                <w:szCs w:val="22"/>
              </w:rPr>
              <w:t xml:space="preserve"> a BPMN</w:t>
            </w:r>
          </w:p>
        </w:tc>
        <w:tc>
          <w:tcPr>
            <w:tcW w:w="701" w:type="dxa"/>
          </w:tcPr>
          <w:p w14:paraId="65346F9B"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27AA6A5F"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59D27C96"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4FBF88EA" w14:textId="3C350A22"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01F46103" w14:textId="77777777" w:rsidR="004A7512" w:rsidRDefault="004A7512" w:rsidP="004A7512">
            <w:pPr>
              <w:jc w:val="center"/>
              <w:rPr>
                <w:rFonts w:asciiTheme="minorHAnsi" w:hAnsiTheme="minorHAnsi" w:cstheme="minorHAnsi"/>
                <w:color w:val="000000" w:themeColor="text1"/>
                <w:sz w:val="22"/>
                <w:szCs w:val="22"/>
              </w:rPr>
            </w:pPr>
          </w:p>
        </w:tc>
      </w:tr>
      <w:tr w:rsidR="004A7512" w14:paraId="7380E0F4" w14:textId="77777777" w:rsidTr="004A7512">
        <w:tc>
          <w:tcPr>
            <w:tcW w:w="4256" w:type="dxa"/>
          </w:tcPr>
          <w:p w14:paraId="36B6FB97" w14:textId="0AF3C57E" w:rsidR="004A7512" w:rsidRDefault="004A7512" w:rsidP="004A7512">
            <w:pPr>
              <w:rPr>
                <w:rFonts w:asciiTheme="minorHAnsi" w:hAnsiTheme="minorHAnsi" w:cstheme="minorHAnsi"/>
                <w:color w:val="000000" w:themeColor="text1"/>
                <w:sz w:val="22"/>
                <w:szCs w:val="22"/>
              </w:rPr>
            </w:pPr>
            <w:r w:rsidRPr="00FA3712">
              <w:rPr>
                <w:rFonts w:asciiTheme="minorHAnsi" w:hAnsiTheme="minorHAnsi" w:cstheme="minorHAnsi"/>
                <w:color w:val="000000" w:themeColor="text1"/>
                <w:sz w:val="22"/>
                <w:szCs w:val="22"/>
              </w:rPr>
              <w:t>Expert s</w:t>
            </w:r>
            <w:r>
              <w:rPr>
                <w:rFonts w:asciiTheme="minorHAnsi" w:hAnsiTheme="minorHAnsi" w:cstheme="minorHAnsi"/>
                <w:color w:val="000000" w:themeColor="text1"/>
                <w:sz w:val="22"/>
                <w:szCs w:val="22"/>
              </w:rPr>
              <w:t>o</w:t>
            </w:r>
            <w:r w:rsidRPr="00FA3712">
              <w:rPr>
                <w:rFonts w:asciiTheme="minorHAnsi" w:hAnsiTheme="minorHAnsi" w:cstheme="minorHAnsi"/>
                <w:color w:val="000000" w:themeColor="text1"/>
                <w:sz w:val="22"/>
                <w:szCs w:val="22"/>
              </w:rPr>
              <w:t xml:space="preserve"> znalosťou </w:t>
            </w:r>
            <w:r>
              <w:rPr>
                <w:rFonts w:asciiTheme="minorHAnsi" w:hAnsiTheme="minorHAnsi" w:cstheme="minorHAnsi"/>
                <w:color w:val="000000" w:themeColor="text1"/>
                <w:sz w:val="22"/>
                <w:szCs w:val="22"/>
              </w:rPr>
              <w:t xml:space="preserve">skupiny </w:t>
            </w:r>
            <w:r w:rsidRPr="00FA3712">
              <w:rPr>
                <w:rFonts w:asciiTheme="minorHAnsi" w:hAnsiTheme="minorHAnsi" w:cstheme="minorHAnsi"/>
                <w:color w:val="000000" w:themeColor="text1"/>
                <w:sz w:val="22"/>
                <w:szCs w:val="22"/>
              </w:rPr>
              <w:t>živ</w:t>
            </w:r>
            <w:r>
              <w:rPr>
                <w:rFonts w:asciiTheme="minorHAnsi" w:hAnsiTheme="minorHAnsi" w:cstheme="minorHAnsi"/>
                <w:color w:val="000000" w:themeColor="text1"/>
                <w:sz w:val="22"/>
                <w:szCs w:val="22"/>
              </w:rPr>
              <w:t>.</w:t>
            </w:r>
            <w:r w:rsidRPr="00FA3712">
              <w:rPr>
                <w:rFonts w:asciiTheme="minorHAnsi" w:hAnsiTheme="minorHAnsi" w:cstheme="minorHAnsi"/>
                <w:color w:val="000000" w:themeColor="text1"/>
                <w:sz w:val="22"/>
                <w:szCs w:val="22"/>
              </w:rPr>
              <w:t xml:space="preserve"> situácií</w:t>
            </w:r>
          </w:p>
        </w:tc>
        <w:tc>
          <w:tcPr>
            <w:tcW w:w="701" w:type="dxa"/>
          </w:tcPr>
          <w:p w14:paraId="24DEAF2B"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0DF2B9E6"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287DC8CA"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33D265A7" w14:textId="7B027635"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29927AE1" w14:textId="77777777" w:rsidR="004A7512" w:rsidRDefault="004A7512" w:rsidP="004A7512">
            <w:pPr>
              <w:jc w:val="center"/>
              <w:rPr>
                <w:rFonts w:asciiTheme="minorHAnsi" w:hAnsiTheme="minorHAnsi" w:cstheme="minorHAnsi"/>
                <w:color w:val="000000" w:themeColor="text1"/>
                <w:sz w:val="22"/>
                <w:szCs w:val="22"/>
              </w:rPr>
            </w:pPr>
          </w:p>
        </w:tc>
      </w:tr>
      <w:tr w:rsidR="004A7512" w14:paraId="27B21F40" w14:textId="77777777" w:rsidTr="004A7512">
        <w:tc>
          <w:tcPr>
            <w:tcW w:w="4256" w:type="dxa"/>
          </w:tcPr>
          <w:p w14:paraId="612950D5" w14:textId="6ACFBE01" w:rsidR="004A7512" w:rsidRPr="00FA3712" w:rsidRDefault="004A7512" w:rsidP="004A7512">
            <w:pPr>
              <w:rPr>
                <w:rFonts w:asciiTheme="minorHAnsi" w:hAnsiTheme="minorHAnsi" w:cstheme="minorHAnsi"/>
                <w:b/>
                <w:bCs/>
                <w:color w:val="000000" w:themeColor="text1"/>
                <w:sz w:val="22"/>
                <w:szCs w:val="22"/>
              </w:rPr>
            </w:pPr>
            <w:r w:rsidRPr="00FA3712">
              <w:rPr>
                <w:rFonts w:asciiTheme="minorHAnsi" w:hAnsiTheme="minorHAnsi" w:cstheme="minorHAnsi"/>
                <w:b/>
                <w:bCs/>
                <w:color w:val="000000" w:themeColor="text1"/>
                <w:sz w:val="22"/>
                <w:szCs w:val="22"/>
              </w:rPr>
              <w:t>MIRRI SR</w:t>
            </w:r>
          </w:p>
        </w:tc>
        <w:tc>
          <w:tcPr>
            <w:tcW w:w="701" w:type="dxa"/>
          </w:tcPr>
          <w:p w14:paraId="090EE87A"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1BF955C8"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3D9BC036"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475C9BBE" w14:textId="7C8CB8D5" w:rsidR="004A7512" w:rsidRDefault="004A7512" w:rsidP="004A7512">
            <w:pPr>
              <w:jc w:val="center"/>
              <w:rPr>
                <w:rFonts w:asciiTheme="minorHAnsi" w:hAnsiTheme="minorHAnsi" w:cstheme="minorHAnsi"/>
                <w:color w:val="000000" w:themeColor="text1"/>
                <w:sz w:val="22"/>
                <w:szCs w:val="22"/>
              </w:rPr>
            </w:pPr>
          </w:p>
        </w:tc>
        <w:tc>
          <w:tcPr>
            <w:tcW w:w="709" w:type="dxa"/>
          </w:tcPr>
          <w:p w14:paraId="46CFA9CE" w14:textId="77777777" w:rsidR="004A7512" w:rsidRDefault="004A7512" w:rsidP="004A7512">
            <w:pPr>
              <w:jc w:val="center"/>
              <w:rPr>
                <w:rFonts w:asciiTheme="minorHAnsi" w:hAnsiTheme="minorHAnsi" w:cstheme="minorHAnsi"/>
                <w:color w:val="000000" w:themeColor="text1"/>
                <w:sz w:val="22"/>
                <w:szCs w:val="22"/>
              </w:rPr>
            </w:pPr>
          </w:p>
        </w:tc>
      </w:tr>
      <w:tr w:rsidR="004A7512" w14:paraId="2A81E1CB" w14:textId="77777777" w:rsidTr="004A7512">
        <w:tc>
          <w:tcPr>
            <w:tcW w:w="4256" w:type="dxa"/>
          </w:tcPr>
          <w:p w14:paraId="7765A4CD" w14:textId="4662F431" w:rsidR="004A7512" w:rsidRDefault="004A7512" w:rsidP="004A7512">
            <w:pPr>
              <w:rPr>
                <w:rFonts w:asciiTheme="minorHAnsi" w:hAnsiTheme="minorHAnsi" w:cstheme="minorHAnsi"/>
                <w:color w:val="000000" w:themeColor="text1"/>
                <w:sz w:val="22"/>
                <w:szCs w:val="22"/>
              </w:rPr>
            </w:pPr>
            <w:proofErr w:type="spellStart"/>
            <w:r w:rsidRPr="00FA3712">
              <w:rPr>
                <w:rFonts w:asciiTheme="minorHAnsi" w:hAnsiTheme="minorHAnsi" w:cstheme="minorHAnsi"/>
                <w:color w:val="000000" w:themeColor="text1"/>
                <w:sz w:val="22"/>
                <w:szCs w:val="22"/>
              </w:rPr>
              <w:t>Account</w:t>
            </w:r>
            <w:proofErr w:type="spellEnd"/>
            <w:r w:rsidRPr="00FA3712">
              <w:rPr>
                <w:rFonts w:asciiTheme="minorHAnsi" w:hAnsiTheme="minorHAnsi" w:cstheme="minorHAnsi"/>
                <w:color w:val="000000" w:themeColor="text1"/>
                <w:sz w:val="22"/>
                <w:szCs w:val="22"/>
              </w:rPr>
              <w:t xml:space="preserve"> manažér pre príslušné OVM</w:t>
            </w:r>
          </w:p>
        </w:tc>
        <w:tc>
          <w:tcPr>
            <w:tcW w:w="701" w:type="dxa"/>
          </w:tcPr>
          <w:p w14:paraId="1170426A"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1AB08C64"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27564087"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02068E6E" w14:textId="1B29A2C6"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5092CAFB" w14:textId="77777777" w:rsidR="004A7512" w:rsidRDefault="004A7512" w:rsidP="004A7512">
            <w:pPr>
              <w:jc w:val="center"/>
              <w:rPr>
                <w:rFonts w:asciiTheme="minorHAnsi" w:hAnsiTheme="minorHAnsi" w:cstheme="minorHAnsi"/>
                <w:color w:val="000000" w:themeColor="text1"/>
                <w:sz w:val="22"/>
                <w:szCs w:val="22"/>
              </w:rPr>
            </w:pPr>
          </w:p>
        </w:tc>
      </w:tr>
      <w:tr w:rsidR="004A7512" w14:paraId="24328AAD" w14:textId="77777777" w:rsidTr="004A7512">
        <w:tc>
          <w:tcPr>
            <w:tcW w:w="4256" w:type="dxa"/>
          </w:tcPr>
          <w:p w14:paraId="78CA7EFF" w14:textId="49DD35BA" w:rsidR="004A7512" w:rsidRDefault="004A7512" w:rsidP="004A7512">
            <w:pPr>
              <w:rPr>
                <w:rFonts w:asciiTheme="minorHAnsi" w:hAnsiTheme="minorHAnsi" w:cstheme="minorHAnsi"/>
                <w:color w:val="000000" w:themeColor="text1"/>
                <w:sz w:val="22"/>
                <w:szCs w:val="22"/>
              </w:rPr>
            </w:pPr>
            <w:r w:rsidRPr="00FA3712">
              <w:rPr>
                <w:rFonts w:asciiTheme="minorHAnsi" w:hAnsiTheme="minorHAnsi" w:cstheme="minorHAnsi"/>
                <w:color w:val="000000" w:themeColor="text1"/>
                <w:sz w:val="22"/>
                <w:szCs w:val="22"/>
              </w:rPr>
              <w:t xml:space="preserve">Architekt </w:t>
            </w:r>
            <w:r>
              <w:rPr>
                <w:rFonts w:asciiTheme="minorHAnsi" w:hAnsiTheme="minorHAnsi" w:cstheme="minorHAnsi"/>
                <w:color w:val="000000" w:themeColor="text1"/>
                <w:sz w:val="22"/>
                <w:szCs w:val="22"/>
              </w:rPr>
              <w:t>ISVS</w:t>
            </w:r>
          </w:p>
        </w:tc>
        <w:tc>
          <w:tcPr>
            <w:tcW w:w="701" w:type="dxa"/>
          </w:tcPr>
          <w:p w14:paraId="0B76F460"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6D89C48A"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29A2B325"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5945CEC7" w14:textId="32F6302B"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661A90D1" w14:textId="77777777" w:rsidR="004A7512" w:rsidRDefault="004A7512" w:rsidP="004A7512">
            <w:pPr>
              <w:jc w:val="center"/>
              <w:rPr>
                <w:rFonts w:asciiTheme="minorHAnsi" w:hAnsiTheme="minorHAnsi" w:cstheme="minorHAnsi"/>
                <w:color w:val="000000" w:themeColor="text1"/>
                <w:sz w:val="22"/>
                <w:szCs w:val="22"/>
              </w:rPr>
            </w:pPr>
          </w:p>
        </w:tc>
      </w:tr>
      <w:tr w:rsidR="004A7512" w14:paraId="6E12282E" w14:textId="77777777" w:rsidTr="004A7512">
        <w:tc>
          <w:tcPr>
            <w:tcW w:w="4256" w:type="dxa"/>
          </w:tcPr>
          <w:p w14:paraId="53BFF4B9" w14:textId="34AE9089" w:rsidR="004A7512" w:rsidRDefault="004A7512" w:rsidP="004A7512">
            <w:pPr>
              <w:rPr>
                <w:rFonts w:asciiTheme="minorHAnsi" w:hAnsiTheme="minorHAnsi" w:cstheme="minorHAnsi"/>
                <w:color w:val="000000" w:themeColor="text1"/>
                <w:sz w:val="22"/>
                <w:szCs w:val="22"/>
              </w:rPr>
            </w:pPr>
            <w:r w:rsidRPr="00FA3712">
              <w:rPr>
                <w:rFonts w:asciiTheme="minorHAnsi" w:hAnsiTheme="minorHAnsi" w:cstheme="minorHAnsi"/>
                <w:color w:val="000000" w:themeColor="text1"/>
                <w:sz w:val="22"/>
                <w:szCs w:val="22"/>
              </w:rPr>
              <w:t>Expert z </w:t>
            </w:r>
            <w:proofErr w:type="spellStart"/>
            <w:r w:rsidRPr="00FA3712">
              <w:rPr>
                <w:rFonts w:asciiTheme="minorHAnsi" w:hAnsiTheme="minorHAnsi" w:cstheme="minorHAnsi"/>
                <w:color w:val="000000" w:themeColor="text1"/>
                <w:sz w:val="22"/>
                <w:szCs w:val="22"/>
              </w:rPr>
              <w:t>behaviorálnej</w:t>
            </w:r>
            <w:proofErr w:type="spellEnd"/>
            <w:r w:rsidRPr="00FA3712">
              <w:rPr>
                <w:rFonts w:asciiTheme="minorHAnsi" w:hAnsiTheme="minorHAnsi" w:cstheme="minorHAnsi"/>
                <w:color w:val="000000" w:themeColor="text1"/>
                <w:sz w:val="22"/>
                <w:szCs w:val="22"/>
              </w:rPr>
              <w:t xml:space="preserve"> kancelárie</w:t>
            </w:r>
          </w:p>
        </w:tc>
        <w:tc>
          <w:tcPr>
            <w:tcW w:w="701" w:type="dxa"/>
          </w:tcPr>
          <w:p w14:paraId="061C3E18"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0486CCE1"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0581F0AA"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426E8305" w14:textId="61BF5DE4"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24A521E6" w14:textId="77777777" w:rsidR="004A7512" w:rsidRDefault="004A7512" w:rsidP="004A7512">
            <w:pPr>
              <w:jc w:val="center"/>
              <w:rPr>
                <w:rFonts w:asciiTheme="minorHAnsi" w:hAnsiTheme="minorHAnsi" w:cstheme="minorHAnsi"/>
                <w:color w:val="000000" w:themeColor="text1"/>
                <w:sz w:val="22"/>
                <w:szCs w:val="22"/>
              </w:rPr>
            </w:pPr>
          </w:p>
        </w:tc>
      </w:tr>
      <w:tr w:rsidR="004A7512" w14:paraId="4E70F156" w14:textId="77777777" w:rsidTr="004A7512">
        <w:tc>
          <w:tcPr>
            <w:tcW w:w="4256" w:type="dxa"/>
          </w:tcPr>
          <w:p w14:paraId="499C4C52" w14:textId="5D3ECA8D" w:rsidR="004A7512" w:rsidRPr="00FA3712" w:rsidRDefault="004A7512" w:rsidP="004A7512">
            <w:pPr>
              <w:rPr>
                <w:rFonts w:asciiTheme="minorHAnsi" w:hAnsiTheme="minorHAnsi" w:cstheme="minorHAnsi"/>
              </w:rPr>
            </w:pPr>
            <w:r w:rsidRPr="00574D2A">
              <w:rPr>
                <w:rFonts w:asciiTheme="minorHAnsi" w:hAnsiTheme="minorHAnsi" w:cstheme="minorHAnsi"/>
                <w:bCs/>
                <w:sz w:val="22"/>
                <w:szCs w:val="22"/>
              </w:rPr>
              <w:t xml:space="preserve">Expert z dátovej </w:t>
            </w:r>
            <w:r w:rsidRPr="00FA3712">
              <w:rPr>
                <w:rFonts w:asciiTheme="minorHAnsi" w:hAnsiTheme="minorHAnsi" w:cstheme="minorHAnsi"/>
                <w:color w:val="000000" w:themeColor="text1"/>
                <w:sz w:val="22"/>
                <w:szCs w:val="22"/>
              </w:rPr>
              <w:t>kancelárie</w:t>
            </w:r>
          </w:p>
        </w:tc>
        <w:tc>
          <w:tcPr>
            <w:tcW w:w="701" w:type="dxa"/>
          </w:tcPr>
          <w:p w14:paraId="0C28B6F1" w14:textId="77777777" w:rsidR="004A7512" w:rsidRDefault="004A7512" w:rsidP="004A7512">
            <w:pPr>
              <w:jc w:val="center"/>
              <w:rPr>
                <w:rFonts w:asciiTheme="minorHAnsi" w:hAnsiTheme="minorHAnsi" w:cstheme="minorHAnsi"/>
                <w:color w:val="000000" w:themeColor="text1"/>
                <w:sz w:val="22"/>
                <w:szCs w:val="22"/>
              </w:rPr>
            </w:pPr>
          </w:p>
        </w:tc>
        <w:tc>
          <w:tcPr>
            <w:tcW w:w="708" w:type="dxa"/>
          </w:tcPr>
          <w:p w14:paraId="10FEE42A"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719E7213" w14:textId="77777777" w:rsidR="004A7512" w:rsidRDefault="004A7512" w:rsidP="004A7512">
            <w:pPr>
              <w:jc w:val="center"/>
              <w:rPr>
                <w:rFonts w:asciiTheme="minorHAnsi" w:hAnsiTheme="minorHAnsi" w:cstheme="minorHAnsi"/>
                <w:color w:val="000000" w:themeColor="text1"/>
                <w:sz w:val="22"/>
                <w:szCs w:val="22"/>
              </w:rPr>
            </w:pPr>
          </w:p>
        </w:tc>
        <w:tc>
          <w:tcPr>
            <w:tcW w:w="709" w:type="dxa"/>
          </w:tcPr>
          <w:p w14:paraId="1D83E3F8" w14:textId="64FA4E65" w:rsidR="004A7512" w:rsidRDefault="004A7512" w:rsidP="004A751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709" w:type="dxa"/>
          </w:tcPr>
          <w:p w14:paraId="67CD6A39" w14:textId="77777777" w:rsidR="004A7512" w:rsidRDefault="004A7512" w:rsidP="004A7512">
            <w:pPr>
              <w:jc w:val="center"/>
              <w:rPr>
                <w:rFonts w:asciiTheme="minorHAnsi" w:hAnsiTheme="minorHAnsi" w:cstheme="minorHAnsi"/>
                <w:color w:val="000000" w:themeColor="text1"/>
                <w:sz w:val="22"/>
                <w:szCs w:val="22"/>
              </w:rPr>
            </w:pPr>
          </w:p>
        </w:tc>
      </w:tr>
    </w:tbl>
    <w:p w14:paraId="1BD71025" w14:textId="77777777" w:rsidR="004624D3" w:rsidRPr="004624D3" w:rsidRDefault="004624D3" w:rsidP="007E2688">
      <w:pPr>
        <w:rPr>
          <w:rFonts w:asciiTheme="minorHAnsi" w:hAnsiTheme="minorHAnsi" w:cstheme="minorHAnsi"/>
          <w:color w:val="000000" w:themeColor="text1"/>
          <w:sz w:val="22"/>
          <w:szCs w:val="22"/>
        </w:rPr>
      </w:pPr>
    </w:p>
    <w:p w14:paraId="42BDBC85" w14:textId="77777777" w:rsidR="004624D3" w:rsidRPr="004624D3" w:rsidRDefault="004624D3" w:rsidP="00653039">
      <w:pPr>
        <w:pStyle w:val="ListParagraph"/>
        <w:numPr>
          <w:ilvl w:val="0"/>
          <w:numId w:val="20"/>
        </w:numPr>
        <w:rPr>
          <w:rFonts w:asciiTheme="minorHAnsi" w:hAnsiTheme="minorHAnsi" w:cstheme="minorHAnsi"/>
          <w:color w:val="000000" w:themeColor="text1"/>
          <w:sz w:val="22"/>
          <w:szCs w:val="22"/>
        </w:rPr>
      </w:pPr>
      <w:r w:rsidRPr="004624D3">
        <w:rPr>
          <w:rFonts w:asciiTheme="minorHAnsi" w:hAnsiTheme="minorHAnsi" w:cstheme="minorHAnsi"/>
          <w:b/>
          <w:bCs/>
          <w:color w:val="000000" w:themeColor="text1"/>
          <w:sz w:val="22"/>
          <w:szCs w:val="22"/>
        </w:rPr>
        <w:t>R - </w:t>
      </w:r>
      <w:proofErr w:type="spellStart"/>
      <w:r w:rsidRPr="004624D3">
        <w:rPr>
          <w:rFonts w:asciiTheme="minorHAnsi" w:hAnsiTheme="minorHAnsi" w:cstheme="minorHAnsi"/>
          <w:b/>
          <w:bCs/>
          <w:color w:val="000000" w:themeColor="text1"/>
          <w:sz w:val="22"/>
          <w:szCs w:val="22"/>
        </w:rPr>
        <w:t>Responsible</w:t>
      </w:r>
      <w:proofErr w:type="spellEnd"/>
      <w:r w:rsidRPr="004624D3">
        <w:rPr>
          <w:rFonts w:asciiTheme="minorHAnsi" w:hAnsiTheme="minorHAnsi" w:cstheme="minorHAnsi"/>
          <w:color w:val="000000" w:themeColor="text1"/>
          <w:sz w:val="22"/>
          <w:szCs w:val="22"/>
        </w:rPr>
        <w:t> - kto je zodpovedný za vykonanie zverenej úlohy</w:t>
      </w:r>
    </w:p>
    <w:p w14:paraId="03F6186E" w14:textId="6117949E" w:rsidR="004624D3" w:rsidRDefault="004624D3" w:rsidP="00653039">
      <w:pPr>
        <w:pStyle w:val="ListParagraph"/>
        <w:numPr>
          <w:ilvl w:val="0"/>
          <w:numId w:val="20"/>
        </w:numPr>
        <w:rPr>
          <w:rFonts w:asciiTheme="minorHAnsi" w:hAnsiTheme="minorHAnsi" w:cstheme="minorHAnsi"/>
          <w:color w:val="000000" w:themeColor="text1"/>
          <w:sz w:val="22"/>
          <w:szCs w:val="22"/>
        </w:rPr>
      </w:pPr>
      <w:r w:rsidRPr="004624D3">
        <w:rPr>
          <w:rFonts w:asciiTheme="minorHAnsi" w:hAnsiTheme="minorHAnsi" w:cstheme="minorHAnsi"/>
          <w:b/>
          <w:bCs/>
          <w:color w:val="000000" w:themeColor="text1"/>
          <w:sz w:val="22"/>
          <w:szCs w:val="22"/>
        </w:rPr>
        <w:t>A - </w:t>
      </w:r>
      <w:proofErr w:type="spellStart"/>
      <w:r w:rsidRPr="004624D3">
        <w:rPr>
          <w:rFonts w:asciiTheme="minorHAnsi" w:hAnsiTheme="minorHAnsi" w:cstheme="minorHAnsi"/>
          <w:b/>
          <w:bCs/>
          <w:color w:val="000000" w:themeColor="text1"/>
          <w:sz w:val="22"/>
          <w:szCs w:val="22"/>
        </w:rPr>
        <w:t>Accountable</w:t>
      </w:r>
      <w:proofErr w:type="spellEnd"/>
      <w:r w:rsidRPr="004624D3">
        <w:rPr>
          <w:rFonts w:asciiTheme="minorHAnsi" w:hAnsiTheme="minorHAnsi" w:cstheme="minorHAnsi"/>
          <w:color w:val="000000" w:themeColor="text1"/>
          <w:sz w:val="22"/>
          <w:szCs w:val="22"/>
        </w:rPr>
        <w:t> </w:t>
      </w:r>
      <w:r>
        <w:rPr>
          <w:rFonts w:asciiTheme="minorHAnsi" w:hAnsiTheme="minorHAnsi" w:cstheme="minorHAnsi"/>
          <w:color w:val="000000" w:themeColor="text1"/>
          <w:sz w:val="22"/>
          <w:szCs w:val="22"/>
        </w:rPr>
        <w:t>–</w:t>
      </w:r>
      <w:r w:rsidRPr="004624D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jedna osoba komplexne </w:t>
      </w:r>
      <w:r w:rsidRPr="004624D3">
        <w:rPr>
          <w:rFonts w:asciiTheme="minorHAnsi" w:hAnsiTheme="minorHAnsi" w:cstheme="minorHAnsi"/>
          <w:color w:val="000000" w:themeColor="text1"/>
          <w:sz w:val="22"/>
          <w:szCs w:val="22"/>
        </w:rPr>
        <w:t>zodpovedn</w:t>
      </w:r>
      <w:r>
        <w:rPr>
          <w:rFonts w:asciiTheme="minorHAnsi" w:hAnsiTheme="minorHAnsi" w:cstheme="minorHAnsi"/>
          <w:color w:val="000000" w:themeColor="text1"/>
          <w:sz w:val="22"/>
          <w:szCs w:val="22"/>
        </w:rPr>
        <w:t>á za výsledok</w:t>
      </w:r>
    </w:p>
    <w:p w14:paraId="60AD4B03" w14:textId="7F0455B1" w:rsidR="00CD35F2" w:rsidRPr="00CD35F2" w:rsidRDefault="00CD35F2" w:rsidP="00653039">
      <w:pPr>
        <w:pStyle w:val="ListParagraph"/>
        <w:numPr>
          <w:ilvl w:val="0"/>
          <w:numId w:val="20"/>
        </w:numPr>
        <w:rPr>
          <w:rFonts w:asciiTheme="minorHAnsi" w:hAnsiTheme="minorHAnsi" w:cstheme="minorHAnsi"/>
          <w:color w:val="000000" w:themeColor="text1"/>
          <w:sz w:val="22"/>
          <w:szCs w:val="22"/>
        </w:rPr>
      </w:pPr>
      <w:r w:rsidRPr="00CD35F2">
        <w:rPr>
          <w:rFonts w:asciiTheme="minorHAnsi" w:hAnsiTheme="minorHAnsi" w:cstheme="minorHAnsi"/>
          <w:b/>
          <w:bCs/>
          <w:color w:val="000000" w:themeColor="text1"/>
          <w:sz w:val="22"/>
          <w:szCs w:val="22"/>
        </w:rPr>
        <w:t xml:space="preserve">S – </w:t>
      </w:r>
      <w:proofErr w:type="spellStart"/>
      <w:r w:rsidRPr="00CD35F2">
        <w:rPr>
          <w:rFonts w:asciiTheme="minorHAnsi" w:hAnsiTheme="minorHAnsi" w:cstheme="minorHAnsi"/>
          <w:b/>
          <w:bCs/>
          <w:color w:val="000000" w:themeColor="text1"/>
          <w:sz w:val="22"/>
          <w:szCs w:val="22"/>
        </w:rPr>
        <w:t>Support</w:t>
      </w:r>
      <w:proofErr w:type="spellEnd"/>
      <w:r>
        <w:rPr>
          <w:rFonts w:asciiTheme="minorHAnsi" w:hAnsiTheme="minorHAnsi" w:cstheme="minorHAnsi"/>
          <w:color w:val="000000" w:themeColor="text1"/>
          <w:sz w:val="22"/>
          <w:szCs w:val="22"/>
        </w:rPr>
        <w:t xml:space="preserve"> - </w:t>
      </w:r>
      <w:r w:rsidRPr="00CD35F2">
        <w:rPr>
          <w:rFonts w:asciiTheme="minorHAnsi" w:hAnsiTheme="minorHAnsi" w:cstheme="minorHAnsi"/>
          <w:color w:val="000000" w:themeColor="text1"/>
          <w:sz w:val="22"/>
          <w:szCs w:val="22"/>
        </w:rPr>
        <w:t> </w:t>
      </w:r>
      <w:r>
        <w:rPr>
          <w:rFonts w:asciiTheme="minorHAnsi" w:hAnsiTheme="minorHAnsi" w:cstheme="minorHAnsi"/>
          <w:color w:val="000000" w:themeColor="text1"/>
          <w:sz w:val="22"/>
          <w:szCs w:val="22"/>
        </w:rPr>
        <w:t xml:space="preserve">osoby, ktoré poskytujú </w:t>
      </w:r>
      <w:r w:rsidRPr="00CD35F2">
        <w:rPr>
          <w:rFonts w:asciiTheme="minorHAnsi" w:hAnsiTheme="minorHAnsi" w:cstheme="minorHAnsi"/>
          <w:color w:val="000000" w:themeColor="text1"/>
          <w:sz w:val="22"/>
          <w:szCs w:val="22"/>
        </w:rPr>
        <w:t>podpor</w:t>
      </w:r>
      <w:r>
        <w:rPr>
          <w:rFonts w:asciiTheme="minorHAnsi" w:hAnsiTheme="minorHAnsi" w:cstheme="minorHAnsi"/>
          <w:color w:val="000000" w:themeColor="text1"/>
          <w:sz w:val="22"/>
          <w:szCs w:val="22"/>
        </w:rPr>
        <w:t>u</w:t>
      </w:r>
      <w:r w:rsidRPr="00CD35F2">
        <w:rPr>
          <w:rFonts w:asciiTheme="minorHAnsi" w:hAnsiTheme="minorHAnsi" w:cstheme="minorHAnsi"/>
          <w:color w:val="000000" w:themeColor="text1"/>
          <w:sz w:val="22"/>
          <w:szCs w:val="22"/>
        </w:rPr>
        <w:t xml:space="preserve"> v priebehu realizácie </w:t>
      </w:r>
    </w:p>
    <w:p w14:paraId="1313ECD6" w14:textId="7271FD38" w:rsidR="004624D3" w:rsidRPr="004624D3" w:rsidRDefault="004624D3" w:rsidP="00653039">
      <w:pPr>
        <w:pStyle w:val="ListParagraph"/>
        <w:numPr>
          <w:ilvl w:val="0"/>
          <w:numId w:val="20"/>
        </w:numPr>
        <w:rPr>
          <w:rFonts w:asciiTheme="minorHAnsi" w:hAnsiTheme="minorHAnsi" w:cstheme="minorHAnsi"/>
          <w:color w:val="000000" w:themeColor="text1"/>
          <w:sz w:val="22"/>
          <w:szCs w:val="22"/>
        </w:rPr>
      </w:pPr>
      <w:r w:rsidRPr="004624D3">
        <w:rPr>
          <w:rFonts w:asciiTheme="minorHAnsi" w:hAnsiTheme="minorHAnsi" w:cstheme="minorHAnsi"/>
          <w:b/>
          <w:bCs/>
          <w:color w:val="000000" w:themeColor="text1"/>
          <w:sz w:val="22"/>
          <w:szCs w:val="22"/>
        </w:rPr>
        <w:t>C - </w:t>
      </w:r>
      <w:proofErr w:type="spellStart"/>
      <w:r w:rsidRPr="004624D3">
        <w:rPr>
          <w:rFonts w:asciiTheme="minorHAnsi" w:hAnsiTheme="minorHAnsi" w:cstheme="minorHAnsi"/>
          <w:b/>
          <w:bCs/>
          <w:color w:val="000000" w:themeColor="text1"/>
          <w:sz w:val="22"/>
          <w:szCs w:val="22"/>
        </w:rPr>
        <w:t>Consulted</w:t>
      </w:r>
      <w:proofErr w:type="spellEnd"/>
      <w:r w:rsidRPr="004624D3">
        <w:rPr>
          <w:rFonts w:asciiTheme="minorHAnsi" w:hAnsiTheme="minorHAnsi" w:cstheme="minorHAnsi"/>
          <w:color w:val="000000" w:themeColor="text1"/>
          <w:sz w:val="22"/>
          <w:szCs w:val="22"/>
        </w:rPr>
        <w:t> </w:t>
      </w:r>
      <w:r>
        <w:rPr>
          <w:rFonts w:asciiTheme="minorHAnsi" w:hAnsiTheme="minorHAnsi" w:cstheme="minorHAnsi"/>
          <w:color w:val="000000" w:themeColor="text1"/>
          <w:sz w:val="22"/>
          <w:szCs w:val="22"/>
        </w:rPr>
        <w:t>–</w:t>
      </w:r>
      <w:r w:rsidRPr="004624D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každý kto poskytuje podporu</w:t>
      </w:r>
      <w:r w:rsidRPr="004624D3">
        <w:rPr>
          <w:rFonts w:asciiTheme="minorHAnsi" w:hAnsiTheme="minorHAnsi" w:cstheme="minorHAnsi"/>
          <w:color w:val="000000" w:themeColor="text1"/>
          <w:sz w:val="22"/>
          <w:szCs w:val="22"/>
        </w:rPr>
        <w:t xml:space="preserve"> či konzultáciu</w:t>
      </w:r>
    </w:p>
    <w:p w14:paraId="7E717C0B" w14:textId="0C19613A" w:rsidR="004624D3" w:rsidRPr="004624D3" w:rsidRDefault="004624D3" w:rsidP="00653039">
      <w:pPr>
        <w:pStyle w:val="ListParagraph"/>
        <w:numPr>
          <w:ilvl w:val="0"/>
          <w:numId w:val="20"/>
        </w:numPr>
        <w:rPr>
          <w:rFonts w:asciiTheme="minorHAnsi" w:hAnsiTheme="minorHAnsi" w:cstheme="minorHAnsi"/>
          <w:color w:val="000000" w:themeColor="text1"/>
          <w:sz w:val="22"/>
          <w:szCs w:val="22"/>
        </w:rPr>
      </w:pPr>
      <w:r w:rsidRPr="004624D3">
        <w:rPr>
          <w:rFonts w:asciiTheme="minorHAnsi" w:hAnsiTheme="minorHAnsi" w:cstheme="minorHAnsi"/>
          <w:b/>
          <w:bCs/>
          <w:color w:val="000000" w:themeColor="text1"/>
          <w:sz w:val="22"/>
          <w:szCs w:val="22"/>
        </w:rPr>
        <w:t>I - </w:t>
      </w:r>
      <w:proofErr w:type="spellStart"/>
      <w:r w:rsidRPr="004624D3">
        <w:rPr>
          <w:rFonts w:asciiTheme="minorHAnsi" w:hAnsiTheme="minorHAnsi" w:cstheme="minorHAnsi"/>
          <w:b/>
          <w:bCs/>
          <w:color w:val="000000" w:themeColor="text1"/>
          <w:sz w:val="22"/>
          <w:szCs w:val="22"/>
        </w:rPr>
        <w:t>Informed</w:t>
      </w:r>
      <w:proofErr w:type="spellEnd"/>
      <w:r w:rsidRPr="004624D3">
        <w:rPr>
          <w:rFonts w:asciiTheme="minorHAnsi" w:hAnsiTheme="minorHAnsi" w:cstheme="minorHAnsi"/>
          <w:color w:val="000000" w:themeColor="text1"/>
          <w:sz w:val="22"/>
          <w:szCs w:val="22"/>
        </w:rPr>
        <w:t xml:space="preserve"> - kto má byť informovaný o priebehu </w:t>
      </w:r>
      <w:r>
        <w:rPr>
          <w:rFonts w:asciiTheme="minorHAnsi" w:hAnsiTheme="minorHAnsi" w:cstheme="minorHAnsi"/>
          <w:color w:val="000000" w:themeColor="text1"/>
          <w:sz w:val="22"/>
          <w:szCs w:val="22"/>
        </w:rPr>
        <w:t>a</w:t>
      </w:r>
      <w:r w:rsidRPr="004624D3">
        <w:rPr>
          <w:rFonts w:asciiTheme="minorHAnsi" w:hAnsiTheme="minorHAnsi" w:cstheme="minorHAnsi"/>
          <w:color w:val="000000" w:themeColor="text1"/>
          <w:sz w:val="22"/>
          <w:szCs w:val="22"/>
        </w:rPr>
        <w:t xml:space="preserve"> rozhodnutiach v </w:t>
      </w:r>
    </w:p>
    <w:p w14:paraId="4237B378" w14:textId="77777777" w:rsidR="007E2688" w:rsidRDefault="007E2688" w:rsidP="007E2688">
      <w:pPr>
        <w:pStyle w:val="Heading3"/>
        <w:snapToGrid w:val="0"/>
        <w:spacing w:before="0" w:after="120"/>
        <w:rPr>
          <w:rFonts w:asciiTheme="minorHAnsi" w:hAnsiTheme="minorHAnsi" w:cstheme="minorHAnsi"/>
          <w:bCs/>
          <w:color w:val="000000" w:themeColor="text1"/>
        </w:rPr>
      </w:pPr>
    </w:p>
    <w:p w14:paraId="0FF3BF23" w14:textId="42368FCE" w:rsidR="00680441" w:rsidRPr="007E2688" w:rsidRDefault="005D70C3" w:rsidP="007E2688">
      <w:pPr>
        <w:pStyle w:val="Heading3"/>
        <w:snapToGrid w:val="0"/>
        <w:spacing w:before="0" w:after="120"/>
        <w:rPr>
          <w:rFonts w:asciiTheme="minorHAnsi" w:hAnsiTheme="minorHAnsi" w:cstheme="minorHAnsi"/>
          <w:bCs/>
          <w:color w:val="000000" w:themeColor="text1"/>
        </w:rPr>
      </w:pPr>
      <w:r w:rsidRPr="007E2688">
        <w:rPr>
          <w:rFonts w:asciiTheme="minorHAnsi" w:hAnsiTheme="minorHAnsi" w:cstheme="minorHAnsi"/>
          <w:bCs/>
          <w:color w:val="000000" w:themeColor="text1"/>
        </w:rPr>
        <w:t xml:space="preserve">Komentáre k časti </w:t>
      </w:r>
      <w:r w:rsidR="001A2401" w:rsidRPr="007E2688">
        <w:rPr>
          <w:rFonts w:asciiTheme="minorHAnsi" w:hAnsiTheme="minorHAnsi" w:cstheme="minorHAnsi"/>
          <w:bCs/>
          <w:color w:val="000000" w:themeColor="text1"/>
        </w:rPr>
        <w:t xml:space="preserve">4.2.6 </w:t>
      </w:r>
      <w:r w:rsidR="00680441" w:rsidRPr="007E2688">
        <w:rPr>
          <w:rFonts w:asciiTheme="minorHAnsi" w:hAnsiTheme="minorHAnsi" w:cstheme="minorHAnsi"/>
          <w:bCs/>
          <w:color w:val="000000" w:themeColor="text1"/>
        </w:rPr>
        <w:t>Zjednodušenie legislatívy, štandardov a zosúladenie strategických dokumentov MIRRI a Výnosu o štandardoch a ďalších noriem</w:t>
      </w:r>
    </w:p>
    <w:p w14:paraId="0FB338FE" w14:textId="77777777" w:rsidR="00680441" w:rsidRPr="00C813FA" w:rsidRDefault="00680441" w:rsidP="00680441">
      <w:pPr>
        <w:rPr>
          <w:rFonts w:asciiTheme="minorHAnsi" w:hAnsiTheme="minorHAnsi" w:cstheme="minorHAnsi"/>
          <w:bCs/>
          <w:color w:val="000000" w:themeColor="text1"/>
          <w:sz w:val="22"/>
          <w:szCs w:val="22"/>
        </w:rPr>
      </w:pPr>
    </w:p>
    <w:p w14:paraId="699E1934" w14:textId="52DDE4EA" w:rsidR="00680441" w:rsidRPr="00C813FA" w:rsidRDefault="005D70C3" w:rsidP="00680441">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Pra</w:t>
      </w:r>
      <w:r w:rsidR="00680441" w:rsidRPr="00C813FA">
        <w:rPr>
          <w:rFonts w:asciiTheme="minorHAnsi" w:hAnsiTheme="minorHAnsi" w:cstheme="minorHAnsi"/>
          <w:bCs/>
          <w:color w:val="000000" w:themeColor="text1"/>
          <w:sz w:val="22"/>
          <w:szCs w:val="22"/>
        </w:rPr>
        <w:t>covné skupiny</w:t>
      </w:r>
      <w:r w:rsidRPr="00C813FA">
        <w:rPr>
          <w:rFonts w:asciiTheme="minorHAnsi" w:hAnsiTheme="minorHAnsi" w:cstheme="minorHAnsi"/>
          <w:bCs/>
          <w:color w:val="000000" w:themeColor="text1"/>
          <w:sz w:val="22"/>
          <w:szCs w:val="22"/>
        </w:rPr>
        <w:t>, ktoré bude treba koordinovať z hľadiska zadania aj výstupov práce:</w:t>
      </w:r>
    </w:p>
    <w:p w14:paraId="7139C1D2" w14:textId="77777777" w:rsidR="00680441" w:rsidRPr="00C813FA" w:rsidRDefault="00680441" w:rsidP="00680441">
      <w:pPr>
        <w:rPr>
          <w:rFonts w:asciiTheme="minorHAnsi" w:hAnsiTheme="minorHAnsi" w:cstheme="minorHAnsi"/>
          <w:bCs/>
          <w:color w:val="000000" w:themeColor="text1"/>
          <w:sz w:val="22"/>
          <w:szCs w:val="22"/>
        </w:rPr>
      </w:pPr>
    </w:p>
    <w:tbl>
      <w:tblPr>
        <w:tblStyle w:val="TableGrid"/>
        <w:tblW w:w="0" w:type="auto"/>
        <w:tblLook w:val="04A0" w:firstRow="1" w:lastRow="0" w:firstColumn="1" w:lastColumn="0" w:noHBand="0" w:noVBand="1"/>
      </w:tblPr>
      <w:tblGrid>
        <w:gridCol w:w="4531"/>
        <w:gridCol w:w="4531"/>
      </w:tblGrid>
      <w:tr w:rsidR="00680441" w:rsidRPr="00C813FA" w14:paraId="62C089E4" w14:textId="77777777" w:rsidTr="00ED4AD0">
        <w:tc>
          <w:tcPr>
            <w:tcW w:w="4531" w:type="dxa"/>
          </w:tcPr>
          <w:p w14:paraId="4FCD7EA3"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Pracovné skupiny komisie pre </w:t>
            </w:r>
            <w:proofErr w:type="spellStart"/>
            <w:r w:rsidRPr="00C813FA">
              <w:rPr>
                <w:rFonts w:asciiTheme="minorHAnsi" w:hAnsiTheme="minorHAnsi" w:cstheme="minorHAnsi"/>
                <w:bCs/>
                <w:color w:val="000000" w:themeColor="text1"/>
                <w:sz w:val="22"/>
                <w:szCs w:val="22"/>
              </w:rPr>
              <w:t>štandardizáciu</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informačných</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systémov</w:t>
            </w:r>
            <w:proofErr w:type="spellEnd"/>
            <w:r w:rsidRPr="00C813FA">
              <w:rPr>
                <w:rFonts w:asciiTheme="minorHAnsi" w:hAnsiTheme="minorHAnsi" w:cstheme="minorHAnsi"/>
                <w:bCs/>
                <w:color w:val="000000" w:themeColor="text1"/>
                <w:sz w:val="22"/>
                <w:szCs w:val="22"/>
              </w:rPr>
              <w:t xml:space="preserve"> verejnej </w:t>
            </w:r>
            <w:proofErr w:type="spellStart"/>
            <w:r w:rsidRPr="00C813FA">
              <w:rPr>
                <w:rFonts w:asciiTheme="minorHAnsi" w:hAnsiTheme="minorHAnsi" w:cstheme="minorHAnsi"/>
                <w:bCs/>
                <w:color w:val="000000" w:themeColor="text1"/>
                <w:sz w:val="22"/>
                <w:szCs w:val="22"/>
              </w:rPr>
              <w:t>správy</w:t>
            </w:r>
            <w:proofErr w:type="spellEnd"/>
          </w:p>
        </w:tc>
        <w:tc>
          <w:tcPr>
            <w:tcW w:w="4531" w:type="dxa"/>
          </w:tcPr>
          <w:p w14:paraId="19801C0B"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Pracovné skupiny k strategickým prioritám informatizácie MIRRI SR</w:t>
            </w:r>
          </w:p>
        </w:tc>
      </w:tr>
      <w:tr w:rsidR="00680441" w:rsidRPr="00C813FA" w14:paraId="53D5AE59" w14:textId="77777777" w:rsidTr="00ED4AD0">
        <w:tc>
          <w:tcPr>
            <w:tcW w:w="4531" w:type="dxa"/>
          </w:tcPr>
          <w:p w14:paraId="0F76DD00"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1: Pracovná skupina pre dátové štandardy a štandardy názvoslovia elektronických služieb</w:t>
            </w:r>
          </w:p>
          <w:p w14:paraId="5E09156D"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2: Pracovná skupina pre bezpečnostné štandardy</w:t>
            </w:r>
          </w:p>
          <w:p w14:paraId="1D87DAEE"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PS 3: Pracovná skupina pre štandardy prístupnosti a funkčnosti webových stránok a publikáciu informácií v elektronickom prostredí</w:t>
            </w:r>
          </w:p>
          <w:p w14:paraId="7FE69840"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4: Pracovná skupina pre technické štandardy a štandardy použitia súborov.</w:t>
            </w:r>
          </w:p>
          <w:p w14:paraId="4C6BCD81"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5: Pracovná skupina pre štandardy projektového riadenia a pracovných pozícií pre výkon správy IT</w:t>
            </w:r>
          </w:p>
          <w:p w14:paraId="5EB7AA40"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6: Pracovná skupina pre štandardizáciu formulárov</w:t>
            </w:r>
          </w:p>
          <w:p w14:paraId="470B31AA"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7: Pracovná skupina pre štandardizáciu terminológie v oblasti informatizácie spoločnosti</w:t>
            </w:r>
          </w:p>
          <w:p w14:paraId="137D2D7D"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PS 8: Pracovná skupina pre štandardy poskytovania </w:t>
            </w:r>
            <w:proofErr w:type="spellStart"/>
            <w:r w:rsidRPr="00C813FA">
              <w:rPr>
                <w:rFonts w:asciiTheme="minorHAnsi" w:hAnsiTheme="minorHAnsi" w:cstheme="minorHAnsi"/>
                <w:bCs/>
                <w:color w:val="000000" w:themeColor="text1"/>
                <w:sz w:val="22"/>
                <w:szCs w:val="22"/>
              </w:rPr>
              <w:t>cloud</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computingu</w:t>
            </w:r>
            <w:proofErr w:type="spellEnd"/>
            <w:r w:rsidRPr="00C813FA">
              <w:rPr>
                <w:rFonts w:asciiTheme="minorHAnsi" w:hAnsiTheme="minorHAnsi" w:cstheme="minorHAnsi"/>
                <w:bCs/>
                <w:color w:val="000000" w:themeColor="text1"/>
                <w:sz w:val="22"/>
                <w:szCs w:val="22"/>
              </w:rPr>
              <w:t xml:space="preserve"> a využívania </w:t>
            </w:r>
            <w:proofErr w:type="spellStart"/>
            <w:r w:rsidRPr="00C813FA">
              <w:rPr>
                <w:rFonts w:asciiTheme="minorHAnsi" w:hAnsiTheme="minorHAnsi" w:cstheme="minorHAnsi"/>
                <w:bCs/>
                <w:color w:val="000000" w:themeColor="text1"/>
                <w:sz w:val="22"/>
                <w:szCs w:val="22"/>
              </w:rPr>
              <w:t>cloudových</w:t>
            </w:r>
            <w:proofErr w:type="spellEnd"/>
            <w:r w:rsidRPr="00C813FA">
              <w:rPr>
                <w:rFonts w:asciiTheme="minorHAnsi" w:hAnsiTheme="minorHAnsi" w:cstheme="minorHAnsi"/>
                <w:bCs/>
                <w:color w:val="000000" w:themeColor="text1"/>
                <w:sz w:val="22"/>
                <w:szCs w:val="22"/>
              </w:rPr>
              <w:t xml:space="preserve"> služieb</w:t>
            </w:r>
          </w:p>
          <w:p w14:paraId="4446C903"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PS 9: Pracovná skupina pre štandardy priestorovej identifikácie</w:t>
            </w:r>
          </w:p>
          <w:p w14:paraId="6A9A3F32" w14:textId="77777777" w:rsidR="00680441" w:rsidRPr="00C813FA" w:rsidRDefault="00680441" w:rsidP="00ED4AD0">
            <w:pPr>
              <w:rPr>
                <w:rFonts w:asciiTheme="minorHAnsi" w:hAnsiTheme="minorHAnsi" w:cstheme="minorHAnsi"/>
                <w:bCs/>
                <w:color w:val="000000" w:themeColor="text1"/>
                <w:sz w:val="22"/>
                <w:szCs w:val="22"/>
              </w:rPr>
            </w:pPr>
          </w:p>
        </w:tc>
        <w:tc>
          <w:tcPr>
            <w:tcW w:w="4531" w:type="dxa"/>
          </w:tcPr>
          <w:p w14:paraId="3A774977"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lastRenderedPageBreak/>
              <w:t>Governance</w:t>
            </w:r>
            <w:proofErr w:type="spellEnd"/>
            <w:r w:rsidRPr="00C813FA">
              <w:rPr>
                <w:rFonts w:asciiTheme="minorHAnsi" w:hAnsiTheme="minorHAnsi" w:cstheme="minorHAnsi"/>
                <w:bCs/>
                <w:color w:val="000000" w:themeColor="text1"/>
                <w:sz w:val="22"/>
                <w:szCs w:val="22"/>
              </w:rPr>
              <w:t xml:space="preserve"> a </w:t>
            </w:r>
            <w:proofErr w:type="spellStart"/>
            <w:r w:rsidRPr="00C813FA">
              <w:rPr>
                <w:rFonts w:asciiTheme="minorHAnsi" w:hAnsiTheme="minorHAnsi" w:cstheme="minorHAnsi"/>
                <w:bCs/>
                <w:color w:val="000000" w:themeColor="text1"/>
                <w:sz w:val="22"/>
                <w:szCs w:val="22"/>
              </w:rPr>
              <w:t>Delivery</w:t>
            </w:r>
            <w:proofErr w:type="spellEnd"/>
            <w:r w:rsidRPr="00C813FA">
              <w:rPr>
                <w:rFonts w:asciiTheme="minorHAnsi" w:hAnsiTheme="minorHAnsi" w:cstheme="minorHAnsi"/>
                <w:bCs/>
                <w:color w:val="000000" w:themeColor="text1"/>
                <w:sz w:val="22"/>
                <w:szCs w:val="22"/>
              </w:rPr>
              <w:t>,</w:t>
            </w:r>
          </w:p>
          <w:p w14:paraId="0D4A2E14"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Strategická architektúra,</w:t>
            </w:r>
          </w:p>
          <w:p w14:paraId="71D6728E"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Lepšie dáta,</w:t>
            </w:r>
          </w:p>
          <w:p w14:paraId="4AF5A1C1"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Lepšie služby,</w:t>
            </w:r>
          </w:p>
          <w:p w14:paraId="4C4B3FCE"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Vládny </w:t>
            </w:r>
            <w:proofErr w:type="spellStart"/>
            <w:r w:rsidRPr="00C813FA">
              <w:rPr>
                <w:rFonts w:asciiTheme="minorHAnsi" w:hAnsiTheme="minorHAnsi" w:cstheme="minorHAnsi"/>
                <w:bCs/>
                <w:color w:val="000000" w:themeColor="text1"/>
                <w:sz w:val="22"/>
                <w:szCs w:val="22"/>
              </w:rPr>
              <w:t>cloud</w:t>
            </w:r>
            <w:proofErr w:type="spellEnd"/>
            <w:r w:rsidRPr="00C813FA">
              <w:rPr>
                <w:rFonts w:asciiTheme="minorHAnsi" w:hAnsiTheme="minorHAnsi" w:cstheme="minorHAnsi"/>
                <w:bCs/>
                <w:color w:val="000000" w:themeColor="text1"/>
                <w:sz w:val="22"/>
                <w:szCs w:val="22"/>
              </w:rPr>
              <w:t>,</w:t>
            </w:r>
          </w:p>
          <w:p w14:paraId="7DDBA1BE"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Verejné obstarávanie IT,</w:t>
            </w:r>
          </w:p>
          <w:p w14:paraId="6DD8E30B"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Kybernetická bezpečnosť,</w:t>
            </w:r>
          </w:p>
          <w:p w14:paraId="348B01ED" w14:textId="77777777" w:rsidR="00680441" w:rsidRPr="00C813FA" w:rsidRDefault="00680441" w:rsidP="00653039">
            <w:pPr>
              <w:pStyle w:val="ListParagraph"/>
              <w:numPr>
                <w:ilvl w:val="6"/>
                <w:numId w:val="24"/>
              </w:numPr>
              <w:ind w:left="317"/>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Samospráva.</w:t>
            </w:r>
          </w:p>
        </w:tc>
      </w:tr>
    </w:tbl>
    <w:p w14:paraId="478E7096" w14:textId="77777777" w:rsidR="00680441" w:rsidRPr="00C813FA" w:rsidRDefault="00680441" w:rsidP="00680441">
      <w:pPr>
        <w:rPr>
          <w:rFonts w:asciiTheme="minorHAnsi" w:hAnsiTheme="minorHAnsi" w:cstheme="minorHAnsi"/>
          <w:bCs/>
          <w:color w:val="000000" w:themeColor="text1"/>
          <w:sz w:val="22"/>
          <w:szCs w:val="22"/>
        </w:rPr>
      </w:pPr>
    </w:p>
    <w:p w14:paraId="3E8205AE" w14:textId="77777777" w:rsidR="00680441" w:rsidRPr="00C813FA" w:rsidRDefault="00680441" w:rsidP="00680441">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Výstupy oboch skupín bude treba zosúladiť a pre budúcnosť zabezpečiť kooperáciu pracovných skupín tak, aby boli odstránené duplicity v činnostiach a obsahové nezrovnalosti</w:t>
      </w:r>
    </w:p>
    <w:p w14:paraId="1D20C03A" w14:textId="77777777" w:rsidR="00680441" w:rsidRPr="00C813FA" w:rsidRDefault="00680441" w:rsidP="00680441">
      <w:pPr>
        <w:rPr>
          <w:rFonts w:asciiTheme="minorHAnsi" w:hAnsiTheme="minorHAnsi" w:cstheme="minorHAnsi"/>
          <w:bCs/>
          <w:color w:val="000000" w:themeColor="text1"/>
          <w:sz w:val="22"/>
          <w:szCs w:val="22"/>
        </w:rPr>
      </w:pPr>
    </w:p>
    <w:p w14:paraId="0C7B26A6" w14:textId="77777777" w:rsidR="00680441" w:rsidRPr="00C813FA" w:rsidRDefault="00680441" w:rsidP="00680441">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Potenciálne nezrovnalosti treba hľadať najmä v týchto dokumentoch, respektíve kapitolách či paragrafoch:</w:t>
      </w:r>
    </w:p>
    <w:tbl>
      <w:tblPr>
        <w:tblStyle w:val="TableGrid"/>
        <w:tblW w:w="0" w:type="auto"/>
        <w:tblLook w:val="04A0" w:firstRow="1" w:lastRow="0" w:firstColumn="1" w:lastColumn="0" w:noHBand="0" w:noVBand="1"/>
      </w:tblPr>
      <w:tblGrid>
        <w:gridCol w:w="4531"/>
        <w:gridCol w:w="4531"/>
      </w:tblGrid>
      <w:tr w:rsidR="00680441" w:rsidRPr="00C813FA" w14:paraId="16D155E3" w14:textId="77777777" w:rsidTr="00ED4AD0">
        <w:tc>
          <w:tcPr>
            <w:tcW w:w="4531" w:type="dxa"/>
          </w:tcPr>
          <w:p w14:paraId="6B865CE8"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VYHLÁŠKA č 78</w:t>
            </w:r>
          </w:p>
          <w:p w14:paraId="1CA72FBD" w14:textId="2694FC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Úradu podpredsedu vlády Slovenskej republiky pre investície a informatizáciu zo 16. marca 2020</w:t>
            </w:r>
            <w:r w:rsidR="00C530B1" w:rsidRPr="00C813FA">
              <w:rPr>
                <w:rFonts w:asciiTheme="minorHAnsi" w:hAnsiTheme="minorHAnsi" w:cstheme="minorHAnsi"/>
                <w:bCs/>
                <w:color w:val="000000" w:themeColor="text1"/>
                <w:sz w:val="22"/>
                <w:szCs w:val="22"/>
              </w:rPr>
              <w:t xml:space="preserve"> </w:t>
            </w:r>
            <w:r w:rsidRPr="00C813FA">
              <w:rPr>
                <w:rFonts w:asciiTheme="minorHAnsi" w:hAnsiTheme="minorHAnsi" w:cstheme="minorHAnsi"/>
                <w:bCs/>
                <w:color w:val="000000" w:themeColor="text1"/>
                <w:sz w:val="22"/>
                <w:szCs w:val="22"/>
              </w:rPr>
              <w:t>o štandardoch pre informačné technológie verejnej správy:</w:t>
            </w:r>
          </w:p>
        </w:tc>
        <w:tc>
          <w:tcPr>
            <w:tcW w:w="4531" w:type="dxa"/>
          </w:tcPr>
          <w:p w14:paraId="54DF1816"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Strategické priority Národnej koncepcie informatizácie verejnej správy a stým súvisiace dokumenty</w:t>
            </w:r>
          </w:p>
          <w:p w14:paraId="0DABE733" w14:textId="77777777" w:rsidR="00680441" w:rsidRPr="00C813FA" w:rsidRDefault="00680441" w:rsidP="00ED4AD0">
            <w:pPr>
              <w:jc w:val="center"/>
              <w:rPr>
                <w:rFonts w:asciiTheme="minorHAnsi" w:hAnsiTheme="minorHAnsi" w:cstheme="minorHAnsi"/>
                <w:bCs/>
                <w:color w:val="000000" w:themeColor="text1"/>
                <w:sz w:val="22"/>
                <w:szCs w:val="22"/>
              </w:rPr>
            </w:pPr>
          </w:p>
        </w:tc>
      </w:tr>
      <w:tr w:rsidR="00680441" w:rsidRPr="00C813FA" w14:paraId="116BC687" w14:textId="77777777" w:rsidTr="00ED4AD0">
        <w:tc>
          <w:tcPr>
            <w:tcW w:w="4531" w:type="dxa"/>
          </w:tcPr>
          <w:p w14:paraId="77D8AE71"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a) štandardy vzťahujúce sa na technické prostriedky, sieťovú infraštruktúru a programové prostriedky, a to štandardy</w:t>
            </w:r>
            <w:r w:rsidRPr="00C813FA">
              <w:rPr>
                <w:rStyle w:val="apple-converted-space"/>
                <w:rFonts w:asciiTheme="minorHAnsi" w:eastAsiaTheme="majorEastAsia" w:hAnsiTheme="minorHAnsi" w:cstheme="minorHAnsi"/>
                <w:color w:val="000000" w:themeColor="text1"/>
                <w:sz w:val="22"/>
                <w:szCs w:val="22"/>
              </w:rPr>
              <w:t> </w:t>
            </w:r>
            <w:r w:rsidRPr="00C813FA">
              <w:rPr>
                <w:rFonts w:asciiTheme="minorHAnsi" w:hAnsiTheme="minorHAnsi" w:cstheme="minorHAnsi"/>
                <w:color w:val="000000" w:themeColor="text1"/>
                <w:sz w:val="22"/>
                <w:szCs w:val="22"/>
              </w:rPr>
              <w:t>prepojenia, prístupu k elektronickým službám, webových služieb a integrácie dát,</w:t>
            </w:r>
          </w:p>
          <w:p w14:paraId="4EA9221B"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b) štandardy prístupnosti a funkčnosti webových sídiel a mobilných aplikácií vzťahujúce sa na aplikačné programové vybavenie podľa zákona,</w:t>
            </w:r>
            <w:r w:rsidRPr="00C813FA">
              <w:rPr>
                <w:rStyle w:val="apple-converted-space"/>
                <w:rFonts w:asciiTheme="minorHAnsi" w:eastAsiaTheme="majorEastAsia" w:hAnsiTheme="minorHAnsi" w:cstheme="minorHAnsi"/>
                <w:color w:val="000000" w:themeColor="text1"/>
                <w:sz w:val="22"/>
                <w:szCs w:val="22"/>
              </w:rPr>
              <w:t> </w:t>
            </w:r>
          </w:p>
          <w:p w14:paraId="498E45CB"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c) štandardy použitia súborov vzťahujúce sa na formáty výmeny údajov,</w:t>
            </w:r>
          </w:p>
          <w:p w14:paraId="72184A5E"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d) štandardy názvoslovia elektronických služieb vzťahujúce sa na sieťovú infraštruktúru,</w:t>
            </w:r>
          </w:p>
          <w:p w14:paraId="28E9FF3F"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e)dátové štandardy vzťahujúce sa na údaje, registre a číselníky,</w:t>
            </w:r>
          </w:p>
          <w:p w14:paraId="33F1DA8C"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f) štandardy elektronických služieb verejnej správy vzťahujúce sa na údaje, registre, číselníky a aplikačné programové vybavenie podľa zákona,</w:t>
            </w:r>
            <w:r w:rsidRPr="00C813FA">
              <w:rPr>
                <w:rStyle w:val="apple-converted-space"/>
                <w:rFonts w:asciiTheme="minorHAnsi" w:eastAsiaTheme="majorEastAsia" w:hAnsiTheme="minorHAnsi" w:cstheme="minorHAnsi"/>
                <w:color w:val="000000" w:themeColor="text1"/>
                <w:sz w:val="22"/>
                <w:szCs w:val="22"/>
              </w:rPr>
              <w:t> </w:t>
            </w:r>
          </w:p>
          <w:p w14:paraId="6059EB59"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g) štandardy poskytovania údajov v elektronickom prostredí vzťahujúce sa na </w:t>
            </w:r>
            <w:r w:rsidRPr="00C813FA">
              <w:rPr>
                <w:rFonts w:asciiTheme="minorHAnsi" w:hAnsiTheme="minorHAnsi" w:cstheme="minorHAnsi"/>
                <w:color w:val="000000" w:themeColor="text1"/>
                <w:sz w:val="22"/>
                <w:szCs w:val="22"/>
              </w:rPr>
              <w:lastRenderedPageBreak/>
              <w:t>databázové prostredie, spoločné moduly, aplikačné programové vybavenie, údaje, registre, číselníky a formáty výmeny údajov,</w:t>
            </w:r>
            <w:r w:rsidRPr="00C813FA">
              <w:rPr>
                <w:rStyle w:val="apple-converted-space"/>
                <w:rFonts w:asciiTheme="minorHAnsi" w:eastAsiaTheme="majorEastAsia" w:hAnsiTheme="minorHAnsi" w:cstheme="minorHAnsi"/>
                <w:color w:val="000000" w:themeColor="text1"/>
                <w:sz w:val="22"/>
                <w:szCs w:val="22"/>
              </w:rPr>
              <w:t> </w:t>
            </w:r>
          </w:p>
          <w:p w14:paraId="74A6A1E6"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h) štandardy poskytovania </w:t>
            </w:r>
            <w:proofErr w:type="spellStart"/>
            <w:r w:rsidRPr="00C813FA">
              <w:rPr>
                <w:rFonts w:asciiTheme="minorHAnsi" w:hAnsiTheme="minorHAnsi" w:cstheme="minorHAnsi"/>
                <w:color w:val="000000" w:themeColor="text1"/>
                <w:sz w:val="22"/>
                <w:szCs w:val="22"/>
              </w:rPr>
              <w:t>cloud</w:t>
            </w:r>
            <w:proofErr w:type="spellEnd"/>
            <w:r w:rsidRPr="00C813FA">
              <w:rPr>
                <w:rFonts w:asciiTheme="minorHAnsi" w:hAnsiTheme="minorHAnsi" w:cstheme="minorHAnsi"/>
                <w:color w:val="000000" w:themeColor="text1"/>
                <w:sz w:val="22"/>
                <w:szCs w:val="22"/>
              </w:rPr>
              <w:t xml:space="preserve"> </w:t>
            </w:r>
            <w:proofErr w:type="spellStart"/>
            <w:r w:rsidRPr="00C813FA">
              <w:rPr>
                <w:rFonts w:asciiTheme="minorHAnsi" w:hAnsiTheme="minorHAnsi" w:cstheme="minorHAnsi"/>
                <w:color w:val="000000" w:themeColor="text1"/>
                <w:sz w:val="22"/>
                <w:szCs w:val="22"/>
              </w:rPr>
              <w:t>computingu</w:t>
            </w:r>
            <w:proofErr w:type="spellEnd"/>
            <w:r w:rsidRPr="00C813FA">
              <w:rPr>
                <w:rFonts w:asciiTheme="minorHAnsi" w:hAnsiTheme="minorHAnsi" w:cstheme="minorHAnsi"/>
                <w:color w:val="000000" w:themeColor="text1"/>
                <w:sz w:val="22"/>
                <w:szCs w:val="22"/>
              </w:rPr>
              <w:t xml:space="preserve"> a využívania </w:t>
            </w:r>
            <w:proofErr w:type="spellStart"/>
            <w:r w:rsidRPr="00C813FA">
              <w:rPr>
                <w:rFonts w:asciiTheme="minorHAnsi" w:hAnsiTheme="minorHAnsi" w:cstheme="minorHAnsi"/>
                <w:color w:val="000000" w:themeColor="text1"/>
                <w:sz w:val="22"/>
                <w:szCs w:val="22"/>
              </w:rPr>
              <w:t>cloudových</w:t>
            </w:r>
            <w:proofErr w:type="spellEnd"/>
            <w:r w:rsidRPr="00C813FA">
              <w:rPr>
                <w:rFonts w:asciiTheme="minorHAnsi" w:hAnsiTheme="minorHAnsi" w:cstheme="minorHAnsi"/>
                <w:color w:val="000000" w:themeColor="text1"/>
                <w:sz w:val="22"/>
                <w:szCs w:val="22"/>
              </w:rPr>
              <w:t xml:space="preserve"> služieb vzťahujúce sa na technické prostriedky a programové prostriedky,</w:t>
            </w:r>
            <w:r w:rsidRPr="00C813FA">
              <w:rPr>
                <w:rStyle w:val="apple-converted-space"/>
                <w:rFonts w:asciiTheme="minorHAnsi" w:eastAsiaTheme="majorEastAsia" w:hAnsiTheme="minorHAnsi" w:cstheme="minorHAnsi"/>
                <w:color w:val="000000" w:themeColor="text1"/>
                <w:sz w:val="22"/>
                <w:szCs w:val="22"/>
              </w:rPr>
              <w:t> </w:t>
            </w:r>
          </w:p>
          <w:p w14:paraId="379DFC53"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i) štandardy formátov elektronických dokumentov </w:t>
            </w:r>
            <w:proofErr w:type="spellStart"/>
            <w:r w:rsidRPr="00C813FA">
              <w:rPr>
                <w:rFonts w:asciiTheme="minorHAnsi" w:hAnsiTheme="minorHAnsi" w:cstheme="minorHAnsi"/>
                <w:color w:val="000000" w:themeColor="text1"/>
                <w:sz w:val="22"/>
                <w:szCs w:val="22"/>
              </w:rPr>
              <w:t>podpísateľných</w:t>
            </w:r>
            <w:proofErr w:type="spellEnd"/>
            <w:r w:rsidRPr="00C813FA">
              <w:rPr>
                <w:rFonts w:asciiTheme="minorHAnsi" w:hAnsiTheme="minorHAnsi" w:cstheme="minorHAnsi"/>
                <w:color w:val="000000" w:themeColor="text1"/>
                <w:sz w:val="22"/>
                <w:szCs w:val="22"/>
              </w:rPr>
              <w:t xml:space="preserve"> elektronickým podpisom,</w:t>
            </w:r>
          </w:p>
          <w:p w14:paraId="42E5DB16"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j) štandardy základných číselníkov.</w:t>
            </w:r>
          </w:p>
          <w:p w14:paraId="0712BA28" w14:textId="77777777" w:rsidR="00680441" w:rsidRPr="00C813FA" w:rsidRDefault="00680441" w:rsidP="00ED4AD0">
            <w:pPr>
              <w:rPr>
                <w:rFonts w:asciiTheme="minorHAnsi" w:hAnsiTheme="minorHAnsi" w:cstheme="minorHAnsi"/>
                <w:bCs/>
                <w:color w:val="000000" w:themeColor="text1"/>
                <w:sz w:val="22"/>
                <w:szCs w:val="22"/>
              </w:rPr>
            </w:pPr>
          </w:p>
        </w:tc>
        <w:tc>
          <w:tcPr>
            <w:tcW w:w="4531" w:type="dxa"/>
            <w:vMerge w:val="restart"/>
          </w:tcPr>
          <w:p w14:paraId="747C37DE"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Koncepcia riadenia informatizácie (schválené 10.11.2017)</w:t>
            </w:r>
          </w:p>
          <w:p w14:paraId="5C782759"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Aktualizovaná metodika projektového riadenia (schválené 10.11.2017)</w:t>
            </w:r>
          </w:p>
          <w:p w14:paraId="088A6A29"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Koncepcia riadenia ľudských zdrojov v IT (schválené 28.10.2019)</w:t>
            </w:r>
          </w:p>
          <w:p w14:paraId="41175ECB"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Detailný akčný plán informatizácie verejnej správy 2016-2020 (schválené 10.11.2017)</w:t>
            </w:r>
          </w:p>
          <w:p w14:paraId="389C588E"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Referenčná architektúra integrovaného informačného systému verejnej správy (schválené 8.2017)</w:t>
            </w:r>
          </w:p>
          <w:p w14:paraId="60FE0C03"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Referenčná architektúra Informačného systému verejnej správy (schválené 10.11.2017)</w:t>
            </w:r>
          </w:p>
          <w:p w14:paraId="0D1FB36C"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Strategická priorita Rozvoj agendových informačných systémov a využívanie centrálnych spoločných blokov (schválené 10.11.2017)</w:t>
            </w:r>
          </w:p>
          <w:p w14:paraId="1432F208"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Strategická priorita Manažment údajov (schválené 28.2.2017)</w:t>
            </w:r>
          </w:p>
          <w:p w14:paraId="017BCE70"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Strategická priorita Otvorené údaje (schválené 10.11.2017)</w:t>
            </w:r>
          </w:p>
          <w:p w14:paraId="05AB54A4"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Strategická priorita </w:t>
            </w:r>
            <w:proofErr w:type="spellStart"/>
            <w:r w:rsidRPr="00C813FA">
              <w:rPr>
                <w:rFonts w:asciiTheme="minorHAnsi" w:hAnsiTheme="minorHAnsi" w:cstheme="minorHAnsi"/>
                <w:bCs/>
                <w:color w:val="000000" w:themeColor="text1"/>
                <w:sz w:val="22"/>
                <w:szCs w:val="22"/>
              </w:rPr>
              <w:t>Multikanálový</w:t>
            </w:r>
            <w:proofErr w:type="spellEnd"/>
            <w:r w:rsidRPr="00C813FA">
              <w:rPr>
                <w:rFonts w:asciiTheme="minorHAnsi" w:hAnsiTheme="minorHAnsi" w:cstheme="minorHAnsi"/>
                <w:bCs/>
                <w:color w:val="000000" w:themeColor="text1"/>
                <w:sz w:val="22"/>
                <w:szCs w:val="22"/>
              </w:rPr>
              <w:t xml:space="preserve"> prístup (schválené 28.2.2017)</w:t>
            </w:r>
          </w:p>
          <w:p w14:paraId="18DAC2AA"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Strategická priorita Integrácia a orchestrácia (schválené 28.2.2017)</w:t>
            </w:r>
          </w:p>
          <w:p w14:paraId="1B6AC3BE"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Strategická priorita  Interakcia s verejnou správou, životné situácie a výber služby navigáciou (schválené 10.11.2017)</w:t>
            </w:r>
          </w:p>
          <w:p w14:paraId="69E40B45"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Strategická priorita Vládny </w:t>
            </w:r>
            <w:proofErr w:type="spellStart"/>
            <w:r w:rsidRPr="00C813FA">
              <w:rPr>
                <w:rFonts w:asciiTheme="minorHAnsi" w:hAnsiTheme="minorHAnsi" w:cstheme="minorHAnsi"/>
                <w:bCs/>
                <w:color w:val="000000" w:themeColor="text1"/>
                <w:sz w:val="22"/>
                <w:szCs w:val="22"/>
              </w:rPr>
              <w:t>cloud</w:t>
            </w:r>
            <w:proofErr w:type="spellEnd"/>
            <w:r w:rsidRPr="00C813FA">
              <w:rPr>
                <w:rFonts w:asciiTheme="minorHAnsi" w:hAnsiTheme="minorHAnsi" w:cstheme="minorHAnsi"/>
                <w:bCs/>
                <w:color w:val="000000" w:themeColor="text1"/>
                <w:sz w:val="22"/>
                <w:szCs w:val="22"/>
              </w:rPr>
              <w:t xml:space="preserve"> (schválené 28.2.2017)</w:t>
            </w:r>
          </w:p>
          <w:p w14:paraId="6C9151C5"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Koncepcia nákupu IT vo verejnej správe (schválené 16.5.2019)</w:t>
            </w:r>
          </w:p>
          <w:p w14:paraId="1DFAEE80"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Kybernetická a informačná bezpečnosť (schválené 1.7.2019)</w:t>
            </w:r>
          </w:p>
          <w:p w14:paraId="3E9C68C3"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Odporúčanie postupu informatizácie územnej samosprávy (schválené vládou SR 12.11.2019)</w:t>
            </w:r>
          </w:p>
        </w:tc>
      </w:tr>
      <w:tr w:rsidR="00680441" w:rsidRPr="00C813FA" w14:paraId="65CC1B5D" w14:textId="77777777" w:rsidTr="00ED4AD0">
        <w:tc>
          <w:tcPr>
            <w:tcW w:w="4531" w:type="dxa"/>
          </w:tcPr>
          <w:p w14:paraId="6EABD9AB"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VYHLÁŠKA 85</w:t>
            </w:r>
          </w:p>
          <w:p w14:paraId="51CA70E7"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Úradu podpredsedu vlády Slovenskej republiky pre investície a informatizáciu</w:t>
            </w:r>
          </w:p>
          <w:p w14:paraId="5E5A2A74"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zo 14. apríla 2020,</w:t>
            </w:r>
          </w:p>
          <w:p w14:paraId="441B8A7E" w14:textId="77777777" w:rsidR="00680441" w:rsidRPr="00C813FA" w:rsidRDefault="00680441" w:rsidP="00ED4AD0">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 riadení projektov:</w:t>
            </w:r>
          </w:p>
          <w:p w14:paraId="6F9CE241" w14:textId="77777777" w:rsidR="00680441" w:rsidRPr="00C813FA" w:rsidRDefault="00680441" w:rsidP="00ED4AD0">
            <w:pPr>
              <w:rPr>
                <w:rFonts w:asciiTheme="minorHAnsi" w:hAnsiTheme="minorHAnsi" w:cstheme="minorHAnsi"/>
                <w:color w:val="000000" w:themeColor="text1"/>
                <w:sz w:val="22"/>
                <w:szCs w:val="22"/>
              </w:rPr>
            </w:pPr>
          </w:p>
        </w:tc>
        <w:tc>
          <w:tcPr>
            <w:tcW w:w="4531" w:type="dxa"/>
            <w:vMerge/>
          </w:tcPr>
          <w:p w14:paraId="70A0D9B0"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p>
        </w:tc>
      </w:tr>
      <w:tr w:rsidR="00680441" w:rsidRPr="00C813FA" w14:paraId="2C1B07F8" w14:textId="77777777" w:rsidTr="00ED4AD0">
        <w:tc>
          <w:tcPr>
            <w:tcW w:w="4531" w:type="dxa"/>
          </w:tcPr>
          <w:p w14:paraId="6242A450"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3 Programové riadenie informačných technológií</w:t>
            </w:r>
          </w:p>
          <w:p w14:paraId="31A66FA0"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4 Všeobecné ustanovenia k projektovému riadeniu</w:t>
            </w:r>
          </w:p>
          <w:p w14:paraId="59150971"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6 Prípravná fáza projektu</w:t>
            </w:r>
          </w:p>
          <w:p w14:paraId="1718165C" w14:textId="77777777" w:rsidR="00680441" w:rsidRPr="00C813FA" w:rsidRDefault="00680441" w:rsidP="00ED4AD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7 Iniciačná fáza projektu</w:t>
            </w:r>
          </w:p>
          <w:p w14:paraId="121E86E4" w14:textId="77777777" w:rsidR="00680441" w:rsidRPr="00C813FA" w:rsidRDefault="00680441" w:rsidP="00ED4AD0">
            <w:pPr>
              <w:rPr>
                <w:rFonts w:asciiTheme="minorHAnsi" w:hAnsiTheme="minorHAnsi" w:cstheme="minorHAnsi"/>
                <w:bCs/>
                <w:color w:val="000000" w:themeColor="text1"/>
                <w:sz w:val="22"/>
                <w:szCs w:val="22"/>
              </w:rPr>
            </w:pPr>
            <w:r w:rsidRPr="00C813FA">
              <w:rPr>
                <w:rFonts w:asciiTheme="minorHAnsi" w:hAnsiTheme="minorHAnsi" w:cstheme="minorHAnsi"/>
                <w:color w:val="000000" w:themeColor="text1"/>
                <w:sz w:val="22"/>
                <w:szCs w:val="22"/>
              </w:rPr>
              <w:t>§ 8 Realizačná fáza projektu</w:t>
            </w:r>
          </w:p>
        </w:tc>
        <w:tc>
          <w:tcPr>
            <w:tcW w:w="4531" w:type="dxa"/>
            <w:vMerge/>
          </w:tcPr>
          <w:p w14:paraId="38298689" w14:textId="77777777" w:rsidR="00680441" w:rsidRPr="00C813FA" w:rsidRDefault="00680441" w:rsidP="00653039">
            <w:pPr>
              <w:pStyle w:val="ListParagraph"/>
              <w:numPr>
                <w:ilvl w:val="0"/>
                <w:numId w:val="25"/>
              </w:numPr>
              <w:rPr>
                <w:rFonts w:asciiTheme="minorHAnsi" w:hAnsiTheme="minorHAnsi" w:cstheme="minorHAnsi"/>
                <w:bCs/>
                <w:color w:val="000000" w:themeColor="text1"/>
                <w:sz w:val="22"/>
                <w:szCs w:val="22"/>
              </w:rPr>
            </w:pPr>
          </w:p>
        </w:tc>
      </w:tr>
    </w:tbl>
    <w:p w14:paraId="04E3AB66" w14:textId="60B7D08F" w:rsidR="00525013" w:rsidRPr="00C813FA" w:rsidRDefault="00525013" w:rsidP="007A4580">
      <w:pPr>
        <w:rPr>
          <w:rFonts w:asciiTheme="minorHAnsi" w:hAnsiTheme="minorHAnsi" w:cstheme="minorHAnsi"/>
          <w:color w:val="000000" w:themeColor="text1"/>
          <w:sz w:val="22"/>
          <w:szCs w:val="22"/>
        </w:rPr>
      </w:pPr>
    </w:p>
    <w:p w14:paraId="06C8E0DC" w14:textId="3B5F9F55" w:rsidR="00BA6C12" w:rsidRPr="00C813FA" w:rsidRDefault="00C530B1" w:rsidP="007A4580">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Porovnanie s nemeckou analógiou výnosu o štandardoch indikuje, že na Slovensku sme odviedli značnú nadprácu. </w:t>
      </w:r>
    </w:p>
    <w:p w14:paraId="15E4BCA9" w14:textId="77777777" w:rsidR="00C530B1" w:rsidRPr="00C813FA" w:rsidRDefault="00C530B1" w:rsidP="007A4580">
      <w:pPr>
        <w:rPr>
          <w:rFonts w:asciiTheme="minorHAnsi" w:hAnsiTheme="minorHAnsi" w:cstheme="minorHAnsi"/>
          <w:color w:val="000000" w:themeColor="text1"/>
          <w:sz w:val="22"/>
          <w:szCs w:val="22"/>
        </w:rPr>
      </w:pPr>
    </w:p>
    <w:p w14:paraId="6FCAA5D3" w14:textId="77777777" w:rsidR="003A08C9" w:rsidRPr="00C813FA" w:rsidRDefault="003A08C9" w:rsidP="003A08C9">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Samotný Výnos č.55 má rozsah takmer 190 strán</w:t>
      </w:r>
    </w:p>
    <w:p w14:paraId="4C48891C" w14:textId="77777777" w:rsidR="003A08C9" w:rsidRPr="00C813FA" w:rsidRDefault="003A08C9"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Obsahuje mix paragrafov technických štandardov, procesných paragrafov ako napr. paragraf 29 o riadení informačnej bezpečnosti, paragrafy 54 až 57 o </w:t>
      </w:r>
      <w:proofErr w:type="spellStart"/>
      <w:r w:rsidRPr="00C813FA">
        <w:rPr>
          <w:rFonts w:asciiTheme="minorHAnsi" w:hAnsiTheme="minorHAnsi" w:cstheme="minorHAnsi"/>
          <w:color w:val="000000" w:themeColor="text1"/>
          <w:sz w:val="22"/>
          <w:szCs w:val="22"/>
        </w:rPr>
        <w:t>cloud</w:t>
      </w:r>
      <w:proofErr w:type="spellEnd"/>
      <w:r w:rsidRPr="00C813FA">
        <w:rPr>
          <w:rFonts w:asciiTheme="minorHAnsi" w:hAnsiTheme="minorHAnsi" w:cstheme="minorHAnsi"/>
          <w:color w:val="000000" w:themeColor="text1"/>
          <w:sz w:val="22"/>
          <w:szCs w:val="22"/>
        </w:rPr>
        <w:t xml:space="preserve"> </w:t>
      </w:r>
      <w:proofErr w:type="spellStart"/>
      <w:r w:rsidRPr="00C813FA">
        <w:rPr>
          <w:rFonts w:asciiTheme="minorHAnsi" w:hAnsiTheme="minorHAnsi" w:cstheme="minorHAnsi"/>
          <w:color w:val="000000" w:themeColor="text1"/>
          <w:sz w:val="22"/>
          <w:szCs w:val="22"/>
        </w:rPr>
        <w:t>computingu</w:t>
      </w:r>
      <w:proofErr w:type="spellEnd"/>
      <w:r w:rsidRPr="00C813FA">
        <w:rPr>
          <w:rFonts w:asciiTheme="minorHAnsi" w:hAnsiTheme="minorHAnsi" w:cstheme="minorHAnsi"/>
          <w:color w:val="000000" w:themeColor="text1"/>
          <w:sz w:val="22"/>
          <w:szCs w:val="22"/>
        </w:rPr>
        <w:t>,</w:t>
      </w:r>
    </w:p>
    <w:p w14:paraId="15C0E1F3" w14:textId="77777777" w:rsidR="003A08C9" w:rsidRPr="00C813FA" w:rsidRDefault="003A08C9"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Aktualizácia Výnosu presahujúca 1 rok spôsobuje možné zastarávanie technických definícii</w:t>
      </w:r>
    </w:p>
    <w:p w14:paraId="23A8D489" w14:textId="77777777" w:rsidR="003A08C9" w:rsidRPr="00C813FA" w:rsidRDefault="003A08C9"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Príloha 4 Výnosu Štandard pre riadenie informačno-technologických projektov a Vyhláška 85/2020 Z. z. z 1.5.2020 o riadení projektov ilustruje duplicity v legislatíve SR</w:t>
      </w:r>
    </w:p>
    <w:p w14:paraId="1EEE5A86" w14:textId="508195F3" w:rsidR="003A08C9" w:rsidRPr="00C813FA" w:rsidRDefault="003A08C9"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Výnos tak, ako je teraz koncipovaný, je ťažko kontrolovateľný, v mnohých </w:t>
      </w:r>
      <w:r w:rsidR="00C530B1" w:rsidRPr="00C813FA">
        <w:rPr>
          <w:rFonts w:asciiTheme="minorHAnsi" w:hAnsiTheme="minorHAnsi" w:cstheme="minorHAnsi"/>
          <w:color w:val="000000" w:themeColor="text1"/>
          <w:sz w:val="22"/>
          <w:szCs w:val="22"/>
        </w:rPr>
        <w:t>textáciách</w:t>
      </w:r>
      <w:r w:rsidRPr="00C813FA">
        <w:rPr>
          <w:rFonts w:asciiTheme="minorHAnsi" w:hAnsiTheme="minorHAnsi" w:cstheme="minorHAnsi"/>
          <w:color w:val="000000" w:themeColor="text1"/>
          <w:sz w:val="22"/>
          <w:szCs w:val="22"/>
        </w:rPr>
        <w:t xml:space="preserve"> zbytočne podrobný</w:t>
      </w:r>
    </w:p>
    <w:p w14:paraId="20D9A9FE" w14:textId="77777777" w:rsidR="00C530B1" w:rsidRPr="00C813FA" w:rsidRDefault="00C530B1" w:rsidP="00C530B1">
      <w:pPr>
        <w:rPr>
          <w:rFonts w:asciiTheme="minorHAnsi" w:hAnsiTheme="minorHAnsi" w:cstheme="minorHAnsi"/>
          <w:color w:val="000000" w:themeColor="text1"/>
          <w:sz w:val="22"/>
          <w:szCs w:val="22"/>
        </w:rPr>
      </w:pPr>
    </w:p>
    <w:p w14:paraId="1A96B276" w14:textId="60934D4C" w:rsidR="00C530B1" w:rsidRPr="00C813FA" w:rsidRDefault="00C530B1" w:rsidP="00C530B1">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Nemecká legislatíva v oblasti IT štandardov má rozsah taktiež cca</w:t>
      </w:r>
      <w:r w:rsidR="003170CA">
        <w:rPr>
          <w:rFonts w:asciiTheme="minorHAnsi" w:hAnsiTheme="minorHAnsi" w:cstheme="minorHAnsi"/>
          <w:color w:val="000000" w:themeColor="text1"/>
          <w:sz w:val="22"/>
          <w:szCs w:val="22"/>
        </w:rPr>
        <w:t xml:space="preserve"> </w:t>
      </w:r>
      <w:r w:rsidRPr="00C813FA">
        <w:rPr>
          <w:rFonts w:asciiTheme="minorHAnsi" w:hAnsiTheme="minorHAnsi" w:cstheme="minorHAnsi"/>
          <w:color w:val="000000" w:themeColor="text1"/>
          <w:sz w:val="22"/>
          <w:szCs w:val="22"/>
        </w:rPr>
        <w:t>190 strán</w:t>
      </w:r>
    </w:p>
    <w:p w14:paraId="22491436" w14:textId="0E095120" w:rsidR="00C530B1" w:rsidRPr="00C813FA" w:rsidRDefault="003170CA"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Základným</w:t>
      </w:r>
      <w:r w:rsidR="00C530B1" w:rsidRPr="00C813FA">
        <w:rPr>
          <w:rFonts w:asciiTheme="minorHAnsi" w:hAnsiTheme="minorHAnsi" w:cstheme="minorHAnsi"/>
          <w:color w:val="000000" w:themeColor="text1"/>
          <w:sz w:val="22"/>
          <w:szCs w:val="22"/>
        </w:rPr>
        <w:t xml:space="preserve"> dokumentom je architekturrichtlinie_it_bund_2019. Je to komplexný dokument venovaný architektúre </w:t>
      </w:r>
      <w:proofErr w:type="spellStart"/>
      <w:r w:rsidR="00C530B1" w:rsidRPr="00C813FA">
        <w:rPr>
          <w:rFonts w:asciiTheme="minorHAnsi" w:hAnsiTheme="minorHAnsi" w:cstheme="minorHAnsi"/>
          <w:color w:val="000000" w:themeColor="text1"/>
          <w:sz w:val="22"/>
          <w:szCs w:val="22"/>
        </w:rPr>
        <w:t>eGov</w:t>
      </w:r>
      <w:proofErr w:type="spellEnd"/>
      <w:r w:rsidR="00C530B1" w:rsidRPr="00C813FA">
        <w:rPr>
          <w:rFonts w:asciiTheme="minorHAnsi" w:hAnsiTheme="minorHAnsi" w:cstheme="minorHAnsi"/>
          <w:color w:val="000000" w:themeColor="text1"/>
          <w:sz w:val="22"/>
          <w:szCs w:val="22"/>
        </w:rPr>
        <w:t xml:space="preserve"> v Nemecku. Jeho rozsah je 135 strán.</w:t>
      </w:r>
    </w:p>
    <w:p w14:paraId="6899300F" w14:textId="77777777" w:rsidR="00C530B1" w:rsidRPr="00C813FA" w:rsidRDefault="00C530B1"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Dokument architekturrichtlinie_it_bund_techn_spezif_2019 je samotným výnosom o technických štandardoch a je v rozsahu 61 strán</w:t>
      </w:r>
    </w:p>
    <w:p w14:paraId="57D5A47C" w14:textId="57F08004" w:rsidR="00C530B1" w:rsidRPr="00C813FA" w:rsidRDefault="00C530B1"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Nemecký prístup k tejto legislatíve je metodicky jednoznačne čistejší. Technické štandardy sú jasne oddelené od architektúry a nie sú mixované s nesúvisiacimi definíciami princípov riadenia, a pod.</w:t>
      </w:r>
    </w:p>
    <w:p w14:paraId="3A141E9C" w14:textId="0C66679F" w:rsidR="00C530B1" w:rsidRPr="00C813FA" w:rsidRDefault="00C530B1"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Samotné technické definície sú formulované bez zbytočného technického „over </w:t>
      </w:r>
      <w:proofErr w:type="spellStart"/>
      <w:r w:rsidRPr="00C813FA">
        <w:rPr>
          <w:rFonts w:asciiTheme="minorHAnsi" w:hAnsiTheme="minorHAnsi" w:cstheme="minorHAnsi"/>
          <w:color w:val="000000" w:themeColor="text1"/>
          <w:sz w:val="22"/>
          <w:szCs w:val="22"/>
        </w:rPr>
        <w:t>engineeringu</w:t>
      </w:r>
      <w:proofErr w:type="spellEnd"/>
      <w:r w:rsidRPr="00C813FA">
        <w:rPr>
          <w:rFonts w:asciiTheme="minorHAnsi" w:hAnsiTheme="minorHAnsi" w:cstheme="minorHAnsi"/>
          <w:color w:val="000000" w:themeColor="text1"/>
          <w:sz w:val="22"/>
          <w:szCs w:val="22"/>
        </w:rPr>
        <w:t>“, a tak je celý dokument dobre pochopiteľný a vykonateľný</w:t>
      </w:r>
    </w:p>
    <w:p w14:paraId="30E7204A" w14:textId="77777777" w:rsidR="00C530B1" w:rsidRPr="00C813FA" w:rsidRDefault="00C530B1" w:rsidP="00653039">
      <w:pPr>
        <w:pStyle w:val="ListParagraph"/>
        <w:numPr>
          <w:ilvl w:val="0"/>
          <w:numId w:val="20"/>
        </w:num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Legislatíva o technických štandardoch zavádza niekoľko stupňov uplatnenia štandardov od dobrovoľnej implementácie až po povinnú. Tento prístup umožňuje podstatne flexibilnejší prístup k budovaniu </w:t>
      </w:r>
      <w:proofErr w:type="spellStart"/>
      <w:r w:rsidRPr="00C813FA">
        <w:rPr>
          <w:rFonts w:asciiTheme="minorHAnsi" w:hAnsiTheme="minorHAnsi" w:cstheme="minorHAnsi"/>
          <w:color w:val="000000" w:themeColor="text1"/>
          <w:sz w:val="22"/>
          <w:szCs w:val="22"/>
        </w:rPr>
        <w:t>eGov</w:t>
      </w:r>
      <w:proofErr w:type="spellEnd"/>
      <w:r w:rsidRPr="00C813FA">
        <w:rPr>
          <w:rFonts w:asciiTheme="minorHAnsi" w:hAnsiTheme="minorHAnsi" w:cstheme="minorHAnsi"/>
          <w:color w:val="000000" w:themeColor="text1"/>
          <w:sz w:val="22"/>
          <w:szCs w:val="22"/>
        </w:rPr>
        <w:t xml:space="preserve"> služieb</w:t>
      </w:r>
    </w:p>
    <w:p w14:paraId="01D42940" w14:textId="3913767C" w:rsidR="00BA6C12" w:rsidRPr="00C813FA" w:rsidRDefault="00BA6C12" w:rsidP="007A4580">
      <w:pPr>
        <w:rPr>
          <w:rFonts w:asciiTheme="minorHAnsi" w:hAnsiTheme="minorHAnsi" w:cstheme="minorHAnsi"/>
          <w:color w:val="000000" w:themeColor="text1"/>
          <w:sz w:val="22"/>
          <w:szCs w:val="22"/>
        </w:rPr>
      </w:pPr>
    </w:p>
    <w:p w14:paraId="63D4C1B9" w14:textId="40E40032" w:rsidR="00215FFF" w:rsidRPr="00C813FA" w:rsidRDefault="001A2401" w:rsidP="009E0F03">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Z</w:t>
      </w:r>
      <w:r w:rsidR="00C530B1" w:rsidRPr="00C813FA">
        <w:rPr>
          <w:rFonts w:asciiTheme="minorHAnsi" w:hAnsiTheme="minorHAnsi" w:cstheme="minorHAnsi"/>
          <w:color w:val="000000" w:themeColor="text1"/>
          <w:sz w:val="22"/>
          <w:szCs w:val="22"/>
        </w:rPr>
        <w:t xml:space="preserve">jednodušenie nášho systému </w:t>
      </w:r>
      <w:r w:rsidRPr="00C813FA">
        <w:rPr>
          <w:rFonts w:asciiTheme="minorHAnsi" w:hAnsiTheme="minorHAnsi" w:cstheme="minorHAnsi"/>
          <w:color w:val="000000" w:themeColor="text1"/>
          <w:sz w:val="22"/>
          <w:szCs w:val="22"/>
        </w:rPr>
        <w:t>predpisov</w:t>
      </w:r>
      <w:r w:rsidR="00C530B1" w:rsidRPr="00C813FA">
        <w:rPr>
          <w:rFonts w:asciiTheme="minorHAnsi" w:hAnsiTheme="minorHAnsi" w:cstheme="minorHAnsi"/>
          <w:color w:val="000000" w:themeColor="text1"/>
          <w:sz w:val="22"/>
          <w:szCs w:val="22"/>
        </w:rPr>
        <w:t xml:space="preserve"> zameraných na štandardizáciu informačných </w:t>
      </w:r>
      <w:r w:rsidRPr="00C813FA">
        <w:rPr>
          <w:rFonts w:asciiTheme="minorHAnsi" w:hAnsiTheme="minorHAnsi" w:cstheme="minorHAnsi"/>
          <w:color w:val="000000" w:themeColor="text1"/>
          <w:sz w:val="22"/>
          <w:szCs w:val="22"/>
        </w:rPr>
        <w:t>systémov a ich vývoja nepovedie k poklesu kvality. Naopak povedie k zníženiu byrokracie, zvýšeniu prehľadnosti, pružnosti a k eliminácii neprimeranej záťaže na OVM.</w:t>
      </w:r>
    </w:p>
    <w:p w14:paraId="05E84A98" w14:textId="77777777" w:rsidR="001B0A48" w:rsidRPr="00C813FA" w:rsidRDefault="001B0A48" w:rsidP="009E0F03">
      <w:pPr>
        <w:rPr>
          <w:rFonts w:asciiTheme="minorHAnsi" w:hAnsiTheme="minorHAnsi" w:cstheme="minorHAnsi"/>
          <w:bCs/>
          <w:i/>
          <w:iCs/>
          <w:color w:val="000000" w:themeColor="text1"/>
          <w:sz w:val="22"/>
          <w:szCs w:val="22"/>
        </w:rPr>
      </w:pPr>
    </w:p>
    <w:p w14:paraId="512A3242" w14:textId="77777777" w:rsidR="001B0A48" w:rsidRPr="00C813FA" w:rsidRDefault="00721CA3" w:rsidP="001B0A48">
      <w:pPr>
        <w:pStyle w:val="Heading3"/>
        <w:snapToGrid w:val="0"/>
        <w:spacing w:before="0" w:after="120"/>
        <w:rPr>
          <w:rFonts w:asciiTheme="minorHAnsi" w:hAnsiTheme="minorHAnsi" w:cstheme="minorHAnsi"/>
          <w:bCs/>
          <w:color w:val="000000" w:themeColor="text1"/>
        </w:rPr>
      </w:pPr>
      <w:r w:rsidRPr="00C813FA">
        <w:rPr>
          <w:rFonts w:asciiTheme="minorHAnsi" w:hAnsiTheme="minorHAnsi" w:cstheme="minorHAnsi"/>
          <w:color w:val="000000" w:themeColor="text1"/>
          <w:sz w:val="22"/>
          <w:szCs w:val="22"/>
        </w:rPr>
        <w:t xml:space="preserve"> </w:t>
      </w:r>
      <w:bookmarkStart w:id="18" w:name="_Toc51139880"/>
      <w:r w:rsidR="001B0A48" w:rsidRPr="00C813FA">
        <w:rPr>
          <w:rFonts w:asciiTheme="minorHAnsi" w:hAnsiTheme="minorHAnsi" w:cstheme="minorHAnsi"/>
          <w:bCs/>
          <w:color w:val="000000" w:themeColor="text1"/>
        </w:rPr>
        <w:t>Komentáre k časti 4.4.2 Trvalá podpora elektronických služieb samospráv</w:t>
      </w:r>
      <w:bookmarkEnd w:id="18"/>
    </w:p>
    <w:p w14:paraId="64168950" w14:textId="6895C26F" w:rsidR="00C813FA" w:rsidRPr="00C813FA" w:rsidRDefault="00C813FA" w:rsidP="00C813FA">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V oblasti územnej samosprávy sa bude presadzovať transparentný a efektívny spôsob informatizácie miest a obcí, pričom sa podporia projekty a iniciatívy s jednoduchou a rýchlou implementáciou do bežnej praxe s možnosťou zapojenia a prepojenia širšieho počtu obcí a miest v danom regióne. </w:t>
      </w:r>
    </w:p>
    <w:p w14:paraId="54510D2A" w14:textId="77777777" w:rsidR="00C813FA" w:rsidRPr="00C813FA" w:rsidRDefault="00C813FA" w:rsidP="00C813FA">
      <w:pPr>
        <w:rPr>
          <w:rFonts w:asciiTheme="minorHAnsi" w:hAnsiTheme="minorHAnsi" w:cstheme="minorHAnsi"/>
          <w:color w:val="000000" w:themeColor="text1"/>
          <w:sz w:val="22"/>
          <w:szCs w:val="22"/>
        </w:rPr>
      </w:pPr>
    </w:p>
    <w:p w14:paraId="795B6B4B" w14:textId="17E16FF9" w:rsidR="00C813FA" w:rsidRPr="00C813FA" w:rsidRDefault="00C813FA" w:rsidP="00C813FA">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Štát podporí riešenia umožňujúce rýchlu priamu a interaktívnu účasť občanov na informovanosti, kontrole a participácii pri výkone verejnej správy.</w:t>
      </w:r>
    </w:p>
    <w:p w14:paraId="3E9155CF" w14:textId="77777777" w:rsidR="00C813FA" w:rsidRPr="00C813FA" w:rsidRDefault="00C813FA" w:rsidP="00C813FA">
      <w:pPr>
        <w:rPr>
          <w:rFonts w:asciiTheme="minorHAnsi" w:hAnsiTheme="minorHAnsi" w:cstheme="minorHAnsi"/>
          <w:color w:val="000000" w:themeColor="text1"/>
          <w:sz w:val="22"/>
          <w:szCs w:val="22"/>
        </w:rPr>
      </w:pPr>
    </w:p>
    <w:p w14:paraId="03B6EFF0" w14:textId="3DBBCEA3" w:rsidR="00C813FA" w:rsidRPr="00C813FA" w:rsidRDefault="00C813FA" w:rsidP="00C813FA">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Štátna správa bude úzko spolupracovať so ZMOS, UMS</w:t>
      </w:r>
      <w:r w:rsidR="00BC455A">
        <w:rPr>
          <w:rFonts w:asciiTheme="minorHAnsi" w:hAnsiTheme="minorHAnsi" w:cstheme="minorHAnsi"/>
          <w:color w:val="000000" w:themeColor="text1"/>
          <w:sz w:val="22"/>
          <w:szCs w:val="22"/>
        </w:rPr>
        <w:t xml:space="preserve">, </w:t>
      </w:r>
      <w:r w:rsidRPr="00C813FA">
        <w:rPr>
          <w:rFonts w:asciiTheme="minorHAnsi" w:hAnsiTheme="minorHAnsi" w:cstheme="minorHAnsi"/>
          <w:color w:val="000000" w:themeColor="text1"/>
          <w:sz w:val="22"/>
          <w:szCs w:val="22"/>
        </w:rPr>
        <w:t xml:space="preserve">SK8 </w:t>
      </w:r>
      <w:r w:rsidR="00BC455A">
        <w:rPr>
          <w:rFonts w:asciiTheme="minorHAnsi" w:hAnsiTheme="minorHAnsi" w:cstheme="minorHAnsi"/>
          <w:color w:val="000000" w:themeColor="text1"/>
          <w:sz w:val="22"/>
          <w:szCs w:val="22"/>
        </w:rPr>
        <w:t xml:space="preserve">a DEUS </w:t>
      </w:r>
      <w:r w:rsidRPr="00C813FA">
        <w:rPr>
          <w:rFonts w:asciiTheme="minorHAnsi" w:hAnsiTheme="minorHAnsi" w:cstheme="minorHAnsi"/>
          <w:color w:val="000000" w:themeColor="text1"/>
          <w:sz w:val="22"/>
          <w:szCs w:val="22"/>
        </w:rPr>
        <w:t xml:space="preserve">pri riešeniach informatizácie </w:t>
      </w:r>
      <w:r w:rsidR="003170CA">
        <w:rPr>
          <w:rFonts w:asciiTheme="minorHAnsi" w:hAnsiTheme="minorHAnsi" w:cstheme="minorHAnsi"/>
          <w:color w:val="000000" w:themeColor="text1"/>
          <w:sz w:val="22"/>
          <w:szCs w:val="22"/>
        </w:rPr>
        <w:t xml:space="preserve">územnej </w:t>
      </w:r>
      <w:r w:rsidR="003170CA" w:rsidRPr="00C813FA">
        <w:rPr>
          <w:rFonts w:asciiTheme="minorHAnsi" w:hAnsiTheme="minorHAnsi" w:cstheme="minorHAnsi"/>
          <w:color w:val="000000" w:themeColor="text1"/>
          <w:sz w:val="22"/>
          <w:szCs w:val="22"/>
        </w:rPr>
        <w:t xml:space="preserve"> </w:t>
      </w:r>
      <w:r w:rsidR="003170CA">
        <w:rPr>
          <w:rFonts w:asciiTheme="minorHAnsi" w:hAnsiTheme="minorHAnsi" w:cstheme="minorHAnsi"/>
          <w:color w:val="000000" w:themeColor="text1"/>
          <w:sz w:val="22"/>
          <w:szCs w:val="22"/>
        </w:rPr>
        <w:t>samo</w:t>
      </w:r>
      <w:r w:rsidRPr="00C813FA">
        <w:rPr>
          <w:rFonts w:asciiTheme="minorHAnsi" w:hAnsiTheme="minorHAnsi" w:cstheme="minorHAnsi"/>
          <w:color w:val="000000" w:themeColor="text1"/>
          <w:sz w:val="22"/>
          <w:szCs w:val="22"/>
        </w:rPr>
        <w:t>správy. Zabezpečí</w:t>
      </w:r>
      <w:r w:rsidR="003170CA">
        <w:rPr>
          <w:rFonts w:asciiTheme="minorHAnsi" w:hAnsiTheme="minorHAnsi" w:cstheme="minorHAnsi"/>
          <w:color w:val="000000" w:themeColor="text1"/>
          <w:sz w:val="22"/>
          <w:szCs w:val="22"/>
        </w:rPr>
        <w:t>,</w:t>
      </w:r>
      <w:r w:rsidRPr="00C813FA">
        <w:rPr>
          <w:rFonts w:asciiTheme="minorHAnsi" w:hAnsiTheme="minorHAnsi" w:cstheme="minorHAnsi"/>
          <w:color w:val="000000" w:themeColor="text1"/>
          <w:sz w:val="22"/>
          <w:szCs w:val="22"/>
        </w:rPr>
        <w:t xml:space="preserve"> aby NASES podporoval rozširovanie infraštruktúry verejnej správy a umožnil bezplatné pripojenie samospráv do takejto infraštruktúry.</w:t>
      </w:r>
    </w:p>
    <w:p w14:paraId="2852D301" w14:textId="77777777" w:rsidR="00C813FA" w:rsidRPr="00C813FA" w:rsidRDefault="00C813FA" w:rsidP="00C813FA">
      <w:pPr>
        <w:rPr>
          <w:rFonts w:asciiTheme="minorHAnsi" w:hAnsiTheme="minorHAnsi" w:cstheme="minorHAnsi"/>
          <w:color w:val="000000" w:themeColor="text1"/>
          <w:sz w:val="22"/>
          <w:szCs w:val="22"/>
        </w:rPr>
      </w:pPr>
    </w:p>
    <w:p w14:paraId="3584E00D" w14:textId="60FB753E" w:rsidR="00215FFF" w:rsidRDefault="00C813FA" w:rsidP="004A7512">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Štát bude podporovať princípy otvoreného vládnutia, otvorených dát a procesu digitálnej transformácie. Finančne podporí inovatívne projekty a iniciatívy samospráv v oblasti umelej inteligencie, využívanie geografických informačných systémov, rozširovania pevného internetu v oblastiach, kde súkromné a komerčné subjekty poskytujú internet iba vo forme mobilného pokrytia alebo s nízkymi rýchlosťami pevného internetu (pod 100Mbps), implementáciu systému mobilného eID, riešenia uľahčujúce komunikáciu s verejnou správou pre znevýhodnené skupiny občanov.</w:t>
      </w:r>
    </w:p>
    <w:p w14:paraId="193C9E66" w14:textId="77777777" w:rsidR="004A7512" w:rsidRPr="004A7512" w:rsidRDefault="004A7512" w:rsidP="004A7512">
      <w:pPr>
        <w:rPr>
          <w:rFonts w:asciiTheme="minorHAnsi" w:hAnsiTheme="minorHAnsi" w:cstheme="minorHAnsi"/>
          <w:color w:val="000000" w:themeColor="text1"/>
          <w:sz w:val="22"/>
          <w:szCs w:val="22"/>
        </w:rPr>
      </w:pPr>
    </w:p>
    <w:p w14:paraId="655C1C98" w14:textId="554FE297" w:rsidR="001B0A48" w:rsidRPr="00C813FA" w:rsidRDefault="001B0A48" w:rsidP="001B0A48">
      <w:pPr>
        <w:rPr>
          <w:rFonts w:asciiTheme="minorHAnsi" w:hAnsiTheme="minorHAnsi" w:cstheme="minorHAnsi"/>
          <w:color w:val="000000" w:themeColor="text1"/>
          <w:sz w:val="22"/>
          <w:szCs w:val="22"/>
        </w:rPr>
      </w:pPr>
      <w:r w:rsidRPr="00C813FA">
        <w:rPr>
          <w:rFonts w:asciiTheme="minorHAnsi" w:hAnsiTheme="minorHAnsi" w:cstheme="minorHAnsi"/>
          <w:color w:val="000000" w:themeColor="text1"/>
          <w:sz w:val="22"/>
          <w:szCs w:val="22"/>
        </w:rPr>
        <w:t xml:space="preserve">Štát zabezpečí dostupnosť k elektronickým službám štátnej a verejnej správy aj pre sociálne slabé, alebo ináč diskvalifikované skupiny, ktoré nemajú prostriedky alebo schopnosti , zabezpečiť si tento prístup individuálne a to vybudovaním verejných miest prístupu k internetu vrátane technického vybavenia a personálneho zabezpečenia.  </w:t>
      </w:r>
    </w:p>
    <w:p w14:paraId="7E39CD2E" w14:textId="0A816A94" w:rsidR="001B0A48" w:rsidRPr="00C813FA" w:rsidRDefault="001B0A48" w:rsidP="001B0A48">
      <w:pPr>
        <w:rPr>
          <w:rFonts w:asciiTheme="minorHAnsi" w:hAnsiTheme="minorHAnsi" w:cstheme="minorHAnsi"/>
          <w:color w:val="000000" w:themeColor="text1"/>
          <w:sz w:val="22"/>
          <w:szCs w:val="22"/>
        </w:rPr>
      </w:pPr>
    </w:p>
    <w:p w14:paraId="07CEF320" w14:textId="42E53B0A" w:rsidR="001B0A48" w:rsidRPr="00C813FA" w:rsidRDefault="00C813FA" w:rsidP="001B0A48">
      <w:p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 xml:space="preserve">Minimálny </w:t>
      </w:r>
      <w:r w:rsidR="001B0A48" w:rsidRPr="00C813FA">
        <w:rPr>
          <w:rFonts w:asciiTheme="minorHAnsi" w:eastAsiaTheme="majorEastAsia" w:hAnsiTheme="minorHAnsi" w:cstheme="minorHAnsi"/>
          <w:color w:val="000000" w:themeColor="text1"/>
          <w:sz w:val="22"/>
          <w:szCs w:val="22"/>
        </w:rPr>
        <w:t>rozsah potrebných aktivít štátu na zlepšenie situácie v oblasti elektronických služieb originálnych kompetencií samospráv:</w:t>
      </w:r>
    </w:p>
    <w:p w14:paraId="2951D371" w14:textId="77777777"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podpora rozvoja a udržateľnosti elektronických služieb miestnych samospráv v oblasti originálnych kompetencii v kontexte štátom stanovených povinností pre OVM</w:t>
      </w:r>
    </w:p>
    <w:p w14:paraId="43294E19" w14:textId="77777777"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 xml:space="preserve">podpora prevádzky existujúcich </w:t>
      </w:r>
      <w:proofErr w:type="spellStart"/>
      <w:r w:rsidRPr="00C813FA">
        <w:rPr>
          <w:rFonts w:asciiTheme="minorHAnsi" w:eastAsiaTheme="majorEastAsia" w:hAnsiTheme="minorHAnsi" w:cstheme="minorHAnsi"/>
          <w:color w:val="000000" w:themeColor="text1"/>
          <w:sz w:val="22"/>
          <w:szCs w:val="22"/>
        </w:rPr>
        <w:t>klientských</w:t>
      </w:r>
      <w:proofErr w:type="spellEnd"/>
      <w:r w:rsidRPr="00C813FA">
        <w:rPr>
          <w:rFonts w:asciiTheme="minorHAnsi" w:eastAsiaTheme="majorEastAsia" w:hAnsiTheme="minorHAnsi" w:cstheme="minorHAnsi"/>
          <w:color w:val="000000" w:themeColor="text1"/>
          <w:sz w:val="22"/>
          <w:szCs w:val="22"/>
        </w:rPr>
        <w:t xml:space="preserve"> centier miestnych samospráv </w:t>
      </w:r>
    </w:p>
    <w:p w14:paraId="22A5E9D4" w14:textId="77777777"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zriadenie a prevádzka 2927 verejných prístupových miest internetu pre elektronické služby verejnej správy (v každej obci na Slovensku vrátane mestských častí Bratislavy a Košíc, podľa jednotného manuálu fungovania a systému financovania, s povinnosťou obce vytvoriť priestor na zriadenie na svojom území)</w:t>
      </w:r>
    </w:p>
    <w:p w14:paraId="52082E33" w14:textId="77777777"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 xml:space="preserve">zriadenie a prevádzka systému kontinuálneho vzdelávania pre pracovníkov samospráv v oblasti výkonu verejnej správy vrátane digitálnych zručností </w:t>
      </w:r>
      <w:r w:rsidRPr="00C813FA">
        <w:rPr>
          <w:rFonts w:asciiTheme="minorHAnsi" w:eastAsiaTheme="majorEastAsia" w:hAnsiTheme="minorHAnsi" w:cstheme="minorHAnsi"/>
          <w:i/>
          <w:color w:val="000000" w:themeColor="text1"/>
          <w:sz w:val="22"/>
          <w:szCs w:val="22"/>
        </w:rPr>
        <w:t xml:space="preserve">alebo začlenenie a podpora účasti pracovníkov samospráv do iného existujúceho systému vzdelávania pre pracovníkov štátnej správy </w:t>
      </w:r>
    </w:p>
    <w:p w14:paraId="1EE13F9C" w14:textId="77777777"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 xml:space="preserve">zriadenie a/alebo podpora elektronického pripojenia 2927 miestnych samospráv do informačných systémov štátnej správy v kontexte požiadaviek štátu na kapacitu a informačnú bezpečnosť elektronických služieb verejnej správy       </w:t>
      </w:r>
    </w:p>
    <w:p w14:paraId="4251F86C" w14:textId="29CDAC08" w:rsidR="001B0A48" w:rsidRPr="00C813FA" w:rsidRDefault="001B0A48" w:rsidP="00653039">
      <w:pPr>
        <w:pStyle w:val="ListParagraph"/>
        <w:numPr>
          <w:ilvl w:val="0"/>
          <w:numId w:val="26"/>
        </w:numPr>
        <w:snapToGrid w:val="0"/>
        <w:spacing w:after="120"/>
        <w:jc w:val="both"/>
        <w:rPr>
          <w:rFonts w:asciiTheme="minorHAnsi" w:eastAsiaTheme="majorEastAsia" w:hAnsiTheme="minorHAnsi" w:cstheme="minorHAnsi"/>
          <w:color w:val="000000" w:themeColor="text1"/>
          <w:sz w:val="22"/>
          <w:szCs w:val="22"/>
        </w:rPr>
      </w:pPr>
      <w:r w:rsidRPr="00C813FA">
        <w:rPr>
          <w:rFonts w:asciiTheme="minorHAnsi" w:eastAsiaTheme="majorEastAsia" w:hAnsiTheme="minorHAnsi" w:cstheme="minorHAnsi"/>
          <w:color w:val="000000" w:themeColor="text1"/>
          <w:sz w:val="22"/>
          <w:szCs w:val="22"/>
        </w:rPr>
        <w:t>(po schválení pripravovanej reformy verejnej správy) vytvorenie a podpora príslušných projektov na podporu a výkon miestnych samospráv v upravovaných oblastiach výkonu a prevádzky elektronických služieb verejnej správy</w:t>
      </w:r>
      <w:r w:rsidR="003170CA">
        <w:rPr>
          <w:rFonts w:asciiTheme="minorHAnsi" w:eastAsiaTheme="majorEastAsia" w:hAnsiTheme="minorHAnsi" w:cstheme="minorHAnsi"/>
          <w:color w:val="000000" w:themeColor="text1"/>
          <w:sz w:val="22"/>
          <w:szCs w:val="22"/>
        </w:rPr>
        <w:t>.</w:t>
      </w:r>
    </w:p>
    <w:p w14:paraId="315DD671" w14:textId="7025B623" w:rsidR="001D416F" w:rsidRPr="00C813FA" w:rsidRDefault="00215499">
      <w:pPr>
        <w:spacing w:after="160" w:line="259" w:lineRule="auto"/>
        <w:rPr>
          <w:rFonts w:asciiTheme="minorHAnsi" w:eastAsiaTheme="majorEastAsia" w:hAnsiTheme="minorHAnsi" w:cstheme="minorHAnsi"/>
          <w:color w:val="000000" w:themeColor="text1"/>
          <w:sz w:val="32"/>
          <w:szCs w:val="32"/>
        </w:rPr>
      </w:pPr>
      <w:r w:rsidRPr="00C813FA">
        <w:rPr>
          <w:rFonts w:asciiTheme="minorHAnsi" w:hAnsiTheme="minorHAnsi" w:cstheme="minorHAnsi"/>
          <w:color w:val="000000" w:themeColor="text1"/>
        </w:rPr>
        <w:br w:type="page"/>
      </w:r>
      <w:bookmarkStart w:id="19" w:name="_Ref38134421"/>
    </w:p>
    <w:p w14:paraId="1A69C8E4" w14:textId="5BA05806" w:rsidR="005F00C7" w:rsidRPr="00C813FA" w:rsidRDefault="00F212BD" w:rsidP="001D416F">
      <w:pPr>
        <w:pStyle w:val="Heading1"/>
        <w:ind w:left="432" w:hanging="432"/>
        <w:rPr>
          <w:rFonts w:asciiTheme="minorHAnsi" w:hAnsiTheme="minorHAnsi" w:cstheme="minorHAnsi"/>
          <w:color w:val="000000" w:themeColor="text1"/>
        </w:rPr>
      </w:pPr>
      <w:bookmarkStart w:id="20" w:name="_Toc51139881"/>
      <w:r w:rsidRPr="00C813FA">
        <w:rPr>
          <w:rFonts w:asciiTheme="minorHAnsi" w:hAnsiTheme="minorHAnsi" w:cstheme="minorHAnsi"/>
          <w:color w:val="000000" w:themeColor="text1"/>
        </w:rPr>
        <w:lastRenderedPageBreak/>
        <w:t xml:space="preserve">Príloha č.1 </w:t>
      </w:r>
      <w:r w:rsidR="005B5DA0" w:rsidRPr="00C813FA">
        <w:rPr>
          <w:rFonts w:asciiTheme="minorHAnsi" w:hAnsiTheme="minorHAnsi" w:cstheme="minorHAnsi"/>
          <w:color w:val="000000" w:themeColor="text1"/>
        </w:rPr>
        <w:t>Citácie a závery z odbornej literatúry</w:t>
      </w:r>
      <w:bookmarkEnd w:id="19"/>
      <w:bookmarkEnd w:id="20"/>
    </w:p>
    <w:p w14:paraId="23D65A2C" w14:textId="3B5FFB1A" w:rsidR="009E236D" w:rsidRPr="00C813FA" w:rsidRDefault="009E236D" w:rsidP="00555D3C">
      <w:pPr>
        <w:rPr>
          <w:rFonts w:asciiTheme="minorHAnsi" w:hAnsiTheme="minorHAnsi" w:cstheme="minorHAnsi"/>
          <w:bCs/>
          <w:color w:val="000000" w:themeColor="text1"/>
          <w:sz w:val="22"/>
          <w:szCs w:val="22"/>
        </w:rPr>
      </w:pPr>
    </w:p>
    <w:p w14:paraId="6C30EA76" w14:textId="2E1FF91D" w:rsidR="00555D3C" w:rsidRPr="00C813FA" w:rsidRDefault="00555D3C" w:rsidP="00653039">
      <w:pPr>
        <w:pStyle w:val="ListParagraph"/>
        <w:numPr>
          <w:ilvl w:val="0"/>
          <w:numId w:val="21"/>
        </w:numPr>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Definícia digitálnej transformácie </w:t>
      </w:r>
    </w:p>
    <w:p w14:paraId="1BA4A162" w14:textId="77777777" w:rsidR="00555D3C" w:rsidRPr="00C813FA" w:rsidRDefault="00555D3C" w:rsidP="00555D3C">
      <w:pPr>
        <w:pStyle w:val="ListParagraph"/>
        <w:ind w:left="426"/>
        <w:rPr>
          <w:rFonts w:asciiTheme="minorHAnsi" w:hAnsiTheme="minorHAnsi" w:cstheme="minorHAnsi"/>
          <w:bCs/>
          <w:color w:val="000000" w:themeColor="text1"/>
          <w:sz w:val="22"/>
          <w:szCs w:val="22"/>
        </w:rPr>
      </w:pPr>
    </w:p>
    <w:p w14:paraId="3B018F94" w14:textId="77777777"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Veľmi výstižná definícia digitálnej transformácie, ktorá sa plne vzťahuje aj na digitálnu transformáciu verejnej správy  (DTVS) je uvedená v závere prvej kapitoly knihy </w:t>
      </w:r>
      <w:proofErr w:type="spellStart"/>
      <w:r w:rsidRPr="00C813FA">
        <w:rPr>
          <w:rFonts w:asciiTheme="minorHAnsi" w:hAnsiTheme="minorHAnsi" w:cstheme="minorHAnsi"/>
          <w:bCs/>
          <w:i/>
          <w:color w:val="000000" w:themeColor="text1"/>
          <w:sz w:val="22"/>
          <w:szCs w:val="22"/>
        </w:rPr>
        <w:t>Digital</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transformation</w:t>
      </w:r>
      <w:proofErr w:type="spellEnd"/>
      <w:r w:rsidRPr="00C813FA">
        <w:rPr>
          <w:rFonts w:asciiTheme="minorHAnsi" w:hAnsiTheme="minorHAnsi" w:cstheme="minorHAnsi"/>
          <w:bCs/>
          <w:i/>
          <w:color w:val="000000" w:themeColor="text1"/>
          <w:sz w:val="22"/>
          <w:szCs w:val="22"/>
        </w:rPr>
        <w:t xml:space="preserve"> at </w:t>
      </w:r>
      <w:proofErr w:type="spellStart"/>
      <w:r w:rsidRPr="00C813FA">
        <w:rPr>
          <w:rFonts w:asciiTheme="minorHAnsi" w:hAnsiTheme="minorHAnsi" w:cstheme="minorHAnsi"/>
          <w:bCs/>
          <w:i/>
          <w:color w:val="000000" w:themeColor="text1"/>
          <w:sz w:val="22"/>
          <w:szCs w:val="22"/>
        </w:rPr>
        <w:t>scale:why</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the</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strategy</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is</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delivey</w:t>
      </w:r>
      <w:proofErr w:type="spellEnd"/>
      <w:r w:rsidRPr="00C813FA">
        <w:rPr>
          <w:rStyle w:val="FootnoteReference"/>
          <w:rFonts w:asciiTheme="minorHAnsi" w:hAnsiTheme="minorHAnsi" w:cstheme="minorHAnsi"/>
          <w:bCs/>
          <w:i/>
          <w:color w:val="000000" w:themeColor="text1"/>
          <w:sz w:val="22"/>
          <w:szCs w:val="22"/>
        </w:rPr>
        <w:footnoteReference w:id="4"/>
      </w:r>
      <w:r w:rsidRPr="00C813FA">
        <w:rPr>
          <w:rFonts w:asciiTheme="minorHAnsi" w:hAnsiTheme="minorHAnsi" w:cstheme="minorHAnsi"/>
          <w:bCs/>
          <w:i/>
          <w:color w:val="000000" w:themeColor="text1"/>
          <w:sz w:val="22"/>
          <w:szCs w:val="22"/>
        </w:rPr>
        <w:t xml:space="preserve"> </w:t>
      </w:r>
      <w:r w:rsidRPr="00C813FA">
        <w:rPr>
          <w:rFonts w:asciiTheme="minorHAnsi" w:hAnsiTheme="minorHAnsi" w:cstheme="minorHAnsi"/>
          <w:bCs/>
          <w:color w:val="000000" w:themeColor="text1"/>
          <w:sz w:val="22"/>
          <w:szCs w:val="22"/>
        </w:rPr>
        <w:t xml:space="preserve">s príznačným názvom </w:t>
      </w:r>
      <w:r w:rsidRPr="00C813FA">
        <w:rPr>
          <w:rFonts w:asciiTheme="minorHAnsi" w:hAnsiTheme="minorHAnsi" w:cstheme="minorHAnsi"/>
          <w:bCs/>
          <w:i/>
          <w:color w:val="000000" w:themeColor="text1"/>
          <w:sz w:val="22"/>
          <w:szCs w:val="22"/>
        </w:rPr>
        <w:t>Prečo zmena?</w:t>
      </w:r>
    </w:p>
    <w:p w14:paraId="45EDF223" w14:textId="77777777" w:rsidR="009E236D" w:rsidRPr="00907A50" w:rsidRDefault="009E236D" w:rsidP="00653039">
      <w:pPr>
        <w:pStyle w:val="ListParagraph"/>
        <w:numPr>
          <w:ilvl w:val="0"/>
          <w:numId w:val="13"/>
        </w:numPr>
        <w:rPr>
          <w:rFonts w:asciiTheme="minorHAnsi" w:hAnsiTheme="minorHAnsi" w:cstheme="minorHAnsi"/>
          <w:bCs/>
          <w:i/>
          <w:color w:val="000000" w:themeColor="text1"/>
          <w:sz w:val="22"/>
          <w:szCs w:val="22"/>
          <w:lang w:val="en-GB"/>
        </w:rPr>
      </w:pPr>
      <w:r w:rsidRPr="00907A50">
        <w:rPr>
          <w:rFonts w:asciiTheme="minorHAnsi" w:hAnsiTheme="minorHAnsi" w:cstheme="minorHAnsi"/>
          <w:bCs/>
          <w:i/>
          <w:color w:val="000000" w:themeColor="text1"/>
          <w:sz w:val="22"/>
          <w:szCs w:val="22"/>
          <w:lang w:val="en-GB"/>
        </w:rPr>
        <w:t xml:space="preserve">Digital transformation is about building a new type of organisation around internet-era principles, not adding technical complexity to try and fix analogue organisations. </w:t>
      </w:r>
    </w:p>
    <w:p w14:paraId="546F0C98" w14:textId="77777777" w:rsidR="009E236D" w:rsidRPr="00907A50" w:rsidRDefault="009E236D" w:rsidP="00653039">
      <w:pPr>
        <w:pStyle w:val="ListParagraph"/>
        <w:numPr>
          <w:ilvl w:val="0"/>
          <w:numId w:val="13"/>
        </w:numPr>
        <w:rPr>
          <w:rFonts w:asciiTheme="minorHAnsi" w:hAnsiTheme="minorHAnsi" w:cstheme="minorHAnsi"/>
          <w:bCs/>
          <w:i/>
          <w:color w:val="000000" w:themeColor="text1"/>
          <w:sz w:val="22"/>
          <w:szCs w:val="22"/>
          <w:lang w:val="en-GB"/>
        </w:rPr>
      </w:pPr>
      <w:r w:rsidRPr="00907A50">
        <w:rPr>
          <w:rFonts w:asciiTheme="minorHAnsi" w:hAnsiTheme="minorHAnsi" w:cstheme="minorHAnsi"/>
          <w:bCs/>
          <w:i/>
          <w:color w:val="000000" w:themeColor="text1"/>
          <w:sz w:val="22"/>
          <w:szCs w:val="22"/>
          <w:lang w:val="en-GB"/>
        </w:rPr>
        <w:t xml:space="preserve">It means changing how an organisation runs itself in the background at least as much as changing what its users actually see. </w:t>
      </w:r>
    </w:p>
    <w:p w14:paraId="434301EE" w14:textId="77777777" w:rsidR="009E236D" w:rsidRPr="00907A50" w:rsidRDefault="009E236D" w:rsidP="00653039">
      <w:pPr>
        <w:pStyle w:val="ListParagraph"/>
        <w:numPr>
          <w:ilvl w:val="0"/>
          <w:numId w:val="13"/>
        </w:numPr>
        <w:rPr>
          <w:rFonts w:asciiTheme="minorHAnsi" w:hAnsiTheme="minorHAnsi" w:cstheme="minorHAnsi"/>
          <w:bCs/>
          <w:i/>
          <w:color w:val="000000" w:themeColor="text1"/>
          <w:sz w:val="22"/>
          <w:szCs w:val="22"/>
          <w:lang w:val="en-GB"/>
        </w:rPr>
      </w:pPr>
      <w:r w:rsidRPr="00907A50">
        <w:rPr>
          <w:rFonts w:asciiTheme="minorHAnsi" w:hAnsiTheme="minorHAnsi" w:cstheme="minorHAnsi"/>
          <w:bCs/>
          <w:i/>
          <w:color w:val="000000" w:themeColor="text1"/>
          <w:sz w:val="22"/>
          <w:szCs w:val="22"/>
          <w:lang w:val="en-GB"/>
        </w:rPr>
        <w:t xml:space="preserve">Being forced into a response to digital disruption is a riskier strategy than anticipating and planning for it. </w:t>
      </w:r>
    </w:p>
    <w:p w14:paraId="7CADD1B6" w14:textId="77777777" w:rsidR="009E236D" w:rsidRPr="00907A50" w:rsidRDefault="009E236D" w:rsidP="00653039">
      <w:pPr>
        <w:pStyle w:val="ListParagraph"/>
        <w:numPr>
          <w:ilvl w:val="0"/>
          <w:numId w:val="13"/>
        </w:numPr>
        <w:rPr>
          <w:rFonts w:asciiTheme="minorHAnsi" w:hAnsiTheme="minorHAnsi" w:cstheme="minorHAnsi"/>
          <w:bCs/>
          <w:i/>
          <w:color w:val="000000" w:themeColor="text1"/>
          <w:sz w:val="22"/>
          <w:szCs w:val="22"/>
          <w:lang w:val="en-GB"/>
        </w:rPr>
      </w:pPr>
      <w:r w:rsidRPr="00907A50">
        <w:rPr>
          <w:rFonts w:asciiTheme="minorHAnsi" w:hAnsiTheme="minorHAnsi" w:cstheme="minorHAnsi"/>
          <w:bCs/>
          <w:i/>
          <w:color w:val="000000" w:themeColor="text1"/>
          <w:sz w:val="22"/>
          <w:szCs w:val="22"/>
          <w:lang w:val="en-GB"/>
        </w:rPr>
        <w:t>Getting it right can deliver efficiency savings and improve services for users.</w:t>
      </w:r>
    </w:p>
    <w:p w14:paraId="3353338C" w14:textId="77777777"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Inými slovami povedané, ak to s digitálnou transformáciou VS myslíme vážne, tak v jej procese vznikne nový typ VS fungujúci na princípoch internetovej éry, upustíme od ďalšieho vylepšovania analógových procesov.</w:t>
      </w:r>
    </w:p>
    <w:p w14:paraId="19ED423A" w14:textId="77777777"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Zmena ako VS pracuje vo vnútri musí byť minimálne v takom rozsahu ako je zmena, ktorú vidia užívatelia zvonku. </w:t>
      </w:r>
    </w:p>
    <w:p w14:paraId="3E125FAC" w14:textId="77777777"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Veľmi dôležitou časťou tejto definície, hlavne s pohľadu „Prečo digitálna transformácia verejnej správy?“  je jej tretia časť – stratégia vyčkávania a dodatočného reagovania na „turbulencie“ vyvolané digitálnymi technológiami  je riskantnejšia ako stratégia, ktorá  predpokladá, že digitálne technológie budú mať vplyv na ďalší chod VS a počíta s nimi vo svojich plánoch.</w:t>
      </w:r>
    </w:p>
    <w:p w14:paraId="61ED1097" w14:textId="524D86F2"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Úspešná realizácia DTVS neznamená v prípade SR iba zníženie nákladov na výkon verejnej správy a zásadné zlepšenie jej služieb, tak ako je to uvedené v poslednej časti vyššie uvedenej definície, </w:t>
      </w:r>
      <w:r w:rsidR="003170CA">
        <w:rPr>
          <w:rFonts w:asciiTheme="minorHAnsi" w:hAnsiTheme="minorHAnsi" w:cstheme="minorHAnsi"/>
          <w:bCs/>
          <w:color w:val="000000" w:themeColor="text1"/>
          <w:sz w:val="22"/>
          <w:szCs w:val="22"/>
        </w:rPr>
        <w:t>sil</w:t>
      </w:r>
      <w:r w:rsidR="003170CA" w:rsidRPr="00C813FA">
        <w:rPr>
          <w:rFonts w:asciiTheme="minorHAnsi" w:hAnsiTheme="minorHAnsi" w:cstheme="minorHAnsi"/>
          <w:bCs/>
          <w:color w:val="000000" w:themeColor="text1"/>
          <w:sz w:val="22"/>
          <w:szCs w:val="22"/>
        </w:rPr>
        <w:t xml:space="preserve">ným </w:t>
      </w:r>
      <w:r w:rsidRPr="00C813FA">
        <w:rPr>
          <w:rFonts w:asciiTheme="minorHAnsi" w:hAnsiTheme="minorHAnsi" w:cstheme="minorHAnsi"/>
          <w:bCs/>
          <w:color w:val="000000" w:themeColor="text1"/>
          <w:sz w:val="22"/>
          <w:szCs w:val="22"/>
        </w:rPr>
        <w:t>motívom jej realizácie je udržanie a prípadne zlepšenie konkurencieschopnosti slovenskej ekonomiky.</w:t>
      </w:r>
    </w:p>
    <w:p w14:paraId="400563A2" w14:textId="254C3436" w:rsidR="00555D3C" w:rsidRPr="00C813FA" w:rsidRDefault="00555D3C" w:rsidP="009E236D">
      <w:pPr>
        <w:rPr>
          <w:rFonts w:asciiTheme="minorHAnsi" w:hAnsiTheme="minorHAnsi" w:cstheme="minorHAnsi"/>
          <w:bCs/>
          <w:color w:val="000000" w:themeColor="text1"/>
          <w:sz w:val="22"/>
          <w:szCs w:val="22"/>
        </w:rPr>
      </w:pPr>
    </w:p>
    <w:p w14:paraId="62BBF211" w14:textId="661924B8" w:rsidR="00555D3C" w:rsidRPr="00C813FA" w:rsidRDefault="00555D3C" w:rsidP="00653039">
      <w:pPr>
        <w:pStyle w:val="ListParagraph"/>
        <w:numPr>
          <w:ilvl w:val="0"/>
          <w:numId w:val="21"/>
        </w:numPr>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Digitálna transformácia a konkurencieschopnosť krajiny</w:t>
      </w:r>
    </w:p>
    <w:p w14:paraId="63008070" w14:textId="77777777" w:rsidR="00555D3C" w:rsidRPr="00C813FA" w:rsidRDefault="00555D3C" w:rsidP="009E236D">
      <w:pPr>
        <w:rPr>
          <w:rFonts w:asciiTheme="minorHAnsi" w:hAnsiTheme="minorHAnsi" w:cstheme="minorHAnsi"/>
          <w:bCs/>
          <w:color w:val="000000" w:themeColor="text1"/>
          <w:sz w:val="22"/>
          <w:szCs w:val="22"/>
        </w:rPr>
      </w:pPr>
    </w:p>
    <w:p w14:paraId="5EA25927" w14:textId="1C3BDFCC"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Skutočnosť, že DTVS je cesta k udržaniu konkurencieschopnosti tej ktorej krajiny veľmi jasne sformulovala </w:t>
      </w:r>
      <w:proofErr w:type="spellStart"/>
      <w:r w:rsidRPr="00C813FA">
        <w:rPr>
          <w:rFonts w:asciiTheme="minorHAnsi" w:hAnsiTheme="minorHAnsi" w:cstheme="minorHAnsi"/>
          <w:bCs/>
          <w:color w:val="000000" w:themeColor="text1"/>
          <w:sz w:val="22"/>
          <w:szCs w:val="22"/>
        </w:rPr>
        <w:t>Condoleezza</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Rice</w:t>
      </w:r>
      <w:proofErr w:type="spellEnd"/>
      <w:r w:rsidRPr="00C813FA">
        <w:rPr>
          <w:rFonts w:asciiTheme="minorHAnsi" w:hAnsiTheme="minorHAnsi" w:cstheme="minorHAnsi"/>
          <w:bCs/>
          <w:color w:val="000000" w:themeColor="text1"/>
          <w:sz w:val="22"/>
          <w:szCs w:val="22"/>
        </w:rPr>
        <w:t xml:space="preserve"> v predslove ku knihe Digitálna transformácia od T. </w:t>
      </w:r>
      <w:proofErr w:type="spellStart"/>
      <w:r w:rsidRPr="00C813FA">
        <w:rPr>
          <w:rFonts w:asciiTheme="minorHAnsi" w:hAnsiTheme="minorHAnsi" w:cstheme="minorHAnsi"/>
          <w:bCs/>
          <w:color w:val="000000" w:themeColor="text1"/>
          <w:sz w:val="22"/>
          <w:szCs w:val="22"/>
        </w:rPr>
        <w:t>Siebela</w:t>
      </w:r>
      <w:proofErr w:type="spellEnd"/>
      <w:r w:rsidRPr="00C813FA">
        <w:rPr>
          <w:rStyle w:val="FootnoteReference"/>
          <w:rFonts w:asciiTheme="minorHAnsi" w:hAnsiTheme="minorHAnsi" w:cstheme="minorHAnsi"/>
          <w:bCs/>
          <w:i/>
          <w:color w:val="000000" w:themeColor="text1"/>
          <w:sz w:val="22"/>
          <w:szCs w:val="22"/>
        </w:rPr>
        <w:footnoteReference w:id="5"/>
      </w:r>
      <w:r w:rsidRPr="00C813FA">
        <w:rPr>
          <w:rFonts w:asciiTheme="minorHAnsi" w:hAnsiTheme="minorHAnsi" w:cstheme="minorHAnsi"/>
          <w:bCs/>
          <w:color w:val="000000" w:themeColor="text1"/>
          <w:sz w:val="22"/>
          <w:szCs w:val="22"/>
        </w:rPr>
        <w:t>:</w:t>
      </w:r>
    </w:p>
    <w:p w14:paraId="15432761" w14:textId="77777777" w:rsidR="009E236D" w:rsidRPr="00907A50" w:rsidRDefault="009E236D" w:rsidP="009E236D">
      <w:pPr>
        <w:rPr>
          <w:rFonts w:asciiTheme="minorHAnsi" w:hAnsiTheme="minorHAnsi" w:cstheme="minorHAnsi"/>
          <w:bCs/>
          <w:i/>
          <w:color w:val="000000" w:themeColor="text1"/>
          <w:sz w:val="22"/>
          <w:szCs w:val="22"/>
          <w:lang w:val="en-GB"/>
        </w:rPr>
      </w:pPr>
      <w:r w:rsidRPr="00907A50">
        <w:rPr>
          <w:rFonts w:asciiTheme="minorHAnsi" w:hAnsiTheme="minorHAnsi" w:cstheme="minorHAnsi"/>
          <w:bCs/>
          <w:i/>
          <w:color w:val="000000" w:themeColor="text1"/>
          <w:sz w:val="22"/>
          <w:szCs w:val="22"/>
          <w:lang w:val="en-GB"/>
        </w:rPr>
        <w:t>It is only a matter of time until digital transformation sweeps across every industry. No company or governmental agency will be immune to its impact. In my conversations with business executives and government leaders globally, digital transformation ranks at or near the top of their concerns and priorities. At a nation-state level, the degree to which countries embrace and enable digital transformation today will determine their competitive stance and economic well-being for decades to come. History teaches that those who take the lead in technological revolution—which today’s digital transformation most certainly is—reap the greatest rewards. The imperative to act, and to act swiftly, is clear and present.</w:t>
      </w:r>
    </w:p>
    <w:p w14:paraId="4C4A7187" w14:textId="744808C3"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Najväčším rizikom DTVS a to zvlášť v podmienkach VS SR nie sú technológie</w:t>
      </w:r>
      <w:r w:rsidR="003170C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ale ľudia. Skutočnosť, že vo VS SR chýbajú kvalifikované pracovné sily schopné inicializovať, riadiť a implementovať proces tejto zmeny je veľmi často zdôrazňovaná a zodpovedá realite, avšak vyriešenie problému dostatku kvalifikovanej pracovnej sily je iba nutnou</w:t>
      </w:r>
      <w:r w:rsidR="003170C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ale nie postačujúcou podmienkou. Ďaleko väčšou výzvou pri realizácií DTVS je zmena „kultúry výkonu verejnej moci“. </w:t>
      </w:r>
      <w:r w:rsidR="00CB38B7" w:rsidRPr="00C813FA">
        <w:rPr>
          <w:rFonts w:asciiTheme="minorHAnsi" w:hAnsiTheme="minorHAnsi" w:cstheme="minorHAnsi"/>
          <w:bCs/>
          <w:color w:val="000000" w:themeColor="text1"/>
          <w:sz w:val="22"/>
          <w:szCs w:val="22"/>
        </w:rPr>
        <w:t>N</w:t>
      </w:r>
      <w:r w:rsidRPr="00C813FA">
        <w:rPr>
          <w:rFonts w:asciiTheme="minorHAnsi" w:hAnsiTheme="minorHAnsi" w:cstheme="minorHAnsi"/>
          <w:bCs/>
          <w:color w:val="000000" w:themeColor="text1"/>
          <w:sz w:val="22"/>
          <w:szCs w:val="22"/>
        </w:rPr>
        <w:t xml:space="preserve">ejedná sa o slovenské špecifikum, na rôznej úrovni sa s touto výzvou boria aj verejné správy takých digitálnych lídrov ako napríklad </w:t>
      </w:r>
      <w:r w:rsidRPr="00C813FA">
        <w:rPr>
          <w:rFonts w:asciiTheme="minorHAnsi" w:hAnsiTheme="minorHAnsi" w:cstheme="minorHAnsi"/>
          <w:bCs/>
          <w:color w:val="000000" w:themeColor="text1"/>
          <w:sz w:val="22"/>
          <w:szCs w:val="22"/>
        </w:rPr>
        <w:lastRenderedPageBreak/>
        <w:t>Austrália ale aj Veľk</w:t>
      </w:r>
      <w:r w:rsidR="00CB38B7" w:rsidRPr="00C813FA">
        <w:rPr>
          <w:rFonts w:asciiTheme="minorHAnsi" w:hAnsiTheme="minorHAnsi" w:cstheme="minorHAnsi"/>
          <w:bCs/>
          <w:color w:val="000000" w:themeColor="text1"/>
          <w:sz w:val="22"/>
          <w:szCs w:val="22"/>
        </w:rPr>
        <w:t>á</w:t>
      </w:r>
      <w:r w:rsidRPr="00C813FA">
        <w:rPr>
          <w:rFonts w:asciiTheme="minorHAnsi" w:hAnsiTheme="minorHAnsi" w:cstheme="minorHAnsi"/>
          <w:bCs/>
          <w:color w:val="000000" w:themeColor="text1"/>
          <w:sz w:val="22"/>
          <w:szCs w:val="22"/>
        </w:rPr>
        <w:t xml:space="preserve"> Británia. V našom prípade sa v prvom rade jedná o prekonanie rezortizmu a jasnej politickej podpory pre tieto zmeny na najvyššej úrovni. </w:t>
      </w:r>
    </w:p>
    <w:p w14:paraId="5EF23836" w14:textId="59DECB0C"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Digitálna transformácia sektora VS je súčasťou Stratégie Digitálnej transformácie Slovensko 2030. Schválením tejto stratégie na úrovni vlády bolo povedané, že prichádzajúce desaťročie pre sektor VS znamená jeho postupnú  transformáciu zo stavu</w:t>
      </w:r>
      <w:r w:rsidR="00D63B8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v ktorom sa nachádza dnes (</w:t>
      </w:r>
      <w:proofErr w:type="spellStart"/>
      <w:r w:rsidRPr="00C813FA">
        <w:rPr>
          <w:rFonts w:asciiTheme="minorHAnsi" w:hAnsiTheme="minorHAnsi" w:cstheme="minorHAnsi"/>
          <w:bCs/>
          <w:i/>
          <w:color w:val="000000" w:themeColor="text1"/>
          <w:sz w:val="22"/>
          <w:szCs w:val="22"/>
        </w:rPr>
        <w:t>eGov</w:t>
      </w:r>
      <w:proofErr w:type="spellEnd"/>
      <w:r w:rsidRPr="00C813FA">
        <w:rPr>
          <w:rFonts w:asciiTheme="minorHAnsi" w:hAnsiTheme="minorHAnsi" w:cstheme="minorHAnsi"/>
          <w:bCs/>
          <w:i/>
          <w:color w:val="000000" w:themeColor="text1"/>
          <w:sz w:val="22"/>
          <w:szCs w:val="22"/>
        </w:rPr>
        <w:t xml:space="preserve"> 2020</w:t>
      </w:r>
      <w:r w:rsidRPr="00C813FA">
        <w:rPr>
          <w:rStyle w:val="FootnoteReference"/>
          <w:rFonts w:asciiTheme="minorHAnsi" w:hAnsiTheme="minorHAnsi" w:cstheme="minorHAnsi"/>
          <w:bCs/>
          <w:i/>
          <w:color w:val="000000" w:themeColor="text1"/>
          <w:sz w:val="22"/>
          <w:szCs w:val="22"/>
        </w:rPr>
        <w:footnoteReference w:id="6"/>
      </w:r>
      <w:r w:rsidRPr="00C813FA">
        <w:rPr>
          <w:rFonts w:asciiTheme="minorHAnsi" w:hAnsiTheme="minorHAnsi" w:cstheme="minorHAnsi"/>
          <w:bCs/>
          <w:color w:val="000000" w:themeColor="text1"/>
          <w:sz w:val="22"/>
          <w:szCs w:val="22"/>
        </w:rPr>
        <w:t xml:space="preserve">) do digitálneho </w:t>
      </w:r>
      <w:proofErr w:type="spellStart"/>
      <w:r w:rsidRPr="00C813FA">
        <w:rPr>
          <w:rFonts w:asciiTheme="minorHAnsi" w:hAnsiTheme="minorHAnsi" w:cstheme="minorHAnsi"/>
          <w:bCs/>
          <w:color w:val="000000" w:themeColor="text1"/>
          <w:sz w:val="22"/>
          <w:szCs w:val="22"/>
        </w:rPr>
        <w:t>governmentu</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dGov</w:t>
      </w:r>
      <w:proofErr w:type="spellEnd"/>
      <w:r w:rsidRPr="00C813FA">
        <w:rPr>
          <w:rFonts w:asciiTheme="minorHAnsi" w:hAnsiTheme="minorHAnsi" w:cstheme="minorHAnsi"/>
          <w:bCs/>
          <w:i/>
          <w:color w:val="000000" w:themeColor="text1"/>
          <w:sz w:val="22"/>
          <w:szCs w:val="22"/>
        </w:rPr>
        <w:t xml:space="preserve"> 2030</w:t>
      </w:r>
      <w:r w:rsidRPr="00C813FA">
        <w:rPr>
          <w:rFonts w:asciiTheme="minorHAnsi" w:hAnsiTheme="minorHAnsi" w:cstheme="minorHAnsi"/>
          <w:bCs/>
          <w:color w:val="000000" w:themeColor="text1"/>
          <w:sz w:val="22"/>
          <w:szCs w:val="22"/>
        </w:rPr>
        <w:t xml:space="preserve">). </w:t>
      </w:r>
    </w:p>
    <w:p w14:paraId="11A7D3BB" w14:textId="21A5F307" w:rsidR="00555D3C" w:rsidRPr="00C813FA" w:rsidRDefault="00555D3C" w:rsidP="009E236D">
      <w:pPr>
        <w:rPr>
          <w:rFonts w:asciiTheme="minorHAnsi" w:hAnsiTheme="minorHAnsi" w:cstheme="minorHAnsi"/>
          <w:bCs/>
          <w:color w:val="000000" w:themeColor="text1"/>
          <w:sz w:val="22"/>
          <w:szCs w:val="22"/>
        </w:rPr>
      </w:pPr>
    </w:p>
    <w:p w14:paraId="76691939" w14:textId="6C3301A9" w:rsidR="00555D3C" w:rsidRPr="00C813FA" w:rsidRDefault="00555D3C" w:rsidP="00653039">
      <w:pPr>
        <w:pStyle w:val="ListParagraph"/>
        <w:numPr>
          <w:ilvl w:val="0"/>
          <w:numId w:val="21"/>
        </w:numPr>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Digitálna transformácia a koncept Minimum </w:t>
      </w:r>
      <w:proofErr w:type="spellStart"/>
      <w:r w:rsidRPr="00C813FA">
        <w:rPr>
          <w:rFonts w:asciiTheme="minorHAnsi" w:hAnsiTheme="minorHAnsi" w:cstheme="minorHAnsi"/>
          <w:bCs/>
          <w:color w:val="000000" w:themeColor="text1"/>
          <w:sz w:val="22"/>
          <w:szCs w:val="22"/>
        </w:rPr>
        <w:t>Viable</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Product</w:t>
      </w:r>
      <w:proofErr w:type="spellEnd"/>
    </w:p>
    <w:p w14:paraId="343CF594" w14:textId="77777777" w:rsidR="00555D3C" w:rsidRPr="00C813FA" w:rsidRDefault="00555D3C" w:rsidP="009E236D">
      <w:pPr>
        <w:rPr>
          <w:rFonts w:asciiTheme="minorHAnsi" w:hAnsiTheme="minorHAnsi" w:cstheme="minorHAnsi"/>
          <w:bCs/>
          <w:color w:val="000000" w:themeColor="text1"/>
          <w:sz w:val="22"/>
          <w:szCs w:val="22"/>
        </w:rPr>
      </w:pPr>
    </w:p>
    <w:p w14:paraId="0D63463D" w14:textId="033EDC2B" w:rsidR="009E236D" w:rsidRPr="00C813FA" w:rsidRDefault="009E236D" w:rsidP="009E236D">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Ak sa na koncepciu DTVS pozrieme ako na produkt ktorý nastavuje </w:t>
      </w:r>
      <w:proofErr w:type="spellStart"/>
      <w:r w:rsidRPr="00C813FA">
        <w:rPr>
          <w:rFonts w:asciiTheme="minorHAnsi" w:hAnsiTheme="minorHAnsi" w:cstheme="minorHAnsi"/>
          <w:bCs/>
          <w:color w:val="000000" w:themeColor="text1"/>
          <w:sz w:val="22"/>
          <w:szCs w:val="22"/>
        </w:rPr>
        <w:t>landscape</w:t>
      </w:r>
      <w:proofErr w:type="spellEnd"/>
      <w:r w:rsidRPr="00C813FA">
        <w:rPr>
          <w:rFonts w:asciiTheme="minorHAnsi" w:hAnsiTheme="minorHAnsi" w:cstheme="minorHAnsi"/>
          <w:bCs/>
          <w:color w:val="000000" w:themeColor="text1"/>
          <w:sz w:val="22"/>
          <w:szCs w:val="22"/>
        </w:rPr>
        <w:t xml:space="preserve"> DTVS, tak potom na realizáciu tohto produktu je možné aplikovať koncept Minimum </w:t>
      </w:r>
      <w:proofErr w:type="spellStart"/>
      <w:r w:rsidRPr="00C813FA">
        <w:rPr>
          <w:rFonts w:asciiTheme="minorHAnsi" w:hAnsiTheme="minorHAnsi" w:cstheme="minorHAnsi"/>
          <w:bCs/>
          <w:color w:val="000000" w:themeColor="text1"/>
          <w:sz w:val="22"/>
          <w:szCs w:val="22"/>
        </w:rPr>
        <w:t>Viable</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Product</w:t>
      </w:r>
      <w:proofErr w:type="spellEnd"/>
      <w:r w:rsidRPr="00C813FA">
        <w:rPr>
          <w:rFonts w:asciiTheme="minorHAnsi" w:hAnsiTheme="minorHAnsi" w:cstheme="minorHAnsi"/>
          <w:bCs/>
          <w:color w:val="000000" w:themeColor="text1"/>
          <w:sz w:val="22"/>
          <w:szCs w:val="22"/>
        </w:rPr>
        <w:t xml:space="preserve"> (MVP</w:t>
      </w:r>
      <w:r w:rsidRPr="00C813FA">
        <w:rPr>
          <w:rStyle w:val="FootnoteReference"/>
          <w:rFonts w:asciiTheme="minorHAnsi" w:hAnsiTheme="minorHAnsi" w:cstheme="minorHAnsi"/>
          <w:bCs/>
          <w:color w:val="000000" w:themeColor="text1"/>
          <w:sz w:val="22"/>
          <w:szCs w:val="22"/>
        </w:rPr>
        <w:footnoteReference w:id="7"/>
      </w:r>
      <w:r w:rsidRPr="00C813FA">
        <w:rPr>
          <w:rFonts w:asciiTheme="minorHAnsi" w:hAnsiTheme="minorHAnsi" w:cstheme="minorHAnsi"/>
          <w:bCs/>
          <w:color w:val="000000" w:themeColor="text1"/>
          <w:sz w:val="22"/>
          <w:szCs w:val="22"/>
        </w:rPr>
        <w:t>).  MVP  sa používa pri vývoji softvéru. Programátor po napísaní minimálneho objemu kódu</w:t>
      </w:r>
      <w:r w:rsidR="00D63B8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ktorý dáva zmysel, sprístupní tento kód pre zákazníka, aby čo najskôr dostal spätnú väzbu. Na základe tejto spätnej väzby môže byť softvérový produkt rýchle vylepšený, alebo jeho ďalší vývoj zastavený. Koncept DTVS  SR na úrovni MVP má 364 slov a jeden obrázok – jej ďalší osud je podobný ako v prípade softvérového produktu, na základe pripomienok relevantných </w:t>
      </w:r>
      <w:r w:rsidR="00D63B8A">
        <w:rPr>
          <w:rFonts w:asciiTheme="minorHAnsi" w:hAnsiTheme="minorHAnsi" w:cstheme="minorHAnsi"/>
          <w:bCs/>
          <w:color w:val="000000" w:themeColor="text1"/>
          <w:sz w:val="22"/>
          <w:szCs w:val="22"/>
        </w:rPr>
        <w:t>aktérov</w:t>
      </w:r>
      <w:r w:rsidR="00D63B8A" w:rsidRPr="00C813FA">
        <w:rPr>
          <w:rFonts w:asciiTheme="minorHAnsi" w:hAnsiTheme="minorHAnsi" w:cstheme="minorHAnsi"/>
          <w:bCs/>
          <w:color w:val="000000" w:themeColor="text1"/>
          <w:sz w:val="22"/>
          <w:szCs w:val="22"/>
        </w:rPr>
        <w:t xml:space="preserve"> </w:t>
      </w:r>
      <w:r w:rsidRPr="00C813FA">
        <w:rPr>
          <w:rFonts w:asciiTheme="minorHAnsi" w:hAnsiTheme="minorHAnsi" w:cstheme="minorHAnsi"/>
          <w:bCs/>
          <w:color w:val="000000" w:themeColor="text1"/>
          <w:sz w:val="22"/>
          <w:szCs w:val="22"/>
        </w:rPr>
        <w:t>môže byť rýchlo vylepšovaná, alebo v krajnom prípade úplne zamietnutá (t.j. jedná sa o živý dokument).</w:t>
      </w:r>
    </w:p>
    <w:p w14:paraId="4B689F5E" w14:textId="77777777" w:rsidR="00555D3C" w:rsidRPr="00C813FA" w:rsidRDefault="00555D3C" w:rsidP="009E236D">
      <w:pPr>
        <w:rPr>
          <w:rFonts w:asciiTheme="minorHAnsi" w:hAnsiTheme="minorHAnsi" w:cstheme="minorHAnsi"/>
          <w:bCs/>
          <w:color w:val="000000" w:themeColor="text1"/>
          <w:sz w:val="22"/>
          <w:szCs w:val="22"/>
        </w:rPr>
      </w:pPr>
    </w:p>
    <w:p w14:paraId="78F35E0A" w14:textId="4AC46E0A" w:rsidR="00555D3C" w:rsidRPr="00C813FA" w:rsidRDefault="00555D3C" w:rsidP="00653039">
      <w:pPr>
        <w:pStyle w:val="ListParagraph"/>
        <w:numPr>
          <w:ilvl w:val="0"/>
          <w:numId w:val="21"/>
        </w:numPr>
        <w:ind w:left="426" w:hanging="426"/>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Digitálna transformácia a </w:t>
      </w:r>
      <w:proofErr w:type="spellStart"/>
      <w:r w:rsidRPr="00C813FA">
        <w:rPr>
          <w:rFonts w:asciiTheme="minorHAnsi" w:hAnsiTheme="minorHAnsi" w:cstheme="minorHAnsi"/>
          <w:bCs/>
          <w:color w:val="000000" w:themeColor="text1"/>
          <w:sz w:val="22"/>
          <w:szCs w:val="22"/>
        </w:rPr>
        <w:t>Digital</w:t>
      </w:r>
      <w:proofErr w:type="spellEnd"/>
      <w:r w:rsidRPr="00C813FA">
        <w:rPr>
          <w:rFonts w:asciiTheme="minorHAnsi" w:hAnsiTheme="minorHAnsi" w:cstheme="minorHAnsi"/>
          <w:bCs/>
          <w:color w:val="000000" w:themeColor="text1"/>
          <w:sz w:val="22"/>
          <w:szCs w:val="22"/>
        </w:rPr>
        <w:t xml:space="preserve"> Business Design</w:t>
      </w:r>
    </w:p>
    <w:p w14:paraId="0581F6A8" w14:textId="77777777" w:rsidR="00555D3C" w:rsidRPr="00C813FA" w:rsidRDefault="00555D3C" w:rsidP="00555D3C">
      <w:pPr>
        <w:rPr>
          <w:rFonts w:asciiTheme="minorHAnsi" w:hAnsiTheme="minorHAnsi" w:cstheme="minorHAnsi"/>
          <w:bCs/>
          <w:color w:val="000000" w:themeColor="text1"/>
          <w:sz w:val="22"/>
          <w:szCs w:val="22"/>
        </w:rPr>
      </w:pPr>
    </w:p>
    <w:p w14:paraId="65E044F3" w14:textId="777777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DBD a jeho stavebné bloky sú jednou z možných odpovedi na otázku AKO realizovať víziu DTVS bližšie špecifikovanú v strategických cieľoch DTVS.</w:t>
      </w:r>
    </w:p>
    <w:p w14:paraId="67C207C6" w14:textId="77777777" w:rsidR="00555D3C" w:rsidRPr="00C813FA" w:rsidRDefault="00555D3C" w:rsidP="00555D3C">
      <w:pPr>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DBD v rámci koncepcie DTVS je definovaný ako</w:t>
      </w:r>
      <w:r w:rsidRPr="00C813FA">
        <w:rPr>
          <w:rStyle w:val="FootnoteReference"/>
          <w:rFonts w:asciiTheme="minorHAnsi" w:hAnsiTheme="minorHAnsi" w:cstheme="minorHAnsi"/>
          <w:bCs/>
          <w:color w:val="000000" w:themeColor="text1"/>
          <w:sz w:val="22"/>
          <w:szCs w:val="22"/>
        </w:rPr>
        <w:footnoteReference w:id="8"/>
      </w:r>
      <w:r w:rsidRPr="00C813F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br/>
      </w:r>
      <w:r w:rsidRPr="00907A50">
        <w:rPr>
          <w:rFonts w:asciiTheme="minorHAnsi" w:hAnsiTheme="minorHAnsi" w:cstheme="minorHAnsi"/>
          <w:bCs/>
          <w:i/>
          <w:color w:val="000000" w:themeColor="text1"/>
          <w:sz w:val="22"/>
          <w:szCs w:val="22"/>
          <w:lang w:val="en-GB"/>
        </w:rPr>
        <w:t>the holistic organizational configuration of people (roles, accountabilities, structures, skills), processes (workflows, routines, procedures), and technology (infrastructure, applications) to define value propositions and deliver offerings made possible by the capabilities of digital technologies.</w:t>
      </w:r>
    </w:p>
    <w:p w14:paraId="19B12D8B" w14:textId="1D9100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Napriek skutočnosti, že pojem DBD nebol použitý v žiadnej so skúmaných stratégií DTVS, je dostatočne generický na to, aby bolo možne do jeho komponentov mapovať „návody AKO“ týchto stratégií (nie všetky takéto návody obsahujú). Explicitne viditeľné použitie DB</w:t>
      </w:r>
      <w:r w:rsidR="00D63B8A">
        <w:rPr>
          <w:rFonts w:asciiTheme="minorHAnsi" w:hAnsiTheme="minorHAnsi" w:cstheme="minorHAnsi"/>
          <w:bCs/>
          <w:color w:val="000000" w:themeColor="text1"/>
          <w:sz w:val="22"/>
          <w:szCs w:val="22"/>
        </w:rPr>
        <w:t>D</w:t>
      </w:r>
      <w:r w:rsidRPr="00C813FA">
        <w:rPr>
          <w:rFonts w:asciiTheme="minorHAnsi" w:hAnsiTheme="minorHAnsi" w:cstheme="minorHAnsi"/>
          <w:bCs/>
          <w:color w:val="000000" w:themeColor="text1"/>
          <w:sz w:val="22"/>
          <w:szCs w:val="22"/>
        </w:rPr>
        <w:t xml:space="preserve"> vo verejnom sektore je napr. v austrálskom  štáte NSW, kde digitálna stratégia NSW z roku 2017 bola v roku 2019 nahradená stratégiou </w:t>
      </w:r>
      <w:proofErr w:type="spellStart"/>
      <w:r w:rsidRPr="00C813FA">
        <w:rPr>
          <w:rFonts w:asciiTheme="minorHAnsi" w:hAnsiTheme="minorHAnsi" w:cstheme="minorHAnsi"/>
          <w:bCs/>
          <w:i/>
          <w:color w:val="000000" w:themeColor="text1"/>
          <w:sz w:val="22"/>
          <w:szCs w:val="22"/>
        </w:rPr>
        <w:t>Beyond</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digital</w:t>
      </w:r>
      <w:proofErr w:type="spellEnd"/>
      <w:r w:rsidRPr="00C813FA">
        <w:rPr>
          <w:rFonts w:asciiTheme="minorHAnsi" w:hAnsiTheme="minorHAnsi" w:cstheme="minorHAnsi"/>
          <w:bCs/>
          <w:color w:val="000000" w:themeColor="text1"/>
          <w:sz w:val="22"/>
          <w:szCs w:val="22"/>
        </w:rPr>
        <w:t xml:space="preserve">, ktorá používa koncept </w:t>
      </w:r>
      <w:r w:rsidRPr="00C813FA">
        <w:rPr>
          <w:rFonts w:asciiTheme="minorHAnsi" w:hAnsiTheme="minorHAnsi" w:cstheme="minorHAnsi"/>
          <w:bCs/>
          <w:i/>
          <w:color w:val="000000" w:themeColor="text1"/>
          <w:sz w:val="22"/>
          <w:szCs w:val="22"/>
        </w:rPr>
        <w:t xml:space="preserve"> NSW Design </w:t>
      </w:r>
      <w:proofErr w:type="spellStart"/>
      <w:r w:rsidRPr="00C813FA">
        <w:rPr>
          <w:rFonts w:asciiTheme="minorHAnsi" w:hAnsiTheme="minorHAnsi" w:cstheme="minorHAnsi"/>
          <w:bCs/>
          <w:i/>
          <w:color w:val="000000" w:themeColor="text1"/>
          <w:sz w:val="22"/>
          <w:szCs w:val="22"/>
        </w:rPr>
        <w:t>System</w:t>
      </w:r>
      <w:proofErr w:type="spellEnd"/>
      <w:r w:rsidRPr="00C813FA">
        <w:rPr>
          <w:rStyle w:val="FootnoteReference"/>
          <w:rFonts w:asciiTheme="minorHAnsi" w:hAnsiTheme="minorHAnsi" w:cstheme="minorHAnsi"/>
          <w:bCs/>
          <w:i/>
          <w:color w:val="000000" w:themeColor="text1"/>
          <w:sz w:val="22"/>
          <w:szCs w:val="22"/>
        </w:rPr>
        <w:footnoteReference w:id="9"/>
      </w:r>
      <w:r w:rsidRPr="00C813FA">
        <w:rPr>
          <w:rFonts w:asciiTheme="minorHAnsi" w:hAnsiTheme="minorHAnsi" w:cstheme="minorHAnsi"/>
          <w:bCs/>
          <w:i/>
          <w:color w:val="000000" w:themeColor="text1"/>
          <w:sz w:val="22"/>
          <w:szCs w:val="22"/>
        </w:rPr>
        <w:t xml:space="preserve"> </w:t>
      </w:r>
    </w:p>
    <w:p w14:paraId="3D2CF594" w14:textId="77777777" w:rsidR="00555D3C" w:rsidRPr="00C813FA" w:rsidRDefault="00555D3C" w:rsidP="00555D3C">
      <w:pPr>
        <w:pStyle w:val="Heading4"/>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Čo je súčasťou  DBD</w:t>
      </w:r>
    </w:p>
    <w:p w14:paraId="00D5FE92" w14:textId="2A3E045F"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Autori pojmu </w:t>
      </w:r>
      <w:proofErr w:type="spellStart"/>
      <w:r w:rsidRPr="00C813FA">
        <w:rPr>
          <w:rFonts w:asciiTheme="minorHAnsi" w:hAnsiTheme="minorHAnsi" w:cstheme="minorHAnsi"/>
          <w:bCs/>
          <w:i/>
          <w:color w:val="000000" w:themeColor="text1"/>
          <w:sz w:val="22"/>
          <w:szCs w:val="22"/>
        </w:rPr>
        <w:t>Digital</w:t>
      </w:r>
      <w:proofErr w:type="spellEnd"/>
      <w:r w:rsidRPr="00C813FA">
        <w:rPr>
          <w:rFonts w:asciiTheme="minorHAnsi" w:hAnsiTheme="minorHAnsi" w:cstheme="minorHAnsi"/>
          <w:bCs/>
          <w:i/>
          <w:color w:val="000000" w:themeColor="text1"/>
          <w:sz w:val="22"/>
          <w:szCs w:val="22"/>
        </w:rPr>
        <w:t xml:space="preserve"> business design</w:t>
      </w:r>
      <w:r w:rsidRPr="00C813FA">
        <w:rPr>
          <w:rStyle w:val="FootnoteReference"/>
          <w:rFonts w:asciiTheme="minorHAnsi" w:hAnsiTheme="minorHAnsi" w:cstheme="minorHAnsi"/>
          <w:bCs/>
          <w:i/>
          <w:color w:val="000000" w:themeColor="text1"/>
          <w:sz w:val="22"/>
          <w:szCs w:val="22"/>
        </w:rPr>
        <w:footnoteReference w:id="10"/>
      </w:r>
      <w:r w:rsidRPr="00C813FA">
        <w:rPr>
          <w:rFonts w:asciiTheme="minorHAnsi" w:hAnsiTheme="minorHAnsi" w:cstheme="minorHAnsi"/>
          <w:bCs/>
          <w:color w:val="000000" w:themeColor="text1"/>
          <w:sz w:val="22"/>
          <w:szCs w:val="22"/>
        </w:rPr>
        <w:t xml:space="preserve"> realizovali štvorročný výskum na vzorke 200 vybraných firiem a identifikovali päť stavebných blokov (organizačných </w:t>
      </w:r>
      <w:proofErr w:type="spellStart"/>
      <w:r w:rsidRPr="00C813FA">
        <w:rPr>
          <w:rFonts w:asciiTheme="minorHAnsi" w:hAnsiTheme="minorHAnsi" w:cstheme="minorHAnsi"/>
          <w:bCs/>
          <w:color w:val="000000" w:themeColor="text1"/>
          <w:sz w:val="22"/>
          <w:szCs w:val="22"/>
        </w:rPr>
        <w:t>kapabil</w:t>
      </w:r>
      <w:r w:rsidR="00D63B8A">
        <w:rPr>
          <w:rFonts w:asciiTheme="minorHAnsi" w:hAnsiTheme="minorHAnsi" w:cstheme="minorHAnsi"/>
          <w:bCs/>
          <w:color w:val="000000" w:themeColor="text1"/>
          <w:sz w:val="22"/>
          <w:szCs w:val="22"/>
        </w:rPr>
        <w:t>í</w:t>
      </w:r>
      <w:r w:rsidRPr="00C813FA">
        <w:rPr>
          <w:rFonts w:asciiTheme="minorHAnsi" w:hAnsiTheme="minorHAnsi" w:cstheme="minorHAnsi"/>
          <w:bCs/>
          <w:color w:val="000000" w:themeColor="text1"/>
          <w:sz w:val="22"/>
          <w:szCs w:val="22"/>
        </w:rPr>
        <w:t>t</w:t>
      </w:r>
      <w:proofErr w:type="spellEnd"/>
      <w:r w:rsidRPr="00C813FA">
        <w:rPr>
          <w:rFonts w:asciiTheme="minorHAnsi" w:hAnsiTheme="minorHAnsi" w:cstheme="minorHAnsi"/>
          <w:bCs/>
          <w:color w:val="000000" w:themeColor="text1"/>
          <w:sz w:val="22"/>
          <w:szCs w:val="22"/>
        </w:rPr>
        <w:t>), ktoré spoločnostiam pomáhajú digitálne uspieť. Na obrázku 3, ktorý je prebratý z </w:t>
      </w:r>
      <w:proofErr w:type="spellStart"/>
      <w:r w:rsidRPr="00C813FA">
        <w:rPr>
          <w:rFonts w:asciiTheme="minorHAnsi" w:hAnsiTheme="minorHAnsi" w:cstheme="minorHAnsi"/>
          <w:bCs/>
          <w:i/>
          <w:color w:val="000000" w:themeColor="text1"/>
          <w:sz w:val="22"/>
          <w:szCs w:val="22"/>
        </w:rPr>
        <w:t>Designed</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for</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Digital</w:t>
      </w:r>
      <w:proofErr w:type="spellEnd"/>
      <w:r w:rsidRPr="00C813FA">
        <w:rPr>
          <w:rStyle w:val="FootnoteReference"/>
          <w:rFonts w:asciiTheme="minorHAnsi" w:hAnsiTheme="minorHAnsi" w:cstheme="minorHAnsi"/>
          <w:bCs/>
          <w:color w:val="000000" w:themeColor="text1"/>
          <w:sz w:val="22"/>
          <w:szCs w:val="22"/>
        </w:rPr>
        <w:footnoteReference w:id="11"/>
      </w:r>
      <w:r w:rsidRPr="00C813FA">
        <w:rPr>
          <w:rFonts w:asciiTheme="minorHAnsi" w:hAnsiTheme="minorHAnsi" w:cstheme="minorHAnsi"/>
          <w:bCs/>
          <w:color w:val="000000" w:themeColor="text1"/>
          <w:sz w:val="22"/>
          <w:szCs w:val="22"/>
        </w:rPr>
        <w:t xml:space="preserve">  je stručná charakteristika  stavebných blokov, ktoré umožňujú spoločnostiam rýchlo poskytovať inovatívne digitálne ponuky a v prípade spoločnost</w:t>
      </w:r>
      <w:r w:rsidR="00D63B8A">
        <w:rPr>
          <w:rFonts w:asciiTheme="minorHAnsi" w:hAnsiTheme="minorHAnsi" w:cstheme="minorHAnsi"/>
          <w:bCs/>
          <w:color w:val="000000" w:themeColor="text1"/>
          <w:sz w:val="22"/>
          <w:szCs w:val="22"/>
        </w:rPr>
        <w:t>í</w:t>
      </w:r>
      <w:r w:rsidRPr="00C813FA">
        <w:rPr>
          <w:rFonts w:asciiTheme="minorHAnsi" w:hAnsiTheme="minorHAnsi" w:cstheme="minorHAnsi"/>
          <w:bCs/>
          <w:color w:val="000000" w:themeColor="text1"/>
          <w:sz w:val="22"/>
          <w:szCs w:val="22"/>
        </w:rPr>
        <w:t>, ktoré nevznikli ako digitálne</w:t>
      </w:r>
      <w:r w:rsidR="00D63B8A">
        <w:rPr>
          <w:rFonts w:asciiTheme="minorHAnsi" w:hAnsiTheme="minorHAnsi" w:cstheme="minorHAnsi"/>
          <w:bCs/>
          <w:color w:val="000000" w:themeColor="text1"/>
          <w:sz w:val="22"/>
          <w:szCs w:val="22"/>
        </w:rPr>
        <w:t>,</w:t>
      </w:r>
      <w:r w:rsidRPr="00C813FA">
        <w:rPr>
          <w:rFonts w:asciiTheme="minorHAnsi" w:hAnsiTheme="minorHAnsi" w:cstheme="minorHAnsi"/>
          <w:bCs/>
          <w:color w:val="000000" w:themeColor="text1"/>
          <w:sz w:val="22"/>
          <w:szCs w:val="22"/>
        </w:rPr>
        <w:t xml:space="preserve"> umožniť ich postupnú transformáciu na digitálne. Identifikované stavebné bloky umožňujú spoločnostiam rozvoj troch vzájomne pôsobiacich prvkov ktorými sú: </w:t>
      </w:r>
    </w:p>
    <w:p w14:paraId="2C93C550" w14:textId="777777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(1) ľudia, ktorí chápu čo je potrebné urobiť a ako to urobiť, </w:t>
      </w:r>
    </w:p>
    <w:p w14:paraId="3C05503A" w14:textId="777777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(2) procesy, ktoré vedú spoločnosť od nápadu cez realizáciu k podpore digitálnej ponuky a </w:t>
      </w:r>
    </w:p>
    <w:p w14:paraId="32E38EF6" w14:textId="777777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(3) technológie, ktorá podporujú efektívne organizačné procesy, ako aj inovatívne digitálne ponuky.</w:t>
      </w:r>
    </w:p>
    <w:p w14:paraId="5EF032E8" w14:textId="77777777"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w:lastRenderedPageBreak/>
        <w:drawing>
          <wp:inline distT="0" distB="0" distL="0" distR="0" wp14:anchorId="471B2C48" wp14:editId="787EA59D">
            <wp:extent cx="5058271" cy="2801251"/>
            <wp:effectExtent l="0" t="0" r="952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080" t="15459" r="11379" b="11153"/>
                    <a:stretch/>
                  </pic:blipFill>
                  <pic:spPr bwMode="auto">
                    <a:xfrm>
                      <a:off x="0" y="0"/>
                      <a:ext cx="5091370" cy="2819581"/>
                    </a:xfrm>
                    <a:prstGeom prst="rect">
                      <a:avLst/>
                    </a:prstGeom>
                    <a:ln>
                      <a:noFill/>
                    </a:ln>
                    <a:extLst>
                      <a:ext uri="{53640926-AAD7-44D8-BBD7-CCE9431645EC}">
                        <a14:shadowObscured xmlns:a14="http://schemas.microsoft.com/office/drawing/2010/main"/>
                      </a:ext>
                    </a:extLst>
                  </pic:spPr>
                </pic:pic>
              </a:graphicData>
            </a:graphic>
          </wp:inline>
        </w:drawing>
      </w:r>
    </w:p>
    <w:p w14:paraId="3FDDC952" w14:textId="5DE5A403" w:rsidR="00555D3C" w:rsidRPr="00C813FA" w:rsidRDefault="00555D3C" w:rsidP="00555D3C">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Obrázok 3: Stavené bloky pre DBD – </w:t>
      </w:r>
      <w:proofErr w:type="spellStart"/>
      <w:r w:rsidRPr="00C813FA">
        <w:rPr>
          <w:rFonts w:asciiTheme="minorHAnsi" w:hAnsiTheme="minorHAnsi" w:cstheme="minorHAnsi"/>
          <w:bCs/>
          <w:color w:val="000000" w:themeColor="text1"/>
          <w:sz w:val="22"/>
          <w:szCs w:val="22"/>
        </w:rPr>
        <w:t>Designed</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for</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Digital</w:t>
      </w:r>
      <w:proofErr w:type="spellEnd"/>
    </w:p>
    <w:p w14:paraId="4DD1ED84" w14:textId="093F3251" w:rsidR="00641EBE" w:rsidRPr="00C813FA" w:rsidRDefault="00641EBE" w:rsidP="00555D3C">
      <w:pPr>
        <w:rPr>
          <w:rFonts w:asciiTheme="minorHAnsi" w:hAnsiTheme="minorHAnsi" w:cstheme="minorHAnsi"/>
          <w:bCs/>
          <w:color w:val="000000" w:themeColor="text1"/>
          <w:sz w:val="22"/>
          <w:szCs w:val="22"/>
        </w:rPr>
      </w:pPr>
    </w:p>
    <w:p w14:paraId="5CB7E19F" w14:textId="22E4EF15"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Pre lepšie porozumenie požiadavkám na digitálnu platformu sú v nasledujúcej tabuľke tieto požiadavky dané do kontrastu s požiadavkami na </w:t>
      </w:r>
      <w:r w:rsidR="0025175E" w:rsidRPr="00C813FA">
        <w:rPr>
          <w:rFonts w:asciiTheme="minorHAnsi" w:hAnsiTheme="minorHAnsi" w:cstheme="minorHAnsi"/>
          <w:bCs/>
          <w:color w:val="000000" w:themeColor="text1"/>
          <w:sz w:val="22"/>
          <w:szCs w:val="22"/>
        </w:rPr>
        <w:t xml:space="preserve">Operačný backbone Verejnej správy </w:t>
      </w:r>
      <w:r w:rsidRPr="00C813FA">
        <w:rPr>
          <w:rFonts w:asciiTheme="minorHAnsi" w:hAnsiTheme="minorHAnsi" w:cstheme="minorHAnsi"/>
          <w:bCs/>
          <w:color w:val="000000" w:themeColor="text1"/>
          <w:sz w:val="22"/>
          <w:szCs w:val="22"/>
        </w:rPr>
        <w:t>.</w:t>
      </w:r>
    </w:p>
    <w:p w14:paraId="15577971" w14:textId="77777777"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w:drawing>
          <wp:inline distT="0" distB="0" distL="0" distR="0" wp14:anchorId="39295E02" wp14:editId="030844B4">
            <wp:extent cx="6472445" cy="2314575"/>
            <wp:effectExtent l="0" t="0" r="508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61" t="39270" r="14272" b="16058"/>
                    <a:stretch/>
                  </pic:blipFill>
                  <pic:spPr bwMode="auto">
                    <a:xfrm>
                      <a:off x="0" y="0"/>
                      <a:ext cx="6519069" cy="2331248"/>
                    </a:xfrm>
                    <a:prstGeom prst="rect">
                      <a:avLst/>
                    </a:prstGeom>
                    <a:ln>
                      <a:noFill/>
                    </a:ln>
                    <a:extLst>
                      <a:ext uri="{53640926-AAD7-44D8-BBD7-CCE9431645EC}">
                        <a14:shadowObscured xmlns:a14="http://schemas.microsoft.com/office/drawing/2010/main"/>
                      </a:ext>
                    </a:extLst>
                  </pic:spPr>
                </pic:pic>
              </a:graphicData>
            </a:graphic>
          </wp:inline>
        </w:drawing>
      </w:r>
    </w:p>
    <w:p w14:paraId="57DA8E02" w14:textId="53328D0B"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Ako ukazuje tabuľka, </w:t>
      </w:r>
      <w:r w:rsidR="0025175E" w:rsidRPr="00C813FA">
        <w:rPr>
          <w:rFonts w:asciiTheme="minorHAnsi" w:hAnsiTheme="minorHAnsi" w:cstheme="minorHAnsi"/>
          <w:bCs/>
          <w:color w:val="000000" w:themeColor="text1"/>
          <w:sz w:val="22"/>
          <w:szCs w:val="22"/>
        </w:rPr>
        <w:t xml:space="preserve">Operačný backbone Verejnej správy </w:t>
      </w:r>
      <w:r w:rsidRPr="00C813FA">
        <w:rPr>
          <w:rFonts w:asciiTheme="minorHAnsi" w:hAnsiTheme="minorHAnsi" w:cstheme="minorHAnsi"/>
          <w:bCs/>
          <w:color w:val="000000" w:themeColor="text1"/>
          <w:sz w:val="22"/>
          <w:szCs w:val="22"/>
        </w:rPr>
        <w:t xml:space="preserve"> a digitálna platforma sa líšia v piatich oblastiach: </w:t>
      </w:r>
    </w:p>
    <w:p w14:paraId="7686D823" w14:textId="77777777" w:rsidR="00641EBE" w:rsidRPr="00C813FA" w:rsidRDefault="00641EBE" w:rsidP="00653039">
      <w:pPr>
        <w:pStyle w:val="ListParagraph"/>
        <w:numPr>
          <w:ilvl w:val="0"/>
          <w:numId w:val="16"/>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účel a výstupy, </w:t>
      </w:r>
    </w:p>
    <w:p w14:paraId="2E1EA8C2" w14:textId="77777777" w:rsidR="00641EBE" w:rsidRPr="00C813FA" w:rsidRDefault="00641EBE" w:rsidP="00653039">
      <w:pPr>
        <w:pStyle w:val="ListParagraph"/>
        <w:numPr>
          <w:ilvl w:val="0"/>
          <w:numId w:val="16"/>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technologické požiadavky, </w:t>
      </w:r>
    </w:p>
    <w:p w14:paraId="693CDFA2" w14:textId="77777777" w:rsidR="00641EBE" w:rsidRPr="00C813FA" w:rsidRDefault="00641EBE" w:rsidP="00653039">
      <w:pPr>
        <w:pStyle w:val="ListParagraph"/>
        <w:numPr>
          <w:ilvl w:val="0"/>
          <w:numId w:val="16"/>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požiadavky na dáta,</w:t>
      </w:r>
    </w:p>
    <w:p w14:paraId="5F5C3CCA" w14:textId="77777777" w:rsidR="00641EBE" w:rsidRPr="00C813FA" w:rsidRDefault="00641EBE" w:rsidP="00653039">
      <w:pPr>
        <w:pStyle w:val="ListParagraph"/>
        <w:numPr>
          <w:ilvl w:val="0"/>
          <w:numId w:val="16"/>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požiadavky na proces realizácie (na jednej strane podpora podnikových procesov a na druhej strane podpora digitálnych služieb ),</w:t>
      </w:r>
    </w:p>
    <w:p w14:paraId="709503A5" w14:textId="6F4D1135" w:rsidR="00641EBE" w:rsidRPr="00C813FA" w:rsidRDefault="00641EBE" w:rsidP="00653039">
      <w:pPr>
        <w:pStyle w:val="ListParagraph"/>
        <w:numPr>
          <w:ilvl w:val="0"/>
          <w:numId w:val="16"/>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požiadavky na organizačné zabezpečenie (</w:t>
      </w:r>
      <w:r w:rsidR="0025175E" w:rsidRPr="00C813FA">
        <w:rPr>
          <w:rFonts w:asciiTheme="minorHAnsi" w:hAnsiTheme="minorHAnsi" w:cstheme="minorHAnsi"/>
          <w:bCs/>
          <w:color w:val="000000" w:themeColor="text1"/>
          <w:sz w:val="22"/>
          <w:szCs w:val="22"/>
        </w:rPr>
        <w:t xml:space="preserve">Operačný backbone Verejnej správy </w:t>
      </w:r>
      <w:r w:rsidRPr="00C813FA">
        <w:rPr>
          <w:rFonts w:asciiTheme="minorHAnsi" w:hAnsiTheme="minorHAnsi" w:cstheme="minorHAnsi"/>
          <w:bCs/>
          <w:color w:val="000000" w:themeColor="text1"/>
          <w:sz w:val="22"/>
          <w:szCs w:val="22"/>
        </w:rPr>
        <w:t xml:space="preserve"> -</w:t>
      </w:r>
      <w:r w:rsidR="00D63B8A">
        <w:rPr>
          <w:rFonts w:asciiTheme="minorHAnsi" w:hAnsiTheme="minorHAnsi" w:cstheme="minorHAnsi"/>
          <w:bCs/>
          <w:color w:val="000000" w:themeColor="text1"/>
          <w:sz w:val="22"/>
          <w:szCs w:val="22"/>
        </w:rPr>
        <w:t xml:space="preserve"> </w:t>
      </w:r>
      <w:r w:rsidRPr="00C813FA">
        <w:rPr>
          <w:rFonts w:asciiTheme="minorHAnsi" w:hAnsiTheme="minorHAnsi" w:cstheme="minorHAnsi"/>
          <w:bCs/>
          <w:color w:val="000000" w:themeColor="text1"/>
          <w:sz w:val="22"/>
          <w:szCs w:val="22"/>
        </w:rPr>
        <w:t xml:space="preserve">veľké projekty / </w:t>
      </w:r>
      <w:proofErr w:type="spellStart"/>
      <w:r w:rsidRPr="00C813FA">
        <w:rPr>
          <w:rFonts w:asciiTheme="minorHAnsi" w:hAnsiTheme="minorHAnsi" w:cstheme="minorHAnsi"/>
          <w:bCs/>
          <w:color w:val="000000" w:themeColor="text1"/>
          <w:sz w:val="22"/>
          <w:szCs w:val="22"/>
        </w:rPr>
        <w:t>waterfall</w:t>
      </w:r>
      <w:proofErr w:type="spellEnd"/>
      <w:r w:rsidRPr="00C813FA">
        <w:rPr>
          <w:rFonts w:asciiTheme="minorHAnsi" w:hAnsiTheme="minorHAnsi" w:cstheme="minorHAnsi"/>
          <w:bCs/>
          <w:color w:val="000000" w:themeColor="text1"/>
          <w:sz w:val="22"/>
          <w:szCs w:val="22"/>
        </w:rPr>
        <w:t xml:space="preserve"> prístup je akceptovateľný,  Digitálne služby / agilný prístup k realizácií je prvá voľba. </w:t>
      </w:r>
    </w:p>
    <w:p w14:paraId="1FB9D139" w14:textId="77777777" w:rsidR="00641EBE" w:rsidRPr="00C813FA" w:rsidRDefault="00641EBE" w:rsidP="00641EBE">
      <w:pPr>
        <w:rPr>
          <w:rFonts w:asciiTheme="minorHAnsi" w:hAnsiTheme="minorHAnsi" w:cstheme="minorHAnsi"/>
          <w:bCs/>
          <w:color w:val="000000" w:themeColor="text1"/>
          <w:sz w:val="22"/>
          <w:szCs w:val="22"/>
        </w:rPr>
      </w:pPr>
    </w:p>
    <w:p w14:paraId="3C86886C" w14:textId="77777777" w:rsidR="00641EBE" w:rsidRPr="00C813FA" w:rsidRDefault="00641EBE" w:rsidP="00641EBE">
      <w:pPr>
        <w:rPr>
          <w:rFonts w:asciiTheme="minorHAnsi" w:hAnsiTheme="minorHAnsi" w:cstheme="minorHAnsi"/>
          <w:bCs/>
          <w:color w:val="000000" w:themeColor="text1"/>
          <w:sz w:val="22"/>
          <w:szCs w:val="22"/>
        </w:rPr>
      </w:pPr>
    </w:p>
    <w:p w14:paraId="102C6264" w14:textId="0903BDA0"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Prepojenie </w:t>
      </w:r>
      <w:r w:rsidR="0025175E" w:rsidRPr="00C813FA">
        <w:rPr>
          <w:rFonts w:asciiTheme="minorHAnsi" w:hAnsiTheme="minorHAnsi" w:cstheme="minorHAnsi"/>
          <w:bCs/>
          <w:color w:val="000000" w:themeColor="text1"/>
          <w:sz w:val="22"/>
          <w:szCs w:val="22"/>
        </w:rPr>
        <w:t xml:space="preserve">Operačný backbone Verejnej správy </w:t>
      </w:r>
      <w:r w:rsidRPr="00C813FA">
        <w:rPr>
          <w:rFonts w:asciiTheme="minorHAnsi" w:hAnsiTheme="minorHAnsi" w:cstheme="minorHAnsi"/>
          <w:bCs/>
          <w:color w:val="000000" w:themeColor="text1"/>
          <w:sz w:val="22"/>
          <w:szCs w:val="22"/>
        </w:rPr>
        <w:t xml:space="preserve"> a Digitálnej platformy je na obrázku č.6</w:t>
      </w:r>
    </w:p>
    <w:p w14:paraId="11C750ED" w14:textId="77777777"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w:lastRenderedPageBreak/>
        <w:drawing>
          <wp:inline distT="0" distB="0" distL="0" distR="0" wp14:anchorId="6F4055ED" wp14:editId="122D4935">
            <wp:extent cx="6338678" cy="2333625"/>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445" cy="2356365"/>
                    </a:xfrm>
                    <a:prstGeom prst="rect">
                      <a:avLst/>
                    </a:prstGeom>
                    <a:noFill/>
                  </pic:spPr>
                </pic:pic>
              </a:graphicData>
            </a:graphic>
          </wp:inline>
        </w:drawing>
      </w:r>
    </w:p>
    <w:p w14:paraId="26784939" w14:textId="663D0703" w:rsidR="00641EBE" w:rsidRPr="00C813FA" w:rsidRDefault="00641EBE" w:rsidP="00641EB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Obrázok č.</w:t>
      </w:r>
      <w:r w:rsidR="00907A50">
        <w:rPr>
          <w:rFonts w:asciiTheme="minorHAnsi" w:hAnsiTheme="minorHAnsi" w:cstheme="minorHAnsi"/>
          <w:bCs/>
          <w:color w:val="000000" w:themeColor="text1"/>
          <w:sz w:val="22"/>
          <w:szCs w:val="22"/>
        </w:rPr>
        <w:t>4</w:t>
      </w:r>
      <w:r w:rsidRPr="00C813FA">
        <w:rPr>
          <w:rFonts w:asciiTheme="minorHAnsi" w:hAnsiTheme="minorHAnsi" w:cstheme="minorHAnsi"/>
          <w:bCs/>
          <w:color w:val="000000" w:themeColor="text1"/>
          <w:sz w:val="22"/>
          <w:szCs w:val="22"/>
        </w:rPr>
        <w:t xml:space="preserve"> : Prepojenie </w:t>
      </w:r>
      <w:r w:rsidR="0025175E" w:rsidRPr="00C813FA">
        <w:rPr>
          <w:rFonts w:asciiTheme="minorHAnsi" w:hAnsiTheme="minorHAnsi" w:cstheme="minorHAnsi"/>
          <w:bCs/>
          <w:color w:val="000000" w:themeColor="text1"/>
          <w:sz w:val="22"/>
          <w:szCs w:val="22"/>
        </w:rPr>
        <w:t xml:space="preserve">Operačného backbone Verejnej správy </w:t>
      </w:r>
      <w:r w:rsidRPr="00C813FA">
        <w:rPr>
          <w:rFonts w:asciiTheme="minorHAnsi" w:hAnsiTheme="minorHAnsi" w:cstheme="minorHAnsi"/>
          <w:bCs/>
          <w:color w:val="000000" w:themeColor="text1"/>
          <w:sz w:val="22"/>
          <w:szCs w:val="22"/>
        </w:rPr>
        <w:t xml:space="preserve"> a Digitálnej platformy</w:t>
      </w:r>
    </w:p>
    <w:p w14:paraId="6F9DE13A" w14:textId="77777777" w:rsidR="00641EBE" w:rsidRPr="00C813FA" w:rsidRDefault="00641EBE" w:rsidP="00641EBE">
      <w:pPr>
        <w:rPr>
          <w:rFonts w:asciiTheme="minorHAnsi" w:hAnsiTheme="minorHAnsi" w:cstheme="minorHAnsi"/>
          <w:color w:val="000000" w:themeColor="text1"/>
          <w:sz w:val="22"/>
          <w:szCs w:val="22"/>
        </w:rPr>
      </w:pPr>
    </w:p>
    <w:p w14:paraId="16D65FE4" w14:textId="77777777" w:rsidR="00641EBE" w:rsidRPr="00C813FA" w:rsidRDefault="00641EBE" w:rsidP="00641EBE">
      <w:pPr>
        <w:rPr>
          <w:rFonts w:asciiTheme="minorHAnsi" w:hAnsiTheme="minorHAnsi" w:cstheme="minorHAnsi"/>
          <w:color w:val="000000" w:themeColor="text1"/>
          <w:sz w:val="22"/>
          <w:szCs w:val="22"/>
        </w:rPr>
      </w:pPr>
    </w:p>
    <w:p w14:paraId="587A08FE" w14:textId="77777777" w:rsidR="00641EBE" w:rsidRPr="00C813FA" w:rsidRDefault="00641EBE" w:rsidP="00555D3C">
      <w:pPr>
        <w:rPr>
          <w:rFonts w:asciiTheme="minorHAnsi" w:hAnsiTheme="minorHAnsi" w:cstheme="minorHAnsi"/>
          <w:bCs/>
          <w:color w:val="000000" w:themeColor="text1"/>
          <w:sz w:val="22"/>
          <w:szCs w:val="22"/>
        </w:rPr>
      </w:pPr>
    </w:p>
    <w:p w14:paraId="5EDB8585" w14:textId="77777777" w:rsidR="00555D3C" w:rsidRPr="00C813FA" w:rsidRDefault="00555D3C" w:rsidP="00555D3C">
      <w:pPr>
        <w:rPr>
          <w:rFonts w:asciiTheme="minorHAnsi" w:hAnsiTheme="minorHAnsi" w:cstheme="minorHAnsi"/>
          <w:color w:val="000000" w:themeColor="text1"/>
          <w:sz w:val="22"/>
          <w:szCs w:val="22"/>
        </w:rPr>
      </w:pPr>
    </w:p>
    <w:p w14:paraId="54023A99" w14:textId="7AB111B9" w:rsidR="009E236D" w:rsidRPr="00C813FA" w:rsidRDefault="009E236D" w:rsidP="001D416F">
      <w:pPr>
        <w:pStyle w:val="Heading1"/>
        <w:ind w:left="432" w:hanging="432"/>
        <w:rPr>
          <w:rFonts w:asciiTheme="minorHAnsi" w:hAnsiTheme="minorHAnsi" w:cstheme="minorHAnsi"/>
          <w:color w:val="000000" w:themeColor="text1"/>
        </w:rPr>
      </w:pPr>
      <w:r w:rsidRPr="00C813FA">
        <w:rPr>
          <w:rFonts w:asciiTheme="minorHAnsi" w:hAnsiTheme="minorHAnsi" w:cstheme="minorHAnsi"/>
          <w:color w:val="000000" w:themeColor="text1"/>
        </w:rPr>
        <w:br w:type="page"/>
      </w:r>
      <w:bookmarkStart w:id="21" w:name="_Príloha_č.2_Sumarizácia"/>
      <w:bookmarkStart w:id="22" w:name="_Toc51139882"/>
      <w:bookmarkEnd w:id="21"/>
      <w:r w:rsidRPr="00C813FA">
        <w:rPr>
          <w:rFonts w:asciiTheme="minorHAnsi" w:hAnsiTheme="minorHAnsi" w:cstheme="minorHAnsi"/>
          <w:color w:val="000000" w:themeColor="text1"/>
        </w:rPr>
        <w:lastRenderedPageBreak/>
        <w:t>Príloha č.2 Sumarizácia priorít a cieľov rozvoja verejnej správy do roku 2030 – existujúce dokumenty</w:t>
      </w:r>
      <w:bookmarkEnd w:id="22"/>
    </w:p>
    <w:p w14:paraId="5D904985" w14:textId="03616C7B" w:rsidR="009E236D" w:rsidRPr="00C813FA" w:rsidRDefault="009E236D" w:rsidP="0008290F">
      <w:pPr>
        <w:rPr>
          <w:rFonts w:asciiTheme="minorHAnsi" w:hAnsiTheme="minorHAnsi" w:cstheme="minorHAnsi"/>
          <w:bCs/>
          <w:color w:val="000000" w:themeColor="text1"/>
          <w:sz w:val="22"/>
          <w:szCs w:val="22"/>
        </w:rPr>
      </w:pPr>
    </w:p>
    <w:p w14:paraId="4B8B5325" w14:textId="77777777" w:rsidR="009E236D" w:rsidRPr="00C813FA" w:rsidRDefault="009E236D" w:rsidP="00EB2673">
      <w:pPr>
        <w:rPr>
          <w:rFonts w:asciiTheme="minorHAnsi" w:hAnsiTheme="minorHAnsi" w:cstheme="minorHAnsi"/>
          <w:bCs/>
          <w:color w:val="000000" w:themeColor="text1"/>
          <w:sz w:val="22"/>
          <w:szCs w:val="22"/>
        </w:rPr>
      </w:pPr>
    </w:p>
    <w:p w14:paraId="674CA5B2" w14:textId="1A185C22" w:rsidR="009E3759" w:rsidRPr="00C813FA" w:rsidRDefault="009E3759" w:rsidP="009E3759">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Testom politickej vôle realizovať DTVS bude v blízkej budúcnosti prístup vlády k realizácií už schválených </w:t>
      </w:r>
      <w:r w:rsidR="00370491" w:rsidRPr="00C813FA">
        <w:rPr>
          <w:rFonts w:asciiTheme="minorHAnsi" w:hAnsiTheme="minorHAnsi" w:cstheme="minorHAnsi"/>
          <w:bCs/>
          <w:color w:val="000000" w:themeColor="text1"/>
          <w:sz w:val="22"/>
          <w:szCs w:val="22"/>
        </w:rPr>
        <w:t xml:space="preserve">strategických dokumentoch na úrovni </w:t>
      </w:r>
      <w:r w:rsidRPr="00C813FA">
        <w:rPr>
          <w:rFonts w:asciiTheme="minorHAnsi" w:hAnsiTheme="minorHAnsi" w:cstheme="minorHAnsi"/>
          <w:bCs/>
          <w:color w:val="000000" w:themeColor="text1"/>
          <w:sz w:val="22"/>
          <w:szCs w:val="22"/>
        </w:rPr>
        <w:t>programov / akčných plánov. V nasledujúcich častiach tejto kapitoly</w:t>
      </w:r>
      <w:r w:rsidR="00370491" w:rsidRPr="00C813FA">
        <w:rPr>
          <w:rFonts w:asciiTheme="minorHAnsi" w:hAnsiTheme="minorHAnsi" w:cstheme="minorHAnsi"/>
          <w:bCs/>
          <w:color w:val="000000" w:themeColor="text1"/>
          <w:sz w:val="22"/>
          <w:szCs w:val="22"/>
        </w:rPr>
        <w:t xml:space="preserve"> sú tieto dokumenty posudzované z pohľadu ich prístupu k DTVS.  </w:t>
      </w:r>
    </w:p>
    <w:p w14:paraId="7233264F" w14:textId="269E2C0A" w:rsidR="008015CB" w:rsidRPr="00C813FA" w:rsidRDefault="008015CB" w:rsidP="008015CB">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Kontext v rámci ktorého bol dokument vypracovaný je na obrázkuč.1.</w:t>
      </w:r>
    </w:p>
    <w:p w14:paraId="1D0C449E" w14:textId="77777777" w:rsidR="00555D3C" w:rsidRPr="00C813FA" w:rsidRDefault="00555D3C" w:rsidP="008015CB">
      <w:pPr>
        <w:rPr>
          <w:rFonts w:asciiTheme="minorHAnsi" w:hAnsiTheme="minorHAnsi" w:cstheme="minorHAnsi"/>
          <w:bCs/>
          <w:color w:val="000000" w:themeColor="text1"/>
          <w:sz w:val="22"/>
          <w:szCs w:val="22"/>
        </w:rPr>
      </w:pPr>
    </w:p>
    <w:p w14:paraId="2F518D27" w14:textId="77777777" w:rsidR="008015CB" w:rsidRPr="00C813FA" w:rsidRDefault="008015CB" w:rsidP="008015CB">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9920" behindDoc="0" locked="0" layoutInCell="1" allowOverlap="1" wp14:anchorId="41DB31A5" wp14:editId="110C6F9F">
                <wp:simplePos x="0" y="0"/>
                <wp:positionH relativeFrom="column">
                  <wp:posOffset>2101457</wp:posOffset>
                </wp:positionH>
                <wp:positionV relativeFrom="paragraph">
                  <wp:posOffset>1051163</wp:posOffset>
                </wp:positionV>
                <wp:extent cx="302930" cy="678787"/>
                <wp:effectExtent l="0" t="0" r="20955" b="26670"/>
                <wp:wrapNone/>
                <wp:docPr id="12" name="Voľný tvar: obrazec 18"/>
                <wp:cNvGraphicFramePr/>
                <a:graphic xmlns:a="http://schemas.openxmlformats.org/drawingml/2006/main">
                  <a:graphicData uri="http://schemas.microsoft.com/office/word/2010/wordprocessingShape">
                    <wps:wsp>
                      <wps:cNvSpPr/>
                      <wps:spPr>
                        <a:xfrm>
                          <a:off x="0" y="0"/>
                          <a:ext cx="302930" cy="678787"/>
                        </a:xfrm>
                        <a:custGeom>
                          <a:avLst/>
                          <a:gdLst>
                            <a:gd name="connsiteX0" fmla="*/ 302930 w 302930"/>
                            <a:gd name="connsiteY0" fmla="*/ 0 h 678787"/>
                            <a:gd name="connsiteX1" fmla="*/ 0 w 302930"/>
                            <a:gd name="connsiteY1" fmla="*/ 678787 h 678787"/>
                          </a:gdLst>
                          <a:ahLst/>
                          <a:cxnLst>
                            <a:cxn ang="0">
                              <a:pos x="connsiteX0" y="connsiteY0"/>
                            </a:cxn>
                            <a:cxn ang="0">
                              <a:pos x="connsiteX1" y="connsiteY1"/>
                            </a:cxn>
                          </a:cxnLst>
                          <a:rect l="l" t="t" r="r" b="b"/>
                          <a:pathLst>
                            <a:path w="302930" h="678787">
                              <a:moveTo>
                                <a:pt x="302930" y="0"/>
                              </a:moveTo>
                              <a:lnTo>
                                <a:pt x="0" y="67878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34058" id="Voľný tvar: obrazec 18" o:spid="_x0000_s1026" style="position:absolute;margin-left:165.45pt;margin-top:82.75pt;width:23.85pt;height:53.4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302930,67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" path="m302930,l,678787e" filled="f" strokecolor="black [3213]" strokeweight="1pt">
                <v:stroke joinstyle="miter"/>
                <v:path arrowok="t" o:connecttype="custom" o:connectlocs="302930,0;0,678787" o:connectangles="0,0"/>
              </v:shape>
            </w:pict>
          </mc:Fallback>
        </mc:AlternateContent>
      </w: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8896" behindDoc="0" locked="0" layoutInCell="1" allowOverlap="1" wp14:anchorId="2522D0B9" wp14:editId="43AE1842">
                <wp:simplePos x="0" y="0"/>
                <wp:positionH relativeFrom="column">
                  <wp:posOffset>1198276</wp:posOffset>
                </wp:positionH>
                <wp:positionV relativeFrom="paragraph">
                  <wp:posOffset>922137</wp:posOffset>
                </wp:positionV>
                <wp:extent cx="623769" cy="577811"/>
                <wp:effectExtent l="0" t="0" r="24130" b="13335"/>
                <wp:wrapNone/>
                <wp:docPr id="13" name="Voľný tvar: obrazec 15"/>
                <wp:cNvGraphicFramePr/>
                <a:graphic xmlns:a="http://schemas.openxmlformats.org/drawingml/2006/main">
                  <a:graphicData uri="http://schemas.microsoft.com/office/word/2010/wordprocessingShape">
                    <wps:wsp>
                      <wps:cNvSpPr/>
                      <wps:spPr>
                        <a:xfrm>
                          <a:off x="0" y="0"/>
                          <a:ext cx="623769" cy="577811"/>
                        </a:xfrm>
                        <a:custGeom>
                          <a:avLst/>
                          <a:gdLst>
                            <a:gd name="connsiteX0" fmla="*/ 0 w 623769"/>
                            <a:gd name="connsiteY0" fmla="*/ 0 h 577811"/>
                            <a:gd name="connsiteX1" fmla="*/ 123416 w 623769"/>
                            <a:gd name="connsiteY1" fmla="*/ 44878 h 577811"/>
                            <a:gd name="connsiteX2" fmla="*/ 145855 w 623769"/>
                            <a:gd name="connsiteY2" fmla="*/ 230002 h 577811"/>
                            <a:gd name="connsiteX3" fmla="*/ 499274 w 623769"/>
                            <a:gd name="connsiteY3" fmla="*/ 269271 h 577811"/>
                            <a:gd name="connsiteX4" fmla="*/ 605860 w 623769"/>
                            <a:gd name="connsiteY4" fmla="*/ 364638 h 577811"/>
                            <a:gd name="connsiteX5" fmla="*/ 622690 w 623769"/>
                            <a:gd name="connsiteY5" fmla="*/ 577811 h 57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769" h="577811">
                              <a:moveTo>
                                <a:pt x="0" y="0"/>
                              </a:moveTo>
                              <a:cubicBezTo>
                                <a:pt x="49553" y="3272"/>
                                <a:pt x="99107" y="6544"/>
                                <a:pt x="123416" y="44878"/>
                              </a:cubicBezTo>
                              <a:cubicBezTo>
                                <a:pt x="147725" y="83212"/>
                                <a:pt x="83212" y="192603"/>
                                <a:pt x="145855" y="230002"/>
                              </a:cubicBezTo>
                              <a:cubicBezTo>
                                <a:pt x="208498" y="267401"/>
                                <a:pt x="422607" y="246832"/>
                                <a:pt x="499274" y="269271"/>
                              </a:cubicBezTo>
                              <a:cubicBezTo>
                                <a:pt x="575941" y="291710"/>
                                <a:pt x="585291" y="313215"/>
                                <a:pt x="605860" y="364638"/>
                              </a:cubicBezTo>
                              <a:cubicBezTo>
                                <a:pt x="626429" y="416061"/>
                                <a:pt x="624559" y="496936"/>
                                <a:pt x="622690" y="57781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93087" id="Voľný tvar: obrazec 15" o:spid="_x0000_s1026" style="position:absolute;margin-left:94.35pt;margin-top:72.6pt;width:49.1pt;height:45.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623769,5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" path="m,c49553,3272,99107,6544,123416,44878v24309,38334,-40204,147725,22439,185124c208498,267401,422607,246832,499274,269271v76667,22439,86017,43944,106586,95367c626429,416061,624559,496936,622690,577811e" filled="f" strokecolor="black [3213]" strokeweight="1pt">
                <v:stroke joinstyle="miter"/>
                <v:path arrowok="t" o:connecttype="custom" o:connectlocs="0,0;123416,44878;145855,230002;499274,269271;605860,364638;622690,577811" o:connectangles="0,0,0,0,0,0"/>
              </v:shape>
            </w:pict>
          </mc:Fallback>
        </mc:AlternateContent>
      </w: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7872" behindDoc="0" locked="0" layoutInCell="1" allowOverlap="1" wp14:anchorId="08E567A8" wp14:editId="63C65D0A">
                <wp:simplePos x="0" y="0"/>
                <wp:positionH relativeFrom="column">
                  <wp:posOffset>1396539</wp:posOffset>
                </wp:positionH>
                <wp:positionV relativeFrom="paragraph">
                  <wp:posOffset>473352</wp:posOffset>
                </wp:positionV>
                <wp:extent cx="616896" cy="1164982"/>
                <wp:effectExtent l="0" t="0" r="12065" b="16510"/>
                <wp:wrapNone/>
                <wp:docPr id="19" name="Voľný tvar: obrazec 14"/>
                <wp:cNvGraphicFramePr/>
                <a:graphic xmlns:a="http://schemas.openxmlformats.org/drawingml/2006/main">
                  <a:graphicData uri="http://schemas.microsoft.com/office/word/2010/wordprocessingShape">
                    <wps:wsp>
                      <wps:cNvSpPr/>
                      <wps:spPr>
                        <a:xfrm>
                          <a:off x="0" y="0"/>
                          <a:ext cx="616896" cy="1164982"/>
                        </a:xfrm>
                        <a:custGeom>
                          <a:avLst/>
                          <a:gdLst>
                            <a:gd name="connsiteX0" fmla="*/ 26130 w 616896"/>
                            <a:gd name="connsiteY0" fmla="*/ 0 h 1164982"/>
                            <a:gd name="connsiteX1" fmla="*/ 48569 w 616896"/>
                            <a:gd name="connsiteY1" fmla="*/ 611470 h 1164982"/>
                            <a:gd name="connsiteX2" fmla="*/ 469305 w 616896"/>
                            <a:gd name="connsiteY2" fmla="*/ 650738 h 1164982"/>
                            <a:gd name="connsiteX3" fmla="*/ 603941 w 616896"/>
                            <a:gd name="connsiteY3" fmla="*/ 1116353 h 1164982"/>
                            <a:gd name="connsiteX4" fmla="*/ 603941 w 616896"/>
                            <a:gd name="connsiteY4" fmla="*/ 1127573 h 11649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896" h="1164982">
                              <a:moveTo>
                                <a:pt x="26130" y="0"/>
                              </a:moveTo>
                              <a:cubicBezTo>
                                <a:pt x="418" y="251507"/>
                                <a:pt x="-25293" y="503014"/>
                                <a:pt x="48569" y="611470"/>
                              </a:cubicBezTo>
                              <a:cubicBezTo>
                                <a:pt x="122431" y="719926"/>
                                <a:pt x="376743" y="566591"/>
                                <a:pt x="469305" y="650738"/>
                              </a:cubicBezTo>
                              <a:cubicBezTo>
                                <a:pt x="561867" y="734885"/>
                                <a:pt x="581502" y="1036880"/>
                                <a:pt x="603941" y="1116353"/>
                              </a:cubicBezTo>
                              <a:cubicBezTo>
                                <a:pt x="626380" y="1195826"/>
                                <a:pt x="615160" y="1161699"/>
                                <a:pt x="603941" y="1127573"/>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87EA1" id="Voľný tvar: obrazec 14" o:spid="_x0000_s1026" style="position:absolute;margin-left:109.95pt;margin-top:37.25pt;width:48.55pt;height:91.7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616896,116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" path="m26130,c418,251507,-25293,503014,48569,611470v73862,108456,328174,-44879,420736,39268c561867,734885,581502,1036880,603941,1116353v22439,79473,11219,45346,,11220e" filled="f" strokecolor="black [3213]" strokeweight="1pt">
                <v:stroke joinstyle="miter"/>
                <v:path arrowok="t" o:connecttype="custom" o:connectlocs="26130,0;48569,611470;469305,650738;603941,1116353;603941,1127573" o:connectangles="0,0,0,0,0"/>
              </v:shape>
            </w:pict>
          </mc:Fallback>
        </mc:AlternateContent>
      </w: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6848" behindDoc="0" locked="0" layoutInCell="1" allowOverlap="1" wp14:anchorId="4BEC2DA3" wp14:editId="3E9F9A5C">
                <wp:simplePos x="0" y="0"/>
                <wp:positionH relativeFrom="column">
                  <wp:posOffset>1567940</wp:posOffset>
                </wp:positionH>
                <wp:positionV relativeFrom="paragraph">
                  <wp:posOffset>502803</wp:posOffset>
                </wp:positionV>
                <wp:extent cx="1257300" cy="552450"/>
                <wp:effectExtent l="0" t="0" r="19050" b="19050"/>
                <wp:wrapNone/>
                <wp:docPr id="22" name="Obdĺžnik 6"/>
                <wp:cNvGraphicFramePr/>
                <a:graphic xmlns:a="http://schemas.openxmlformats.org/drawingml/2006/main">
                  <a:graphicData uri="http://schemas.microsoft.com/office/word/2010/wordprocessingShape">
                    <wps:wsp>
                      <wps:cNvSpPr/>
                      <wps:spPr>
                        <a:xfrm>
                          <a:off x="0" y="0"/>
                          <a:ext cx="12573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1F066B" w14:textId="42D2B327" w:rsidR="00907A50" w:rsidRPr="00C340EC" w:rsidRDefault="00907A50" w:rsidP="008015CB">
                            <w:pPr>
                              <w:rPr>
                                <w:sz w:val="16"/>
                                <w:szCs w:val="16"/>
                              </w:rPr>
                            </w:pPr>
                            <w:r>
                              <w:rPr>
                                <w:sz w:val="16"/>
                                <w:szCs w:val="16"/>
                              </w:rPr>
                              <w:t>PS MIRRI pre samosprávu  - Akčný plán implementácie OPIUS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2DA3" id="Obdĺžnik 6" o:spid="_x0000_s1026" style="position:absolute;margin-left:123.45pt;margin-top:39.6pt;width:99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" fillcolor="white [3201]" strokecolor="#70ad47 [3209]" strokeweight="1pt">
                <v:textbox>
                  <w:txbxContent>
                    <w:p w14:paraId="071F066B" w14:textId="42D2B327" w:rsidR="00907A50" w:rsidRPr="00C340EC" w:rsidRDefault="00907A50" w:rsidP="008015CB">
                      <w:pPr>
                        <w:rPr>
                          <w:sz w:val="16"/>
                          <w:szCs w:val="16"/>
                        </w:rPr>
                      </w:pPr>
                      <w:r>
                        <w:rPr>
                          <w:sz w:val="16"/>
                          <w:szCs w:val="16"/>
                        </w:rPr>
                        <w:t>PS MIRRI pre samosprávu  - Akčný plán implementácie OPIUS</w:t>
                      </w:r>
                    </w:p>
                  </w:txbxContent>
                </v:textbox>
              </v:rect>
            </w:pict>
          </mc:Fallback>
        </mc:AlternateContent>
      </w: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4800" behindDoc="0" locked="0" layoutInCell="1" allowOverlap="1" wp14:anchorId="0BF19497" wp14:editId="4DDE1E2D">
                <wp:simplePos x="0" y="0"/>
                <wp:positionH relativeFrom="margin">
                  <wp:align>left</wp:align>
                </wp:positionH>
                <wp:positionV relativeFrom="paragraph">
                  <wp:posOffset>569595</wp:posOffset>
                </wp:positionV>
                <wp:extent cx="1200150" cy="504825"/>
                <wp:effectExtent l="0" t="0" r="19050" b="28575"/>
                <wp:wrapNone/>
                <wp:docPr id="23" name="Obdĺžnik 4"/>
                <wp:cNvGraphicFramePr/>
                <a:graphic xmlns:a="http://schemas.openxmlformats.org/drawingml/2006/main">
                  <a:graphicData uri="http://schemas.microsoft.com/office/word/2010/wordprocessingShape">
                    <wps:wsp>
                      <wps:cNvSpPr/>
                      <wps:spPr>
                        <a:xfrm>
                          <a:off x="0" y="0"/>
                          <a:ext cx="120015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AF24D5" w14:textId="77777777" w:rsidR="00907A50" w:rsidRPr="00C340EC" w:rsidRDefault="00907A50" w:rsidP="008015CB">
                            <w:pPr>
                              <w:rPr>
                                <w:bCs/>
                                <w:sz w:val="16"/>
                                <w:szCs w:val="16"/>
                              </w:rPr>
                            </w:pPr>
                            <w:r w:rsidRPr="00C340EC">
                              <w:rPr>
                                <w:bCs/>
                                <w:sz w:val="16"/>
                                <w:szCs w:val="16"/>
                              </w:rPr>
                              <w:t>Odporúčanie postupu informatizácie územnej samosprávy</w:t>
                            </w:r>
                          </w:p>
                          <w:p w14:paraId="2724CD62" w14:textId="77777777" w:rsidR="00907A50" w:rsidRPr="00C340EC" w:rsidRDefault="00907A50" w:rsidP="008015CB">
                            <w:pPr>
                              <w:rPr>
                                <w:bCs/>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19497" id="Obdĺžnik 4" o:spid="_x0000_s1027" style="position:absolute;margin-left:0;margin-top:44.85pt;width:94.5pt;height:39.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" fillcolor="white [3201]" strokecolor="#70ad47 [3209]" strokeweight="1pt">
                <v:textbox>
                  <w:txbxContent>
                    <w:p w14:paraId="31AF24D5" w14:textId="77777777" w:rsidR="00907A50" w:rsidRPr="00C340EC" w:rsidRDefault="00907A50" w:rsidP="008015CB">
                      <w:pPr>
                        <w:rPr>
                          <w:bCs/>
                          <w:sz w:val="16"/>
                          <w:szCs w:val="16"/>
                        </w:rPr>
                      </w:pPr>
                      <w:r w:rsidRPr="00C340EC">
                        <w:rPr>
                          <w:bCs/>
                          <w:sz w:val="16"/>
                          <w:szCs w:val="16"/>
                        </w:rPr>
                        <w:t>Odporúčanie postupu informatizácie územnej samosprávy</w:t>
                      </w:r>
                    </w:p>
                    <w:p w14:paraId="2724CD62" w14:textId="77777777" w:rsidR="00907A50" w:rsidRPr="00C340EC" w:rsidRDefault="00907A50" w:rsidP="008015CB">
                      <w:pPr>
                        <w:rPr>
                          <w:bCs/>
                          <w:sz w:val="4"/>
                          <w:szCs w:val="4"/>
                        </w:rPr>
                      </w:pPr>
                    </w:p>
                  </w:txbxContent>
                </v:textbox>
                <w10:wrap anchorx="margin"/>
              </v:rect>
            </w:pict>
          </mc:Fallback>
        </mc:AlternateContent>
      </w: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25824" behindDoc="0" locked="0" layoutInCell="1" allowOverlap="1" wp14:anchorId="5D387C76" wp14:editId="5B0BAC15">
                <wp:simplePos x="0" y="0"/>
                <wp:positionH relativeFrom="column">
                  <wp:posOffset>5080</wp:posOffset>
                </wp:positionH>
                <wp:positionV relativeFrom="paragraph">
                  <wp:posOffset>26670</wp:posOffset>
                </wp:positionV>
                <wp:extent cx="1466850" cy="447675"/>
                <wp:effectExtent l="0" t="0" r="19050" b="28575"/>
                <wp:wrapNone/>
                <wp:docPr id="25" name="Obdĺžnik 5"/>
                <wp:cNvGraphicFramePr/>
                <a:graphic xmlns:a="http://schemas.openxmlformats.org/drawingml/2006/main">
                  <a:graphicData uri="http://schemas.microsoft.com/office/word/2010/wordprocessingShape">
                    <wps:wsp>
                      <wps:cNvSpPr/>
                      <wps:spPr>
                        <a:xfrm>
                          <a:off x="0" y="0"/>
                          <a:ext cx="1466850" cy="447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74171E" w14:textId="77777777" w:rsidR="00907A50" w:rsidRPr="00C340EC" w:rsidRDefault="00907A50" w:rsidP="008015CB">
                            <w:pPr>
                              <w:pStyle w:val="NoSpacing"/>
                              <w:rPr>
                                <w:sz w:val="16"/>
                                <w:szCs w:val="16"/>
                              </w:rPr>
                            </w:pPr>
                            <w:r w:rsidRPr="00C340EC">
                              <w:rPr>
                                <w:sz w:val="16"/>
                                <w:szCs w:val="16"/>
                              </w:rPr>
                              <w:t xml:space="preserve">Stratégia informatizácie </w:t>
                            </w:r>
                          </w:p>
                          <w:p w14:paraId="03A7B9A9" w14:textId="77777777" w:rsidR="00907A50" w:rsidRPr="00C340EC" w:rsidRDefault="00907A50" w:rsidP="008015CB">
                            <w:pPr>
                              <w:pStyle w:val="NoSpacing"/>
                              <w:rPr>
                                <w:sz w:val="16"/>
                                <w:szCs w:val="16"/>
                              </w:rPr>
                            </w:pPr>
                            <w:r w:rsidRPr="00C340EC">
                              <w:rPr>
                                <w:sz w:val="16"/>
                                <w:szCs w:val="16"/>
                              </w:rPr>
                              <w:t xml:space="preserve">miestnej územnej samosprávy </w:t>
                            </w:r>
                          </w:p>
                          <w:p w14:paraId="548A411D" w14:textId="77777777" w:rsidR="00907A50" w:rsidRPr="00C340EC" w:rsidRDefault="00907A50" w:rsidP="008015CB">
                            <w:pPr>
                              <w:pStyle w:val="NoSpacing"/>
                              <w:rPr>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387C76" id="Obdĺžnik 5" o:spid="_x0000_s1028" style="position:absolute;margin-left:.4pt;margin-top:2.1pt;width:115.5pt;height:35.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" fillcolor="white [3201]" strokecolor="#70ad47 [3209]" strokeweight="1pt">
                <v:textbox>
                  <w:txbxContent>
                    <w:p w14:paraId="5F74171E" w14:textId="77777777" w:rsidR="00907A50" w:rsidRPr="00C340EC" w:rsidRDefault="00907A50" w:rsidP="008015CB">
                      <w:pPr>
                        <w:pStyle w:val="NoSpacing"/>
                        <w:rPr>
                          <w:sz w:val="16"/>
                          <w:szCs w:val="16"/>
                        </w:rPr>
                      </w:pPr>
                      <w:r w:rsidRPr="00C340EC">
                        <w:rPr>
                          <w:sz w:val="16"/>
                          <w:szCs w:val="16"/>
                        </w:rPr>
                        <w:t xml:space="preserve">Stratégia informatizácie </w:t>
                      </w:r>
                    </w:p>
                    <w:p w14:paraId="03A7B9A9" w14:textId="77777777" w:rsidR="00907A50" w:rsidRPr="00C340EC" w:rsidRDefault="00907A50" w:rsidP="008015CB">
                      <w:pPr>
                        <w:pStyle w:val="NoSpacing"/>
                        <w:rPr>
                          <w:sz w:val="16"/>
                          <w:szCs w:val="16"/>
                        </w:rPr>
                      </w:pPr>
                      <w:r w:rsidRPr="00C340EC">
                        <w:rPr>
                          <w:sz w:val="16"/>
                          <w:szCs w:val="16"/>
                        </w:rPr>
                        <w:t xml:space="preserve">miestnej územnej samosprávy </w:t>
                      </w:r>
                    </w:p>
                    <w:p w14:paraId="548A411D" w14:textId="77777777" w:rsidR="00907A50" w:rsidRPr="00C340EC" w:rsidRDefault="00907A50" w:rsidP="008015CB">
                      <w:pPr>
                        <w:pStyle w:val="NoSpacing"/>
                        <w:rPr>
                          <w:sz w:val="2"/>
                          <w:szCs w:val="2"/>
                        </w:rPr>
                      </w:pPr>
                    </w:p>
                  </w:txbxContent>
                </v:textbox>
              </v:rect>
            </w:pict>
          </mc:Fallback>
        </mc:AlternateContent>
      </w:r>
      <w:r w:rsidRPr="00C813FA">
        <w:rPr>
          <w:rFonts w:asciiTheme="minorHAnsi" w:hAnsiTheme="minorHAnsi" w:cstheme="minorHAnsi"/>
          <w:bCs/>
          <w:noProof/>
          <w:color w:val="000000" w:themeColor="text1"/>
          <w:sz w:val="22"/>
          <w:szCs w:val="22"/>
          <w:lang w:eastAsia="sk-SK"/>
        </w:rPr>
        <w:drawing>
          <wp:inline distT="0" distB="0" distL="0" distR="0" wp14:anchorId="69D58D13" wp14:editId="4091FDE0">
            <wp:extent cx="5760720" cy="4714875"/>
            <wp:effectExtent l="0" t="0" r="0" b="9525"/>
            <wp:docPr id="26" name="Picture 2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714875"/>
                    </a:xfrm>
                    <a:prstGeom prst="rect">
                      <a:avLst/>
                    </a:prstGeom>
                    <a:noFill/>
                    <a:ln>
                      <a:noFill/>
                    </a:ln>
                  </pic:spPr>
                </pic:pic>
              </a:graphicData>
            </a:graphic>
          </wp:inline>
        </w:drawing>
      </w:r>
    </w:p>
    <w:p w14:paraId="66A0CCBC" w14:textId="777EFED1" w:rsidR="008015CB" w:rsidRPr="00C813FA" w:rsidRDefault="008015CB" w:rsidP="008015CB">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Obrázok </w:t>
      </w:r>
      <w:r w:rsidR="00907A50">
        <w:rPr>
          <w:rFonts w:asciiTheme="minorHAnsi" w:hAnsiTheme="minorHAnsi" w:cstheme="minorHAnsi"/>
          <w:bCs/>
          <w:color w:val="000000" w:themeColor="text1"/>
          <w:sz w:val="22"/>
          <w:szCs w:val="22"/>
        </w:rPr>
        <w:t>5</w:t>
      </w:r>
      <w:r w:rsidRPr="00C813FA">
        <w:rPr>
          <w:rFonts w:asciiTheme="minorHAnsi" w:hAnsiTheme="minorHAnsi" w:cstheme="minorHAnsi"/>
          <w:bCs/>
          <w:color w:val="000000" w:themeColor="text1"/>
          <w:sz w:val="22"/>
          <w:szCs w:val="22"/>
        </w:rPr>
        <w:t>: Hlavné vstupy použité pri príprave dokumentu</w:t>
      </w:r>
      <w:r w:rsidRPr="00C813FA">
        <w:rPr>
          <w:rFonts w:asciiTheme="minorHAnsi" w:hAnsiTheme="minorHAnsi" w:cstheme="minorHAnsi"/>
          <w:bCs/>
          <w:color w:val="000000" w:themeColor="text1"/>
          <w:sz w:val="22"/>
          <w:szCs w:val="22"/>
        </w:rPr>
        <w:br w:type="page"/>
      </w:r>
    </w:p>
    <w:p w14:paraId="33933F06" w14:textId="0C050636" w:rsidR="008015CB" w:rsidRPr="00C813FA" w:rsidRDefault="008015CB" w:rsidP="009E3759">
      <w:pPr>
        <w:rPr>
          <w:rFonts w:asciiTheme="minorHAnsi" w:hAnsiTheme="minorHAnsi" w:cstheme="minorHAnsi"/>
          <w:bCs/>
          <w:color w:val="000000" w:themeColor="text1"/>
          <w:sz w:val="22"/>
          <w:szCs w:val="22"/>
        </w:rPr>
      </w:pPr>
    </w:p>
    <w:p w14:paraId="37CBF233" w14:textId="77777777" w:rsidR="008015CB" w:rsidRPr="00C813FA" w:rsidRDefault="008015CB" w:rsidP="009E3759">
      <w:pPr>
        <w:rPr>
          <w:rFonts w:asciiTheme="minorHAnsi" w:hAnsiTheme="minorHAnsi" w:cstheme="minorHAnsi"/>
          <w:bCs/>
          <w:color w:val="000000" w:themeColor="text1"/>
          <w:sz w:val="22"/>
          <w:szCs w:val="22"/>
        </w:rPr>
      </w:pPr>
    </w:p>
    <w:p w14:paraId="213F053D" w14:textId="77777777" w:rsidR="00D32195" w:rsidRPr="00C813FA" w:rsidRDefault="00D32195" w:rsidP="001764C5">
      <w:pPr>
        <w:jc w:val="both"/>
        <w:rPr>
          <w:rFonts w:asciiTheme="minorHAnsi" w:hAnsiTheme="minorHAnsi" w:cstheme="minorHAnsi"/>
          <w:bCs/>
          <w:color w:val="000000" w:themeColor="text1"/>
          <w:sz w:val="22"/>
          <w:szCs w:val="22"/>
        </w:rPr>
      </w:pPr>
    </w:p>
    <w:p w14:paraId="11A4C65C" w14:textId="77777777" w:rsidR="0045159E" w:rsidRPr="00C813FA" w:rsidRDefault="0045159E" w:rsidP="00653039">
      <w:pPr>
        <w:pStyle w:val="Heading2"/>
        <w:numPr>
          <w:ilvl w:val="0"/>
          <w:numId w:val="15"/>
        </w:numPr>
        <w:rPr>
          <w:rFonts w:asciiTheme="minorHAnsi" w:hAnsiTheme="minorHAnsi" w:cstheme="minorHAnsi"/>
          <w:b/>
          <w:color w:val="000000" w:themeColor="text1"/>
          <w:sz w:val="22"/>
          <w:szCs w:val="22"/>
        </w:rPr>
      </w:pPr>
      <w:bookmarkStart w:id="23" w:name="_Toc51139883"/>
      <w:r w:rsidRPr="00C813FA">
        <w:rPr>
          <w:rFonts w:asciiTheme="minorHAnsi" w:hAnsiTheme="minorHAnsi" w:cstheme="minorHAnsi"/>
          <w:b/>
          <w:color w:val="000000" w:themeColor="text1"/>
          <w:sz w:val="22"/>
          <w:szCs w:val="22"/>
        </w:rPr>
        <w:t>Stratégia Digitálnej transformácie Slovenska do roku 2030</w:t>
      </w:r>
      <w:bookmarkStart w:id="24" w:name="_TOC_250016"/>
      <w:bookmarkEnd w:id="23"/>
    </w:p>
    <w:p w14:paraId="795A83D8" w14:textId="77777777" w:rsidR="0045159E" w:rsidRPr="00C813FA" w:rsidRDefault="0045159E" w:rsidP="0045159E">
      <w:pPr>
        <w:rPr>
          <w:rFonts w:asciiTheme="minorHAnsi" w:hAnsiTheme="minorHAnsi" w:cstheme="minorHAnsi"/>
          <w:bCs/>
          <w:color w:val="000000" w:themeColor="text1"/>
          <w:sz w:val="22"/>
          <w:szCs w:val="22"/>
        </w:rPr>
      </w:pPr>
    </w:p>
    <w:p w14:paraId="2081002A" w14:textId="283A8BA0" w:rsidR="0045159E" w:rsidRPr="00C813FA" w:rsidRDefault="0045159E" w:rsidP="0045159E">
      <w:pPr>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 xml:space="preserve">Dokument </w:t>
      </w:r>
      <w:hyperlink r:id="rId17" w:history="1">
        <w:r w:rsidRPr="00C813FA">
          <w:rPr>
            <w:rStyle w:val="Hyperlink"/>
            <w:rFonts w:asciiTheme="minorHAnsi" w:hAnsiTheme="minorHAnsi" w:cstheme="minorHAnsi"/>
            <w:bCs/>
            <w:color w:val="000000" w:themeColor="text1"/>
            <w:sz w:val="22"/>
            <w:szCs w:val="22"/>
          </w:rPr>
          <w:t xml:space="preserve">Stratégia digitálnej transformácie Slovenska do roku </w:t>
        </w:r>
        <w:r w:rsidR="00D63B8A">
          <w:rPr>
            <w:rStyle w:val="Hyperlink"/>
            <w:rFonts w:asciiTheme="minorHAnsi" w:hAnsiTheme="minorHAnsi" w:cstheme="minorHAnsi"/>
            <w:bCs/>
            <w:color w:val="000000" w:themeColor="text1"/>
            <w:sz w:val="22"/>
            <w:szCs w:val="22"/>
          </w:rPr>
          <w:t>2</w:t>
        </w:r>
        <w:r w:rsidRPr="00C813FA">
          <w:rPr>
            <w:rStyle w:val="Hyperlink"/>
            <w:rFonts w:asciiTheme="minorHAnsi" w:hAnsiTheme="minorHAnsi" w:cstheme="minorHAnsi"/>
            <w:bCs/>
            <w:color w:val="000000" w:themeColor="text1"/>
            <w:sz w:val="22"/>
            <w:szCs w:val="22"/>
          </w:rPr>
          <w:t>030 (SDT)</w:t>
        </w:r>
      </w:hyperlink>
      <w:r w:rsidRPr="00C813FA">
        <w:rPr>
          <w:rStyle w:val="FootnoteReference"/>
          <w:rFonts w:asciiTheme="minorHAnsi" w:hAnsiTheme="minorHAnsi" w:cstheme="minorHAnsi"/>
          <w:bCs/>
          <w:color w:val="000000" w:themeColor="text1"/>
          <w:sz w:val="22"/>
          <w:szCs w:val="22"/>
          <w:u w:val="single"/>
        </w:rPr>
        <w:footnoteReference w:id="12"/>
      </w:r>
      <w:r w:rsidRPr="00C813FA">
        <w:rPr>
          <w:rFonts w:asciiTheme="minorHAnsi" w:hAnsiTheme="minorHAnsi" w:cstheme="minorHAnsi"/>
          <w:bCs/>
          <w:color w:val="000000" w:themeColor="text1"/>
          <w:sz w:val="22"/>
          <w:szCs w:val="22"/>
        </w:rPr>
        <w:t xml:space="preserve"> bol schválený vládou SR v máji 2019,  podľa informácií v mediach „</w:t>
      </w:r>
      <w:r w:rsidRPr="00C813FA">
        <w:rPr>
          <w:rFonts w:asciiTheme="minorHAnsi" w:hAnsiTheme="minorHAnsi" w:cstheme="minorHAnsi"/>
          <w:bCs/>
          <w:i/>
          <w:color w:val="000000" w:themeColor="text1"/>
          <w:sz w:val="22"/>
          <w:szCs w:val="22"/>
        </w:rPr>
        <w:t xml:space="preserve">Slovensko má ako jedna z prvých krajín v Európe komplexnú stratégiu digitálnej transformácie do roku 2030. Vláda totiž schválila tento dokument, ktorý na jej rokovanie v utorok predložil vicepremiér Richard </w:t>
      </w:r>
      <w:proofErr w:type="spellStart"/>
      <w:r w:rsidRPr="00C813FA">
        <w:rPr>
          <w:rFonts w:asciiTheme="minorHAnsi" w:hAnsiTheme="minorHAnsi" w:cstheme="minorHAnsi"/>
          <w:bCs/>
          <w:i/>
          <w:color w:val="000000" w:themeColor="text1"/>
          <w:sz w:val="22"/>
          <w:szCs w:val="22"/>
        </w:rPr>
        <w:t>Raši</w:t>
      </w:r>
      <w:proofErr w:type="spellEnd"/>
      <w:r w:rsidRPr="00C813FA">
        <w:rPr>
          <w:rFonts w:asciiTheme="minorHAnsi" w:hAnsiTheme="minorHAnsi" w:cstheme="minorHAnsi"/>
          <w:bCs/>
          <w:i/>
          <w:color w:val="000000" w:themeColor="text1"/>
          <w:sz w:val="22"/>
          <w:szCs w:val="22"/>
        </w:rPr>
        <w:t>. Kľúčovou víziou stratégie je, aby sa Slovensko do roku 2030 stalo modernou krajinou s inovačným a ekologickým priemyslom, ktorá bude vedieť ťažiť zo znalostnej digitálnej a dátovej…</w:t>
      </w:r>
      <w:r w:rsidRPr="00C813FA">
        <w:rPr>
          <w:rFonts w:asciiTheme="minorHAnsi" w:hAnsiTheme="minorHAnsi" w:cstheme="minorHAnsi"/>
          <w:bCs/>
          <w:color w:val="000000" w:themeColor="text1"/>
          <w:sz w:val="22"/>
          <w:szCs w:val="22"/>
        </w:rPr>
        <w:t xml:space="preserve">“. V dokumente je iba na jednom mieste zmienka o previazaní na strešný dokument </w:t>
      </w:r>
      <w:r w:rsidRPr="00C813FA">
        <w:rPr>
          <w:rFonts w:asciiTheme="minorHAnsi" w:hAnsiTheme="minorHAnsi" w:cstheme="minorHAnsi"/>
          <w:bCs/>
          <w:i/>
          <w:color w:val="000000" w:themeColor="text1"/>
          <w:sz w:val="22"/>
          <w:szCs w:val="22"/>
        </w:rPr>
        <w:t>Vízia a stratégia rozvoja Slovenska do roku 2030</w:t>
      </w:r>
      <w:r w:rsidRPr="00C813FA">
        <w:rPr>
          <w:rFonts w:asciiTheme="minorHAnsi" w:hAnsiTheme="minorHAnsi" w:cstheme="minorHAnsi"/>
          <w:bCs/>
          <w:color w:val="000000" w:themeColor="text1"/>
          <w:sz w:val="22"/>
          <w:szCs w:val="22"/>
        </w:rPr>
        <w:t xml:space="preserve">  a to konkrétne v </w:t>
      </w:r>
      <w:r w:rsidRPr="00C813FA">
        <w:rPr>
          <w:rFonts w:asciiTheme="minorHAnsi" w:hAnsiTheme="minorHAnsi" w:cstheme="minorHAnsi"/>
          <w:bCs/>
          <w:i/>
          <w:color w:val="000000" w:themeColor="text1"/>
          <w:sz w:val="22"/>
          <w:szCs w:val="22"/>
        </w:rPr>
        <w:t xml:space="preserve">Tabuľke 1: Prehľad národných politík , </w:t>
      </w:r>
      <w:r w:rsidRPr="00C813FA">
        <w:rPr>
          <w:rFonts w:asciiTheme="minorHAnsi" w:hAnsiTheme="minorHAnsi" w:cstheme="minorHAnsi"/>
          <w:bCs/>
          <w:color w:val="000000" w:themeColor="text1"/>
          <w:sz w:val="22"/>
          <w:szCs w:val="22"/>
        </w:rPr>
        <w:t xml:space="preserve">kde je uvedené,  že Slovensko 2030 </w:t>
      </w:r>
      <w:r w:rsidRPr="00C813FA">
        <w:rPr>
          <w:rFonts w:asciiTheme="minorHAnsi" w:hAnsiTheme="minorHAnsi" w:cstheme="minorHAnsi"/>
          <w:bCs/>
          <w:i/>
          <w:color w:val="000000" w:themeColor="text1"/>
          <w:sz w:val="22"/>
          <w:szCs w:val="22"/>
        </w:rPr>
        <w:t xml:space="preserve">„Predstavuje základný dokument strategického plánovania v SR pre ústrednú, regionálnu a miestnu úroveň verejnej správy. Vízia a stratégia rozvoja Slovenska do roku 2030 sa stane základným programovým dokumentom, z ktorého bude vychádzať príprava na nové programové obdobie EÚ2021-7.“ </w:t>
      </w:r>
      <w:r w:rsidRPr="00C813FA">
        <w:rPr>
          <w:rFonts w:asciiTheme="minorHAnsi" w:hAnsiTheme="minorHAnsi" w:cstheme="minorHAnsi"/>
          <w:bCs/>
          <w:color w:val="000000" w:themeColor="text1"/>
          <w:sz w:val="22"/>
          <w:szCs w:val="22"/>
        </w:rPr>
        <w:t>a  „</w:t>
      </w:r>
      <w:r w:rsidRPr="00C813FA">
        <w:rPr>
          <w:rFonts w:asciiTheme="minorHAnsi" w:hAnsiTheme="minorHAnsi" w:cstheme="minorHAnsi"/>
          <w:bCs/>
          <w:i/>
          <w:color w:val="000000" w:themeColor="text1"/>
          <w:sz w:val="22"/>
          <w:szCs w:val="22"/>
        </w:rPr>
        <w:t>SDT sa viaže na mnohé z priorít vízie definovaných v dokumente, predovšetkým programom II (Inovačné a udržateľné hospodárstvo), programom III (Kvalitný život pre všetkých) a programom IV (Viacúrovňové riadenie bližšie k občanom).“</w:t>
      </w:r>
    </w:p>
    <w:p w14:paraId="0FF00721" w14:textId="04EB67B3" w:rsidR="0045159E" w:rsidRPr="00C813FA" w:rsidRDefault="0045159E" w:rsidP="0045159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Napriek skutočnosti, že v čase schvaľovania SDT bol dokument Slovensko 2030 v stave „pripravovaný“, jednoznačnejšie prepojenie SDT na Slovensko 2030 minimálne v časti akčného plánu SDT je nutnou podmienkou na odstránenie duplicít hlavne v procese implementácie </w:t>
      </w:r>
      <w:r w:rsidR="00D63B8A">
        <w:rPr>
          <w:rFonts w:asciiTheme="minorHAnsi" w:hAnsiTheme="minorHAnsi" w:cstheme="minorHAnsi"/>
          <w:bCs/>
          <w:color w:val="000000" w:themeColor="text1"/>
          <w:sz w:val="22"/>
          <w:szCs w:val="22"/>
        </w:rPr>
        <w:t>a</w:t>
      </w:r>
      <w:r w:rsidRPr="00C813FA">
        <w:rPr>
          <w:rFonts w:asciiTheme="minorHAnsi" w:hAnsiTheme="minorHAnsi" w:cstheme="minorHAnsi"/>
          <w:bCs/>
          <w:color w:val="000000" w:themeColor="text1"/>
          <w:sz w:val="22"/>
          <w:szCs w:val="22"/>
        </w:rPr>
        <w:t xml:space="preserve"> monitorovania.</w:t>
      </w:r>
    </w:p>
    <w:p w14:paraId="064E357D" w14:textId="77777777" w:rsidR="0045159E" w:rsidRPr="00C813FA" w:rsidRDefault="0045159E" w:rsidP="0045159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SDT definuje Víziu pre Verejnú správu implicitne nasledovným spôsobom: </w:t>
      </w:r>
      <w:r w:rsidRPr="00C813FA">
        <w:rPr>
          <w:rFonts w:asciiTheme="minorHAnsi" w:hAnsiTheme="minorHAnsi" w:cstheme="minorHAnsi"/>
          <w:bCs/>
          <w:i/>
          <w:color w:val="000000" w:themeColor="text1"/>
          <w:sz w:val="22"/>
          <w:szCs w:val="22"/>
        </w:rPr>
        <w:t>Funkčná a moderná verejná správa, ktorá dokáže efektívne spravovať územie od národnej až po lokálnu</w:t>
      </w:r>
      <w:r w:rsidRPr="00C813FA">
        <w:rPr>
          <w:rFonts w:asciiTheme="minorHAnsi" w:hAnsiTheme="minorHAnsi" w:cstheme="minorHAnsi"/>
          <w:bCs/>
          <w:i/>
          <w:color w:val="000000" w:themeColor="text1"/>
          <w:spacing w:val="-15"/>
          <w:sz w:val="22"/>
          <w:szCs w:val="22"/>
        </w:rPr>
        <w:t xml:space="preserve"> </w:t>
      </w:r>
      <w:bookmarkEnd w:id="24"/>
      <w:r w:rsidRPr="00C813FA">
        <w:rPr>
          <w:rFonts w:asciiTheme="minorHAnsi" w:hAnsiTheme="minorHAnsi" w:cstheme="minorHAnsi"/>
          <w:bCs/>
          <w:i/>
          <w:color w:val="000000" w:themeColor="text1"/>
          <w:sz w:val="22"/>
          <w:szCs w:val="22"/>
        </w:rPr>
        <w:t xml:space="preserve">úroveň, </w:t>
      </w:r>
      <w:r w:rsidRPr="00C813FA">
        <w:rPr>
          <w:rFonts w:asciiTheme="minorHAnsi" w:hAnsiTheme="minorHAnsi" w:cstheme="minorHAnsi"/>
          <w:bCs/>
          <w:color w:val="000000" w:themeColor="text1"/>
          <w:sz w:val="22"/>
          <w:szCs w:val="22"/>
        </w:rPr>
        <w:t>čo je v súlade so strešným dokumentom Slovensko 2030.</w:t>
      </w:r>
    </w:p>
    <w:p w14:paraId="0166AE3E" w14:textId="77777777" w:rsidR="0045159E" w:rsidRPr="00C813FA" w:rsidRDefault="0045159E" w:rsidP="0045159E">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 kapitole  </w:t>
      </w:r>
      <w:r w:rsidRPr="00C813FA">
        <w:rPr>
          <w:rFonts w:asciiTheme="minorHAnsi" w:hAnsiTheme="minorHAnsi" w:cstheme="minorHAnsi"/>
          <w:bCs/>
          <w:i/>
          <w:color w:val="000000" w:themeColor="text1"/>
          <w:sz w:val="22"/>
          <w:szCs w:val="22"/>
        </w:rPr>
        <w:t>3.3</w:t>
      </w:r>
      <w:r w:rsidRPr="00C813FA">
        <w:rPr>
          <w:rFonts w:asciiTheme="minorHAnsi" w:hAnsiTheme="minorHAnsi" w:cstheme="minorHAnsi"/>
          <w:bCs/>
          <w:i/>
          <w:color w:val="000000" w:themeColor="text1"/>
          <w:sz w:val="22"/>
          <w:szCs w:val="22"/>
        </w:rPr>
        <w:tab/>
        <w:t>Verejná správa: Funkčná a moderná verejná správa, ktorá dokáže efektívne spravovať územie od národnej až po lokálnu úroveň</w:t>
      </w:r>
      <w:r w:rsidRPr="00C813FA">
        <w:rPr>
          <w:rFonts w:asciiTheme="minorHAnsi" w:hAnsiTheme="minorHAnsi" w:cstheme="minorHAnsi"/>
          <w:bCs/>
          <w:color w:val="000000" w:themeColor="text1"/>
          <w:sz w:val="22"/>
          <w:szCs w:val="22"/>
        </w:rPr>
        <w:t xml:space="preserve"> je vízia transformácie verejnej správy prezentovaná nasledovným spôsobom:</w:t>
      </w:r>
    </w:p>
    <w:p w14:paraId="5B372BFB" w14:textId="77777777" w:rsidR="0045159E" w:rsidRPr="00C813FA" w:rsidRDefault="0045159E" w:rsidP="0045159E">
      <w:pPr>
        <w:widowControl w:val="0"/>
        <w:autoSpaceDE w:val="0"/>
        <w:autoSpaceDN w:val="0"/>
        <w:ind w:left="145"/>
        <w:jc w:val="both"/>
        <w:rPr>
          <w:rFonts w:asciiTheme="minorHAnsi" w:hAnsiTheme="minorHAnsi" w:cstheme="minorHAnsi"/>
          <w:bCs/>
          <w:i/>
          <w:color w:val="000000" w:themeColor="text1"/>
          <w:sz w:val="22"/>
          <w:szCs w:val="22"/>
        </w:rPr>
      </w:pPr>
    </w:p>
    <w:p w14:paraId="6E9F2382" w14:textId="77777777" w:rsidR="0045159E" w:rsidRPr="00C813FA" w:rsidRDefault="0045159E" w:rsidP="0045159E">
      <w:pPr>
        <w:widowControl w:val="0"/>
        <w:autoSpaceDE w:val="0"/>
        <w:autoSpaceDN w:val="0"/>
        <w:ind w:left="145"/>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Verejná správa, ktorá inovuje</w:t>
      </w:r>
    </w:p>
    <w:p w14:paraId="6A222A09" w14:textId="77777777" w:rsidR="0045159E" w:rsidRPr="00C813FA" w:rsidRDefault="0045159E" w:rsidP="0045159E">
      <w:pPr>
        <w:widowControl w:val="0"/>
        <w:autoSpaceDE w:val="0"/>
        <w:autoSpaceDN w:val="0"/>
        <w:spacing w:before="117"/>
        <w:ind w:left="145"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Funkčná</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a</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moderná</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verejná</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správa,</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ktorá</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poskytuje</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kvalitné</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služby</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pre</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občanov</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a</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vytvára</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dobre</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nastavené regulačné prostredie,  môže  byť  kľúčovým  faktorom  pre  úspech  digitálnej  transformácie  ekonomiky a spoločnosti. Verejná správa by preto mala zlepšiť svoju schopnosť nielen nastavovať národné stratégie  a</w:t>
      </w:r>
      <w:r w:rsidRPr="00C813FA">
        <w:rPr>
          <w:rFonts w:asciiTheme="minorHAnsi" w:hAnsiTheme="minorHAnsi" w:cstheme="minorHAnsi"/>
          <w:bCs/>
          <w:i/>
          <w:color w:val="000000" w:themeColor="text1"/>
          <w:spacing w:val="-2"/>
          <w:sz w:val="22"/>
          <w:szCs w:val="22"/>
        </w:rPr>
        <w:t xml:space="preserve"> </w:t>
      </w:r>
      <w:r w:rsidRPr="00C813FA">
        <w:rPr>
          <w:rFonts w:asciiTheme="minorHAnsi" w:hAnsiTheme="minorHAnsi" w:cstheme="minorHAnsi"/>
          <w:bCs/>
          <w:i/>
          <w:color w:val="000000" w:themeColor="text1"/>
          <w:sz w:val="22"/>
          <w:szCs w:val="22"/>
        </w:rPr>
        <w:t>politiky,</w:t>
      </w:r>
      <w:r w:rsidRPr="00C813FA">
        <w:rPr>
          <w:rFonts w:asciiTheme="minorHAnsi" w:hAnsiTheme="minorHAnsi" w:cstheme="minorHAnsi"/>
          <w:bCs/>
          <w:i/>
          <w:color w:val="000000" w:themeColor="text1"/>
          <w:spacing w:val="-5"/>
          <w:sz w:val="22"/>
          <w:szCs w:val="22"/>
        </w:rPr>
        <w:t xml:space="preserve"> </w:t>
      </w:r>
      <w:r w:rsidRPr="00C813FA">
        <w:rPr>
          <w:rFonts w:asciiTheme="minorHAnsi" w:hAnsiTheme="minorHAnsi" w:cstheme="minorHAnsi"/>
          <w:bCs/>
          <w:i/>
          <w:color w:val="000000" w:themeColor="text1"/>
          <w:sz w:val="22"/>
          <w:szCs w:val="22"/>
        </w:rPr>
        <w:t>ale</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ich</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aj</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efektívne</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implementovať</w:t>
      </w:r>
      <w:r w:rsidRPr="00C813FA">
        <w:rPr>
          <w:rFonts w:asciiTheme="minorHAnsi" w:hAnsiTheme="minorHAnsi" w:cstheme="minorHAnsi"/>
          <w:bCs/>
          <w:i/>
          <w:color w:val="000000" w:themeColor="text1"/>
          <w:spacing w:val="-5"/>
          <w:sz w:val="22"/>
          <w:szCs w:val="22"/>
        </w:rPr>
        <w:t xml:space="preserve"> </w:t>
      </w:r>
      <w:r w:rsidRPr="00C813FA">
        <w:rPr>
          <w:rFonts w:asciiTheme="minorHAnsi" w:hAnsiTheme="minorHAnsi" w:cstheme="minorHAnsi"/>
          <w:bCs/>
          <w:i/>
          <w:color w:val="000000" w:themeColor="text1"/>
          <w:sz w:val="22"/>
          <w:szCs w:val="22"/>
        </w:rPr>
        <w:t>v</w:t>
      </w:r>
      <w:r w:rsidRPr="00C813FA">
        <w:rPr>
          <w:rFonts w:asciiTheme="minorHAnsi" w:hAnsiTheme="minorHAnsi" w:cstheme="minorHAnsi"/>
          <w:bCs/>
          <w:i/>
          <w:color w:val="000000" w:themeColor="text1"/>
          <w:spacing w:val="-2"/>
          <w:sz w:val="22"/>
          <w:szCs w:val="22"/>
        </w:rPr>
        <w:t xml:space="preserve"> </w:t>
      </w:r>
      <w:r w:rsidRPr="00C813FA">
        <w:rPr>
          <w:rFonts w:asciiTheme="minorHAnsi" w:hAnsiTheme="minorHAnsi" w:cstheme="minorHAnsi"/>
          <w:bCs/>
          <w:i/>
          <w:color w:val="000000" w:themeColor="text1"/>
          <w:sz w:val="22"/>
          <w:szCs w:val="22"/>
        </w:rPr>
        <w:t>regiónoch,</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mestách</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a</w:t>
      </w:r>
      <w:r w:rsidRPr="00C813FA">
        <w:rPr>
          <w:rFonts w:asciiTheme="minorHAnsi" w:hAnsiTheme="minorHAnsi" w:cstheme="minorHAnsi"/>
          <w:bCs/>
          <w:i/>
          <w:color w:val="000000" w:themeColor="text1"/>
          <w:spacing w:val="-1"/>
          <w:sz w:val="22"/>
          <w:szCs w:val="22"/>
        </w:rPr>
        <w:t xml:space="preserve"> </w:t>
      </w:r>
      <w:r w:rsidRPr="00C813FA">
        <w:rPr>
          <w:rFonts w:asciiTheme="minorHAnsi" w:hAnsiTheme="minorHAnsi" w:cstheme="minorHAnsi"/>
          <w:bCs/>
          <w:i/>
          <w:color w:val="000000" w:themeColor="text1"/>
          <w:sz w:val="22"/>
          <w:szCs w:val="22"/>
        </w:rPr>
        <w:t>obciach</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s</w:t>
      </w:r>
      <w:r w:rsidRPr="00C813FA">
        <w:rPr>
          <w:rFonts w:asciiTheme="minorHAnsi" w:hAnsiTheme="minorHAnsi" w:cstheme="minorHAnsi"/>
          <w:bCs/>
          <w:i/>
          <w:color w:val="000000" w:themeColor="text1"/>
          <w:spacing w:val="-2"/>
          <w:sz w:val="22"/>
          <w:szCs w:val="22"/>
        </w:rPr>
        <w:t xml:space="preserve"> </w:t>
      </w:r>
      <w:r w:rsidRPr="00C813FA">
        <w:rPr>
          <w:rFonts w:asciiTheme="minorHAnsi" w:hAnsiTheme="minorHAnsi" w:cstheme="minorHAnsi"/>
          <w:bCs/>
          <w:i/>
          <w:color w:val="000000" w:themeColor="text1"/>
          <w:sz w:val="22"/>
          <w:szCs w:val="22"/>
        </w:rPr>
        <w:t>hmatateľnými</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 xml:space="preserve">výsledkami. Verejná správa môže poskytovať vynikajúce služby na úrovni 21. storočia  vďaka prediktívnej  </w:t>
      </w:r>
      <w:proofErr w:type="spellStart"/>
      <w:r w:rsidRPr="00C813FA">
        <w:rPr>
          <w:rFonts w:asciiTheme="minorHAnsi" w:hAnsiTheme="minorHAnsi" w:cstheme="minorHAnsi"/>
          <w:bCs/>
          <w:i/>
          <w:color w:val="000000" w:themeColor="text1"/>
          <w:sz w:val="22"/>
          <w:szCs w:val="22"/>
        </w:rPr>
        <w:t>analytike</w:t>
      </w:r>
      <w:proofErr w:type="spellEnd"/>
      <w:r w:rsidRPr="00C813FA">
        <w:rPr>
          <w:rFonts w:asciiTheme="minorHAnsi" w:hAnsiTheme="minorHAnsi" w:cstheme="minorHAnsi"/>
          <w:bCs/>
          <w:i/>
          <w:color w:val="000000" w:themeColor="text1"/>
          <w:sz w:val="22"/>
          <w:szCs w:val="22"/>
        </w:rPr>
        <w:t xml:space="preserve">  a personalizácii. </w:t>
      </w:r>
      <w:proofErr w:type="spellStart"/>
      <w:r w:rsidRPr="00C813FA">
        <w:rPr>
          <w:rFonts w:asciiTheme="minorHAnsi" w:hAnsiTheme="minorHAnsi" w:cstheme="minorHAnsi"/>
          <w:bCs/>
          <w:i/>
          <w:color w:val="000000" w:themeColor="text1"/>
          <w:sz w:val="22"/>
          <w:szCs w:val="22"/>
        </w:rPr>
        <w:t>eGovernment</w:t>
      </w:r>
      <w:proofErr w:type="spellEnd"/>
      <w:r w:rsidRPr="00C813FA">
        <w:rPr>
          <w:rFonts w:asciiTheme="minorHAnsi" w:hAnsiTheme="minorHAnsi" w:cstheme="minorHAnsi"/>
          <w:bCs/>
          <w:i/>
          <w:color w:val="000000" w:themeColor="text1"/>
          <w:sz w:val="22"/>
          <w:szCs w:val="22"/>
        </w:rPr>
        <w:t xml:space="preserve"> je možné vnímať ako </w:t>
      </w:r>
      <w:bookmarkStart w:id="25" w:name="_Hlk27053033"/>
      <w:r w:rsidRPr="00C813FA">
        <w:rPr>
          <w:rFonts w:asciiTheme="minorHAnsi" w:hAnsiTheme="minorHAnsi" w:cstheme="minorHAnsi"/>
          <w:bCs/>
          <w:i/>
          <w:color w:val="000000" w:themeColor="text1"/>
          <w:sz w:val="22"/>
          <w:szCs w:val="22"/>
        </w:rPr>
        <w:t>online platformu poskytujúcu otvorené aplikačné rozhrania pre inovatívne riešenia podnikateľov</w:t>
      </w:r>
      <w:bookmarkEnd w:id="25"/>
      <w:r w:rsidRPr="00C813FA">
        <w:rPr>
          <w:rFonts w:asciiTheme="minorHAnsi" w:hAnsiTheme="minorHAnsi" w:cstheme="minorHAnsi"/>
          <w:bCs/>
          <w:i/>
          <w:color w:val="000000" w:themeColor="text1"/>
          <w:sz w:val="22"/>
          <w:szCs w:val="22"/>
        </w:rPr>
        <w:t>, ktoré budú slúžiť občanom, ako aj podnikateľom. Takáto digitálna transformácia verejnej správy vytvorí dopyt po mnohých riešeniach s pridanou hodnotou, čo umožní uspieť inovatívnym podnikom na</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trhu.</w:t>
      </w:r>
      <w:r w:rsidRPr="00C813FA">
        <w:rPr>
          <w:rFonts w:asciiTheme="minorHAnsi" w:hAnsiTheme="minorHAnsi" w:cstheme="minorHAnsi"/>
          <w:bCs/>
          <w:color w:val="000000" w:themeColor="text1"/>
          <w:sz w:val="22"/>
          <w:szCs w:val="22"/>
        </w:rPr>
        <w:t xml:space="preserve"> </w:t>
      </w:r>
    </w:p>
    <w:p w14:paraId="3BB38631" w14:textId="77777777" w:rsidR="0045159E" w:rsidRPr="00C813FA" w:rsidRDefault="0045159E" w:rsidP="0045159E">
      <w:pPr>
        <w:widowControl w:val="0"/>
        <w:autoSpaceDE w:val="0"/>
        <w:autoSpaceDN w:val="0"/>
        <w:spacing w:before="8"/>
        <w:rPr>
          <w:rFonts w:asciiTheme="minorHAnsi" w:hAnsiTheme="minorHAnsi" w:cstheme="minorHAnsi"/>
          <w:bCs/>
          <w:i/>
          <w:color w:val="000000" w:themeColor="text1"/>
          <w:sz w:val="22"/>
          <w:szCs w:val="22"/>
        </w:rPr>
      </w:pPr>
    </w:p>
    <w:p w14:paraId="712FE75B" w14:textId="77777777" w:rsidR="0045159E" w:rsidRPr="00C813FA" w:rsidRDefault="0045159E" w:rsidP="0045159E">
      <w:pPr>
        <w:widowControl w:val="0"/>
        <w:autoSpaceDE w:val="0"/>
        <w:autoSpaceDN w:val="0"/>
        <w:ind w:left="145"/>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Verejná správa s dostatočnými kapacitami a kultúrou invencie</w:t>
      </w:r>
    </w:p>
    <w:p w14:paraId="55CB7AEE" w14:textId="77777777" w:rsidR="0045159E" w:rsidRPr="00C813FA" w:rsidRDefault="0045159E" w:rsidP="0045159E">
      <w:pPr>
        <w:widowControl w:val="0"/>
        <w:autoSpaceDE w:val="0"/>
        <w:autoSpaceDN w:val="0"/>
        <w:spacing w:before="118"/>
        <w:ind w:left="145"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Dôležitým aspektom úspešnej modernizácie je kultúra invencie. Inštitúcie musia vedieť zdieľať, interaktívne spolupracovať a najmä experimentovať, či už v návrhu politík, regulácií, alebo pri riešení bežných problémov na úrovní štátu, kraja aj obce. Takáto zmena si vyžaduje dostatočné ľudské a odborné kapacity, pričom časť z nich bude pracovať v agilných tímoch. Znamená to, že verejná správa bude meniť svoju organizačnú štruktúru a podporovať vznik inovatívnych laboratórií a </w:t>
      </w:r>
      <w:r w:rsidRPr="00C813FA">
        <w:rPr>
          <w:rFonts w:asciiTheme="minorHAnsi" w:hAnsiTheme="minorHAnsi" w:cstheme="minorHAnsi"/>
          <w:bCs/>
          <w:i/>
          <w:color w:val="000000" w:themeColor="text1"/>
          <w:sz w:val="22"/>
          <w:szCs w:val="22"/>
        </w:rPr>
        <w:lastRenderedPageBreak/>
        <w:t>špeciálnych útvarov.</w:t>
      </w:r>
    </w:p>
    <w:p w14:paraId="7A37D373" w14:textId="77777777" w:rsidR="0045159E" w:rsidRPr="00C813FA" w:rsidRDefault="0045159E" w:rsidP="0045159E">
      <w:pPr>
        <w:widowControl w:val="0"/>
        <w:autoSpaceDE w:val="0"/>
        <w:autoSpaceDN w:val="0"/>
        <w:spacing w:before="8"/>
        <w:rPr>
          <w:rFonts w:asciiTheme="minorHAnsi" w:hAnsiTheme="minorHAnsi" w:cstheme="minorHAnsi"/>
          <w:bCs/>
          <w:i/>
          <w:color w:val="000000" w:themeColor="text1"/>
          <w:sz w:val="22"/>
          <w:szCs w:val="22"/>
        </w:rPr>
      </w:pPr>
    </w:p>
    <w:p w14:paraId="4AB7DE8F" w14:textId="77777777" w:rsidR="0045159E" w:rsidRPr="00C813FA" w:rsidRDefault="0045159E" w:rsidP="0045159E">
      <w:pPr>
        <w:widowControl w:val="0"/>
        <w:autoSpaceDE w:val="0"/>
        <w:autoSpaceDN w:val="0"/>
        <w:ind w:left="145"/>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Verejná správa využívajúca dáta a umelú inteligenciu</w:t>
      </w:r>
    </w:p>
    <w:p w14:paraId="0AE1F07D" w14:textId="77777777" w:rsidR="0045159E" w:rsidRPr="00C813FA" w:rsidRDefault="0045159E" w:rsidP="0045159E">
      <w:pPr>
        <w:widowControl w:val="0"/>
        <w:autoSpaceDE w:val="0"/>
        <w:autoSpaceDN w:val="0"/>
        <w:spacing w:before="116"/>
        <w:ind w:left="145"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Kľúčom pre zvýšenie produktivity je výrazné zlepšenie využívania údajov a aplikácia metód, akými sú posudzovanie</w:t>
      </w:r>
      <w:r w:rsidRPr="00C813FA">
        <w:rPr>
          <w:rFonts w:asciiTheme="minorHAnsi" w:hAnsiTheme="minorHAnsi" w:cstheme="minorHAnsi"/>
          <w:bCs/>
          <w:i/>
          <w:color w:val="000000" w:themeColor="text1"/>
          <w:spacing w:val="-8"/>
          <w:sz w:val="22"/>
          <w:szCs w:val="22"/>
        </w:rPr>
        <w:t xml:space="preserve"> </w:t>
      </w:r>
      <w:r w:rsidRPr="00C813FA">
        <w:rPr>
          <w:rFonts w:asciiTheme="minorHAnsi" w:hAnsiTheme="minorHAnsi" w:cstheme="minorHAnsi"/>
          <w:bCs/>
          <w:i/>
          <w:color w:val="000000" w:themeColor="text1"/>
          <w:sz w:val="22"/>
          <w:szCs w:val="22"/>
        </w:rPr>
        <w:t>vplyvov,</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analýza</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rizík,</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automatizované</w:t>
      </w:r>
      <w:r w:rsidRPr="00C813FA">
        <w:rPr>
          <w:rFonts w:asciiTheme="minorHAnsi" w:hAnsiTheme="minorHAnsi" w:cstheme="minorHAnsi"/>
          <w:bCs/>
          <w:i/>
          <w:color w:val="000000" w:themeColor="text1"/>
          <w:spacing w:val="-8"/>
          <w:sz w:val="22"/>
          <w:szCs w:val="22"/>
        </w:rPr>
        <w:t xml:space="preserve"> </w:t>
      </w:r>
      <w:r w:rsidRPr="00C813FA">
        <w:rPr>
          <w:rFonts w:asciiTheme="minorHAnsi" w:hAnsiTheme="minorHAnsi" w:cstheme="minorHAnsi"/>
          <w:bCs/>
          <w:i/>
          <w:color w:val="000000" w:themeColor="text1"/>
          <w:sz w:val="22"/>
          <w:szCs w:val="22"/>
        </w:rPr>
        <w:t>posudzovanie</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prípadov</w:t>
      </w:r>
      <w:r w:rsidRPr="00C813FA">
        <w:rPr>
          <w:rFonts w:asciiTheme="minorHAnsi" w:hAnsiTheme="minorHAnsi" w:cstheme="minorHAnsi"/>
          <w:bCs/>
          <w:i/>
          <w:color w:val="000000" w:themeColor="text1"/>
          <w:spacing w:val="-10"/>
          <w:sz w:val="22"/>
          <w:szCs w:val="22"/>
        </w:rPr>
        <w:t xml:space="preserve"> </w:t>
      </w:r>
      <w:r w:rsidRPr="00C813FA">
        <w:rPr>
          <w:rFonts w:asciiTheme="minorHAnsi" w:hAnsiTheme="minorHAnsi" w:cstheme="minorHAnsi"/>
          <w:bCs/>
          <w:i/>
          <w:color w:val="000000" w:themeColor="text1"/>
          <w:sz w:val="22"/>
          <w:szCs w:val="22"/>
        </w:rPr>
        <w:t>či</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žiadostí,</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alebo</w:t>
      </w:r>
      <w:r w:rsidRPr="00C813FA">
        <w:rPr>
          <w:rFonts w:asciiTheme="minorHAnsi" w:hAnsiTheme="minorHAnsi" w:cstheme="minorHAnsi"/>
          <w:bCs/>
          <w:i/>
          <w:color w:val="000000" w:themeColor="text1"/>
          <w:spacing w:val="-9"/>
          <w:sz w:val="22"/>
          <w:szCs w:val="22"/>
        </w:rPr>
        <w:t xml:space="preserve"> </w:t>
      </w:r>
      <w:r w:rsidRPr="00C813FA">
        <w:rPr>
          <w:rFonts w:asciiTheme="minorHAnsi" w:hAnsiTheme="minorHAnsi" w:cstheme="minorHAnsi"/>
          <w:bCs/>
          <w:i/>
          <w:color w:val="000000" w:themeColor="text1"/>
          <w:sz w:val="22"/>
          <w:szCs w:val="22"/>
        </w:rPr>
        <w:t>prediktívne plánovanie budúcich kapacít verejných služieb. Úspešné zavedenie takýchto prístupov do praxe môže priniesť zásadné úspechy. Avšak všetky prístupy si vyžadujú kvalitné údaje a zdieľanie údajov z rôznych zdrojov – verejných a na komerčnom základe aj súkromných zdrojov, na čo ešte mnoho aktérov nie je pripravených.</w:t>
      </w:r>
    </w:p>
    <w:p w14:paraId="18D3AB67" w14:textId="77777777" w:rsidR="0045159E" w:rsidRPr="00C813FA" w:rsidRDefault="0045159E" w:rsidP="0045159E">
      <w:pPr>
        <w:widowControl w:val="0"/>
        <w:autoSpaceDE w:val="0"/>
        <w:autoSpaceDN w:val="0"/>
        <w:spacing w:before="135"/>
        <w:ind w:left="145"/>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Európsky rozmer informatizácie verejnej správy</w:t>
      </w:r>
    </w:p>
    <w:p w14:paraId="0B63468B" w14:textId="77777777" w:rsidR="0045159E" w:rsidRPr="00C813FA" w:rsidRDefault="0045159E" w:rsidP="0045159E">
      <w:pPr>
        <w:widowControl w:val="0"/>
        <w:autoSpaceDE w:val="0"/>
        <w:autoSpaceDN w:val="0"/>
        <w:spacing w:before="117"/>
        <w:ind w:left="145" w:right="137"/>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Ďalším</w:t>
      </w:r>
      <w:r w:rsidRPr="00C813FA">
        <w:rPr>
          <w:rFonts w:asciiTheme="minorHAnsi" w:hAnsiTheme="minorHAnsi" w:cstheme="minorHAnsi"/>
          <w:bCs/>
          <w:i/>
          <w:color w:val="000000" w:themeColor="text1"/>
          <w:spacing w:val="-10"/>
          <w:sz w:val="22"/>
          <w:szCs w:val="22"/>
        </w:rPr>
        <w:t xml:space="preserve"> </w:t>
      </w:r>
      <w:r w:rsidRPr="00C813FA">
        <w:rPr>
          <w:rFonts w:asciiTheme="minorHAnsi" w:hAnsiTheme="minorHAnsi" w:cstheme="minorHAnsi"/>
          <w:bCs/>
          <w:i/>
          <w:color w:val="000000" w:themeColor="text1"/>
          <w:sz w:val="22"/>
          <w:szCs w:val="22"/>
        </w:rPr>
        <w:t>pokrokom</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v</w:t>
      </w:r>
      <w:r w:rsidRPr="00C813FA">
        <w:rPr>
          <w:rFonts w:asciiTheme="minorHAnsi" w:hAnsiTheme="minorHAnsi" w:cstheme="minorHAnsi"/>
          <w:bCs/>
          <w:i/>
          <w:color w:val="000000" w:themeColor="text1"/>
          <w:spacing w:val="-9"/>
          <w:sz w:val="22"/>
          <w:szCs w:val="22"/>
        </w:rPr>
        <w:t xml:space="preserve"> </w:t>
      </w:r>
      <w:r w:rsidRPr="00C813FA">
        <w:rPr>
          <w:rFonts w:asciiTheme="minorHAnsi" w:hAnsiTheme="minorHAnsi" w:cstheme="minorHAnsi"/>
          <w:bCs/>
          <w:i/>
          <w:color w:val="000000" w:themeColor="text1"/>
          <w:sz w:val="22"/>
          <w:szCs w:val="22"/>
        </w:rPr>
        <w:t>elektronickej</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verejnej</w:t>
      </w:r>
      <w:r w:rsidRPr="00C813FA">
        <w:rPr>
          <w:rFonts w:asciiTheme="minorHAnsi" w:hAnsiTheme="minorHAnsi" w:cstheme="minorHAnsi"/>
          <w:bCs/>
          <w:i/>
          <w:color w:val="000000" w:themeColor="text1"/>
          <w:spacing w:val="-8"/>
          <w:sz w:val="22"/>
          <w:szCs w:val="22"/>
        </w:rPr>
        <w:t xml:space="preserve"> </w:t>
      </w:r>
      <w:r w:rsidRPr="00C813FA">
        <w:rPr>
          <w:rFonts w:asciiTheme="minorHAnsi" w:hAnsiTheme="minorHAnsi" w:cstheme="minorHAnsi"/>
          <w:bCs/>
          <w:i/>
          <w:color w:val="000000" w:themeColor="text1"/>
          <w:sz w:val="22"/>
          <w:szCs w:val="22"/>
        </w:rPr>
        <w:t>správe</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bude</w:t>
      </w:r>
      <w:r w:rsidRPr="00C813FA">
        <w:rPr>
          <w:rFonts w:asciiTheme="minorHAnsi" w:hAnsiTheme="minorHAnsi" w:cstheme="minorHAnsi"/>
          <w:bCs/>
          <w:i/>
          <w:color w:val="000000" w:themeColor="text1"/>
          <w:spacing w:val="-8"/>
          <w:sz w:val="22"/>
          <w:szCs w:val="22"/>
        </w:rPr>
        <w:t xml:space="preserve"> </w:t>
      </w:r>
      <w:r w:rsidRPr="00C813FA">
        <w:rPr>
          <w:rFonts w:asciiTheme="minorHAnsi" w:hAnsiTheme="minorHAnsi" w:cstheme="minorHAnsi"/>
          <w:bCs/>
          <w:i/>
          <w:color w:val="000000" w:themeColor="text1"/>
          <w:sz w:val="22"/>
          <w:szCs w:val="22"/>
        </w:rPr>
        <w:t>aj</w:t>
      </w:r>
      <w:r w:rsidRPr="00C813FA">
        <w:rPr>
          <w:rFonts w:asciiTheme="minorHAnsi" w:hAnsiTheme="minorHAnsi" w:cstheme="minorHAnsi"/>
          <w:bCs/>
          <w:i/>
          <w:color w:val="000000" w:themeColor="text1"/>
          <w:spacing w:val="-5"/>
          <w:sz w:val="22"/>
          <w:szCs w:val="22"/>
        </w:rPr>
        <w:t xml:space="preserve"> </w:t>
      </w:r>
      <w:r w:rsidRPr="00C813FA">
        <w:rPr>
          <w:rFonts w:asciiTheme="minorHAnsi" w:hAnsiTheme="minorHAnsi" w:cstheme="minorHAnsi"/>
          <w:bCs/>
          <w:i/>
          <w:color w:val="000000" w:themeColor="text1"/>
          <w:sz w:val="22"/>
          <w:szCs w:val="22"/>
        </w:rPr>
        <w:t>jej</w:t>
      </w:r>
      <w:r w:rsidRPr="00C813FA">
        <w:rPr>
          <w:rFonts w:asciiTheme="minorHAnsi" w:hAnsiTheme="minorHAnsi" w:cstheme="minorHAnsi"/>
          <w:bCs/>
          <w:i/>
          <w:color w:val="000000" w:themeColor="text1"/>
          <w:spacing w:val="-5"/>
          <w:sz w:val="22"/>
          <w:szCs w:val="22"/>
        </w:rPr>
        <w:t xml:space="preserve"> </w:t>
      </w:r>
      <w:r w:rsidRPr="00C813FA">
        <w:rPr>
          <w:rFonts w:asciiTheme="minorHAnsi" w:hAnsiTheme="minorHAnsi" w:cstheme="minorHAnsi"/>
          <w:bCs/>
          <w:i/>
          <w:color w:val="000000" w:themeColor="text1"/>
          <w:sz w:val="22"/>
          <w:szCs w:val="22"/>
        </w:rPr>
        <w:t>európsky</w:t>
      </w:r>
      <w:r w:rsidRPr="00C813FA">
        <w:rPr>
          <w:rFonts w:asciiTheme="minorHAnsi" w:hAnsiTheme="minorHAnsi" w:cstheme="minorHAnsi"/>
          <w:bCs/>
          <w:i/>
          <w:color w:val="000000" w:themeColor="text1"/>
          <w:spacing w:val="-9"/>
          <w:sz w:val="22"/>
          <w:szCs w:val="22"/>
        </w:rPr>
        <w:t xml:space="preserve"> </w:t>
      </w:r>
      <w:r w:rsidRPr="00C813FA">
        <w:rPr>
          <w:rFonts w:asciiTheme="minorHAnsi" w:hAnsiTheme="minorHAnsi" w:cstheme="minorHAnsi"/>
          <w:bCs/>
          <w:i/>
          <w:color w:val="000000" w:themeColor="text1"/>
          <w:sz w:val="22"/>
          <w:szCs w:val="22"/>
        </w:rPr>
        <w:t>rozmer.</w:t>
      </w:r>
      <w:r w:rsidRPr="00C813FA">
        <w:rPr>
          <w:rFonts w:asciiTheme="minorHAnsi" w:hAnsiTheme="minorHAnsi" w:cstheme="minorHAnsi"/>
          <w:bCs/>
          <w:i/>
          <w:color w:val="000000" w:themeColor="text1"/>
          <w:spacing w:val="-4"/>
          <w:sz w:val="22"/>
          <w:szCs w:val="22"/>
        </w:rPr>
        <w:t xml:space="preserve"> </w:t>
      </w:r>
      <w:r w:rsidRPr="00C813FA">
        <w:rPr>
          <w:rFonts w:asciiTheme="minorHAnsi" w:hAnsiTheme="minorHAnsi" w:cstheme="minorHAnsi"/>
          <w:bCs/>
          <w:i/>
          <w:color w:val="000000" w:themeColor="text1"/>
          <w:sz w:val="22"/>
          <w:szCs w:val="22"/>
        </w:rPr>
        <w:t>Európskou</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víziou</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je</w:t>
      </w:r>
      <w:r w:rsidRPr="00C813FA">
        <w:rPr>
          <w:rFonts w:asciiTheme="minorHAnsi" w:hAnsiTheme="minorHAnsi" w:cstheme="minorHAnsi"/>
          <w:bCs/>
          <w:i/>
          <w:color w:val="000000" w:themeColor="text1"/>
          <w:spacing w:val="-8"/>
          <w:sz w:val="22"/>
          <w:szCs w:val="22"/>
        </w:rPr>
        <w:t xml:space="preserve"> </w:t>
      </w:r>
      <w:r w:rsidRPr="00C813FA">
        <w:rPr>
          <w:rFonts w:asciiTheme="minorHAnsi" w:hAnsiTheme="minorHAnsi" w:cstheme="minorHAnsi"/>
          <w:bCs/>
          <w:i/>
          <w:color w:val="000000" w:themeColor="text1"/>
          <w:sz w:val="22"/>
          <w:szCs w:val="22"/>
        </w:rPr>
        <w:t xml:space="preserve">verejná správa v EÚ, ktorá bude otvorená, efektívna a </w:t>
      </w:r>
      <w:proofErr w:type="spellStart"/>
      <w:r w:rsidRPr="00C813FA">
        <w:rPr>
          <w:rFonts w:asciiTheme="minorHAnsi" w:hAnsiTheme="minorHAnsi" w:cstheme="minorHAnsi"/>
          <w:bCs/>
          <w:i/>
          <w:color w:val="000000" w:themeColor="text1"/>
          <w:sz w:val="22"/>
          <w:szCs w:val="22"/>
        </w:rPr>
        <w:t>inkluzívna</w:t>
      </w:r>
      <w:proofErr w:type="spellEnd"/>
      <w:r w:rsidRPr="00C813FA">
        <w:rPr>
          <w:rFonts w:asciiTheme="minorHAnsi" w:hAnsiTheme="minorHAnsi" w:cstheme="minorHAnsi"/>
          <w:bCs/>
          <w:i/>
          <w:color w:val="000000" w:themeColor="text1"/>
          <w:sz w:val="22"/>
          <w:szCs w:val="22"/>
        </w:rPr>
        <w:t xml:space="preserve"> a ktorá bude poskytovať cezhraničné, </w:t>
      </w:r>
      <w:proofErr w:type="spellStart"/>
      <w:r w:rsidRPr="00C813FA">
        <w:rPr>
          <w:rFonts w:asciiTheme="minorHAnsi" w:hAnsiTheme="minorHAnsi" w:cstheme="minorHAnsi"/>
          <w:bCs/>
          <w:i/>
          <w:color w:val="000000" w:themeColor="text1"/>
          <w:sz w:val="22"/>
          <w:szCs w:val="22"/>
        </w:rPr>
        <w:t>personalizované</w:t>
      </w:r>
      <w:proofErr w:type="spellEnd"/>
      <w:r w:rsidRPr="00C813FA">
        <w:rPr>
          <w:rFonts w:asciiTheme="minorHAnsi" w:hAnsiTheme="minorHAnsi" w:cstheme="minorHAnsi"/>
          <w:bCs/>
          <w:i/>
          <w:color w:val="000000" w:themeColor="text1"/>
          <w:sz w:val="22"/>
          <w:szCs w:val="22"/>
        </w:rPr>
        <w:t xml:space="preserve"> a používateľsky prívetivé elektronické verejné služby všetkým občanom a podnikateľom v EÚ. Pri dizajne a poskytovaní lepších služieb sa budú využívať inovatívne prístupy a moderné digitálne technológie v súlade s potrebami a požiadavkami občanov a podnikateľov. Taktiež bude zabezpečená </w:t>
      </w:r>
      <w:proofErr w:type="spellStart"/>
      <w:r w:rsidRPr="00C813FA">
        <w:rPr>
          <w:rFonts w:asciiTheme="minorHAnsi" w:hAnsiTheme="minorHAnsi" w:cstheme="minorHAnsi"/>
          <w:bCs/>
          <w:i/>
          <w:color w:val="000000" w:themeColor="text1"/>
          <w:sz w:val="22"/>
          <w:szCs w:val="22"/>
        </w:rPr>
        <w:t>interoperabilita</w:t>
      </w:r>
      <w:proofErr w:type="spellEnd"/>
      <w:r w:rsidRPr="00C813FA">
        <w:rPr>
          <w:rFonts w:asciiTheme="minorHAnsi" w:hAnsiTheme="minorHAnsi" w:cstheme="minorHAnsi"/>
          <w:bCs/>
          <w:i/>
          <w:color w:val="000000" w:themeColor="text1"/>
          <w:sz w:val="22"/>
          <w:szCs w:val="22"/>
        </w:rPr>
        <w:t xml:space="preserve"> informačných systémov. Pri tejto modernizácii sa aplikujú princípy</w:t>
      </w:r>
      <w:r w:rsidRPr="00C813FA">
        <w:rPr>
          <w:rFonts w:asciiTheme="minorHAnsi" w:hAnsiTheme="minorHAnsi" w:cstheme="minorHAnsi"/>
          <w:bCs/>
          <w:i/>
          <w:color w:val="000000" w:themeColor="text1"/>
          <w:spacing w:val="-12"/>
          <w:sz w:val="22"/>
          <w:szCs w:val="22"/>
        </w:rPr>
        <w:t xml:space="preserve"> </w:t>
      </w:r>
      <w:r w:rsidRPr="00C813FA">
        <w:rPr>
          <w:rFonts w:asciiTheme="minorHAnsi" w:hAnsiTheme="minorHAnsi" w:cstheme="minorHAnsi"/>
          <w:bCs/>
          <w:i/>
          <w:color w:val="000000" w:themeColor="text1"/>
          <w:sz w:val="22"/>
          <w:szCs w:val="22"/>
        </w:rPr>
        <w:t>ako:</w:t>
      </w:r>
    </w:p>
    <w:p w14:paraId="7A95F7D7" w14:textId="77777777" w:rsidR="0045159E" w:rsidRPr="00C813FA" w:rsidRDefault="0045159E" w:rsidP="00653039">
      <w:pPr>
        <w:widowControl w:val="0"/>
        <w:numPr>
          <w:ilvl w:val="0"/>
          <w:numId w:val="2"/>
        </w:numPr>
        <w:tabs>
          <w:tab w:val="left" w:pos="646"/>
          <w:tab w:val="left" w:pos="647"/>
        </w:tabs>
        <w:autoSpaceDE w:val="0"/>
        <w:autoSpaceDN w:val="0"/>
        <w:spacing w:before="119"/>
        <w:ind w:right="14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Cezhraničné digitálne služby ako štandard, teda občania a podnikatelia si budú môcť všetko vybaviť online, bez potreby návštevy úradov, aj keď napríklad žijú a pracujú v rôznych štátoch</w:t>
      </w:r>
      <w:r w:rsidRPr="00C813FA">
        <w:rPr>
          <w:rFonts w:asciiTheme="minorHAnsi" w:hAnsiTheme="minorHAnsi" w:cstheme="minorHAnsi"/>
          <w:bCs/>
          <w:i/>
          <w:color w:val="000000" w:themeColor="text1"/>
          <w:spacing w:val="-12"/>
          <w:sz w:val="22"/>
          <w:szCs w:val="22"/>
        </w:rPr>
        <w:t xml:space="preserve"> </w:t>
      </w:r>
      <w:r w:rsidRPr="00C813FA">
        <w:rPr>
          <w:rFonts w:asciiTheme="minorHAnsi" w:hAnsiTheme="minorHAnsi" w:cstheme="minorHAnsi"/>
          <w:bCs/>
          <w:i/>
          <w:color w:val="000000" w:themeColor="text1"/>
          <w:sz w:val="22"/>
          <w:szCs w:val="22"/>
        </w:rPr>
        <w:t>EÚ,</w:t>
      </w:r>
    </w:p>
    <w:p w14:paraId="6651FFE5" w14:textId="77777777" w:rsidR="0045159E" w:rsidRPr="00C813FA" w:rsidRDefault="0045159E" w:rsidP="00653039">
      <w:pPr>
        <w:widowControl w:val="0"/>
        <w:numPr>
          <w:ilvl w:val="0"/>
          <w:numId w:val="2"/>
        </w:numPr>
        <w:tabs>
          <w:tab w:val="left" w:pos="646"/>
          <w:tab w:val="left" w:pos="647"/>
        </w:tabs>
        <w:autoSpaceDE w:val="0"/>
        <w:autoSpaceDN w:val="0"/>
        <w:spacing w:before="1"/>
        <w:ind w:right="145"/>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Jedenkrát</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a</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dosť</w:t>
      </w:r>
      <w:r w:rsidRPr="00C813FA">
        <w:rPr>
          <w:rFonts w:asciiTheme="minorHAnsi" w:hAnsiTheme="minorHAnsi" w:cstheme="minorHAnsi"/>
          <w:bCs/>
          <w:i/>
          <w:color w:val="000000" w:themeColor="text1"/>
          <w:spacing w:val="-14"/>
          <w:sz w:val="22"/>
          <w:szCs w:val="22"/>
        </w:rPr>
        <w:t xml:space="preserve"> </w:t>
      </w:r>
      <w:r w:rsidRPr="00C813FA">
        <w:rPr>
          <w:rFonts w:asciiTheme="minorHAnsi" w:hAnsiTheme="minorHAnsi" w:cstheme="minorHAnsi"/>
          <w:bCs/>
          <w:i/>
          <w:color w:val="000000" w:themeColor="text1"/>
          <w:sz w:val="22"/>
          <w:szCs w:val="22"/>
        </w:rPr>
        <w:t>na</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európskej</w:t>
      </w:r>
      <w:r w:rsidRPr="00C813FA">
        <w:rPr>
          <w:rFonts w:asciiTheme="minorHAnsi" w:hAnsiTheme="minorHAnsi" w:cstheme="minorHAnsi"/>
          <w:bCs/>
          <w:i/>
          <w:color w:val="000000" w:themeColor="text1"/>
          <w:spacing w:val="-10"/>
          <w:sz w:val="22"/>
          <w:szCs w:val="22"/>
        </w:rPr>
        <w:t xml:space="preserve"> </w:t>
      </w:r>
      <w:r w:rsidRPr="00C813FA">
        <w:rPr>
          <w:rFonts w:asciiTheme="minorHAnsi" w:hAnsiTheme="minorHAnsi" w:cstheme="minorHAnsi"/>
          <w:bCs/>
          <w:i/>
          <w:color w:val="000000" w:themeColor="text1"/>
          <w:sz w:val="22"/>
          <w:szCs w:val="22"/>
        </w:rPr>
        <w:t>úrovni,</w:t>
      </w:r>
      <w:r w:rsidRPr="00C813FA">
        <w:rPr>
          <w:rFonts w:asciiTheme="minorHAnsi" w:hAnsiTheme="minorHAnsi" w:cstheme="minorHAnsi"/>
          <w:bCs/>
          <w:i/>
          <w:color w:val="000000" w:themeColor="text1"/>
          <w:spacing w:val="-14"/>
          <w:sz w:val="22"/>
          <w:szCs w:val="22"/>
        </w:rPr>
        <w:t xml:space="preserve"> </w:t>
      </w:r>
      <w:r w:rsidRPr="00C813FA">
        <w:rPr>
          <w:rFonts w:asciiTheme="minorHAnsi" w:hAnsiTheme="minorHAnsi" w:cstheme="minorHAnsi"/>
          <w:bCs/>
          <w:i/>
          <w:color w:val="000000" w:themeColor="text1"/>
          <w:sz w:val="22"/>
          <w:szCs w:val="22"/>
        </w:rPr>
        <w:t>čo</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znamená,</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že</w:t>
      </w:r>
      <w:r w:rsidRPr="00C813FA">
        <w:rPr>
          <w:rFonts w:asciiTheme="minorHAnsi" w:hAnsiTheme="minorHAnsi" w:cstheme="minorHAnsi"/>
          <w:bCs/>
          <w:i/>
          <w:color w:val="000000" w:themeColor="text1"/>
          <w:spacing w:val="-14"/>
          <w:sz w:val="22"/>
          <w:szCs w:val="22"/>
        </w:rPr>
        <w:t xml:space="preserve"> </w:t>
      </w:r>
      <w:r w:rsidRPr="00C813FA">
        <w:rPr>
          <w:rFonts w:asciiTheme="minorHAnsi" w:hAnsiTheme="minorHAnsi" w:cstheme="minorHAnsi"/>
          <w:bCs/>
          <w:i/>
          <w:color w:val="000000" w:themeColor="text1"/>
          <w:sz w:val="22"/>
          <w:szCs w:val="22"/>
        </w:rPr>
        <w:t>občania</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a</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podnikatelia</w:t>
      </w:r>
      <w:r w:rsidRPr="00C813FA">
        <w:rPr>
          <w:rFonts w:asciiTheme="minorHAnsi" w:hAnsiTheme="minorHAnsi" w:cstheme="minorHAnsi"/>
          <w:bCs/>
          <w:i/>
          <w:color w:val="000000" w:themeColor="text1"/>
          <w:spacing w:val="-14"/>
          <w:sz w:val="22"/>
          <w:szCs w:val="22"/>
        </w:rPr>
        <w:t xml:space="preserve"> </w:t>
      </w:r>
      <w:r w:rsidRPr="00C813FA">
        <w:rPr>
          <w:rFonts w:asciiTheme="minorHAnsi" w:hAnsiTheme="minorHAnsi" w:cstheme="minorHAnsi"/>
          <w:bCs/>
          <w:i/>
          <w:color w:val="000000" w:themeColor="text1"/>
          <w:sz w:val="22"/>
          <w:szCs w:val="22"/>
        </w:rPr>
        <w:t>nebudú</w:t>
      </w:r>
      <w:r w:rsidRPr="00C813FA">
        <w:rPr>
          <w:rFonts w:asciiTheme="minorHAnsi" w:hAnsiTheme="minorHAnsi" w:cstheme="minorHAnsi"/>
          <w:bCs/>
          <w:i/>
          <w:color w:val="000000" w:themeColor="text1"/>
          <w:spacing w:val="-13"/>
          <w:sz w:val="22"/>
          <w:szCs w:val="22"/>
        </w:rPr>
        <w:t xml:space="preserve"> </w:t>
      </w:r>
      <w:r w:rsidRPr="00C813FA">
        <w:rPr>
          <w:rFonts w:asciiTheme="minorHAnsi" w:hAnsiTheme="minorHAnsi" w:cstheme="minorHAnsi"/>
          <w:bCs/>
          <w:i/>
          <w:color w:val="000000" w:themeColor="text1"/>
          <w:sz w:val="22"/>
          <w:szCs w:val="22"/>
        </w:rPr>
        <w:t>musieť</w:t>
      </w:r>
      <w:r w:rsidRPr="00C813FA">
        <w:rPr>
          <w:rFonts w:asciiTheme="minorHAnsi" w:hAnsiTheme="minorHAnsi" w:cstheme="minorHAnsi"/>
          <w:bCs/>
          <w:i/>
          <w:color w:val="000000" w:themeColor="text1"/>
          <w:spacing w:val="-14"/>
          <w:sz w:val="22"/>
          <w:szCs w:val="22"/>
        </w:rPr>
        <w:t xml:space="preserve"> </w:t>
      </w:r>
      <w:r w:rsidRPr="00C813FA">
        <w:rPr>
          <w:rFonts w:asciiTheme="minorHAnsi" w:hAnsiTheme="minorHAnsi" w:cstheme="minorHAnsi"/>
          <w:bCs/>
          <w:i/>
          <w:color w:val="000000" w:themeColor="text1"/>
          <w:sz w:val="22"/>
          <w:szCs w:val="22"/>
        </w:rPr>
        <w:t>žiadnemu úradu v EÚ oznamovať tú istú skutočnosť</w:t>
      </w:r>
      <w:r w:rsidRPr="00C813FA">
        <w:rPr>
          <w:rFonts w:asciiTheme="minorHAnsi" w:hAnsiTheme="minorHAnsi" w:cstheme="minorHAnsi"/>
          <w:bCs/>
          <w:i/>
          <w:color w:val="000000" w:themeColor="text1"/>
          <w:spacing w:val="-6"/>
          <w:sz w:val="22"/>
          <w:szCs w:val="22"/>
        </w:rPr>
        <w:t xml:space="preserve"> </w:t>
      </w:r>
      <w:r w:rsidRPr="00C813FA">
        <w:rPr>
          <w:rFonts w:asciiTheme="minorHAnsi" w:hAnsiTheme="minorHAnsi" w:cstheme="minorHAnsi"/>
          <w:bCs/>
          <w:i/>
          <w:color w:val="000000" w:themeColor="text1"/>
          <w:sz w:val="22"/>
          <w:szCs w:val="22"/>
        </w:rPr>
        <w:t>dvakrát,</w:t>
      </w:r>
    </w:p>
    <w:p w14:paraId="72D2D9B7" w14:textId="77777777" w:rsidR="0045159E" w:rsidRPr="00C813FA" w:rsidRDefault="0045159E" w:rsidP="00653039">
      <w:pPr>
        <w:widowControl w:val="0"/>
        <w:numPr>
          <w:ilvl w:val="0"/>
          <w:numId w:val="2"/>
        </w:numPr>
        <w:tabs>
          <w:tab w:val="left" w:pos="646"/>
          <w:tab w:val="left" w:pos="647"/>
        </w:tabs>
        <w:autoSpaceDE w:val="0"/>
        <w:autoSpaceDN w:val="0"/>
        <w:ind w:right="145"/>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Dôveryhodnosť a bezpečnosť na prvom mieste, vďaka čomu sa občania a podnikatelia nemusia obávať straty svojho súkromia alebo zneužitia svojich údajov či</w:t>
      </w:r>
      <w:r w:rsidRPr="00C813FA">
        <w:rPr>
          <w:rFonts w:asciiTheme="minorHAnsi" w:hAnsiTheme="minorHAnsi" w:cstheme="minorHAnsi"/>
          <w:bCs/>
          <w:i/>
          <w:color w:val="000000" w:themeColor="text1"/>
          <w:spacing w:val="-16"/>
          <w:sz w:val="22"/>
          <w:szCs w:val="22"/>
        </w:rPr>
        <w:t xml:space="preserve"> </w:t>
      </w:r>
      <w:r w:rsidRPr="00C813FA">
        <w:rPr>
          <w:rFonts w:asciiTheme="minorHAnsi" w:hAnsiTheme="minorHAnsi" w:cstheme="minorHAnsi"/>
          <w:bCs/>
          <w:i/>
          <w:color w:val="000000" w:themeColor="text1"/>
          <w:sz w:val="22"/>
          <w:szCs w:val="22"/>
        </w:rPr>
        <w:t>identity.</w:t>
      </w:r>
    </w:p>
    <w:p w14:paraId="1DF74668" w14:textId="77777777" w:rsidR="0045159E" w:rsidRPr="00C813FA" w:rsidRDefault="0045159E" w:rsidP="0045159E">
      <w:pPr>
        <w:widowControl w:val="0"/>
        <w:tabs>
          <w:tab w:val="left" w:pos="646"/>
          <w:tab w:val="left" w:pos="647"/>
        </w:tabs>
        <w:autoSpaceDE w:val="0"/>
        <w:autoSpaceDN w:val="0"/>
        <w:ind w:left="646" w:right="145"/>
        <w:rPr>
          <w:rFonts w:asciiTheme="minorHAnsi" w:hAnsiTheme="minorHAnsi" w:cstheme="minorHAnsi"/>
          <w:bCs/>
          <w:i/>
          <w:color w:val="000000" w:themeColor="text1"/>
          <w:sz w:val="22"/>
          <w:szCs w:val="22"/>
        </w:rPr>
      </w:pPr>
    </w:p>
    <w:p w14:paraId="3254C040" w14:textId="77777777" w:rsidR="0045159E" w:rsidRPr="00C813FA" w:rsidRDefault="0045159E" w:rsidP="0045159E">
      <w:pPr>
        <w:rPr>
          <w:rFonts w:asciiTheme="minorHAnsi" w:eastAsiaTheme="majorEastAsia" w:hAnsiTheme="minorHAnsi" w:cstheme="minorHAnsi"/>
          <w:bCs/>
          <w:color w:val="000000" w:themeColor="text1"/>
          <w:sz w:val="22"/>
          <w:szCs w:val="22"/>
        </w:rPr>
      </w:pPr>
      <w:bookmarkStart w:id="26" w:name="_TOC_250013"/>
      <w:r w:rsidRPr="00C813FA">
        <w:rPr>
          <w:rFonts w:asciiTheme="minorHAnsi" w:hAnsiTheme="minorHAnsi" w:cstheme="minorHAnsi"/>
          <w:bCs/>
          <w:color w:val="000000" w:themeColor="text1"/>
          <w:sz w:val="22"/>
          <w:szCs w:val="22"/>
        </w:rPr>
        <w:t>Vyššie uvedenú víziu transformácie VS   je možné  zhrnúť do nasledujúcich cieľov:</w:t>
      </w:r>
    </w:p>
    <w:p w14:paraId="78602120"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zabezpečiť dobré nastavené regulačné prostredie</w:t>
      </w:r>
    </w:p>
    <w:p w14:paraId="1AE3CC94"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efektívne implementovať národné stratégie a politiky</w:t>
      </w:r>
    </w:p>
    <w:p w14:paraId="302BF84C"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vytvoriť online platformu poskytujúcu otvorené aplikačné rozhrania pre inovatívne riešenia podnikateľov</w:t>
      </w:r>
    </w:p>
    <w:p w14:paraId="21E14DBC"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zmeniť kultúru VS smerom k interaktívnej spolupráci jednotlivých aktérov a ochote experimentovať</w:t>
      </w:r>
    </w:p>
    <w:p w14:paraId="5B6FDBC5"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zmeniť organizačnú štruktúru VS a posilniť odborné kapacity (vytvorenie inovatívnych laboratórií, špecifických útvarov)</w:t>
      </w:r>
    </w:p>
    <w:p w14:paraId="6D4EF06D"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zlepšiť dostupnosť, kvalitu a následné využívanie údajov</w:t>
      </w:r>
    </w:p>
    <w:p w14:paraId="086A79F7"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začať používať nástroje umelej inteligencie</w:t>
      </w:r>
    </w:p>
    <w:p w14:paraId="77D5AFA6"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zabezpečiť Európsky rozmer verejných služieb spočívajúci: v poskytovaní cezhraničných digitálnych služieb, zabezpečení princípu „jeden krát a dosť“ na európskej úrovni a poskytnutí bezpečnosti                               </w:t>
      </w:r>
      <w:bookmarkEnd w:id="26"/>
    </w:p>
    <w:p w14:paraId="5BC078FA"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 xml:space="preserve">SDT ďalej v kapitole 4.3 </w:t>
      </w:r>
      <w:r w:rsidRPr="00C813FA">
        <w:rPr>
          <w:rFonts w:asciiTheme="minorHAnsi" w:hAnsiTheme="minorHAnsi" w:cstheme="minorHAnsi"/>
          <w:bCs/>
          <w:i/>
          <w:color w:val="000000" w:themeColor="text1"/>
          <w:sz w:val="22"/>
          <w:szCs w:val="22"/>
        </w:rPr>
        <w:t>Spôsob a nástroje realizácie</w:t>
      </w:r>
      <w:r w:rsidRPr="00C813FA">
        <w:rPr>
          <w:rFonts w:asciiTheme="minorHAnsi" w:hAnsiTheme="minorHAnsi" w:cstheme="minorHAnsi"/>
          <w:bCs/>
          <w:color w:val="000000" w:themeColor="text1"/>
          <w:sz w:val="22"/>
          <w:szCs w:val="22"/>
        </w:rPr>
        <w:t xml:space="preserve"> stanovuje princípy realizácie digitálnej transformácie, ktoré je možné v plnej miere aplikovať aj pre sektor VS. Jedná sa o </w:t>
      </w:r>
      <w:r w:rsidRPr="00C813FA">
        <w:rPr>
          <w:rFonts w:asciiTheme="minorHAnsi" w:hAnsiTheme="minorHAnsi" w:cstheme="minorHAnsi"/>
          <w:bCs/>
          <w:i/>
          <w:color w:val="000000" w:themeColor="text1"/>
          <w:sz w:val="22"/>
          <w:szCs w:val="22"/>
        </w:rPr>
        <w:t>základné princípy, na ktorých je založené dosahovanie hmatateľných výsledkov ....:</w:t>
      </w:r>
    </w:p>
    <w:p w14:paraId="01EDEA76"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Kombinácia dlhodobej stratégie a koncepčného prístupu s</w:t>
      </w:r>
      <w:r w:rsidRPr="00C813FA">
        <w:rPr>
          <w:rFonts w:asciiTheme="minorHAnsi" w:hAnsiTheme="minorHAnsi" w:cstheme="minorHAnsi"/>
          <w:bCs/>
          <w:i/>
          <w:color w:val="000000" w:themeColor="text1"/>
          <w:spacing w:val="-1"/>
          <w:sz w:val="22"/>
          <w:szCs w:val="22"/>
        </w:rPr>
        <w:t xml:space="preserve"> </w:t>
      </w:r>
      <w:r w:rsidRPr="00C813FA">
        <w:rPr>
          <w:rFonts w:asciiTheme="minorHAnsi" w:hAnsiTheme="minorHAnsi" w:cstheme="minorHAnsi"/>
          <w:bCs/>
          <w:i/>
          <w:color w:val="000000" w:themeColor="text1"/>
          <w:sz w:val="22"/>
          <w:szCs w:val="22"/>
        </w:rPr>
        <w:t>experimentovaním,</w:t>
      </w:r>
    </w:p>
    <w:p w14:paraId="1F4869F7" w14:textId="77777777" w:rsidR="0045159E" w:rsidRPr="00C813FA" w:rsidRDefault="0045159E" w:rsidP="00653039">
      <w:pPr>
        <w:widowControl w:val="0"/>
        <w:numPr>
          <w:ilvl w:val="0"/>
          <w:numId w:val="10"/>
        </w:numPr>
        <w:tabs>
          <w:tab w:val="left" w:pos="573"/>
        </w:tabs>
        <w:autoSpaceDE w:val="0"/>
        <w:autoSpaceDN w:val="0"/>
        <w:spacing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Podpora kapacity podnikov a investícií do výskumu, vývoja a</w:t>
      </w:r>
      <w:r w:rsidRPr="00C813FA">
        <w:rPr>
          <w:rFonts w:asciiTheme="minorHAnsi" w:hAnsiTheme="minorHAnsi" w:cstheme="minorHAnsi"/>
          <w:bCs/>
          <w:i/>
          <w:color w:val="000000" w:themeColor="text1"/>
          <w:spacing w:val="-12"/>
          <w:sz w:val="22"/>
          <w:szCs w:val="22"/>
        </w:rPr>
        <w:t xml:space="preserve"> </w:t>
      </w:r>
      <w:r w:rsidRPr="00C813FA">
        <w:rPr>
          <w:rFonts w:asciiTheme="minorHAnsi" w:hAnsiTheme="minorHAnsi" w:cstheme="minorHAnsi"/>
          <w:bCs/>
          <w:i/>
          <w:color w:val="000000" w:themeColor="text1"/>
          <w:sz w:val="22"/>
          <w:szCs w:val="22"/>
        </w:rPr>
        <w:t>infraštruktúry,</w:t>
      </w:r>
    </w:p>
    <w:p w14:paraId="3815EBF2" w14:textId="77777777" w:rsidR="0045159E" w:rsidRPr="00C813FA" w:rsidRDefault="0045159E" w:rsidP="00653039">
      <w:pPr>
        <w:widowControl w:val="0"/>
        <w:numPr>
          <w:ilvl w:val="0"/>
          <w:numId w:val="10"/>
        </w:numPr>
        <w:tabs>
          <w:tab w:val="left" w:pos="573"/>
        </w:tabs>
        <w:autoSpaceDE w:val="0"/>
        <w:autoSpaceDN w:val="0"/>
        <w:spacing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Podpora otvorenosti produktov, metód, nástrojov a princípov slobodného prístupu k</w:t>
      </w:r>
      <w:r w:rsidRPr="00C813FA">
        <w:rPr>
          <w:rFonts w:asciiTheme="minorHAnsi" w:hAnsiTheme="minorHAnsi" w:cstheme="minorHAnsi"/>
          <w:bCs/>
          <w:i/>
          <w:color w:val="000000" w:themeColor="text1"/>
          <w:spacing w:val="-17"/>
          <w:sz w:val="22"/>
          <w:szCs w:val="22"/>
        </w:rPr>
        <w:t xml:space="preserve"> </w:t>
      </w:r>
      <w:r w:rsidRPr="00C813FA">
        <w:rPr>
          <w:rFonts w:asciiTheme="minorHAnsi" w:hAnsiTheme="minorHAnsi" w:cstheme="minorHAnsi"/>
          <w:bCs/>
          <w:i/>
          <w:color w:val="000000" w:themeColor="text1"/>
          <w:sz w:val="22"/>
          <w:szCs w:val="22"/>
        </w:rPr>
        <w:t>softvéru:</w:t>
      </w:r>
    </w:p>
    <w:p w14:paraId="3C096AC5" w14:textId="77777777" w:rsidR="0045159E" w:rsidRPr="00C813FA" w:rsidRDefault="0045159E" w:rsidP="0045159E">
      <w:pPr>
        <w:pStyle w:val="BodyText"/>
        <w:spacing w:before="117"/>
        <w:ind w:left="145" w:right="137"/>
        <w:jc w:val="both"/>
        <w:rPr>
          <w:rFonts w:asciiTheme="minorHAnsi" w:hAnsiTheme="minorHAnsi" w:cstheme="minorHAnsi"/>
          <w:b w:val="0"/>
          <w:bCs/>
          <w:i/>
          <w:color w:val="000000" w:themeColor="text1"/>
          <w:sz w:val="22"/>
          <w:szCs w:val="22"/>
        </w:rPr>
      </w:pPr>
      <w:r w:rsidRPr="00C813FA">
        <w:rPr>
          <w:rFonts w:asciiTheme="minorHAnsi" w:hAnsiTheme="minorHAnsi" w:cstheme="minorHAnsi"/>
          <w:b w:val="0"/>
          <w:bCs/>
          <w:color w:val="000000" w:themeColor="text1"/>
          <w:sz w:val="22"/>
          <w:szCs w:val="22"/>
        </w:rPr>
        <w:t>SDT predpokladá použitie  troch nástrojoch, ktoré má verejná správa k dispozícii a ktoré bude cielene používať:</w:t>
      </w:r>
    </w:p>
    <w:p w14:paraId="5051E8D3"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lastRenderedPageBreak/>
        <w:t>Koncepcie a politiky a legislatíva: Definícia koncepcií a návrh politík,</w:t>
      </w:r>
    </w:p>
    <w:p w14:paraId="715DB7A6"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Organizácia – Inovačné laboratóriá: Organizačné opatrenia, ktoré umožnia prípravu na implementáciu v praxi a experimentovanie, posilnenie kapacít a ľudských zdrojov, prepájanie komunít,</w:t>
      </w:r>
    </w:p>
    <w:p w14:paraId="335B42B5"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Projekty: Implementácia najlepších riešení do praxe prostredníctvom projektov a iniciatív.</w:t>
      </w:r>
    </w:p>
    <w:p w14:paraId="4F1AE6B4"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p>
    <w:p w14:paraId="56117622"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w:drawing>
          <wp:inline distT="0" distB="0" distL="0" distR="0" wp14:anchorId="71DCB176" wp14:editId="3A90EDFC">
            <wp:extent cx="5667375" cy="2465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2465070"/>
                    </a:xfrm>
                    <a:prstGeom prst="rect">
                      <a:avLst/>
                    </a:prstGeom>
                    <a:noFill/>
                    <a:ln>
                      <a:noFill/>
                    </a:ln>
                  </pic:spPr>
                </pic:pic>
              </a:graphicData>
            </a:graphic>
          </wp:inline>
        </w:drawing>
      </w:r>
    </w:p>
    <w:p w14:paraId="76EDE205" w14:textId="77777777" w:rsidR="0045159E" w:rsidRPr="00C813FA" w:rsidRDefault="0045159E" w:rsidP="0045159E">
      <w:pPr>
        <w:spacing w:before="91"/>
        <w:ind w:left="979" w:right="974"/>
        <w:jc w:val="center"/>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 xml:space="preserve">Obr. č. xx </w:t>
      </w:r>
      <w:r w:rsidRPr="00C813FA">
        <w:rPr>
          <w:rFonts w:asciiTheme="minorHAnsi" w:hAnsiTheme="minorHAnsi" w:cstheme="minorHAnsi"/>
          <w:bCs/>
          <w:i/>
          <w:color w:val="000000" w:themeColor="text1"/>
          <w:sz w:val="22"/>
          <w:szCs w:val="22"/>
        </w:rPr>
        <w:t>Spôsob realizácie SDT (</w:t>
      </w:r>
      <w:proofErr w:type="spellStart"/>
      <w:r w:rsidRPr="00C813FA">
        <w:rPr>
          <w:rFonts w:asciiTheme="minorHAnsi" w:hAnsiTheme="minorHAnsi" w:cstheme="minorHAnsi"/>
          <w:bCs/>
          <w:i/>
          <w:color w:val="000000" w:themeColor="text1"/>
          <w:sz w:val="22"/>
          <w:szCs w:val="22"/>
        </w:rPr>
        <w:t>zdroj:SDT</w:t>
      </w:r>
      <w:proofErr w:type="spellEnd"/>
      <w:r w:rsidRPr="00C813FA">
        <w:rPr>
          <w:rFonts w:asciiTheme="minorHAnsi" w:hAnsiTheme="minorHAnsi" w:cstheme="minorHAnsi"/>
          <w:bCs/>
          <w:i/>
          <w:color w:val="000000" w:themeColor="text1"/>
          <w:sz w:val="22"/>
          <w:szCs w:val="22"/>
        </w:rPr>
        <w:t>)</w:t>
      </w:r>
    </w:p>
    <w:p w14:paraId="1F04DAB2"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p>
    <w:p w14:paraId="1846A254"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 časti </w:t>
      </w:r>
      <w:r w:rsidRPr="00C813FA">
        <w:rPr>
          <w:rFonts w:asciiTheme="minorHAnsi" w:hAnsiTheme="minorHAnsi" w:cstheme="minorHAnsi"/>
          <w:bCs/>
          <w:i/>
          <w:color w:val="000000" w:themeColor="text1"/>
          <w:sz w:val="22"/>
          <w:szCs w:val="22"/>
        </w:rPr>
        <w:t xml:space="preserve">Koncepcie, politiky a legislatíva pre 21. storočie </w:t>
      </w:r>
      <w:r w:rsidRPr="00C813FA">
        <w:rPr>
          <w:rFonts w:asciiTheme="minorHAnsi" w:hAnsiTheme="minorHAnsi" w:cstheme="minorHAnsi"/>
          <w:bCs/>
          <w:color w:val="000000" w:themeColor="text1"/>
          <w:sz w:val="22"/>
          <w:szCs w:val="22"/>
        </w:rPr>
        <w:t xml:space="preserve"> súčasťou realizácie SDT:</w:t>
      </w:r>
    </w:p>
    <w:p w14:paraId="68CE24D0"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Navrhovať koncepcie pre zmenu a transformáciu jednotlivých sektorov. Je dôležité, aby boli tieto koncepcie postavené na kombinácii prenosu skúsenosti z vyspelých ekonomík a využívali najnovšie vedecké prístupy;</w:t>
      </w:r>
    </w:p>
    <w:p w14:paraId="47673786"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Upraviť politiky spôsobom, aby podporovali digitálnu transformáciu sektora/oblasti (napríklad využitie metód AI);</w:t>
      </w:r>
    </w:p>
    <w:p w14:paraId="5DC9E219"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Do dizajnu modernizácie politík zakomponovať využitie experimentov a nové metódy monitorovania sektora, najmä použitie metód veľkých dát.</w:t>
      </w:r>
    </w:p>
    <w:p w14:paraId="24F3D1CB"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Pri návrhu riešení problémov uprednostňujeme zjednodušovanie a odstraňovanie súčasných regulácií všade tam, kde je to možné. Iniciatívy jednotného digitálneho trhu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k harmonizácii a odbúravaniu nepotrebných regulácií na národnej úrovni a eliminácii takzvaného „</w:t>
      </w:r>
      <w:proofErr w:type="spellStart"/>
      <w:r w:rsidRPr="00C813FA">
        <w:rPr>
          <w:rFonts w:asciiTheme="minorHAnsi" w:hAnsiTheme="minorHAnsi" w:cstheme="minorHAnsi"/>
          <w:bCs/>
          <w:i/>
          <w:color w:val="000000" w:themeColor="text1"/>
          <w:sz w:val="22"/>
          <w:szCs w:val="22"/>
        </w:rPr>
        <w:t>gold</w:t>
      </w:r>
      <w:proofErr w:type="spellEnd"/>
      <w:r w:rsidRPr="00C813FA">
        <w:rPr>
          <w:rFonts w:asciiTheme="minorHAnsi" w:hAnsiTheme="minorHAnsi" w:cstheme="minorHAnsi"/>
          <w:bCs/>
          <w:i/>
          <w:color w:val="000000" w:themeColor="text1"/>
          <w:sz w:val="22"/>
          <w:szCs w:val="22"/>
        </w:rPr>
        <w:t xml:space="preserve"> </w:t>
      </w:r>
      <w:proofErr w:type="spellStart"/>
      <w:r w:rsidRPr="00C813FA">
        <w:rPr>
          <w:rFonts w:asciiTheme="minorHAnsi" w:hAnsiTheme="minorHAnsi" w:cstheme="minorHAnsi"/>
          <w:bCs/>
          <w:i/>
          <w:color w:val="000000" w:themeColor="text1"/>
          <w:sz w:val="22"/>
          <w:szCs w:val="22"/>
        </w:rPr>
        <w:t>platingu</w:t>
      </w:r>
      <w:proofErr w:type="spellEnd"/>
      <w:r w:rsidRPr="00C813FA">
        <w:rPr>
          <w:rFonts w:asciiTheme="minorHAnsi" w:hAnsiTheme="minorHAnsi" w:cstheme="minorHAnsi"/>
          <w:bCs/>
          <w:i/>
          <w:color w:val="000000" w:themeColor="text1"/>
          <w:sz w:val="22"/>
          <w:szCs w:val="22"/>
        </w:rPr>
        <w:t>“;</w:t>
      </w:r>
    </w:p>
    <w:p w14:paraId="38C42420"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Postupne budeme v jednotlivých sektoroch zavádzať dynamické regulácie umožňujúce 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w:t>
      </w:r>
    </w:p>
    <w:p w14:paraId="57AAAF1F"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Pre testovanie nového typu regulácie sa využije koncept takzvaného regulačného „</w:t>
      </w:r>
      <w:proofErr w:type="spellStart"/>
      <w:r w:rsidRPr="00C813FA">
        <w:rPr>
          <w:rFonts w:asciiTheme="minorHAnsi" w:hAnsiTheme="minorHAnsi" w:cstheme="minorHAnsi"/>
          <w:bCs/>
          <w:i/>
          <w:color w:val="000000" w:themeColor="text1"/>
          <w:sz w:val="22"/>
          <w:szCs w:val="22"/>
        </w:rPr>
        <w:t>sandboxu</w:t>
      </w:r>
      <w:proofErr w:type="spellEnd"/>
      <w:r w:rsidRPr="00C813FA">
        <w:rPr>
          <w:rFonts w:asciiTheme="minorHAnsi" w:hAnsiTheme="minorHAnsi" w:cstheme="minorHAnsi"/>
          <w:bCs/>
          <w:i/>
          <w:color w:val="000000" w:themeColor="text1"/>
          <w:sz w:val="22"/>
          <w:szCs w:val="22"/>
        </w:rPr>
        <w:t xml:space="preserve">“. V rámci neho štát navrhne kontrolovaný experiment, kde môžu firmy fungovať novým spôsobom legálne, kým zamestnanci štátnej správy neustále vyhodnocujú výsledky, konzultujú </w:t>
      </w:r>
      <w:r w:rsidRPr="00C813FA">
        <w:rPr>
          <w:rFonts w:asciiTheme="minorHAnsi" w:hAnsiTheme="minorHAnsi" w:cstheme="minorHAnsi"/>
          <w:bCs/>
          <w:i/>
          <w:color w:val="000000" w:themeColor="text1"/>
          <w:sz w:val="22"/>
          <w:szCs w:val="22"/>
        </w:rPr>
        <w:lastRenderedPageBreak/>
        <w:t>so spotrebiteľmi a účastníkmi trhu a získavajú tak znalosti pre širšie iniciatívy;</w:t>
      </w:r>
    </w:p>
    <w:p w14:paraId="4A0D2DC0"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Posudzovanie a hodnotenie vplyvov regulácií bude postavené na využití analytických modelov veľkých dát. Využitie „veľkých dát“ bude predovšetkým komerčná záležitosť. Využitie týchto dát bude možné aj pre potreby štátu a samospráv, ale na komerčnom základe.</w:t>
      </w:r>
    </w:p>
    <w:p w14:paraId="76A0F165"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p>
    <w:p w14:paraId="175996F2"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SDT predpokladá zavedenie  Inovačných laboratórií ako nový spôsob výkonu verejnej správy pre rôzne sektory verejnej správy. Inovačné laboratórium bude podľa SDT bude:</w:t>
      </w:r>
    </w:p>
    <w:p w14:paraId="63008114"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Riešiť problémy v danom sektore,</w:t>
      </w:r>
    </w:p>
    <w:p w14:paraId="2564BAD4"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Navrhovať zmeny politík a odporúčaní v danom sektore (napríklad na úpravu legislatívy),</w:t>
      </w:r>
    </w:p>
    <w:p w14:paraId="24601356"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Navrhovať nové koncepty, pilotné projekty a experimenty,</w:t>
      </w:r>
    </w:p>
    <w:p w14:paraId="14D28630"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Realizovať experimenty (na úrovni regulácií by išlo o regulačné </w:t>
      </w:r>
      <w:proofErr w:type="spellStart"/>
      <w:r w:rsidRPr="00C813FA">
        <w:rPr>
          <w:rFonts w:asciiTheme="minorHAnsi" w:hAnsiTheme="minorHAnsi" w:cstheme="minorHAnsi"/>
          <w:bCs/>
          <w:i/>
          <w:color w:val="000000" w:themeColor="text1"/>
          <w:sz w:val="22"/>
          <w:szCs w:val="22"/>
        </w:rPr>
        <w:t>sandboxy</w:t>
      </w:r>
      <w:proofErr w:type="spellEnd"/>
      <w:r w:rsidRPr="00C813FA">
        <w:rPr>
          <w:rFonts w:asciiTheme="minorHAnsi" w:hAnsiTheme="minorHAnsi" w:cstheme="minorHAnsi"/>
          <w:bCs/>
          <w:i/>
          <w:color w:val="000000" w:themeColor="text1"/>
          <w:sz w:val="22"/>
          <w:szCs w:val="22"/>
        </w:rPr>
        <w:t>)</w:t>
      </w:r>
    </w:p>
    <w:p w14:paraId="6B729EE6"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Monitorovať efektivitu regulačných režimov.</w:t>
      </w:r>
    </w:p>
    <w:p w14:paraId="2746D7FD"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Vnášať „</w:t>
      </w:r>
      <w:proofErr w:type="spellStart"/>
      <w:r w:rsidRPr="00C813FA">
        <w:rPr>
          <w:rFonts w:asciiTheme="minorHAnsi" w:hAnsiTheme="minorHAnsi" w:cstheme="minorHAnsi"/>
          <w:bCs/>
          <w:i/>
          <w:color w:val="000000" w:themeColor="text1"/>
          <w:sz w:val="22"/>
          <w:szCs w:val="22"/>
        </w:rPr>
        <w:t>start-upovú</w:t>
      </w:r>
      <w:proofErr w:type="spellEnd"/>
      <w:r w:rsidRPr="00C813FA">
        <w:rPr>
          <w:rFonts w:asciiTheme="minorHAnsi" w:hAnsiTheme="minorHAnsi" w:cstheme="minorHAnsi"/>
          <w:bCs/>
          <w:i/>
          <w:color w:val="000000" w:themeColor="text1"/>
          <w:sz w:val="22"/>
          <w:szCs w:val="22"/>
        </w:rPr>
        <w:t>“ kultúru a štýl práce do inštitúcii verejného sektora. V rámci inovačných laboratórií vzniknú partnerstvá medzi verejným, súkromným a akademickým sektorom a mali by tvoriť ekosystémy (resp. byť súčasťou ekosystému).</w:t>
      </w:r>
    </w:p>
    <w:p w14:paraId="63D8D741"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i/>
          <w:color w:val="000000" w:themeColor="text1"/>
          <w:sz w:val="22"/>
          <w:szCs w:val="22"/>
        </w:rPr>
        <w:t>Inovačné laboratóriá by mali vznikať vo všetkých dôležitých oblastiach, v ktorých chceme dosiahnuť zlepšenie efektu verejných politík.</w:t>
      </w:r>
      <w:r w:rsidRPr="00C813FA">
        <w:rPr>
          <w:rFonts w:asciiTheme="minorHAnsi" w:hAnsiTheme="minorHAnsi" w:cstheme="minorHAnsi"/>
          <w:bCs/>
          <w:color w:val="000000" w:themeColor="text1"/>
          <w:sz w:val="22"/>
          <w:szCs w:val="22"/>
        </w:rPr>
        <w:t xml:space="preserve"> </w:t>
      </w:r>
    </w:p>
    <w:p w14:paraId="10C6CA5C"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p>
    <w:p w14:paraId="354DD48F"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Tretí komponent realizácie  SDT sú </w:t>
      </w:r>
      <w:r w:rsidRPr="00C813FA">
        <w:rPr>
          <w:rFonts w:asciiTheme="minorHAnsi" w:hAnsiTheme="minorHAnsi" w:cstheme="minorHAnsi"/>
          <w:bCs/>
          <w:i/>
          <w:color w:val="000000" w:themeColor="text1"/>
          <w:sz w:val="22"/>
          <w:szCs w:val="22"/>
        </w:rPr>
        <w:t xml:space="preserve">Projekty, ktoré vytvoria potrebnú infraštruktúru a realizujú digitálnu transformáciu v praxi, </w:t>
      </w:r>
      <w:r w:rsidRPr="00C813FA">
        <w:rPr>
          <w:rFonts w:asciiTheme="minorHAnsi" w:hAnsiTheme="minorHAnsi" w:cstheme="minorHAnsi"/>
          <w:bCs/>
          <w:color w:val="000000" w:themeColor="text1"/>
          <w:sz w:val="22"/>
          <w:szCs w:val="22"/>
        </w:rPr>
        <w:t>kde SDT navrhuje sústrediť sa na:</w:t>
      </w:r>
    </w:p>
    <w:p w14:paraId="05E04114"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Projekty digitálnej transformácie inštitúcii verejnej správy,</w:t>
      </w:r>
    </w:p>
    <w:p w14:paraId="072D488D"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Projekty budovania kľúčových prvkov infraštruktúry, ako napríklad konsolidovanej analytickej vrstvy štáty alebo služby „moje dáta“,</w:t>
      </w:r>
    </w:p>
    <w:p w14:paraId="6F450A1C" w14:textId="77777777" w:rsidR="0045159E" w:rsidRPr="00C813FA" w:rsidRDefault="0045159E" w:rsidP="00653039">
      <w:pPr>
        <w:widowControl w:val="0"/>
        <w:numPr>
          <w:ilvl w:val="0"/>
          <w:numId w:val="10"/>
        </w:numPr>
        <w:tabs>
          <w:tab w:val="left" w:pos="573"/>
        </w:tabs>
        <w:autoSpaceDE w:val="0"/>
        <w:autoSpaceDN w:val="0"/>
        <w:spacing w:before="123" w:line="269" w:lineRule="exact"/>
        <w:ind w:left="572" w:hanging="287"/>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Projekty podpory výskumu a inovácií.</w:t>
      </w:r>
    </w:p>
    <w:p w14:paraId="46A1B98D"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p>
    <w:p w14:paraId="455826EC"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 xml:space="preserve">SDT ďalej zdôrazňuje potrebu </w:t>
      </w:r>
      <w:r w:rsidRPr="00C813FA">
        <w:rPr>
          <w:rFonts w:asciiTheme="minorHAnsi" w:hAnsiTheme="minorHAnsi" w:cstheme="minorHAnsi"/>
          <w:bCs/>
          <w:i/>
          <w:color w:val="000000" w:themeColor="text1"/>
          <w:sz w:val="22"/>
          <w:szCs w:val="22"/>
        </w:rPr>
        <w:t>začať realizovať projekty ...v priamo riadených programoch EÚ a v komunitárnych programov.</w:t>
      </w:r>
      <w:r w:rsidRPr="00C813FA">
        <w:rPr>
          <w:rFonts w:asciiTheme="minorHAnsi" w:hAnsiTheme="minorHAnsi" w:cstheme="minorHAnsi"/>
          <w:bCs/>
          <w:color w:val="000000" w:themeColor="text1"/>
          <w:sz w:val="22"/>
          <w:szCs w:val="22"/>
        </w:rPr>
        <w:t xml:space="preserve">  Tento posun bude vyžadovať  </w:t>
      </w:r>
      <w:r w:rsidRPr="00C813FA">
        <w:rPr>
          <w:rFonts w:asciiTheme="minorHAnsi" w:hAnsiTheme="minorHAnsi" w:cstheme="minorHAnsi"/>
          <w:bCs/>
          <w:i/>
          <w:color w:val="000000" w:themeColor="text1"/>
          <w:sz w:val="22"/>
          <w:szCs w:val="22"/>
        </w:rPr>
        <w:t xml:space="preserve">posilniť kapacity, ktoré budú podporovať slovenské inštitúcie, organizácie a podniky, aby sa o takéto projekty uchádzali. </w:t>
      </w:r>
    </w:p>
    <w:p w14:paraId="61D9F743"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 časového hľadiska je realizácia SDT rozdelená do dvoch etáp:</w:t>
      </w:r>
    </w:p>
    <w:p w14:paraId="01EFA2C8" w14:textId="77777777" w:rsidR="0045159E" w:rsidRPr="00C813FA" w:rsidRDefault="0045159E" w:rsidP="00653039">
      <w:pPr>
        <w:pStyle w:val="ListParagraph"/>
        <w:widowControl w:val="0"/>
        <w:numPr>
          <w:ilvl w:val="0"/>
          <w:numId w:val="9"/>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Krátkodobý horizont stratégie na obdobie 2019 – 2022</w:t>
      </w:r>
    </w:p>
    <w:p w14:paraId="6144732C" w14:textId="77777777" w:rsidR="0045159E" w:rsidRPr="00C813FA" w:rsidRDefault="0045159E" w:rsidP="0045159E">
      <w:pPr>
        <w:pStyle w:val="ListParagraph"/>
        <w:widowControl w:val="0"/>
        <w:autoSpaceDE w:val="0"/>
        <w:autoSpaceDN w:val="0"/>
        <w:spacing w:before="117"/>
        <w:ind w:left="505"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Dlhodobý horizont stratégie na obdobie 2022 – 2030</w:t>
      </w:r>
    </w:p>
    <w:p w14:paraId="1A0358BF" w14:textId="3697557B"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Krátkodobý horizont je pokrytý v dokumente  </w:t>
      </w:r>
      <w:hyperlink r:id="rId19" w:history="1">
        <w:r w:rsidRPr="00C813FA">
          <w:rPr>
            <w:rStyle w:val="Hyperlink"/>
            <w:rFonts w:asciiTheme="minorHAnsi" w:hAnsiTheme="minorHAnsi" w:cstheme="minorHAnsi"/>
            <w:bCs/>
            <w:color w:val="000000" w:themeColor="text1"/>
            <w:sz w:val="22"/>
            <w:szCs w:val="22"/>
          </w:rPr>
          <w:t>Akčný plán SDT na roky 2019-2022</w:t>
        </w:r>
      </w:hyperlink>
      <w:r w:rsidRPr="00C813FA">
        <w:rPr>
          <w:rStyle w:val="FootnoteReference"/>
          <w:rFonts w:asciiTheme="minorHAnsi" w:hAnsiTheme="minorHAnsi" w:cstheme="minorHAnsi"/>
          <w:bCs/>
          <w:color w:val="000000" w:themeColor="text1"/>
          <w:sz w:val="22"/>
          <w:szCs w:val="22"/>
          <w:u w:val="single"/>
        </w:rPr>
        <w:footnoteReference w:id="13"/>
      </w:r>
      <w:r w:rsidRPr="00C813FA">
        <w:rPr>
          <w:rFonts w:asciiTheme="minorHAnsi" w:hAnsiTheme="minorHAnsi" w:cstheme="minorHAnsi"/>
          <w:bCs/>
          <w:color w:val="000000" w:themeColor="text1"/>
          <w:sz w:val="22"/>
          <w:szCs w:val="22"/>
        </w:rPr>
        <w:t xml:space="preserve"> , ktorý bol </w:t>
      </w:r>
      <w:hyperlink r:id="rId20" w:history="1">
        <w:r w:rsidRPr="00C813FA">
          <w:rPr>
            <w:rStyle w:val="Hyperlink"/>
            <w:rFonts w:asciiTheme="minorHAnsi" w:hAnsiTheme="minorHAnsi" w:cstheme="minorHAnsi"/>
            <w:bCs/>
            <w:color w:val="000000" w:themeColor="text1"/>
            <w:sz w:val="22"/>
            <w:szCs w:val="22"/>
          </w:rPr>
          <w:t>schválený</w:t>
        </w:r>
      </w:hyperlink>
      <w:r w:rsidRPr="00C813FA">
        <w:rPr>
          <w:rFonts w:asciiTheme="minorHAnsi" w:hAnsiTheme="minorHAnsi" w:cstheme="minorHAnsi"/>
          <w:bCs/>
          <w:color w:val="000000" w:themeColor="text1"/>
          <w:sz w:val="22"/>
          <w:szCs w:val="22"/>
        </w:rPr>
        <w:t xml:space="preserve">  na Hospodárskej a Sociálnej  Rade vlády </w:t>
      </w:r>
      <w:r w:rsidR="00D63B8A">
        <w:rPr>
          <w:rFonts w:asciiTheme="minorHAnsi" w:hAnsiTheme="minorHAnsi" w:cstheme="minorHAnsi"/>
          <w:bCs/>
          <w:color w:val="000000" w:themeColor="text1"/>
          <w:sz w:val="22"/>
          <w:szCs w:val="22"/>
        </w:rPr>
        <w:t xml:space="preserve">a ktorý </w:t>
      </w:r>
      <w:r w:rsidRPr="00C813FA">
        <w:rPr>
          <w:rFonts w:asciiTheme="minorHAnsi" w:hAnsiTheme="minorHAnsi" w:cstheme="minorHAnsi"/>
          <w:bCs/>
          <w:color w:val="000000" w:themeColor="text1"/>
          <w:sz w:val="22"/>
          <w:szCs w:val="22"/>
        </w:rPr>
        <w:t>sa zameriava na štyri strategické oblasti (ciele):</w:t>
      </w:r>
    </w:p>
    <w:p w14:paraId="0D70683D" w14:textId="77777777" w:rsidR="0045159E" w:rsidRPr="00C813FA" w:rsidRDefault="0045159E" w:rsidP="0045159E">
      <w:pPr>
        <w:widowControl w:val="0"/>
        <w:autoSpaceDE w:val="0"/>
        <w:autoSpaceDN w:val="0"/>
        <w:spacing w:before="117"/>
        <w:ind w:left="708" w:right="13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1.podporíme digitálnu transformáciu škôl a vzdelávania na skvalitnenie a zlepšenie predpokladov zamestnanosti a získanie digitálnych zručností a kompetencií potrebných pre digitálnu éru,</w:t>
      </w:r>
    </w:p>
    <w:p w14:paraId="2C5B9F43" w14:textId="77777777" w:rsidR="0045159E" w:rsidRPr="00C813FA" w:rsidRDefault="0045159E" w:rsidP="0045159E">
      <w:pPr>
        <w:widowControl w:val="0"/>
        <w:autoSpaceDE w:val="0"/>
        <w:autoSpaceDN w:val="0"/>
        <w:spacing w:before="117"/>
        <w:ind w:left="708" w:right="13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2.vytvoríme základy pre moderné údajové a digitálne hospodárstvo,</w:t>
      </w:r>
    </w:p>
    <w:p w14:paraId="51F9A288" w14:textId="77777777" w:rsidR="0045159E" w:rsidRPr="00C813FA" w:rsidRDefault="0045159E" w:rsidP="0045159E">
      <w:pPr>
        <w:widowControl w:val="0"/>
        <w:autoSpaceDE w:val="0"/>
        <w:autoSpaceDN w:val="0"/>
        <w:spacing w:before="117"/>
        <w:ind w:left="708" w:right="13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3.zlepšíme schopnosti verejnej správy inovovať a využívať údaje,</w:t>
      </w:r>
    </w:p>
    <w:p w14:paraId="70DD2966" w14:textId="77777777" w:rsidR="0045159E" w:rsidRPr="00C813FA" w:rsidRDefault="0045159E" w:rsidP="0045159E">
      <w:pPr>
        <w:widowControl w:val="0"/>
        <w:autoSpaceDE w:val="0"/>
        <w:autoSpaceDN w:val="0"/>
        <w:spacing w:before="117"/>
        <w:ind w:left="708" w:right="136"/>
        <w:rPr>
          <w:rFonts w:asciiTheme="minorHAnsi" w:hAnsiTheme="minorHAnsi" w:cstheme="minorHAnsi"/>
          <w:bCs/>
          <w:color w:val="000000" w:themeColor="text1"/>
          <w:sz w:val="22"/>
          <w:szCs w:val="22"/>
        </w:rPr>
      </w:pPr>
      <w:r w:rsidRPr="00C813FA">
        <w:rPr>
          <w:rFonts w:asciiTheme="minorHAnsi" w:hAnsiTheme="minorHAnsi" w:cstheme="minorHAnsi"/>
          <w:bCs/>
          <w:i/>
          <w:color w:val="000000" w:themeColor="text1"/>
          <w:sz w:val="22"/>
          <w:szCs w:val="22"/>
        </w:rPr>
        <w:lastRenderedPageBreak/>
        <w:t>4.podporíme rozvoj umelej inteligencie</w:t>
      </w:r>
      <w:r w:rsidRPr="00C813FA">
        <w:rPr>
          <w:rFonts w:asciiTheme="minorHAnsi" w:hAnsiTheme="minorHAnsi" w:cstheme="minorHAnsi"/>
          <w:bCs/>
          <w:color w:val="000000" w:themeColor="text1"/>
          <w:sz w:val="22"/>
          <w:szCs w:val="22"/>
        </w:rPr>
        <w:t>.</w:t>
      </w:r>
    </w:p>
    <w:p w14:paraId="6F8A20C4"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kde tretia strategická oblasť sa explicitne týka DTVS .</w:t>
      </w:r>
    </w:p>
    <w:p w14:paraId="21180301"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Dôležitou súčasťou akčného plánu SDT sú aktivity zamerané na </w:t>
      </w:r>
      <w:r w:rsidRPr="00C813FA">
        <w:rPr>
          <w:rFonts w:asciiTheme="minorHAnsi" w:hAnsiTheme="minorHAnsi" w:cstheme="minorHAnsi"/>
          <w:bCs/>
          <w:i/>
          <w:color w:val="000000" w:themeColor="text1"/>
          <w:sz w:val="22"/>
          <w:szCs w:val="22"/>
        </w:rPr>
        <w:t xml:space="preserve">Inštitucionálne zázemie na zvýšenie inovatívnej výkonnosti Slovenska vrátane posilnenia schopnosti využiť nové digitálne fondy EÚ. </w:t>
      </w:r>
      <w:r w:rsidRPr="00C813FA">
        <w:rPr>
          <w:rFonts w:asciiTheme="minorHAnsi" w:hAnsiTheme="minorHAnsi" w:cstheme="minorHAnsi"/>
          <w:bCs/>
          <w:color w:val="000000" w:themeColor="text1"/>
          <w:sz w:val="22"/>
          <w:szCs w:val="22"/>
        </w:rPr>
        <w:t>DTVS sa týkajú nasledujúce aktivity:</w:t>
      </w:r>
    </w:p>
    <w:p w14:paraId="31380452"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Zabezpečenie priamej politickej podpory prioritným oblastiam Akčného plánu</w:t>
      </w:r>
    </w:p>
    <w:p w14:paraId="4D0A9827"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Podpora činnosti Digitálnej koalície</w:t>
      </w:r>
    </w:p>
    <w:p w14:paraId="2A7BEC42"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Iniciovanie, podpora vzniku a prepájania centier digitálnych inovácií na Slovensku (DIH / CDI)</w:t>
      </w:r>
    </w:p>
    <w:p w14:paraId="6F235C84"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Podpora vzniku a aktivít platformy pre výskum a využitie umelej inteligencie</w:t>
      </w:r>
    </w:p>
    <w:p w14:paraId="3AA12B2A"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Podpora vzniku a aktivít platformy pre výskum a využitie technológie </w:t>
      </w:r>
      <w:proofErr w:type="spellStart"/>
      <w:r w:rsidRPr="00C813FA">
        <w:rPr>
          <w:rFonts w:asciiTheme="minorHAnsi" w:hAnsiTheme="minorHAnsi" w:cstheme="minorHAnsi"/>
          <w:bCs/>
          <w:i/>
          <w:color w:val="000000" w:themeColor="text1"/>
          <w:sz w:val="22"/>
          <w:szCs w:val="22"/>
        </w:rPr>
        <w:t>blockchain</w:t>
      </w:r>
      <w:proofErr w:type="spellEnd"/>
    </w:p>
    <w:p w14:paraId="5401C3CC" w14:textId="77777777" w:rsidR="0045159E" w:rsidRPr="00C813FA" w:rsidRDefault="0045159E" w:rsidP="00653039">
      <w:pPr>
        <w:pStyle w:val="ListParagraph"/>
        <w:widowControl w:val="0"/>
        <w:numPr>
          <w:ilvl w:val="0"/>
          <w:numId w:val="11"/>
        </w:numPr>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Podpora vzniku a aktivít národného kompetenčného a koordinačného centra pre kybernetickú bezpečnosť</w:t>
      </w:r>
    </w:p>
    <w:p w14:paraId="62C14545"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t xml:space="preserve">S pohľadu organizačného zabezpečenia realizácie akčného plánu SDT je </w:t>
      </w:r>
      <w:r w:rsidRPr="00C813FA">
        <w:rPr>
          <w:rFonts w:asciiTheme="minorHAnsi" w:hAnsiTheme="minorHAnsi" w:cstheme="minorHAnsi"/>
          <w:bCs/>
          <w:i/>
          <w:color w:val="000000" w:themeColor="text1"/>
          <w:sz w:val="22"/>
          <w:szCs w:val="22"/>
        </w:rPr>
        <w:t xml:space="preserve">za monitorovanie plnenia jednotlivých opatrení, ako aj nastavovanie Akčného plánu na nasledujúce obdobia  zodpovedný organizačný útvar ÚPVII - sekcia digitálnej agendy (ďalej „SDA“). Uvedený útvar nastaví v spolupráci s príslušnými rezortmi a zároveň aj s odbornou verejnosťou merateľné ukazovatele pre stanovené ciele a spôsob zberu údajov pre ich vyhodnocovanie v pravidelných intervaloch. Bude tak systematicky monitorovať postup návrhu a implementácie opatrení Akčného plánu. Na základe výsledkov monitorovania bude možné Akčný plán do budúcnosti aktualizovať. Organizačný útvar bude tiež dávať odporúčania pre efektívnejšiu implementáciu úloh v gescii iných rezortov, predovšetkým v problematických oblastiach. </w:t>
      </w:r>
    </w:p>
    <w:p w14:paraId="2B8B51F1" w14:textId="77777777" w:rsidR="0045159E" w:rsidRPr="00C813FA" w:rsidRDefault="0045159E" w:rsidP="0045159E">
      <w:pPr>
        <w:widowControl w:val="0"/>
        <w:autoSpaceDE w:val="0"/>
        <w:autoSpaceDN w:val="0"/>
        <w:spacing w:before="117"/>
        <w:ind w:right="136"/>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 nasledujúcej tabuľke je sumarizácia opatrení akčného plánu ktoré priamo súvisia s DTVS.</w:t>
      </w:r>
    </w:p>
    <w:p w14:paraId="1AD35748" w14:textId="77777777" w:rsidR="0045159E" w:rsidRPr="00C813FA" w:rsidRDefault="0045159E" w:rsidP="0045159E">
      <w:pPr>
        <w:widowControl w:val="0"/>
        <w:tabs>
          <w:tab w:val="left" w:pos="568"/>
        </w:tabs>
        <w:autoSpaceDE w:val="0"/>
        <w:autoSpaceDN w:val="0"/>
        <w:spacing w:before="92"/>
        <w:ind w:left="236" w:right="238"/>
        <w:rPr>
          <w:rFonts w:asciiTheme="minorHAnsi" w:hAnsiTheme="minorHAnsi" w:cstheme="minorHAnsi"/>
          <w:bCs/>
          <w:color w:val="000000" w:themeColor="text1"/>
          <w:sz w:val="22"/>
          <w:szCs w:val="22"/>
        </w:rPr>
      </w:pPr>
    </w:p>
    <w:p w14:paraId="38C818A2" w14:textId="77777777" w:rsidR="0045159E" w:rsidRPr="00C813FA" w:rsidRDefault="0045159E" w:rsidP="0045159E">
      <w:pPr>
        <w:widowControl w:val="0"/>
        <w:tabs>
          <w:tab w:val="left" w:pos="568"/>
        </w:tabs>
        <w:autoSpaceDE w:val="0"/>
        <w:autoSpaceDN w:val="0"/>
        <w:spacing w:before="92"/>
        <w:ind w:left="236" w:right="238"/>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Vytvoríme základy pre moderné digitálne a údajové hospodárstvo a pre digitálnu transformáciu širšej</w:t>
      </w:r>
      <w:r w:rsidRPr="00C813FA">
        <w:rPr>
          <w:rFonts w:asciiTheme="minorHAnsi" w:hAnsiTheme="minorHAnsi" w:cstheme="minorHAnsi"/>
          <w:bCs/>
          <w:i/>
          <w:color w:val="000000" w:themeColor="text1"/>
          <w:spacing w:val="-3"/>
          <w:sz w:val="22"/>
          <w:szCs w:val="22"/>
        </w:rPr>
        <w:t xml:space="preserve"> </w:t>
      </w:r>
      <w:r w:rsidRPr="00C813FA">
        <w:rPr>
          <w:rFonts w:asciiTheme="minorHAnsi" w:hAnsiTheme="minorHAnsi" w:cstheme="minorHAnsi"/>
          <w:bCs/>
          <w:i/>
          <w:color w:val="000000" w:themeColor="text1"/>
          <w:sz w:val="22"/>
          <w:szCs w:val="22"/>
        </w:rPr>
        <w:t>ekonomiky</w:t>
      </w:r>
    </w:p>
    <w:p w14:paraId="6F65D085" w14:textId="77777777" w:rsidR="0045159E" w:rsidRPr="00C813FA" w:rsidRDefault="0045159E" w:rsidP="0045159E">
      <w:pPr>
        <w:widowControl w:val="0"/>
        <w:autoSpaceDE w:val="0"/>
        <w:autoSpaceDN w:val="0"/>
        <w:spacing w:before="7"/>
        <w:rPr>
          <w:rFonts w:asciiTheme="minorHAnsi" w:hAnsiTheme="minorHAnsi" w:cstheme="minorHAnsi"/>
          <w:bCs/>
          <w:i/>
          <w:color w:val="000000" w:themeColor="text1"/>
          <w:sz w:val="22"/>
          <w:szCs w:val="22"/>
        </w:rPr>
      </w:pPr>
    </w:p>
    <w:p w14:paraId="2FFD7E12" w14:textId="77777777" w:rsidR="0045159E" w:rsidRPr="00C813FA" w:rsidRDefault="0045159E" w:rsidP="0045159E">
      <w:pPr>
        <w:widowControl w:val="0"/>
        <w:autoSpaceDE w:val="0"/>
        <w:autoSpaceDN w:val="0"/>
        <w:spacing w:before="5"/>
        <w:rPr>
          <w:rFonts w:asciiTheme="minorHAnsi" w:hAnsiTheme="minorHAnsi" w:cstheme="minorHAnsi"/>
          <w:bCs/>
          <w:i/>
          <w:color w:val="000000" w:themeColor="text1"/>
          <w:sz w:val="22"/>
          <w:szCs w:val="22"/>
        </w:rPr>
      </w:pPr>
    </w:p>
    <w:p w14:paraId="2ADA46D7" w14:textId="77777777" w:rsidR="0045159E" w:rsidRPr="00C813FA" w:rsidRDefault="0045159E" w:rsidP="0045159E">
      <w:pPr>
        <w:widowControl w:val="0"/>
        <w:tabs>
          <w:tab w:val="left" w:pos="458"/>
        </w:tabs>
        <w:autoSpaceDE w:val="0"/>
        <w:autoSpaceDN w:val="0"/>
        <w:spacing w:before="92"/>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Zlepšíme schopnosti verejnej správy inovovať a využívať údaje v prospech</w:t>
      </w:r>
      <w:r w:rsidRPr="00C813FA">
        <w:rPr>
          <w:rFonts w:asciiTheme="minorHAnsi" w:hAnsiTheme="minorHAnsi" w:cstheme="minorHAnsi"/>
          <w:bCs/>
          <w:i/>
          <w:color w:val="000000" w:themeColor="text1"/>
          <w:spacing w:val="-7"/>
          <w:sz w:val="22"/>
          <w:szCs w:val="22"/>
        </w:rPr>
        <w:t xml:space="preserve"> </w:t>
      </w:r>
      <w:r w:rsidRPr="00C813FA">
        <w:rPr>
          <w:rFonts w:asciiTheme="minorHAnsi" w:hAnsiTheme="minorHAnsi" w:cstheme="minorHAnsi"/>
          <w:bCs/>
          <w:i/>
          <w:color w:val="000000" w:themeColor="text1"/>
          <w:sz w:val="22"/>
          <w:szCs w:val="22"/>
        </w:rPr>
        <w:t>občanov</w:t>
      </w:r>
    </w:p>
    <w:p w14:paraId="12DC78D4" w14:textId="77777777" w:rsidR="0045159E" w:rsidRPr="00C813FA" w:rsidRDefault="0045159E" w:rsidP="0045159E">
      <w:pPr>
        <w:widowControl w:val="0"/>
        <w:autoSpaceDE w:val="0"/>
        <w:autoSpaceDN w:val="0"/>
        <w:spacing w:before="5"/>
        <w:rPr>
          <w:rFonts w:asciiTheme="minorHAnsi" w:hAnsiTheme="minorHAnsi" w:cstheme="minorHAnsi"/>
          <w:bCs/>
          <w:i/>
          <w:color w:val="000000" w:themeColor="text1"/>
          <w:sz w:val="22"/>
          <w:szCs w:val="22"/>
        </w:rPr>
      </w:pPr>
    </w:p>
    <w:tbl>
      <w:tblPr>
        <w:tblW w:w="9058"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504"/>
        <w:gridCol w:w="2060"/>
        <w:gridCol w:w="1349"/>
      </w:tblGrid>
      <w:tr w:rsidR="0045159E" w:rsidRPr="00C813FA" w14:paraId="4F56D847" w14:textId="77777777" w:rsidTr="00D03286">
        <w:trPr>
          <w:trHeight w:val="626"/>
        </w:trPr>
        <w:tc>
          <w:tcPr>
            <w:tcW w:w="1145" w:type="dxa"/>
            <w:shd w:val="clear" w:color="auto" w:fill="F1F1F1"/>
          </w:tcPr>
          <w:p w14:paraId="2F1424E0" w14:textId="77777777" w:rsidR="0045159E" w:rsidRPr="00C813FA" w:rsidRDefault="0045159E" w:rsidP="00D03286">
            <w:pPr>
              <w:widowControl w:val="0"/>
              <w:autoSpaceDE w:val="0"/>
              <w:autoSpaceDN w:val="0"/>
              <w:spacing w:line="248"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shd w:val="clear" w:color="auto" w:fill="FFFFFF"/>
              </w:rPr>
              <w:t>Označenie</w:t>
            </w:r>
          </w:p>
          <w:p w14:paraId="32D76045" w14:textId="77777777" w:rsidR="0045159E" w:rsidRPr="00C813FA" w:rsidRDefault="0045159E" w:rsidP="00D03286">
            <w:pPr>
              <w:widowControl w:val="0"/>
              <w:autoSpaceDE w:val="0"/>
              <w:autoSpaceDN w:val="0"/>
              <w:spacing w:line="252"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shd w:val="clear" w:color="auto" w:fill="FFFFFF"/>
              </w:rPr>
              <w:t xml:space="preserve"> opatrenia </w:t>
            </w:r>
          </w:p>
        </w:tc>
        <w:tc>
          <w:tcPr>
            <w:tcW w:w="4504" w:type="dxa"/>
            <w:shd w:val="clear" w:color="auto" w:fill="F1F1F1"/>
          </w:tcPr>
          <w:p w14:paraId="0B950811" w14:textId="77777777" w:rsidR="0045159E" w:rsidRPr="00C813FA" w:rsidRDefault="0045159E" w:rsidP="00D03286">
            <w:pPr>
              <w:widowControl w:val="0"/>
              <w:autoSpaceDE w:val="0"/>
              <w:autoSpaceDN w:val="0"/>
              <w:spacing w:line="249" w:lineRule="exact"/>
              <w:ind w:left="1509" w:right="1497"/>
              <w:jc w:val="center"/>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shd w:val="clear" w:color="auto" w:fill="FFFFFF"/>
              </w:rPr>
              <w:t>Názov opatrenia</w:t>
            </w:r>
          </w:p>
        </w:tc>
        <w:tc>
          <w:tcPr>
            <w:tcW w:w="2060" w:type="dxa"/>
            <w:shd w:val="clear" w:color="auto" w:fill="F1F1F1"/>
          </w:tcPr>
          <w:p w14:paraId="6F633536" w14:textId="77777777" w:rsidR="0045159E" w:rsidRPr="00C813FA" w:rsidRDefault="0045159E" w:rsidP="00D03286">
            <w:pPr>
              <w:widowControl w:val="0"/>
              <w:autoSpaceDE w:val="0"/>
              <w:autoSpaceDN w:val="0"/>
              <w:ind w:left="656" w:right="452" w:hanging="178"/>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shd w:val="clear" w:color="auto" w:fill="FFFFFF"/>
              </w:rPr>
              <w:t>Zodpovedné</w:t>
            </w:r>
            <w:r w:rsidRPr="00C813FA">
              <w:rPr>
                <w:rFonts w:asciiTheme="minorHAnsi" w:hAnsiTheme="minorHAnsi" w:cstheme="minorHAnsi"/>
                <w:bCs/>
                <w:i/>
                <w:color w:val="000000" w:themeColor="text1"/>
                <w:sz w:val="22"/>
                <w:szCs w:val="22"/>
              </w:rPr>
              <w:t xml:space="preserve"> </w:t>
            </w:r>
            <w:r w:rsidRPr="00C813FA">
              <w:rPr>
                <w:rFonts w:asciiTheme="minorHAnsi" w:hAnsiTheme="minorHAnsi" w:cstheme="minorHAnsi"/>
                <w:bCs/>
                <w:i/>
                <w:color w:val="000000" w:themeColor="text1"/>
                <w:sz w:val="22"/>
                <w:szCs w:val="22"/>
                <w:shd w:val="clear" w:color="auto" w:fill="FFFFFF"/>
              </w:rPr>
              <w:t>subjekty</w:t>
            </w:r>
          </w:p>
        </w:tc>
        <w:tc>
          <w:tcPr>
            <w:tcW w:w="1349" w:type="dxa"/>
            <w:shd w:val="clear" w:color="auto" w:fill="F1F1F1"/>
          </w:tcPr>
          <w:p w14:paraId="4BFD4BEE" w14:textId="77777777" w:rsidR="0045159E" w:rsidRPr="00C813FA" w:rsidRDefault="0045159E" w:rsidP="00D03286">
            <w:pPr>
              <w:widowControl w:val="0"/>
              <w:autoSpaceDE w:val="0"/>
              <w:autoSpaceDN w:val="0"/>
              <w:spacing w:line="249" w:lineRule="exact"/>
              <w:ind w:left="34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shd w:val="clear" w:color="auto" w:fill="FFFFFF"/>
              </w:rPr>
              <w:t>Termín</w:t>
            </w:r>
          </w:p>
        </w:tc>
      </w:tr>
      <w:tr w:rsidR="0045159E" w:rsidRPr="00C813FA" w14:paraId="5BADD603" w14:textId="77777777" w:rsidTr="00D03286">
        <w:trPr>
          <w:trHeight w:val="760"/>
        </w:trPr>
        <w:tc>
          <w:tcPr>
            <w:tcW w:w="1145" w:type="dxa"/>
          </w:tcPr>
          <w:p w14:paraId="51B40E6F" w14:textId="77777777" w:rsidR="0045159E" w:rsidRPr="00C813FA" w:rsidRDefault="0045159E" w:rsidP="00D03286">
            <w:pPr>
              <w:widowControl w:val="0"/>
              <w:autoSpaceDE w:val="0"/>
              <w:autoSpaceDN w:val="0"/>
              <w:spacing w:line="247"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3.1.1</w:t>
            </w:r>
          </w:p>
        </w:tc>
        <w:tc>
          <w:tcPr>
            <w:tcW w:w="4504" w:type="dxa"/>
          </w:tcPr>
          <w:p w14:paraId="039A8EB8" w14:textId="77777777" w:rsidR="0045159E" w:rsidRPr="00C813FA" w:rsidRDefault="0045159E" w:rsidP="00D03286">
            <w:pPr>
              <w:widowControl w:val="0"/>
              <w:autoSpaceDE w:val="0"/>
              <w:autoSpaceDN w:val="0"/>
              <w:spacing w:line="24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Zmodernizovanie a zjednodušenie právneho</w:t>
            </w:r>
          </w:p>
          <w:p w14:paraId="5B61ECE1" w14:textId="77777777" w:rsidR="0045159E" w:rsidRPr="00C813FA" w:rsidRDefault="0045159E" w:rsidP="00D03286">
            <w:pPr>
              <w:widowControl w:val="0"/>
              <w:autoSpaceDE w:val="0"/>
              <w:autoSpaceDN w:val="0"/>
              <w:spacing w:before="5" w:line="252" w:lineRule="exact"/>
              <w:ind w:left="109" w:right="711"/>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rámca v oblasti údajov – príprava nového zákona o údajoch</w:t>
            </w:r>
          </w:p>
        </w:tc>
        <w:tc>
          <w:tcPr>
            <w:tcW w:w="2060" w:type="dxa"/>
          </w:tcPr>
          <w:p w14:paraId="56C94AE1" w14:textId="77777777" w:rsidR="0045159E" w:rsidRPr="00C813FA" w:rsidRDefault="0045159E" w:rsidP="00D03286">
            <w:pPr>
              <w:widowControl w:val="0"/>
              <w:autoSpaceDE w:val="0"/>
              <w:autoSpaceDN w:val="0"/>
              <w:spacing w:line="24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034A7D19" w14:textId="77777777" w:rsidR="0045159E" w:rsidRPr="00C813FA" w:rsidRDefault="0045159E" w:rsidP="00D03286">
            <w:pPr>
              <w:widowControl w:val="0"/>
              <w:autoSpaceDE w:val="0"/>
              <w:autoSpaceDN w:val="0"/>
              <w:spacing w:line="247"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r w:rsidR="0045159E" w:rsidRPr="00C813FA" w14:paraId="7BB41390" w14:textId="77777777" w:rsidTr="00D03286">
        <w:trPr>
          <w:trHeight w:val="1133"/>
        </w:trPr>
        <w:tc>
          <w:tcPr>
            <w:tcW w:w="1145" w:type="dxa"/>
          </w:tcPr>
          <w:p w14:paraId="36F81832" w14:textId="77777777" w:rsidR="0045159E" w:rsidRPr="00C813FA" w:rsidRDefault="0045159E" w:rsidP="00D03286">
            <w:pPr>
              <w:widowControl w:val="0"/>
              <w:autoSpaceDE w:val="0"/>
              <w:autoSpaceDN w:val="0"/>
              <w:spacing w:line="247"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3.1.2</w:t>
            </w:r>
          </w:p>
        </w:tc>
        <w:tc>
          <w:tcPr>
            <w:tcW w:w="4504" w:type="dxa"/>
          </w:tcPr>
          <w:p w14:paraId="66C4FE3E" w14:textId="77777777" w:rsidR="0045159E" w:rsidRPr="00C813FA" w:rsidRDefault="0045159E" w:rsidP="00D03286">
            <w:pPr>
              <w:widowControl w:val="0"/>
              <w:autoSpaceDE w:val="0"/>
              <w:autoSpaceDN w:val="0"/>
              <w:ind w:left="109" w:right="155"/>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Vybudovanie konsolidovanej analytickej vrstvy a sprístupnenie dôležitých analytických nástrojov pre potreby inštitúcií verejnej správy na tvorbu verejných politík na základe údajov</w:t>
            </w:r>
          </w:p>
        </w:tc>
        <w:tc>
          <w:tcPr>
            <w:tcW w:w="2060" w:type="dxa"/>
          </w:tcPr>
          <w:p w14:paraId="2E5A86B0" w14:textId="77777777" w:rsidR="0045159E" w:rsidRPr="00C813FA" w:rsidRDefault="0045159E" w:rsidP="00D03286">
            <w:pPr>
              <w:widowControl w:val="0"/>
              <w:autoSpaceDE w:val="0"/>
              <w:autoSpaceDN w:val="0"/>
              <w:spacing w:line="24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61EDD292" w14:textId="77777777" w:rsidR="0045159E" w:rsidRPr="00C813FA" w:rsidRDefault="0045159E" w:rsidP="00D03286">
            <w:pPr>
              <w:widowControl w:val="0"/>
              <w:autoSpaceDE w:val="0"/>
              <w:autoSpaceDN w:val="0"/>
              <w:spacing w:line="247"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30. 6. 2022</w:t>
            </w:r>
          </w:p>
        </w:tc>
      </w:tr>
      <w:tr w:rsidR="0045159E" w:rsidRPr="00C813FA" w14:paraId="7D6B8F72" w14:textId="77777777" w:rsidTr="00D03286">
        <w:trPr>
          <w:trHeight w:val="625"/>
        </w:trPr>
        <w:tc>
          <w:tcPr>
            <w:tcW w:w="1145" w:type="dxa"/>
          </w:tcPr>
          <w:p w14:paraId="465F6410" w14:textId="77777777" w:rsidR="0045159E" w:rsidRPr="00C813FA" w:rsidRDefault="0045159E" w:rsidP="00D03286">
            <w:pPr>
              <w:widowControl w:val="0"/>
              <w:autoSpaceDE w:val="0"/>
              <w:autoSpaceDN w:val="0"/>
              <w:spacing w:line="247"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3.1.3</w:t>
            </w:r>
          </w:p>
        </w:tc>
        <w:tc>
          <w:tcPr>
            <w:tcW w:w="4504" w:type="dxa"/>
          </w:tcPr>
          <w:p w14:paraId="548E9141" w14:textId="77777777" w:rsidR="0045159E" w:rsidRPr="00C813FA" w:rsidRDefault="0045159E" w:rsidP="00D03286">
            <w:pPr>
              <w:widowControl w:val="0"/>
              <w:autoSpaceDE w:val="0"/>
              <w:autoSpaceDN w:val="0"/>
              <w:ind w:left="109" w:right="194"/>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Vytvorenie systému na zdieľanie priestorových informácií</w:t>
            </w:r>
          </w:p>
        </w:tc>
        <w:tc>
          <w:tcPr>
            <w:tcW w:w="2060" w:type="dxa"/>
          </w:tcPr>
          <w:p w14:paraId="7C67437A" w14:textId="77777777" w:rsidR="0045159E" w:rsidRPr="00C813FA" w:rsidRDefault="0045159E" w:rsidP="00D03286">
            <w:pPr>
              <w:widowControl w:val="0"/>
              <w:autoSpaceDE w:val="0"/>
              <w:autoSpaceDN w:val="0"/>
              <w:spacing w:line="24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MŽP SR</w:t>
            </w:r>
          </w:p>
        </w:tc>
        <w:tc>
          <w:tcPr>
            <w:tcW w:w="1349" w:type="dxa"/>
          </w:tcPr>
          <w:p w14:paraId="2094897F" w14:textId="77777777" w:rsidR="0045159E" w:rsidRPr="00C813FA" w:rsidRDefault="0045159E" w:rsidP="00D03286">
            <w:pPr>
              <w:widowControl w:val="0"/>
              <w:autoSpaceDE w:val="0"/>
              <w:autoSpaceDN w:val="0"/>
              <w:spacing w:line="247"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r w:rsidR="0045159E" w:rsidRPr="00C813FA" w14:paraId="3328D192" w14:textId="77777777" w:rsidTr="00D03286">
        <w:trPr>
          <w:trHeight w:val="623"/>
        </w:trPr>
        <w:tc>
          <w:tcPr>
            <w:tcW w:w="1145" w:type="dxa"/>
          </w:tcPr>
          <w:p w14:paraId="226AFF1A" w14:textId="77777777" w:rsidR="0045159E" w:rsidRPr="00C813FA" w:rsidRDefault="0045159E" w:rsidP="00D03286">
            <w:pPr>
              <w:widowControl w:val="0"/>
              <w:autoSpaceDE w:val="0"/>
              <w:autoSpaceDN w:val="0"/>
              <w:spacing w:line="247"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3.1.4</w:t>
            </w:r>
          </w:p>
        </w:tc>
        <w:tc>
          <w:tcPr>
            <w:tcW w:w="4504" w:type="dxa"/>
          </w:tcPr>
          <w:p w14:paraId="7DC9577E" w14:textId="77777777" w:rsidR="0045159E" w:rsidRPr="00C813FA" w:rsidRDefault="0045159E" w:rsidP="00D03286">
            <w:pPr>
              <w:widowControl w:val="0"/>
              <w:autoSpaceDE w:val="0"/>
              <w:autoSpaceDN w:val="0"/>
              <w:ind w:left="109" w:right="222"/>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Otestujeme využitie </w:t>
            </w:r>
            <w:proofErr w:type="spellStart"/>
            <w:r w:rsidRPr="00C813FA">
              <w:rPr>
                <w:rFonts w:asciiTheme="minorHAnsi" w:hAnsiTheme="minorHAnsi" w:cstheme="minorHAnsi"/>
                <w:bCs/>
                <w:i/>
                <w:color w:val="000000" w:themeColor="text1"/>
                <w:sz w:val="22"/>
                <w:szCs w:val="22"/>
              </w:rPr>
              <w:t>blockchain</w:t>
            </w:r>
            <w:proofErr w:type="spellEnd"/>
            <w:r w:rsidRPr="00C813FA">
              <w:rPr>
                <w:rFonts w:asciiTheme="minorHAnsi" w:hAnsiTheme="minorHAnsi" w:cstheme="minorHAnsi"/>
                <w:bCs/>
                <w:i/>
                <w:color w:val="000000" w:themeColor="text1"/>
                <w:sz w:val="22"/>
                <w:szCs w:val="22"/>
              </w:rPr>
              <w:t xml:space="preserve"> technológie vo verejnej správe v pilotných projektoch</w:t>
            </w:r>
          </w:p>
        </w:tc>
        <w:tc>
          <w:tcPr>
            <w:tcW w:w="2060" w:type="dxa"/>
          </w:tcPr>
          <w:p w14:paraId="302E6ED1" w14:textId="77777777" w:rsidR="0045159E" w:rsidRPr="00C813FA" w:rsidRDefault="0045159E" w:rsidP="00D03286">
            <w:pPr>
              <w:widowControl w:val="0"/>
              <w:autoSpaceDE w:val="0"/>
              <w:autoSpaceDN w:val="0"/>
              <w:spacing w:line="24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005E0D17" w14:textId="77777777" w:rsidR="0045159E" w:rsidRPr="00C813FA" w:rsidRDefault="0045159E" w:rsidP="00D03286">
            <w:pPr>
              <w:widowControl w:val="0"/>
              <w:autoSpaceDE w:val="0"/>
              <w:autoSpaceDN w:val="0"/>
              <w:spacing w:line="247"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31. 12. 2021</w:t>
            </w:r>
          </w:p>
        </w:tc>
      </w:tr>
      <w:tr w:rsidR="0045159E" w:rsidRPr="00C813FA" w14:paraId="322490B0" w14:textId="77777777" w:rsidTr="00D03286">
        <w:trPr>
          <w:trHeight w:val="625"/>
        </w:trPr>
        <w:tc>
          <w:tcPr>
            <w:tcW w:w="1145" w:type="dxa"/>
          </w:tcPr>
          <w:p w14:paraId="3FFC99F1" w14:textId="77777777" w:rsidR="0045159E" w:rsidRPr="00C813FA" w:rsidRDefault="0045159E" w:rsidP="00D03286">
            <w:pPr>
              <w:widowControl w:val="0"/>
              <w:autoSpaceDE w:val="0"/>
              <w:autoSpaceDN w:val="0"/>
              <w:spacing w:line="249"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3.2.1</w:t>
            </w:r>
          </w:p>
        </w:tc>
        <w:tc>
          <w:tcPr>
            <w:tcW w:w="4504" w:type="dxa"/>
          </w:tcPr>
          <w:p w14:paraId="58AA9ADA" w14:textId="77777777" w:rsidR="0045159E" w:rsidRPr="00C813FA" w:rsidRDefault="0045159E" w:rsidP="00D03286">
            <w:pPr>
              <w:widowControl w:val="0"/>
              <w:autoSpaceDE w:val="0"/>
              <w:autoSpaceDN w:val="0"/>
              <w:ind w:left="109" w:right="793"/>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Vytvorenie návrhu konceptu inovačného verejno-súkromného partnerstva</w:t>
            </w:r>
          </w:p>
        </w:tc>
        <w:tc>
          <w:tcPr>
            <w:tcW w:w="2060" w:type="dxa"/>
          </w:tcPr>
          <w:p w14:paraId="2403710B" w14:textId="77777777" w:rsidR="0045159E" w:rsidRPr="00C813FA" w:rsidRDefault="0045159E" w:rsidP="00D03286">
            <w:pPr>
              <w:widowControl w:val="0"/>
              <w:autoSpaceDE w:val="0"/>
              <w:autoSpaceDN w:val="0"/>
              <w:spacing w:line="249"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3314704A" w14:textId="77777777" w:rsidR="0045159E" w:rsidRPr="00C813FA" w:rsidRDefault="0045159E" w:rsidP="00D03286">
            <w:pPr>
              <w:widowControl w:val="0"/>
              <w:autoSpaceDE w:val="0"/>
              <w:autoSpaceDN w:val="0"/>
              <w:spacing w:line="249"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31. 12. 2020</w:t>
            </w:r>
          </w:p>
        </w:tc>
      </w:tr>
      <w:tr w:rsidR="0045159E" w:rsidRPr="00C813FA" w14:paraId="608EAE4B" w14:textId="77777777" w:rsidTr="00D03286">
        <w:trPr>
          <w:trHeight w:val="626"/>
        </w:trPr>
        <w:tc>
          <w:tcPr>
            <w:tcW w:w="1145" w:type="dxa"/>
          </w:tcPr>
          <w:p w14:paraId="3FCF868E" w14:textId="77777777" w:rsidR="0045159E" w:rsidRPr="00C813FA" w:rsidRDefault="0045159E" w:rsidP="00D03286">
            <w:pPr>
              <w:widowControl w:val="0"/>
              <w:autoSpaceDE w:val="0"/>
              <w:autoSpaceDN w:val="0"/>
              <w:spacing w:line="249"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3.2.2</w:t>
            </w:r>
          </w:p>
        </w:tc>
        <w:tc>
          <w:tcPr>
            <w:tcW w:w="4504" w:type="dxa"/>
          </w:tcPr>
          <w:p w14:paraId="1769CE87" w14:textId="77777777" w:rsidR="0045159E" w:rsidRPr="00C813FA" w:rsidRDefault="0045159E" w:rsidP="00D03286">
            <w:pPr>
              <w:widowControl w:val="0"/>
              <w:autoSpaceDE w:val="0"/>
              <w:autoSpaceDN w:val="0"/>
              <w:ind w:left="109" w:right="1158"/>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Zriadenie laboratória lepších služieb a digitálnych inovácií</w:t>
            </w:r>
          </w:p>
        </w:tc>
        <w:tc>
          <w:tcPr>
            <w:tcW w:w="2060" w:type="dxa"/>
          </w:tcPr>
          <w:p w14:paraId="5124DBD2" w14:textId="77777777" w:rsidR="0045159E" w:rsidRPr="00C813FA" w:rsidRDefault="0045159E" w:rsidP="00D03286">
            <w:pPr>
              <w:widowControl w:val="0"/>
              <w:autoSpaceDE w:val="0"/>
              <w:autoSpaceDN w:val="0"/>
              <w:spacing w:line="249"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0E11EBC5" w14:textId="77777777" w:rsidR="0045159E" w:rsidRPr="00C813FA" w:rsidRDefault="0045159E" w:rsidP="00D03286">
            <w:pPr>
              <w:widowControl w:val="0"/>
              <w:autoSpaceDE w:val="0"/>
              <w:autoSpaceDN w:val="0"/>
              <w:spacing w:line="249"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31. 12. 2019</w:t>
            </w:r>
          </w:p>
        </w:tc>
      </w:tr>
      <w:tr w:rsidR="0045159E" w:rsidRPr="00C813FA" w14:paraId="1A248168" w14:textId="77777777" w:rsidTr="00D03286">
        <w:trPr>
          <w:trHeight w:val="628"/>
        </w:trPr>
        <w:tc>
          <w:tcPr>
            <w:tcW w:w="1145" w:type="dxa"/>
          </w:tcPr>
          <w:p w14:paraId="5CC16942" w14:textId="77777777" w:rsidR="0045159E" w:rsidRPr="00C813FA" w:rsidRDefault="0045159E" w:rsidP="00D03286">
            <w:pPr>
              <w:widowControl w:val="0"/>
              <w:autoSpaceDE w:val="0"/>
              <w:autoSpaceDN w:val="0"/>
              <w:spacing w:line="249"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lastRenderedPageBreak/>
              <w:t>3.2.3</w:t>
            </w:r>
          </w:p>
        </w:tc>
        <w:tc>
          <w:tcPr>
            <w:tcW w:w="4504" w:type="dxa"/>
          </w:tcPr>
          <w:p w14:paraId="02EFE60B" w14:textId="77777777" w:rsidR="0045159E" w:rsidRPr="00C813FA" w:rsidRDefault="0045159E" w:rsidP="00D03286">
            <w:pPr>
              <w:widowControl w:val="0"/>
              <w:autoSpaceDE w:val="0"/>
              <w:autoSpaceDN w:val="0"/>
              <w:ind w:left="109" w:right="1395"/>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Realizovanie činností laboratória </w:t>
            </w:r>
            <w:proofErr w:type="spellStart"/>
            <w:r w:rsidRPr="00C813FA">
              <w:rPr>
                <w:rFonts w:asciiTheme="minorHAnsi" w:hAnsiTheme="minorHAnsi" w:cstheme="minorHAnsi"/>
                <w:bCs/>
                <w:i/>
                <w:color w:val="000000" w:themeColor="text1"/>
                <w:sz w:val="22"/>
                <w:szCs w:val="22"/>
              </w:rPr>
              <w:t>behaviorálnych</w:t>
            </w:r>
            <w:proofErr w:type="spellEnd"/>
            <w:r w:rsidRPr="00C813FA">
              <w:rPr>
                <w:rFonts w:asciiTheme="minorHAnsi" w:hAnsiTheme="minorHAnsi" w:cstheme="minorHAnsi"/>
                <w:bCs/>
                <w:i/>
                <w:color w:val="000000" w:themeColor="text1"/>
                <w:sz w:val="22"/>
                <w:szCs w:val="22"/>
              </w:rPr>
              <w:t xml:space="preserve"> inovácií (BRISK)</w:t>
            </w:r>
          </w:p>
        </w:tc>
        <w:tc>
          <w:tcPr>
            <w:tcW w:w="2060" w:type="dxa"/>
          </w:tcPr>
          <w:p w14:paraId="4858D809" w14:textId="77777777" w:rsidR="0045159E" w:rsidRPr="00C813FA" w:rsidRDefault="0045159E" w:rsidP="00D03286">
            <w:pPr>
              <w:widowControl w:val="0"/>
              <w:autoSpaceDE w:val="0"/>
              <w:autoSpaceDN w:val="0"/>
              <w:spacing w:line="249"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1364B946" w14:textId="77777777" w:rsidR="0045159E" w:rsidRPr="00C813FA" w:rsidRDefault="0045159E" w:rsidP="00D03286">
            <w:pPr>
              <w:widowControl w:val="0"/>
              <w:autoSpaceDE w:val="0"/>
              <w:autoSpaceDN w:val="0"/>
              <w:spacing w:line="249"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r w:rsidR="0045159E" w:rsidRPr="00C813FA" w14:paraId="1074F497" w14:textId="77777777" w:rsidTr="00D03286">
        <w:trPr>
          <w:trHeight w:val="878"/>
        </w:trPr>
        <w:tc>
          <w:tcPr>
            <w:tcW w:w="1145" w:type="dxa"/>
          </w:tcPr>
          <w:p w14:paraId="0585377F" w14:textId="77777777" w:rsidR="0045159E" w:rsidRPr="00C813FA" w:rsidRDefault="0045159E" w:rsidP="00D03286">
            <w:pPr>
              <w:widowControl w:val="0"/>
              <w:autoSpaceDE w:val="0"/>
              <w:autoSpaceDN w:val="0"/>
              <w:spacing w:line="238"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3.2.4</w:t>
            </w:r>
          </w:p>
        </w:tc>
        <w:tc>
          <w:tcPr>
            <w:tcW w:w="4504" w:type="dxa"/>
          </w:tcPr>
          <w:p w14:paraId="62AEA5E7" w14:textId="77777777" w:rsidR="0045159E" w:rsidRPr="00C813FA" w:rsidRDefault="0045159E" w:rsidP="00D03286">
            <w:pPr>
              <w:widowControl w:val="0"/>
              <w:autoSpaceDE w:val="0"/>
              <w:autoSpaceDN w:val="0"/>
              <w:spacing w:line="237"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Zriadenie metodicko-hodnotiacej jednotky</w:t>
            </w:r>
          </w:p>
          <w:p w14:paraId="611F738C" w14:textId="77777777" w:rsidR="0045159E" w:rsidRPr="00C813FA" w:rsidRDefault="0045159E" w:rsidP="00D03286">
            <w:pPr>
              <w:widowControl w:val="0"/>
              <w:autoSpaceDE w:val="0"/>
              <w:autoSpaceDN w:val="0"/>
              <w:ind w:left="109" w:right="632"/>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a expertnej platformy pre podporu rozvoja inteligentných miest a regiónov</w:t>
            </w:r>
          </w:p>
        </w:tc>
        <w:tc>
          <w:tcPr>
            <w:tcW w:w="2060" w:type="dxa"/>
          </w:tcPr>
          <w:p w14:paraId="0EA09987"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422E9773" w14:textId="77777777" w:rsidR="0045159E" w:rsidRPr="00C813FA" w:rsidRDefault="0045159E" w:rsidP="00D03286">
            <w:pPr>
              <w:widowControl w:val="0"/>
              <w:autoSpaceDE w:val="0"/>
              <w:autoSpaceDN w:val="0"/>
              <w:spacing w:line="238"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31. 12. 2020</w:t>
            </w:r>
          </w:p>
        </w:tc>
      </w:tr>
      <w:tr w:rsidR="0045159E" w:rsidRPr="00C813FA" w14:paraId="36BF1002" w14:textId="77777777" w:rsidTr="00D03286">
        <w:trPr>
          <w:trHeight w:val="625"/>
        </w:trPr>
        <w:tc>
          <w:tcPr>
            <w:tcW w:w="1145" w:type="dxa"/>
          </w:tcPr>
          <w:p w14:paraId="71D80837" w14:textId="77777777" w:rsidR="0045159E" w:rsidRPr="00C813FA" w:rsidRDefault="0045159E" w:rsidP="00D03286">
            <w:pPr>
              <w:widowControl w:val="0"/>
              <w:autoSpaceDE w:val="0"/>
              <w:autoSpaceDN w:val="0"/>
              <w:spacing w:line="238"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3.2.5</w:t>
            </w:r>
          </w:p>
        </w:tc>
        <w:tc>
          <w:tcPr>
            <w:tcW w:w="4504" w:type="dxa"/>
          </w:tcPr>
          <w:p w14:paraId="07C00B23"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Zriadenie kancelárie digitálnych inovácií</w:t>
            </w:r>
          </w:p>
          <w:p w14:paraId="6D77F995" w14:textId="77777777" w:rsidR="0045159E" w:rsidRPr="00C813FA" w:rsidRDefault="0045159E" w:rsidP="00D03286">
            <w:pPr>
              <w:widowControl w:val="0"/>
              <w:autoSpaceDE w:val="0"/>
              <w:autoSpaceDN w:val="0"/>
              <w:spacing w:before="1"/>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 samospráve</w:t>
            </w:r>
          </w:p>
        </w:tc>
        <w:tc>
          <w:tcPr>
            <w:tcW w:w="2060" w:type="dxa"/>
          </w:tcPr>
          <w:p w14:paraId="2EAEA7FD"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DEUS</w:t>
            </w:r>
          </w:p>
        </w:tc>
        <w:tc>
          <w:tcPr>
            <w:tcW w:w="1349" w:type="dxa"/>
          </w:tcPr>
          <w:p w14:paraId="7D6F6D3F" w14:textId="77777777" w:rsidR="0045159E" w:rsidRPr="00C813FA" w:rsidRDefault="0045159E" w:rsidP="00D03286">
            <w:pPr>
              <w:widowControl w:val="0"/>
              <w:autoSpaceDE w:val="0"/>
              <w:autoSpaceDN w:val="0"/>
              <w:spacing w:line="238"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r w:rsidR="0045159E" w:rsidRPr="00C813FA" w14:paraId="5AD48681" w14:textId="77777777" w:rsidTr="00D03286">
        <w:trPr>
          <w:trHeight w:val="625"/>
        </w:trPr>
        <w:tc>
          <w:tcPr>
            <w:tcW w:w="1145" w:type="dxa"/>
          </w:tcPr>
          <w:p w14:paraId="5AD5FBF6" w14:textId="77777777" w:rsidR="0045159E" w:rsidRPr="00C813FA" w:rsidRDefault="0045159E" w:rsidP="00D03286">
            <w:pPr>
              <w:widowControl w:val="0"/>
              <w:autoSpaceDE w:val="0"/>
              <w:autoSpaceDN w:val="0"/>
              <w:spacing w:line="238"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3.2.6</w:t>
            </w:r>
          </w:p>
        </w:tc>
        <w:tc>
          <w:tcPr>
            <w:tcW w:w="4504" w:type="dxa"/>
          </w:tcPr>
          <w:p w14:paraId="5E2FE109"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Vytvorenie platformy na hľadanie inovatívnych</w:t>
            </w:r>
          </w:p>
          <w:p w14:paraId="6DD8F9D9" w14:textId="77777777" w:rsidR="0045159E" w:rsidRPr="00C813FA" w:rsidRDefault="0045159E" w:rsidP="00D03286">
            <w:pPr>
              <w:widowControl w:val="0"/>
              <w:autoSpaceDE w:val="0"/>
              <w:autoSpaceDN w:val="0"/>
              <w:spacing w:before="1"/>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riešení</w:t>
            </w:r>
          </w:p>
        </w:tc>
        <w:tc>
          <w:tcPr>
            <w:tcW w:w="2060" w:type="dxa"/>
          </w:tcPr>
          <w:p w14:paraId="37F5E308"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6F1384A4" w14:textId="77777777" w:rsidR="0045159E" w:rsidRPr="00C813FA" w:rsidRDefault="0045159E" w:rsidP="00D03286">
            <w:pPr>
              <w:widowControl w:val="0"/>
              <w:autoSpaceDE w:val="0"/>
              <w:autoSpaceDN w:val="0"/>
              <w:spacing w:line="238"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r w:rsidR="0045159E" w:rsidRPr="00C813FA" w14:paraId="7680F7DA" w14:textId="77777777" w:rsidTr="00D03286">
        <w:trPr>
          <w:trHeight w:val="625"/>
        </w:trPr>
        <w:tc>
          <w:tcPr>
            <w:tcW w:w="1145" w:type="dxa"/>
          </w:tcPr>
          <w:p w14:paraId="2638F7AE" w14:textId="77777777" w:rsidR="0045159E" w:rsidRPr="00C813FA" w:rsidRDefault="0045159E" w:rsidP="00D03286">
            <w:pPr>
              <w:widowControl w:val="0"/>
              <w:autoSpaceDE w:val="0"/>
              <w:autoSpaceDN w:val="0"/>
              <w:spacing w:line="238" w:lineRule="exact"/>
              <w:ind w:left="11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3.2.7</w:t>
            </w:r>
          </w:p>
        </w:tc>
        <w:tc>
          <w:tcPr>
            <w:tcW w:w="4504" w:type="dxa"/>
          </w:tcPr>
          <w:p w14:paraId="72828881"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Umožnenie nových príležitostí pre podnikanie</w:t>
            </w:r>
          </w:p>
          <w:p w14:paraId="14BBA2D8" w14:textId="77777777" w:rsidR="0045159E" w:rsidRPr="00C813FA" w:rsidRDefault="0045159E" w:rsidP="00D03286">
            <w:pPr>
              <w:widowControl w:val="0"/>
              <w:autoSpaceDE w:val="0"/>
              <w:autoSpaceDN w:val="0"/>
              <w:spacing w:before="1"/>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a inovácie verejných služieb pomocou </w:t>
            </w:r>
            <w:proofErr w:type="spellStart"/>
            <w:r w:rsidRPr="00C813FA">
              <w:rPr>
                <w:rFonts w:asciiTheme="minorHAnsi" w:hAnsiTheme="minorHAnsi" w:cstheme="minorHAnsi"/>
                <w:bCs/>
                <w:i/>
                <w:color w:val="000000" w:themeColor="text1"/>
                <w:sz w:val="22"/>
                <w:szCs w:val="22"/>
              </w:rPr>
              <w:t>open</w:t>
            </w:r>
            <w:proofErr w:type="spellEnd"/>
            <w:r w:rsidRPr="00C813FA">
              <w:rPr>
                <w:rFonts w:asciiTheme="minorHAnsi" w:hAnsiTheme="minorHAnsi" w:cstheme="minorHAnsi"/>
                <w:bCs/>
                <w:i/>
                <w:color w:val="000000" w:themeColor="text1"/>
                <w:sz w:val="22"/>
                <w:szCs w:val="22"/>
              </w:rPr>
              <w:t xml:space="preserve"> API</w:t>
            </w:r>
          </w:p>
        </w:tc>
        <w:tc>
          <w:tcPr>
            <w:tcW w:w="2060" w:type="dxa"/>
          </w:tcPr>
          <w:p w14:paraId="7D62F42F" w14:textId="77777777" w:rsidR="0045159E" w:rsidRPr="00C813FA" w:rsidRDefault="0045159E" w:rsidP="00D03286">
            <w:pPr>
              <w:widowControl w:val="0"/>
              <w:autoSpaceDE w:val="0"/>
              <w:autoSpaceDN w:val="0"/>
              <w:spacing w:line="238" w:lineRule="exact"/>
              <w:ind w:left="109"/>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ÚPVII</w:t>
            </w:r>
          </w:p>
        </w:tc>
        <w:tc>
          <w:tcPr>
            <w:tcW w:w="1349" w:type="dxa"/>
          </w:tcPr>
          <w:p w14:paraId="583EA65C" w14:textId="77777777" w:rsidR="0045159E" w:rsidRPr="00C813FA" w:rsidRDefault="0045159E" w:rsidP="00D03286">
            <w:pPr>
              <w:widowControl w:val="0"/>
              <w:autoSpaceDE w:val="0"/>
              <w:autoSpaceDN w:val="0"/>
              <w:spacing w:line="238" w:lineRule="exact"/>
              <w:ind w:left="106"/>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31. 12. 2022</w:t>
            </w:r>
          </w:p>
        </w:tc>
      </w:tr>
    </w:tbl>
    <w:p w14:paraId="4CB15DA1" w14:textId="77777777" w:rsidR="0045159E" w:rsidRPr="00C813FA" w:rsidRDefault="0045159E" w:rsidP="0045159E">
      <w:pPr>
        <w:widowControl w:val="0"/>
        <w:autoSpaceDE w:val="0"/>
        <w:autoSpaceDN w:val="0"/>
        <w:spacing w:before="5"/>
        <w:rPr>
          <w:rFonts w:asciiTheme="minorHAnsi" w:hAnsiTheme="minorHAnsi" w:cstheme="minorHAnsi"/>
          <w:bCs/>
          <w:color w:val="000000" w:themeColor="text1"/>
          <w:sz w:val="22"/>
          <w:szCs w:val="22"/>
        </w:rPr>
      </w:pPr>
    </w:p>
    <w:p w14:paraId="4B61D802" w14:textId="77777777" w:rsidR="0045159E" w:rsidRPr="00C813FA" w:rsidRDefault="0045159E" w:rsidP="0045159E">
      <w:pPr>
        <w:widowControl w:val="0"/>
        <w:autoSpaceDE w:val="0"/>
        <w:autoSpaceDN w:val="0"/>
        <w:spacing w:before="8"/>
        <w:rPr>
          <w:rFonts w:asciiTheme="minorHAnsi" w:hAnsiTheme="minorHAnsi" w:cstheme="minorHAnsi"/>
          <w:bCs/>
          <w:color w:val="000000" w:themeColor="text1"/>
          <w:sz w:val="22"/>
          <w:szCs w:val="22"/>
        </w:rPr>
      </w:pPr>
    </w:p>
    <w:p w14:paraId="712EB60E" w14:textId="77777777" w:rsidR="001E4A47" w:rsidRPr="00C813FA" w:rsidRDefault="001E4A47" w:rsidP="001E4A47">
      <w:pPr>
        <w:rPr>
          <w:rFonts w:asciiTheme="minorHAnsi" w:hAnsiTheme="minorHAnsi" w:cstheme="minorHAnsi"/>
          <w:bCs/>
          <w:color w:val="000000" w:themeColor="text1"/>
          <w:sz w:val="22"/>
          <w:szCs w:val="22"/>
        </w:rPr>
      </w:pPr>
    </w:p>
    <w:p w14:paraId="280B2B4D" w14:textId="77777777" w:rsidR="00562420" w:rsidRPr="00C813FA" w:rsidRDefault="00357342" w:rsidP="00653039">
      <w:pPr>
        <w:pStyle w:val="Heading2"/>
        <w:numPr>
          <w:ilvl w:val="0"/>
          <w:numId w:val="15"/>
        </w:numPr>
        <w:rPr>
          <w:rFonts w:asciiTheme="minorHAnsi" w:eastAsia="Times New Roman" w:hAnsiTheme="minorHAnsi" w:cstheme="minorHAnsi"/>
          <w:b/>
          <w:color w:val="000000" w:themeColor="text1"/>
          <w:sz w:val="22"/>
          <w:szCs w:val="22"/>
        </w:rPr>
      </w:pPr>
      <w:bookmarkStart w:id="27" w:name="_Toc51139884"/>
      <w:r w:rsidRPr="00C813FA">
        <w:rPr>
          <w:rFonts w:asciiTheme="minorHAnsi" w:eastAsia="Times New Roman" w:hAnsiTheme="minorHAnsi" w:cstheme="minorHAnsi"/>
          <w:b/>
          <w:color w:val="000000" w:themeColor="text1"/>
          <w:sz w:val="22"/>
          <w:szCs w:val="22"/>
        </w:rPr>
        <w:t>Východiskový návrh priorít SR pre politiku súdržnosti na programové obdobie 2021-2027</w:t>
      </w:r>
      <w:r w:rsidR="00166672" w:rsidRPr="00C813FA">
        <w:rPr>
          <w:rStyle w:val="FootnoteReference"/>
          <w:rFonts w:asciiTheme="minorHAnsi" w:eastAsia="Times New Roman" w:hAnsiTheme="minorHAnsi" w:cstheme="minorHAnsi"/>
          <w:b/>
          <w:color w:val="000000" w:themeColor="text1"/>
          <w:sz w:val="22"/>
          <w:szCs w:val="22"/>
        </w:rPr>
        <w:footnoteReference w:id="14"/>
      </w:r>
      <w:bookmarkEnd w:id="27"/>
    </w:p>
    <w:p w14:paraId="4F88F852" w14:textId="77777777" w:rsidR="0045159E" w:rsidRPr="00C813FA" w:rsidRDefault="0045159E" w:rsidP="00357342">
      <w:pPr>
        <w:rPr>
          <w:rFonts w:asciiTheme="minorHAnsi" w:hAnsiTheme="minorHAnsi" w:cstheme="minorHAnsi"/>
          <w:bCs/>
          <w:color w:val="000000" w:themeColor="text1"/>
          <w:sz w:val="22"/>
          <w:szCs w:val="22"/>
        </w:rPr>
      </w:pPr>
    </w:p>
    <w:p w14:paraId="54AB4957" w14:textId="125AE5BA" w:rsidR="00CA2B6A" w:rsidRPr="00C813FA" w:rsidRDefault="006D2274" w:rsidP="0035734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Dokument</w:t>
      </w:r>
      <w:r w:rsidR="00D0204A" w:rsidRPr="00C813FA">
        <w:rPr>
          <w:rFonts w:asciiTheme="minorHAnsi" w:hAnsiTheme="minorHAnsi" w:cstheme="minorHAnsi"/>
          <w:bCs/>
          <w:color w:val="000000" w:themeColor="text1"/>
          <w:sz w:val="22"/>
          <w:szCs w:val="22"/>
        </w:rPr>
        <w:t xml:space="preserve"> bol schválený dňa </w:t>
      </w:r>
      <w:hyperlink r:id="rId21" w:history="1">
        <w:r w:rsidR="00D0204A" w:rsidRPr="00C813FA">
          <w:rPr>
            <w:rStyle w:val="Hyperlink"/>
            <w:rFonts w:asciiTheme="minorHAnsi" w:hAnsiTheme="minorHAnsi" w:cstheme="minorHAnsi"/>
            <w:bCs/>
            <w:color w:val="000000" w:themeColor="text1"/>
            <w:sz w:val="22"/>
            <w:szCs w:val="22"/>
          </w:rPr>
          <w:t>3. októbra 2019  na zasadaní Rady vlády SR</w:t>
        </w:r>
      </w:hyperlink>
      <w:r w:rsidR="00166672" w:rsidRPr="00C813FA">
        <w:rPr>
          <w:rStyle w:val="FootnoteReference"/>
          <w:rFonts w:asciiTheme="minorHAnsi" w:hAnsiTheme="minorHAnsi" w:cstheme="minorHAnsi"/>
          <w:bCs/>
          <w:color w:val="000000" w:themeColor="text1"/>
          <w:sz w:val="22"/>
          <w:szCs w:val="22"/>
          <w:u w:val="single"/>
        </w:rPr>
        <w:footnoteReference w:id="15"/>
      </w:r>
      <w:r w:rsidR="00D0204A" w:rsidRPr="00C813FA">
        <w:rPr>
          <w:rFonts w:asciiTheme="minorHAnsi" w:hAnsiTheme="minorHAnsi" w:cstheme="minorHAnsi"/>
          <w:bCs/>
          <w:color w:val="000000" w:themeColor="text1"/>
          <w:sz w:val="22"/>
          <w:szCs w:val="22"/>
        </w:rPr>
        <w:t xml:space="preserve"> pre politiku súdržnosti 2021 – 2027, ktorej predsed</w:t>
      </w:r>
      <w:r w:rsidR="00672F17">
        <w:rPr>
          <w:rFonts w:asciiTheme="minorHAnsi" w:hAnsiTheme="minorHAnsi" w:cstheme="minorHAnsi"/>
          <w:bCs/>
          <w:color w:val="000000" w:themeColor="text1"/>
          <w:sz w:val="22"/>
          <w:szCs w:val="22"/>
        </w:rPr>
        <w:t>al</w:t>
      </w:r>
      <w:r w:rsidR="00D0204A" w:rsidRPr="00C813FA">
        <w:rPr>
          <w:rFonts w:asciiTheme="minorHAnsi" w:hAnsiTheme="minorHAnsi" w:cstheme="minorHAnsi"/>
          <w:bCs/>
          <w:color w:val="000000" w:themeColor="text1"/>
          <w:sz w:val="22"/>
          <w:szCs w:val="22"/>
        </w:rPr>
        <w:t xml:space="preserve"> Podpredseda vlády SR pre investície a informatizáciu, Richard </w:t>
      </w:r>
      <w:proofErr w:type="spellStart"/>
      <w:r w:rsidR="00D0204A" w:rsidRPr="00C813FA">
        <w:rPr>
          <w:rFonts w:asciiTheme="minorHAnsi" w:hAnsiTheme="minorHAnsi" w:cstheme="minorHAnsi"/>
          <w:bCs/>
          <w:color w:val="000000" w:themeColor="text1"/>
          <w:sz w:val="22"/>
          <w:szCs w:val="22"/>
        </w:rPr>
        <w:t>Raši</w:t>
      </w:r>
      <w:proofErr w:type="spellEnd"/>
      <w:r w:rsidR="00D0204A" w:rsidRPr="00C813FA">
        <w:rPr>
          <w:rFonts w:asciiTheme="minorHAnsi" w:hAnsiTheme="minorHAnsi" w:cstheme="minorHAnsi"/>
          <w:bCs/>
          <w:color w:val="000000" w:themeColor="text1"/>
          <w:sz w:val="22"/>
          <w:szCs w:val="22"/>
        </w:rPr>
        <w:t xml:space="preserve">. Úlohou Rady je spolupracovať na príprave, ale aj následnom využívaní podpory z eurofondov v novom programovom období. Na základe princípu partnerstva je v nej široké zastúpenie relevantných sociálno-ekonomických partnerov. </w:t>
      </w:r>
    </w:p>
    <w:p w14:paraId="4A29697E" w14:textId="77777777" w:rsidR="00CA2B6A" w:rsidRPr="00C813FA" w:rsidRDefault="00CA2B6A" w:rsidP="00357342">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Investície nového programového obdobia 2021-2027 budú adresované na plnenie nasledujúcich cieľov:</w:t>
      </w:r>
    </w:p>
    <w:p w14:paraId="31C0ED47" w14:textId="77777777" w:rsidR="00912A87" w:rsidRPr="00C813FA" w:rsidRDefault="00CA2B6A" w:rsidP="00653039">
      <w:pPr>
        <w:pStyle w:val="ListParagraph"/>
        <w:numPr>
          <w:ilvl w:val="0"/>
          <w:numId w:val="3"/>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Inteligentnejšia Európa – inovatívna a inteligentná transformácia hospodárstva;</w:t>
      </w:r>
    </w:p>
    <w:p w14:paraId="515B82DA" w14:textId="77777777" w:rsidR="00912A87" w:rsidRPr="00C813FA" w:rsidRDefault="00CA2B6A" w:rsidP="00653039">
      <w:pPr>
        <w:pStyle w:val="ListParagraph"/>
        <w:numPr>
          <w:ilvl w:val="0"/>
          <w:numId w:val="3"/>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Ekologickejšia, </w:t>
      </w:r>
      <w:proofErr w:type="spellStart"/>
      <w:r w:rsidRPr="00C813FA">
        <w:rPr>
          <w:rFonts w:asciiTheme="minorHAnsi" w:hAnsiTheme="minorHAnsi" w:cstheme="minorHAnsi"/>
          <w:bCs/>
          <w:color w:val="000000" w:themeColor="text1"/>
          <w:sz w:val="22"/>
          <w:szCs w:val="22"/>
        </w:rPr>
        <w:t>nízkouhlíková</w:t>
      </w:r>
      <w:proofErr w:type="spellEnd"/>
      <w:r w:rsidRPr="00C813FA">
        <w:rPr>
          <w:rFonts w:asciiTheme="minorHAnsi" w:hAnsiTheme="minorHAnsi" w:cstheme="minorHAnsi"/>
          <w:bCs/>
          <w:color w:val="000000" w:themeColor="text1"/>
          <w:spacing w:val="-1"/>
          <w:sz w:val="22"/>
          <w:szCs w:val="22"/>
        </w:rPr>
        <w:t xml:space="preserve"> </w:t>
      </w:r>
      <w:r w:rsidRPr="00C813FA">
        <w:rPr>
          <w:rFonts w:asciiTheme="minorHAnsi" w:hAnsiTheme="minorHAnsi" w:cstheme="minorHAnsi"/>
          <w:bCs/>
          <w:color w:val="000000" w:themeColor="text1"/>
          <w:sz w:val="22"/>
          <w:szCs w:val="22"/>
        </w:rPr>
        <w:t>Európa;</w:t>
      </w:r>
    </w:p>
    <w:p w14:paraId="3EB7B8AA" w14:textId="77777777" w:rsidR="00912A87" w:rsidRPr="00C813FA" w:rsidRDefault="00CA2B6A" w:rsidP="00653039">
      <w:pPr>
        <w:pStyle w:val="ListParagraph"/>
        <w:numPr>
          <w:ilvl w:val="0"/>
          <w:numId w:val="3"/>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Prepojenejšia Európa – mobilita a regionálna </w:t>
      </w:r>
      <w:proofErr w:type="spellStart"/>
      <w:r w:rsidRPr="00C813FA">
        <w:rPr>
          <w:rFonts w:asciiTheme="minorHAnsi" w:hAnsiTheme="minorHAnsi" w:cstheme="minorHAnsi"/>
          <w:bCs/>
          <w:color w:val="000000" w:themeColor="text1"/>
          <w:sz w:val="22"/>
          <w:szCs w:val="22"/>
        </w:rPr>
        <w:t>pripojiteľnosť</w:t>
      </w:r>
      <w:proofErr w:type="spellEnd"/>
      <w:r w:rsidRPr="00C813FA">
        <w:rPr>
          <w:rFonts w:asciiTheme="minorHAnsi" w:hAnsiTheme="minorHAnsi" w:cstheme="minorHAnsi"/>
          <w:bCs/>
          <w:color w:val="000000" w:themeColor="text1"/>
          <w:spacing w:val="-8"/>
          <w:sz w:val="22"/>
          <w:szCs w:val="22"/>
        </w:rPr>
        <w:t xml:space="preserve"> </w:t>
      </w:r>
      <w:r w:rsidRPr="00C813FA">
        <w:rPr>
          <w:rFonts w:asciiTheme="minorHAnsi" w:hAnsiTheme="minorHAnsi" w:cstheme="minorHAnsi"/>
          <w:bCs/>
          <w:color w:val="000000" w:themeColor="text1"/>
          <w:sz w:val="22"/>
          <w:szCs w:val="22"/>
        </w:rPr>
        <w:t>IKT;</w:t>
      </w:r>
    </w:p>
    <w:p w14:paraId="293438F0" w14:textId="77777777" w:rsidR="00912A87" w:rsidRPr="00C813FA" w:rsidRDefault="00CA2B6A" w:rsidP="00653039">
      <w:pPr>
        <w:pStyle w:val="ListParagraph"/>
        <w:numPr>
          <w:ilvl w:val="0"/>
          <w:numId w:val="3"/>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Sociálnejšia Európa – vykonávanie Európskeho piliera sociálnych</w:t>
      </w:r>
      <w:r w:rsidRPr="00C813FA">
        <w:rPr>
          <w:rFonts w:asciiTheme="minorHAnsi" w:hAnsiTheme="minorHAnsi" w:cstheme="minorHAnsi"/>
          <w:bCs/>
          <w:color w:val="000000" w:themeColor="text1"/>
          <w:spacing w:val="-5"/>
          <w:sz w:val="22"/>
          <w:szCs w:val="22"/>
        </w:rPr>
        <w:t xml:space="preserve"> </w:t>
      </w:r>
      <w:r w:rsidRPr="00C813FA">
        <w:rPr>
          <w:rFonts w:asciiTheme="minorHAnsi" w:hAnsiTheme="minorHAnsi" w:cstheme="minorHAnsi"/>
          <w:bCs/>
          <w:color w:val="000000" w:themeColor="text1"/>
          <w:sz w:val="22"/>
          <w:szCs w:val="22"/>
        </w:rPr>
        <w:t>práv,</w:t>
      </w:r>
    </w:p>
    <w:p w14:paraId="5379073C" w14:textId="77777777" w:rsidR="00CA2B6A" w:rsidRPr="00C813FA" w:rsidRDefault="00CA2B6A" w:rsidP="00653039">
      <w:pPr>
        <w:pStyle w:val="ListParagraph"/>
        <w:numPr>
          <w:ilvl w:val="0"/>
          <w:numId w:val="3"/>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Európa bližšie k občanom  – udržateľný a integrovaný rozvoj mestských, vidieckych      a pobrežných oblastí prostredníctvom miestnych</w:t>
      </w:r>
      <w:r w:rsidRPr="00C813FA">
        <w:rPr>
          <w:rFonts w:asciiTheme="minorHAnsi" w:hAnsiTheme="minorHAnsi" w:cstheme="minorHAnsi"/>
          <w:bCs/>
          <w:color w:val="000000" w:themeColor="text1"/>
          <w:spacing w:val="-6"/>
          <w:sz w:val="22"/>
          <w:szCs w:val="22"/>
        </w:rPr>
        <w:t xml:space="preserve"> </w:t>
      </w:r>
      <w:r w:rsidRPr="00C813FA">
        <w:rPr>
          <w:rFonts w:asciiTheme="minorHAnsi" w:hAnsiTheme="minorHAnsi" w:cstheme="minorHAnsi"/>
          <w:bCs/>
          <w:color w:val="000000" w:themeColor="text1"/>
          <w:sz w:val="22"/>
          <w:szCs w:val="22"/>
        </w:rPr>
        <w:t>iniciatív.</w:t>
      </w:r>
    </w:p>
    <w:p w14:paraId="65175D8A" w14:textId="77777777" w:rsidR="00DD12E9" w:rsidRPr="00C813FA" w:rsidRDefault="00CA2B6A" w:rsidP="00912A87">
      <w:pPr>
        <w:widowControl w:val="0"/>
        <w:tabs>
          <w:tab w:val="left" w:pos="814"/>
        </w:tabs>
        <w:autoSpaceDE w:val="0"/>
        <w:autoSpaceDN w:val="0"/>
        <w:rPr>
          <w:rFonts w:asciiTheme="minorHAnsi" w:hAnsiTheme="minorHAnsi" w:cstheme="minorHAnsi"/>
          <w:bCs/>
          <w:i/>
          <w:color w:val="000000" w:themeColor="text1"/>
          <w:sz w:val="22"/>
          <w:szCs w:val="22"/>
        </w:rPr>
      </w:pPr>
      <w:r w:rsidRPr="00C813FA">
        <w:rPr>
          <w:rFonts w:asciiTheme="minorHAnsi" w:hAnsiTheme="minorHAnsi" w:cstheme="minorHAnsi"/>
          <w:bCs/>
          <w:color w:val="000000" w:themeColor="text1"/>
          <w:sz w:val="22"/>
          <w:szCs w:val="22"/>
        </w:rPr>
        <w:br/>
        <w:t>Problematiku verejnej správy explicitne adresu</w:t>
      </w:r>
      <w:r w:rsidR="00912A87" w:rsidRPr="00C813FA">
        <w:rPr>
          <w:rFonts w:asciiTheme="minorHAnsi" w:hAnsiTheme="minorHAnsi" w:cstheme="minorHAnsi"/>
          <w:bCs/>
          <w:color w:val="000000" w:themeColor="text1"/>
          <w:sz w:val="22"/>
          <w:szCs w:val="22"/>
        </w:rPr>
        <w:t xml:space="preserve">je špecifický cieľ </w:t>
      </w:r>
      <w:r w:rsidR="00912A87" w:rsidRPr="00C813FA">
        <w:rPr>
          <w:rFonts w:asciiTheme="minorHAnsi" w:hAnsiTheme="minorHAnsi" w:cstheme="minorHAnsi"/>
          <w:bCs/>
          <w:i/>
          <w:color w:val="000000" w:themeColor="text1"/>
          <w:sz w:val="22"/>
          <w:szCs w:val="22"/>
        </w:rPr>
        <w:t xml:space="preserve">1.2 Využívania výhod digitalizácie pre občanov, podniky a vlády </w:t>
      </w:r>
      <w:r w:rsidR="00912A87" w:rsidRPr="00C813FA">
        <w:rPr>
          <w:rFonts w:asciiTheme="minorHAnsi" w:hAnsiTheme="minorHAnsi" w:cstheme="minorHAnsi"/>
          <w:bCs/>
          <w:color w:val="000000" w:themeColor="text1"/>
          <w:sz w:val="22"/>
          <w:szCs w:val="22"/>
        </w:rPr>
        <w:t xml:space="preserve">a to hlavne v častiach 1.2.3 </w:t>
      </w:r>
      <w:r w:rsidR="00912A87" w:rsidRPr="00C813FA">
        <w:rPr>
          <w:rFonts w:asciiTheme="minorHAnsi" w:hAnsiTheme="minorHAnsi" w:cstheme="minorHAnsi"/>
          <w:bCs/>
          <w:i/>
          <w:color w:val="000000" w:themeColor="text1"/>
          <w:sz w:val="22"/>
          <w:szCs w:val="22"/>
        </w:rPr>
        <w:t>Podpora rozvoja umelej inteligencie a kybernetickej</w:t>
      </w:r>
      <w:r w:rsidR="00912A87" w:rsidRPr="00C813FA">
        <w:rPr>
          <w:rFonts w:asciiTheme="minorHAnsi" w:hAnsiTheme="minorHAnsi" w:cstheme="minorHAnsi"/>
          <w:bCs/>
          <w:i/>
          <w:color w:val="000000" w:themeColor="text1"/>
          <w:spacing w:val="-1"/>
          <w:sz w:val="22"/>
          <w:szCs w:val="22"/>
        </w:rPr>
        <w:t xml:space="preserve"> </w:t>
      </w:r>
      <w:r w:rsidR="00912A87" w:rsidRPr="00C813FA">
        <w:rPr>
          <w:rFonts w:asciiTheme="minorHAnsi" w:hAnsiTheme="minorHAnsi" w:cstheme="minorHAnsi"/>
          <w:bCs/>
          <w:i/>
          <w:color w:val="000000" w:themeColor="text1"/>
          <w:sz w:val="22"/>
          <w:szCs w:val="22"/>
        </w:rPr>
        <w:t xml:space="preserve">bezpečnosti </w:t>
      </w:r>
      <w:r w:rsidR="00912A87" w:rsidRPr="00C813FA">
        <w:rPr>
          <w:rFonts w:asciiTheme="minorHAnsi" w:hAnsiTheme="minorHAnsi" w:cstheme="minorHAnsi"/>
          <w:bCs/>
          <w:color w:val="000000" w:themeColor="text1"/>
          <w:sz w:val="22"/>
          <w:szCs w:val="22"/>
        </w:rPr>
        <w:t xml:space="preserve">a 1.2.4 </w:t>
      </w:r>
      <w:r w:rsidR="00912A87" w:rsidRPr="00C813FA">
        <w:rPr>
          <w:rFonts w:asciiTheme="minorHAnsi" w:hAnsiTheme="minorHAnsi" w:cstheme="minorHAnsi"/>
          <w:bCs/>
          <w:i/>
          <w:color w:val="000000" w:themeColor="text1"/>
          <w:sz w:val="22"/>
          <w:szCs w:val="22"/>
        </w:rPr>
        <w:t>Modernizácia poskytovania verejných</w:t>
      </w:r>
      <w:r w:rsidR="00912A87" w:rsidRPr="00C813FA">
        <w:rPr>
          <w:rFonts w:asciiTheme="minorHAnsi" w:hAnsiTheme="minorHAnsi" w:cstheme="minorHAnsi"/>
          <w:bCs/>
          <w:i/>
          <w:color w:val="000000" w:themeColor="text1"/>
          <w:spacing w:val="-7"/>
          <w:sz w:val="22"/>
          <w:szCs w:val="22"/>
        </w:rPr>
        <w:t xml:space="preserve"> </w:t>
      </w:r>
      <w:r w:rsidR="00912A87" w:rsidRPr="00C813FA">
        <w:rPr>
          <w:rFonts w:asciiTheme="minorHAnsi" w:hAnsiTheme="minorHAnsi" w:cstheme="minorHAnsi"/>
          <w:bCs/>
          <w:i/>
          <w:color w:val="000000" w:themeColor="text1"/>
          <w:sz w:val="22"/>
          <w:szCs w:val="22"/>
        </w:rPr>
        <w:t xml:space="preserve">služieb. </w:t>
      </w:r>
    </w:p>
    <w:p w14:paraId="4C6C61AE" w14:textId="77777777" w:rsidR="00912A87" w:rsidRPr="00C813FA" w:rsidRDefault="00912A87" w:rsidP="00912A87">
      <w:pPr>
        <w:widowControl w:val="0"/>
        <w:tabs>
          <w:tab w:val="left" w:pos="814"/>
        </w:tabs>
        <w:autoSpaceDE w:val="0"/>
        <w:autoSpaceDN w:val="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 rámci realizácie špecifického cieľa 1.2.3 sa predpokladá:</w:t>
      </w:r>
    </w:p>
    <w:p w14:paraId="74EC3549" w14:textId="77777777" w:rsidR="00912A87" w:rsidRPr="00C813FA" w:rsidRDefault="00912A87" w:rsidP="00653039">
      <w:pPr>
        <w:pStyle w:val="ListParagraph"/>
        <w:widowControl w:val="0"/>
        <w:numPr>
          <w:ilvl w:val="0"/>
          <w:numId w:val="4"/>
        </w:numPr>
        <w:tabs>
          <w:tab w:val="left" w:pos="1036"/>
          <w:tab w:val="left" w:pos="1037"/>
        </w:tabs>
        <w:autoSpaceDE w:val="0"/>
        <w:autoSpaceDN w:val="0"/>
        <w:ind w:right="439"/>
        <w:contextualSpacing w:val="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zapojenie SR do iniciatívy EÚ pri budovaní európskych centier excelentnosti pre umelú inteligenciu, podpora rozvoja ekosystému umelej</w:t>
      </w:r>
      <w:r w:rsidRPr="00C813FA">
        <w:rPr>
          <w:rFonts w:asciiTheme="minorHAnsi" w:hAnsiTheme="minorHAnsi" w:cstheme="minorHAnsi"/>
          <w:bCs/>
          <w:color w:val="000000" w:themeColor="text1"/>
          <w:spacing w:val="-4"/>
          <w:sz w:val="22"/>
          <w:szCs w:val="22"/>
        </w:rPr>
        <w:t xml:space="preserve"> </w:t>
      </w:r>
      <w:r w:rsidRPr="00C813FA">
        <w:rPr>
          <w:rFonts w:asciiTheme="minorHAnsi" w:hAnsiTheme="minorHAnsi" w:cstheme="minorHAnsi"/>
          <w:bCs/>
          <w:color w:val="000000" w:themeColor="text1"/>
          <w:sz w:val="22"/>
          <w:szCs w:val="22"/>
        </w:rPr>
        <w:t>inteligencie,</w:t>
      </w:r>
    </w:p>
    <w:p w14:paraId="24C532FF" w14:textId="77777777" w:rsidR="00912A87" w:rsidRPr="00C813FA" w:rsidRDefault="00912A87" w:rsidP="00653039">
      <w:pPr>
        <w:pStyle w:val="ListParagraph"/>
        <w:widowControl w:val="0"/>
        <w:numPr>
          <w:ilvl w:val="0"/>
          <w:numId w:val="4"/>
        </w:numPr>
        <w:tabs>
          <w:tab w:val="left" w:pos="1036"/>
          <w:tab w:val="left" w:pos="1037"/>
        </w:tabs>
        <w:autoSpaceDE w:val="0"/>
        <w:autoSpaceDN w:val="0"/>
        <w:ind w:right="437"/>
        <w:contextualSpacing w:val="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projektov zameraných na umelú inteligenciu (napr. aj rozvinutie nástroja na spracovanie prirodzeného</w:t>
      </w:r>
      <w:r w:rsidRPr="00C813FA">
        <w:rPr>
          <w:rFonts w:asciiTheme="minorHAnsi" w:hAnsiTheme="minorHAnsi" w:cstheme="minorHAnsi"/>
          <w:bCs/>
          <w:color w:val="000000" w:themeColor="text1"/>
          <w:spacing w:val="-4"/>
          <w:sz w:val="22"/>
          <w:szCs w:val="22"/>
        </w:rPr>
        <w:t xml:space="preserve"> </w:t>
      </w:r>
      <w:r w:rsidRPr="00C813FA">
        <w:rPr>
          <w:rFonts w:asciiTheme="minorHAnsi" w:hAnsiTheme="minorHAnsi" w:cstheme="minorHAnsi"/>
          <w:bCs/>
          <w:color w:val="000000" w:themeColor="text1"/>
          <w:sz w:val="22"/>
          <w:szCs w:val="22"/>
        </w:rPr>
        <w:t>jazyka),</w:t>
      </w:r>
    </w:p>
    <w:p w14:paraId="3C4235AE" w14:textId="77777777" w:rsidR="00912A87" w:rsidRPr="00C813FA" w:rsidRDefault="00912A87" w:rsidP="00653039">
      <w:pPr>
        <w:pStyle w:val="ListParagraph"/>
        <w:widowControl w:val="0"/>
        <w:numPr>
          <w:ilvl w:val="0"/>
          <w:numId w:val="4"/>
        </w:numPr>
        <w:tabs>
          <w:tab w:val="left" w:pos="1037"/>
        </w:tabs>
        <w:autoSpaceDE w:val="0"/>
        <w:autoSpaceDN w:val="0"/>
        <w:spacing w:before="88"/>
        <w:ind w:right="430"/>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vzdelávacích aktivít v oblasti umelej inteligencie, aj s ohľadom na kybernetickú bezpečnosť,</w:t>
      </w:r>
    </w:p>
    <w:p w14:paraId="53123445" w14:textId="77777777" w:rsidR="00912A87" w:rsidRPr="00C813FA" w:rsidRDefault="00912A87" w:rsidP="00653039">
      <w:pPr>
        <w:pStyle w:val="ListParagraph"/>
        <w:widowControl w:val="0"/>
        <w:numPr>
          <w:ilvl w:val="0"/>
          <w:numId w:val="4"/>
        </w:numPr>
        <w:tabs>
          <w:tab w:val="left" w:pos="1037"/>
        </w:tabs>
        <w:autoSpaceDE w:val="0"/>
        <w:autoSpaceDN w:val="0"/>
        <w:ind w:right="435"/>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projekty zamerané na podporu úpravy regulačného prostredia, aj s ohľadom na kybernetickú bezpečnosť a implementáciu základných princípov etického a transparentného využívania umelej</w:t>
      </w:r>
      <w:r w:rsidRPr="00C813FA">
        <w:rPr>
          <w:rFonts w:asciiTheme="minorHAnsi" w:hAnsiTheme="minorHAnsi" w:cstheme="minorHAnsi"/>
          <w:bCs/>
          <w:color w:val="000000" w:themeColor="text1"/>
          <w:spacing w:val="2"/>
          <w:sz w:val="22"/>
          <w:szCs w:val="22"/>
        </w:rPr>
        <w:t xml:space="preserve"> </w:t>
      </w:r>
      <w:r w:rsidRPr="00C813FA">
        <w:rPr>
          <w:rFonts w:asciiTheme="minorHAnsi" w:hAnsiTheme="minorHAnsi" w:cstheme="minorHAnsi"/>
          <w:bCs/>
          <w:color w:val="000000" w:themeColor="text1"/>
          <w:sz w:val="22"/>
          <w:szCs w:val="22"/>
        </w:rPr>
        <w:t>inteligencie,</w:t>
      </w:r>
    </w:p>
    <w:p w14:paraId="7C6C0FA8" w14:textId="77777777" w:rsidR="00912A87" w:rsidRPr="00C813FA" w:rsidRDefault="00912A87" w:rsidP="00653039">
      <w:pPr>
        <w:pStyle w:val="ListParagraph"/>
        <w:widowControl w:val="0"/>
        <w:numPr>
          <w:ilvl w:val="0"/>
          <w:numId w:val="4"/>
        </w:numPr>
        <w:tabs>
          <w:tab w:val="left" w:pos="1037"/>
        </w:tabs>
        <w:autoSpaceDE w:val="0"/>
        <w:autoSpaceDN w:val="0"/>
        <w:ind w:right="432"/>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podpora vzniku a aktivít platforiem pre výskum umelej inteligencie a rozvoja </w:t>
      </w:r>
      <w:r w:rsidRPr="00C813FA">
        <w:rPr>
          <w:rFonts w:asciiTheme="minorHAnsi" w:hAnsiTheme="minorHAnsi" w:cstheme="minorHAnsi"/>
          <w:bCs/>
          <w:color w:val="000000" w:themeColor="text1"/>
          <w:sz w:val="22"/>
          <w:szCs w:val="22"/>
        </w:rPr>
        <w:lastRenderedPageBreak/>
        <w:t>ekosystému umelej inteligencie a zvyšovanie investícií zahraničných a slovenských spoločností do výskumných</w:t>
      </w:r>
      <w:r w:rsidRPr="00C813FA">
        <w:rPr>
          <w:rFonts w:asciiTheme="minorHAnsi" w:hAnsiTheme="minorHAnsi" w:cstheme="minorHAnsi"/>
          <w:bCs/>
          <w:color w:val="000000" w:themeColor="text1"/>
          <w:spacing w:val="-1"/>
          <w:sz w:val="22"/>
          <w:szCs w:val="22"/>
        </w:rPr>
        <w:t xml:space="preserve"> </w:t>
      </w:r>
      <w:r w:rsidRPr="00C813FA">
        <w:rPr>
          <w:rFonts w:asciiTheme="minorHAnsi" w:hAnsiTheme="minorHAnsi" w:cstheme="minorHAnsi"/>
          <w:bCs/>
          <w:color w:val="000000" w:themeColor="text1"/>
          <w:sz w:val="22"/>
          <w:szCs w:val="22"/>
        </w:rPr>
        <w:t>aktivít,</w:t>
      </w:r>
    </w:p>
    <w:p w14:paraId="58A1A301" w14:textId="77777777" w:rsidR="00912A87" w:rsidRPr="00C813FA" w:rsidRDefault="00912A87" w:rsidP="00653039">
      <w:pPr>
        <w:pStyle w:val="ListParagraph"/>
        <w:widowControl w:val="0"/>
        <w:numPr>
          <w:ilvl w:val="0"/>
          <w:numId w:val="4"/>
        </w:numPr>
        <w:tabs>
          <w:tab w:val="left" w:pos="1037"/>
        </w:tabs>
        <w:autoSpaceDE w:val="0"/>
        <w:autoSpaceDN w:val="0"/>
        <w:ind w:right="432"/>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nástrojov  a  infraštruktúry  pre  zabezpečenie  a  rozvoj  systémov  bezpečnosti  sietí a informačných systémov, boja proti kybernetickej kriminalite, kybernetickej diplomacie, kybernetickej hygieny, budovania kapacít a rozvoja ochrany a obrany kybernetického priestoru SR,</w:t>
      </w:r>
    </w:p>
    <w:p w14:paraId="4BF74AAF" w14:textId="77777777" w:rsidR="00912A87" w:rsidRPr="00C813FA" w:rsidRDefault="00912A87" w:rsidP="00653039">
      <w:pPr>
        <w:pStyle w:val="ListParagraph"/>
        <w:widowControl w:val="0"/>
        <w:numPr>
          <w:ilvl w:val="0"/>
          <w:numId w:val="4"/>
        </w:numPr>
        <w:tabs>
          <w:tab w:val="left" w:pos="1037"/>
        </w:tabs>
        <w:autoSpaceDE w:val="0"/>
        <w:autoSpaceDN w:val="0"/>
        <w:ind w:right="435"/>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podpora opatrení na budovanie dôvery a nástrojov na bezpečnú správu internetu, rozvoja bezpečnostných </w:t>
      </w:r>
      <w:proofErr w:type="spellStart"/>
      <w:r w:rsidRPr="00C813FA">
        <w:rPr>
          <w:rFonts w:asciiTheme="minorHAnsi" w:hAnsiTheme="minorHAnsi" w:cstheme="minorHAnsi"/>
          <w:bCs/>
          <w:color w:val="000000" w:themeColor="text1"/>
          <w:sz w:val="22"/>
          <w:szCs w:val="22"/>
        </w:rPr>
        <w:t>dohľadových</w:t>
      </w:r>
      <w:proofErr w:type="spellEnd"/>
      <w:r w:rsidRPr="00C813FA">
        <w:rPr>
          <w:rFonts w:asciiTheme="minorHAnsi" w:hAnsiTheme="minorHAnsi" w:cstheme="minorHAnsi"/>
          <w:bCs/>
          <w:color w:val="000000" w:themeColor="text1"/>
          <w:sz w:val="22"/>
          <w:szCs w:val="22"/>
        </w:rPr>
        <w:t xml:space="preserve"> centier (SOC), bezpečnostnej certifikácie tovarov a služieb, rozvoja a zabezpečenia funkčnosti centier riešenia incidentov kybernetickej bezpečnosti (</w:t>
      </w:r>
      <w:proofErr w:type="spellStart"/>
      <w:r w:rsidRPr="00C813FA">
        <w:rPr>
          <w:rFonts w:asciiTheme="minorHAnsi" w:hAnsiTheme="minorHAnsi" w:cstheme="minorHAnsi"/>
          <w:bCs/>
          <w:color w:val="000000" w:themeColor="text1"/>
          <w:sz w:val="22"/>
          <w:szCs w:val="22"/>
        </w:rPr>
        <w:t>CERTy</w:t>
      </w:r>
      <w:proofErr w:type="spellEnd"/>
      <w:r w:rsidRPr="00C813FA">
        <w:rPr>
          <w:rFonts w:asciiTheme="minorHAnsi" w:hAnsiTheme="minorHAnsi" w:cstheme="minorHAnsi"/>
          <w:bCs/>
          <w:color w:val="000000" w:themeColor="text1"/>
          <w:sz w:val="22"/>
          <w:szCs w:val="22"/>
        </w:rPr>
        <w:t>/</w:t>
      </w:r>
      <w:proofErr w:type="spellStart"/>
      <w:r w:rsidRPr="00C813FA">
        <w:rPr>
          <w:rFonts w:asciiTheme="minorHAnsi" w:hAnsiTheme="minorHAnsi" w:cstheme="minorHAnsi"/>
          <w:bCs/>
          <w:color w:val="000000" w:themeColor="text1"/>
          <w:sz w:val="22"/>
          <w:szCs w:val="22"/>
        </w:rPr>
        <w:t>CSIRTy</w:t>
      </w:r>
      <w:proofErr w:type="spellEnd"/>
      <w:r w:rsidRPr="00C813FA">
        <w:rPr>
          <w:rFonts w:asciiTheme="minorHAnsi" w:hAnsiTheme="minorHAnsi" w:cstheme="minorHAnsi"/>
          <w:bCs/>
          <w:color w:val="000000" w:themeColor="text1"/>
          <w:sz w:val="22"/>
          <w:szCs w:val="22"/>
        </w:rPr>
        <w:t>) a zabezpečenie príslušných školení a</w:t>
      </w:r>
      <w:r w:rsidRPr="00C813FA">
        <w:rPr>
          <w:rFonts w:asciiTheme="minorHAnsi" w:hAnsiTheme="minorHAnsi" w:cstheme="minorHAnsi"/>
          <w:bCs/>
          <w:color w:val="000000" w:themeColor="text1"/>
          <w:spacing w:val="-2"/>
          <w:sz w:val="22"/>
          <w:szCs w:val="22"/>
        </w:rPr>
        <w:t xml:space="preserve"> </w:t>
      </w:r>
      <w:r w:rsidRPr="00C813FA">
        <w:rPr>
          <w:rFonts w:asciiTheme="minorHAnsi" w:hAnsiTheme="minorHAnsi" w:cstheme="minorHAnsi"/>
          <w:bCs/>
          <w:color w:val="000000" w:themeColor="text1"/>
          <w:sz w:val="22"/>
          <w:szCs w:val="22"/>
        </w:rPr>
        <w:t>vzdelávania,</w:t>
      </w:r>
    </w:p>
    <w:p w14:paraId="68F8F5F0" w14:textId="77777777" w:rsidR="00912A87" w:rsidRPr="00C813FA" w:rsidRDefault="00912A87" w:rsidP="00653039">
      <w:pPr>
        <w:pStyle w:val="ListParagraph"/>
        <w:widowControl w:val="0"/>
        <w:numPr>
          <w:ilvl w:val="0"/>
          <w:numId w:val="4"/>
        </w:numPr>
        <w:tabs>
          <w:tab w:val="left" w:pos="1037"/>
        </w:tabs>
        <w:autoSpaceDE w:val="0"/>
        <w:autoSpaceDN w:val="0"/>
        <w:ind w:right="438"/>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zabezpečenia kritickej informačnej infraštruktúry SR vrátane prevádzkovateľov základných služieb a poskytovateľov digitálnych</w:t>
      </w:r>
      <w:r w:rsidRPr="00C813FA">
        <w:rPr>
          <w:rFonts w:asciiTheme="minorHAnsi" w:hAnsiTheme="minorHAnsi" w:cstheme="minorHAnsi"/>
          <w:bCs/>
          <w:color w:val="000000" w:themeColor="text1"/>
          <w:spacing w:val="-5"/>
          <w:sz w:val="22"/>
          <w:szCs w:val="22"/>
        </w:rPr>
        <w:t xml:space="preserve"> </w:t>
      </w:r>
      <w:r w:rsidRPr="00C813FA">
        <w:rPr>
          <w:rFonts w:asciiTheme="minorHAnsi" w:hAnsiTheme="minorHAnsi" w:cstheme="minorHAnsi"/>
          <w:bCs/>
          <w:color w:val="000000" w:themeColor="text1"/>
          <w:sz w:val="22"/>
          <w:szCs w:val="22"/>
        </w:rPr>
        <w:t>služieb,</w:t>
      </w:r>
    </w:p>
    <w:p w14:paraId="31FFD447" w14:textId="77777777" w:rsidR="00912A87" w:rsidRPr="00C813FA" w:rsidRDefault="00912A87" w:rsidP="00653039">
      <w:pPr>
        <w:pStyle w:val="ListParagraph"/>
        <w:widowControl w:val="0"/>
        <w:numPr>
          <w:ilvl w:val="0"/>
          <w:numId w:val="4"/>
        </w:numPr>
        <w:tabs>
          <w:tab w:val="left" w:pos="1037"/>
        </w:tabs>
        <w:autoSpaceDE w:val="0"/>
        <w:autoSpaceDN w:val="0"/>
        <w:ind w:right="437"/>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kybernetickej bezpečnosti na národnej úrovni a v rámci verejnej správy (dostupnosť, bezpečnosť, odolnosť), vrátane úzko špecializovaného vzdelávania v tejto oblasti a vytvorenia nástrojov na rozpoznanie, monitorovanie a riadenie bezpečnostných</w:t>
      </w:r>
      <w:r w:rsidRPr="00C813FA">
        <w:rPr>
          <w:rFonts w:asciiTheme="minorHAnsi" w:hAnsiTheme="minorHAnsi" w:cstheme="minorHAnsi"/>
          <w:bCs/>
          <w:color w:val="000000" w:themeColor="text1"/>
          <w:spacing w:val="-10"/>
          <w:sz w:val="22"/>
          <w:szCs w:val="22"/>
        </w:rPr>
        <w:t xml:space="preserve"> </w:t>
      </w:r>
      <w:r w:rsidRPr="00C813FA">
        <w:rPr>
          <w:rFonts w:asciiTheme="minorHAnsi" w:hAnsiTheme="minorHAnsi" w:cstheme="minorHAnsi"/>
          <w:bCs/>
          <w:color w:val="000000" w:themeColor="text1"/>
          <w:sz w:val="22"/>
          <w:szCs w:val="22"/>
        </w:rPr>
        <w:t>incidentov.</w:t>
      </w:r>
    </w:p>
    <w:p w14:paraId="3E7F6456" w14:textId="77777777" w:rsidR="0026169B" w:rsidRPr="00C813FA" w:rsidRDefault="0026169B" w:rsidP="00DD12E9">
      <w:pPr>
        <w:widowControl w:val="0"/>
        <w:tabs>
          <w:tab w:val="left" w:pos="1037"/>
        </w:tabs>
        <w:autoSpaceDE w:val="0"/>
        <w:autoSpaceDN w:val="0"/>
        <w:ind w:right="437"/>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Modernizácia verejnej správy (1.2.4) na základe tohto dokumentu vychádza z už schválených dokumentov: </w:t>
      </w:r>
    </w:p>
    <w:p w14:paraId="38390817" w14:textId="77777777" w:rsidR="0026169B" w:rsidRPr="00C813FA" w:rsidRDefault="0026169B" w:rsidP="00653039">
      <w:pPr>
        <w:pStyle w:val="ListParagraph"/>
        <w:widowControl w:val="0"/>
        <w:numPr>
          <w:ilvl w:val="0"/>
          <w:numId w:val="6"/>
        </w:numPr>
        <w:tabs>
          <w:tab w:val="left" w:pos="1037"/>
        </w:tabs>
        <w:autoSpaceDE w:val="0"/>
        <w:autoSpaceDN w:val="0"/>
        <w:ind w:right="437"/>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Stratégia  digitálnej  transformácie  Slovenska  2030  a Akčný plán digitálnej transformácie Slovenska na roky 2019 - 2022, </w:t>
      </w:r>
    </w:p>
    <w:p w14:paraId="7EF833D1" w14:textId="77777777" w:rsidR="0026169B" w:rsidRPr="00C813FA" w:rsidRDefault="0026169B" w:rsidP="00653039">
      <w:pPr>
        <w:pStyle w:val="ListParagraph"/>
        <w:widowControl w:val="0"/>
        <w:numPr>
          <w:ilvl w:val="0"/>
          <w:numId w:val="6"/>
        </w:numPr>
        <w:tabs>
          <w:tab w:val="left" w:pos="1037"/>
        </w:tabs>
        <w:autoSpaceDE w:val="0"/>
        <w:autoSpaceDN w:val="0"/>
        <w:ind w:right="437"/>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Nariadenie Európskeho parlamentu a Rady (EÚ) 2018/1724 z 2. októbra 2018 o zriadení jednotnej digitálnej brány na poskytovanie prístupu k informáciám, postupom a asistenčným službám a službám riešenia problémov a o zmene nariadenia (EÚ) č. 1024/2012.</w:t>
      </w:r>
    </w:p>
    <w:p w14:paraId="12E8D47C" w14:textId="77777777" w:rsidR="0026169B" w:rsidRPr="00C813FA" w:rsidRDefault="0026169B" w:rsidP="0026169B">
      <w:pPr>
        <w:pStyle w:val="ListParagraph"/>
        <w:widowControl w:val="0"/>
        <w:tabs>
          <w:tab w:val="left" w:pos="1037"/>
        </w:tabs>
        <w:autoSpaceDE w:val="0"/>
        <w:autoSpaceDN w:val="0"/>
        <w:ind w:right="437"/>
        <w:jc w:val="both"/>
        <w:rPr>
          <w:rFonts w:asciiTheme="minorHAnsi" w:hAnsiTheme="minorHAnsi" w:cstheme="minorHAnsi"/>
          <w:bCs/>
          <w:color w:val="000000" w:themeColor="text1"/>
          <w:sz w:val="22"/>
          <w:szCs w:val="22"/>
        </w:rPr>
      </w:pPr>
    </w:p>
    <w:p w14:paraId="092C60C2" w14:textId="77777777" w:rsidR="00912A87" w:rsidRPr="00C813FA" w:rsidRDefault="00DD12E9" w:rsidP="00912A87">
      <w:pPr>
        <w:widowControl w:val="0"/>
        <w:tabs>
          <w:tab w:val="left" w:pos="814"/>
        </w:tabs>
        <w:autoSpaceDE w:val="0"/>
        <w:autoSpaceDN w:val="0"/>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 rámci realizácie špecifického cieľa 1.2.4 sa očakáva:</w:t>
      </w:r>
    </w:p>
    <w:p w14:paraId="06889F70" w14:textId="77777777" w:rsidR="00DD12E9" w:rsidRPr="00C813FA" w:rsidRDefault="00DD12E9" w:rsidP="00653039">
      <w:pPr>
        <w:pStyle w:val="ListParagraph"/>
        <w:widowControl w:val="0"/>
        <w:numPr>
          <w:ilvl w:val="0"/>
          <w:numId w:val="5"/>
        </w:numPr>
        <w:tabs>
          <w:tab w:val="left" w:pos="1037"/>
        </w:tabs>
        <w:autoSpaceDE w:val="0"/>
        <w:autoSpaceDN w:val="0"/>
        <w:spacing w:line="268" w:lineRule="exact"/>
        <w:ind w:hanging="361"/>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zavádzanie government as a platform pomocou API za účelom zlepšovania verejných</w:t>
      </w:r>
      <w:r w:rsidRPr="00C813FA">
        <w:rPr>
          <w:rFonts w:asciiTheme="minorHAnsi" w:hAnsiTheme="minorHAnsi" w:cstheme="minorHAnsi"/>
          <w:bCs/>
          <w:color w:val="000000" w:themeColor="text1"/>
          <w:spacing w:val="-15"/>
          <w:sz w:val="22"/>
          <w:szCs w:val="22"/>
        </w:rPr>
        <w:t xml:space="preserve"> </w:t>
      </w:r>
      <w:r w:rsidRPr="00C813FA">
        <w:rPr>
          <w:rFonts w:asciiTheme="minorHAnsi" w:hAnsiTheme="minorHAnsi" w:cstheme="minorHAnsi"/>
          <w:bCs/>
          <w:color w:val="000000" w:themeColor="text1"/>
          <w:sz w:val="22"/>
          <w:szCs w:val="22"/>
        </w:rPr>
        <w:t>služieb,</w:t>
      </w:r>
    </w:p>
    <w:p w14:paraId="42593E90" w14:textId="77777777" w:rsidR="00DD12E9" w:rsidRPr="00C813FA" w:rsidRDefault="00DD12E9" w:rsidP="00653039">
      <w:pPr>
        <w:pStyle w:val="ListParagraph"/>
        <w:widowControl w:val="0"/>
        <w:numPr>
          <w:ilvl w:val="0"/>
          <w:numId w:val="5"/>
        </w:numPr>
        <w:tabs>
          <w:tab w:val="left" w:pos="1037"/>
        </w:tabs>
        <w:autoSpaceDE w:val="0"/>
        <w:autoSpaceDN w:val="0"/>
        <w:ind w:right="430"/>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zlepšovanie elektronických a budovanie platformových služieb v rámci centrálnych informačných systémov verejnej správy (vrátane</w:t>
      </w:r>
      <w:r w:rsidRPr="00C813FA">
        <w:rPr>
          <w:rFonts w:asciiTheme="minorHAnsi" w:hAnsiTheme="minorHAnsi" w:cstheme="minorHAnsi"/>
          <w:bCs/>
          <w:color w:val="000000" w:themeColor="text1"/>
          <w:spacing w:val="-7"/>
          <w:sz w:val="22"/>
          <w:szCs w:val="22"/>
        </w:rPr>
        <w:t xml:space="preserve"> </w:t>
      </w:r>
      <w:r w:rsidRPr="00C813FA">
        <w:rPr>
          <w:rFonts w:asciiTheme="minorHAnsi" w:hAnsiTheme="minorHAnsi" w:cstheme="minorHAnsi"/>
          <w:bCs/>
          <w:color w:val="000000" w:themeColor="text1"/>
          <w:sz w:val="22"/>
          <w:szCs w:val="22"/>
        </w:rPr>
        <w:t>samosprávy),</w:t>
      </w:r>
    </w:p>
    <w:p w14:paraId="74C200F6" w14:textId="77777777" w:rsidR="00DD12E9" w:rsidRPr="00C813FA" w:rsidRDefault="00DD12E9" w:rsidP="00653039">
      <w:pPr>
        <w:pStyle w:val="ListParagraph"/>
        <w:widowControl w:val="0"/>
        <w:numPr>
          <w:ilvl w:val="0"/>
          <w:numId w:val="5"/>
        </w:numPr>
        <w:tabs>
          <w:tab w:val="left" w:pos="1037"/>
        </w:tabs>
        <w:autoSpaceDE w:val="0"/>
        <w:autoSpaceDN w:val="0"/>
        <w:ind w:right="429"/>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zavádzanie plne automatizovaného vybavenia potrieb občanov a podnikateľov zohľadňujúceho aj ich špecifické potreby pri interakcii s daným systémom z hľadiska prístupnosti a zavádzanie </w:t>
      </w:r>
      <w:proofErr w:type="spellStart"/>
      <w:r w:rsidRPr="00C813FA">
        <w:rPr>
          <w:rFonts w:asciiTheme="minorHAnsi" w:hAnsiTheme="minorHAnsi" w:cstheme="minorHAnsi"/>
          <w:bCs/>
          <w:color w:val="000000" w:themeColor="text1"/>
          <w:sz w:val="22"/>
          <w:szCs w:val="22"/>
        </w:rPr>
        <w:t>behaviorálnych</w:t>
      </w:r>
      <w:proofErr w:type="spellEnd"/>
      <w:r w:rsidRPr="00C813FA">
        <w:rPr>
          <w:rFonts w:asciiTheme="minorHAnsi" w:hAnsiTheme="minorHAnsi" w:cstheme="minorHAnsi"/>
          <w:bCs/>
          <w:color w:val="000000" w:themeColor="text1"/>
          <w:spacing w:val="-1"/>
          <w:sz w:val="22"/>
          <w:szCs w:val="22"/>
        </w:rPr>
        <w:t xml:space="preserve"> </w:t>
      </w:r>
      <w:r w:rsidRPr="00C813FA">
        <w:rPr>
          <w:rFonts w:asciiTheme="minorHAnsi" w:hAnsiTheme="minorHAnsi" w:cstheme="minorHAnsi"/>
          <w:bCs/>
          <w:color w:val="000000" w:themeColor="text1"/>
          <w:sz w:val="22"/>
          <w:szCs w:val="22"/>
        </w:rPr>
        <w:t>intervencií,</w:t>
      </w:r>
    </w:p>
    <w:p w14:paraId="51ABD7B9" w14:textId="77777777" w:rsidR="00DD12E9" w:rsidRPr="00C813FA" w:rsidRDefault="00DD12E9" w:rsidP="00653039">
      <w:pPr>
        <w:pStyle w:val="ListParagraph"/>
        <w:widowControl w:val="0"/>
        <w:numPr>
          <w:ilvl w:val="0"/>
          <w:numId w:val="5"/>
        </w:numPr>
        <w:tabs>
          <w:tab w:val="left" w:pos="1037"/>
        </w:tabs>
        <w:autoSpaceDE w:val="0"/>
        <w:autoSpaceDN w:val="0"/>
        <w:ind w:right="432"/>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rozvoj </w:t>
      </w:r>
      <w:proofErr w:type="spellStart"/>
      <w:r w:rsidRPr="00C813FA">
        <w:rPr>
          <w:rFonts w:asciiTheme="minorHAnsi" w:hAnsiTheme="minorHAnsi" w:cstheme="minorHAnsi"/>
          <w:bCs/>
          <w:color w:val="000000" w:themeColor="text1"/>
          <w:sz w:val="22"/>
          <w:szCs w:val="22"/>
        </w:rPr>
        <w:t>interoperability</w:t>
      </w:r>
      <w:proofErr w:type="spellEnd"/>
      <w:r w:rsidRPr="00C813FA">
        <w:rPr>
          <w:rFonts w:asciiTheme="minorHAnsi" w:hAnsiTheme="minorHAnsi" w:cstheme="minorHAnsi"/>
          <w:bCs/>
          <w:color w:val="000000" w:themeColor="text1"/>
          <w:sz w:val="22"/>
          <w:szCs w:val="22"/>
        </w:rPr>
        <w:t xml:space="preserve"> verejných služieb v súlade s Európskym rámcom pre </w:t>
      </w:r>
      <w:proofErr w:type="spellStart"/>
      <w:r w:rsidRPr="00C813FA">
        <w:rPr>
          <w:rFonts w:asciiTheme="minorHAnsi" w:hAnsiTheme="minorHAnsi" w:cstheme="minorHAnsi"/>
          <w:bCs/>
          <w:color w:val="000000" w:themeColor="text1"/>
          <w:sz w:val="22"/>
          <w:szCs w:val="22"/>
        </w:rPr>
        <w:t>interoperabilitu</w:t>
      </w:r>
      <w:proofErr w:type="spellEnd"/>
      <w:r w:rsidRPr="00C813FA">
        <w:rPr>
          <w:rFonts w:asciiTheme="minorHAnsi" w:hAnsiTheme="minorHAnsi" w:cstheme="minorHAnsi"/>
          <w:bCs/>
          <w:color w:val="000000" w:themeColor="text1"/>
          <w:sz w:val="22"/>
          <w:szCs w:val="22"/>
        </w:rPr>
        <w:t xml:space="preserve"> (EIF),</w:t>
      </w:r>
    </w:p>
    <w:p w14:paraId="487FC5E0" w14:textId="77777777" w:rsidR="00DD12E9" w:rsidRPr="00C813FA" w:rsidRDefault="00DD12E9" w:rsidP="00653039">
      <w:pPr>
        <w:pStyle w:val="ListParagraph"/>
        <w:widowControl w:val="0"/>
        <w:numPr>
          <w:ilvl w:val="0"/>
          <w:numId w:val="5"/>
        </w:numPr>
        <w:tabs>
          <w:tab w:val="left" w:pos="1037"/>
        </w:tabs>
        <w:autoSpaceDE w:val="0"/>
        <w:autoSpaceDN w:val="0"/>
        <w:ind w:right="438"/>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zavádzanie one stop government centier a centralizovaných back office centier, vrátane zdieľaných</w:t>
      </w:r>
      <w:r w:rsidRPr="00C813FA">
        <w:rPr>
          <w:rFonts w:asciiTheme="minorHAnsi" w:hAnsiTheme="minorHAnsi" w:cstheme="minorHAnsi"/>
          <w:bCs/>
          <w:color w:val="000000" w:themeColor="text1"/>
          <w:spacing w:val="-1"/>
          <w:sz w:val="22"/>
          <w:szCs w:val="22"/>
        </w:rPr>
        <w:t xml:space="preserve"> </w:t>
      </w:r>
      <w:r w:rsidRPr="00C813FA">
        <w:rPr>
          <w:rFonts w:asciiTheme="minorHAnsi" w:hAnsiTheme="minorHAnsi" w:cstheme="minorHAnsi"/>
          <w:bCs/>
          <w:color w:val="000000" w:themeColor="text1"/>
          <w:sz w:val="22"/>
          <w:szCs w:val="22"/>
        </w:rPr>
        <w:t>služieb,</w:t>
      </w:r>
    </w:p>
    <w:p w14:paraId="68D6EAE7" w14:textId="77777777" w:rsidR="00DD12E9" w:rsidRPr="00C813FA" w:rsidRDefault="00DD12E9" w:rsidP="00653039">
      <w:pPr>
        <w:pStyle w:val="ListParagraph"/>
        <w:widowControl w:val="0"/>
        <w:numPr>
          <w:ilvl w:val="0"/>
          <w:numId w:val="5"/>
        </w:numPr>
        <w:tabs>
          <w:tab w:val="left" w:pos="1037"/>
        </w:tabs>
        <w:autoSpaceDE w:val="0"/>
        <w:autoSpaceDN w:val="0"/>
        <w:ind w:right="430"/>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implementácia dátového manažmentu, predikcia a manažment rizík pri riešení verejných problémov, lepšie riadenie a plánovanie zdrojov, prostredníctvom analytického spracovania údajov vo verejnej</w:t>
      </w:r>
      <w:r w:rsidRPr="00C813FA">
        <w:rPr>
          <w:rFonts w:asciiTheme="minorHAnsi" w:hAnsiTheme="minorHAnsi" w:cstheme="minorHAnsi"/>
          <w:bCs/>
          <w:color w:val="000000" w:themeColor="text1"/>
          <w:spacing w:val="-3"/>
          <w:sz w:val="22"/>
          <w:szCs w:val="22"/>
        </w:rPr>
        <w:t xml:space="preserve"> </w:t>
      </w:r>
      <w:r w:rsidRPr="00C813FA">
        <w:rPr>
          <w:rFonts w:asciiTheme="minorHAnsi" w:hAnsiTheme="minorHAnsi" w:cstheme="minorHAnsi"/>
          <w:bCs/>
          <w:color w:val="000000" w:themeColor="text1"/>
          <w:sz w:val="22"/>
          <w:szCs w:val="22"/>
        </w:rPr>
        <w:t xml:space="preserve">správe, </w:t>
      </w:r>
    </w:p>
    <w:p w14:paraId="17FE9988" w14:textId="77777777" w:rsidR="00DD12E9" w:rsidRPr="00C813FA" w:rsidRDefault="00DD12E9" w:rsidP="00653039">
      <w:pPr>
        <w:pStyle w:val="ListParagraph"/>
        <w:widowControl w:val="0"/>
        <w:numPr>
          <w:ilvl w:val="0"/>
          <w:numId w:val="5"/>
        </w:numPr>
        <w:tabs>
          <w:tab w:val="left" w:pos="1037"/>
        </w:tabs>
        <w:autoSpaceDE w:val="0"/>
        <w:autoSpaceDN w:val="0"/>
        <w:ind w:right="430"/>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kybernetickej bezpečnosti v rámci verejnej správy (dostupnosť, bezpečnosť, odolnosť), vrátane úzko špecializovaného vzdelávania v tejto oblasti a vrátane vytvorenia nástrojov na rozpoznanie, monitorovanie a riadenie bezpečnostných incidentov, zabezpečenie kritickej</w:t>
      </w:r>
      <w:r w:rsidRPr="00C813FA">
        <w:rPr>
          <w:rFonts w:asciiTheme="minorHAnsi" w:hAnsiTheme="minorHAnsi" w:cstheme="minorHAnsi"/>
          <w:bCs/>
          <w:color w:val="000000" w:themeColor="text1"/>
          <w:spacing w:val="2"/>
          <w:sz w:val="22"/>
          <w:szCs w:val="22"/>
        </w:rPr>
        <w:t xml:space="preserve"> </w:t>
      </w:r>
      <w:r w:rsidRPr="00C813FA">
        <w:rPr>
          <w:rFonts w:asciiTheme="minorHAnsi" w:hAnsiTheme="minorHAnsi" w:cstheme="minorHAnsi"/>
          <w:bCs/>
          <w:color w:val="000000" w:themeColor="text1"/>
          <w:sz w:val="22"/>
          <w:szCs w:val="22"/>
        </w:rPr>
        <w:t>infraštruktúry,</w:t>
      </w:r>
    </w:p>
    <w:p w14:paraId="1D54A251" w14:textId="77777777" w:rsidR="00DD12E9" w:rsidRPr="00C813FA" w:rsidRDefault="00DD12E9" w:rsidP="00653039">
      <w:pPr>
        <w:pStyle w:val="ListParagraph"/>
        <w:widowControl w:val="0"/>
        <w:numPr>
          <w:ilvl w:val="0"/>
          <w:numId w:val="5"/>
        </w:numPr>
        <w:tabs>
          <w:tab w:val="left" w:pos="1037"/>
        </w:tabs>
        <w:autoSpaceDE w:val="0"/>
        <w:autoSpaceDN w:val="0"/>
        <w:ind w:right="430"/>
        <w:contextualSpacing w:val="0"/>
        <w:jc w:val="both"/>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digitalizácia kľúčových procesov zabezpečujúcich udržateľný rozvoj Slovenska - územného plánovania a stavebného</w:t>
      </w:r>
      <w:r w:rsidRPr="00C813FA">
        <w:rPr>
          <w:rFonts w:asciiTheme="minorHAnsi" w:hAnsiTheme="minorHAnsi" w:cstheme="minorHAnsi"/>
          <w:bCs/>
          <w:color w:val="000000" w:themeColor="text1"/>
          <w:spacing w:val="-3"/>
          <w:sz w:val="22"/>
          <w:szCs w:val="22"/>
        </w:rPr>
        <w:t xml:space="preserve"> </w:t>
      </w:r>
      <w:r w:rsidRPr="00C813FA">
        <w:rPr>
          <w:rFonts w:asciiTheme="minorHAnsi" w:hAnsiTheme="minorHAnsi" w:cstheme="minorHAnsi"/>
          <w:bCs/>
          <w:color w:val="000000" w:themeColor="text1"/>
          <w:sz w:val="22"/>
          <w:szCs w:val="22"/>
        </w:rPr>
        <w:t>konania</w:t>
      </w:r>
    </w:p>
    <w:p w14:paraId="52E3C1D6" w14:textId="77777777" w:rsidR="00912A87" w:rsidRPr="00C813FA" w:rsidRDefault="00912A87" w:rsidP="00912A87">
      <w:pPr>
        <w:pStyle w:val="ListParagraph"/>
        <w:widowControl w:val="0"/>
        <w:tabs>
          <w:tab w:val="left" w:pos="814"/>
        </w:tabs>
        <w:autoSpaceDE w:val="0"/>
        <w:autoSpaceDN w:val="0"/>
        <w:spacing w:before="207"/>
        <w:ind w:left="813"/>
        <w:contextualSpacing w:val="0"/>
        <w:rPr>
          <w:rFonts w:asciiTheme="minorHAnsi" w:hAnsiTheme="minorHAnsi" w:cstheme="minorHAnsi"/>
          <w:bCs/>
          <w:i/>
          <w:color w:val="000000" w:themeColor="text1"/>
          <w:sz w:val="22"/>
          <w:szCs w:val="22"/>
        </w:rPr>
      </w:pPr>
    </w:p>
    <w:p w14:paraId="0690025E" w14:textId="77777777" w:rsidR="009555BD" w:rsidRPr="00C813FA" w:rsidRDefault="00F65B10" w:rsidP="00653039">
      <w:pPr>
        <w:pStyle w:val="Heading2"/>
        <w:numPr>
          <w:ilvl w:val="0"/>
          <w:numId w:val="15"/>
        </w:numPr>
        <w:rPr>
          <w:rFonts w:asciiTheme="minorHAnsi" w:eastAsia="Times New Roman" w:hAnsiTheme="minorHAnsi" w:cstheme="minorHAnsi"/>
          <w:b/>
          <w:color w:val="000000" w:themeColor="text1"/>
          <w:sz w:val="22"/>
          <w:szCs w:val="22"/>
        </w:rPr>
      </w:pPr>
      <w:bookmarkStart w:id="28" w:name="_Toc51139885"/>
      <w:r w:rsidRPr="00C813FA">
        <w:rPr>
          <w:rFonts w:asciiTheme="minorHAnsi" w:eastAsia="Times New Roman" w:hAnsiTheme="minorHAnsi" w:cstheme="minorHAnsi"/>
          <w:b/>
          <w:color w:val="000000" w:themeColor="text1"/>
          <w:sz w:val="22"/>
          <w:szCs w:val="22"/>
        </w:rPr>
        <w:t xml:space="preserve">Lepšie digitálne Slovensko 2021-2030 – vízia </w:t>
      </w:r>
      <w:proofErr w:type="spellStart"/>
      <w:r w:rsidRPr="00C813FA">
        <w:rPr>
          <w:rFonts w:asciiTheme="minorHAnsi" w:eastAsia="Times New Roman" w:hAnsiTheme="minorHAnsi" w:cstheme="minorHAnsi"/>
          <w:b/>
          <w:color w:val="000000" w:themeColor="text1"/>
          <w:sz w:val="22"/>
          <w:szCs w:val="22"/>
        </w:rPr>
        <w:t>eGov</w:t>
      </w:r>
      <w:proofErr w:type="spellEnd"/>
      <w:r w:rsidRPr="00C813FA">
        <w:rPr>
          <w:rFonts w:asciiTheme="minorHAnsi" w:eastAsia="Times New Roman" w:hAnsiTheme="minorHAnsi" w:cstheme="minorHAnsi"/>
          <w:b/>
          <w:color w:val="000000" w:themeColor="text1"/>
          <w:sz w:val="22"/>
          <w:szCs w:val="22"/>
        </w:rPr>
        <w:t xml:space="preserve"> od ITAS</w:t>
      </w:r>
      <w:bookmarkEnd w:id="28"/>
    </w:p>
    <w:p w14:paraId="5DB77889" w14:textId="77777777" w:rsidR="009555BD" w:rsidRPr="00C813FA" w:rsidRDefault="009555BD" w:rsidP="009555BD">
      <w:pPr>
        <w:rPr>
          <w:rFonts w:asciiTheme="minorHAnsi" w:hAnsiTheme="minorHAnsi" w:cstheme="minorHAnsi"/>
          <w:bCs/>
          <w:color w:val="000000" w:themeColor="text1"/>
          <w:sz w:val="22"/>
          <w:szCs w:val="22"/>
        </w:rPr>
      </w:pPr>
    </w:p>
    <w:p w14:paraId="6297F5EF" w14:textId="67FAE04F" w:rsidR="000D7BCA" w:rsidRPr="00C813FA" w:rsidRDefault="00AC04B9" w:rsidP="00AC04B9">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lastRenderedPageBreak/>
        <w:t xml:space="preserve">ITAS na svojom webovom sídle prezentuje dokument </w:t>
      </w:r>
      <w:hyperlink r:id="rId22" w:history="1">
        <w:r w:rsidRPr="00C813FA">
          <w:rPr>
            <w:rStyle w:val="Hyperlink"/>
            <w:rFonts w:asciiTheme="minorHAnsi" w:hAnsiTheme="minorHAnsi" w:cstheme="minorHAnsi"/>
            <w:bCs/>
            <w:color w:val="000000" w:themeColor="text1"/>
            <w:sz w:val="22"/>
            <w:szCs w:val="22"/>
          </w:rPr>
          <w:t xml:space="preserve">Vízia </w:t>
        </w:r>
        <w:proofErr w:type="spellStart"/>
        <w:r w:rsidRPr="00C813FA">
          <w:rPr>
            <w:rStyle w:val="Hyperlink"/>
            <w:rFonts w:asciiTheme="minorHAnsi" w:hAnsiTheme="minorHAnsi" w:cstheme="minorHAnsi"/>
            <w:bCs/>
            <w:color w:val="000000" w:themeColor="text1"/>
            <w:sz w:val="22"/>
            <w:szCs w:val="22"/>
          </w:rPr>
          <w:t>eGov</w:t>
        </w:r>
        <w:proofErr w:type="spellEnd"/>
      </w:hyperlink>
      <w:r w:rsidRPr="00C813FA">
        <w:rPr>
          <w:rFonts w:asciiTheme="minorHAnsi" w:hAnsiTheme="minorHAnsi" w:cstheme="minorHAnsi"/>
          <w:bCs/>
          <w:color w:val="000000" w:themeColor="text1"/>
          <w:sz w:val="22"/>
          <w:szCs w:val="22"/>
        </w:rPr>
        <w:t xml:space="preserve"> - Lepšie digitálne  Slovensko 2021 – 2030</w:t>
      </w:r>
      <w:r w:rsidR="00166672" w:rsidRPr="00C813FA">
        <w:rPr>
          <w:rStyle w:val="FootnoteReference"/>
          <w:rFonts w:asciiTheme="minorHAnsi" w:hAnsiTheme="minorHAnsi" w:cstheme="minorHAnsi"/>
          <w:bCs/>
          <w:color w:val="000000" w:themeColor="text1"/>
          <w:sz w:val="22"/>
          <w:szCs w:val="22"/>
        </w:rPr>
        <w:footnoteReference w:id="16"/>
      </w:r>
      <w:r w:rsidRPr="00C813FA">
        <w:rPr>
          <w:rFonts w:asciiTheme="minorHAnsi" w:hAnsiTheme="minorHAnsi" w:cstheme="minorHAnsi"/>
          <w:bCs/>
          <w:color w:val="000000" w:themeColor="text1"/>
          <w:sz w:val="22"/>
          <w:szCs w:val="22"/>
        </w:rPr>
        <w:t xml:space="preserve">. Samotná vízia je sformulovaná </w:t>
      </w:r>
      <w:r w:rsidR="002D4675" w:rsidRPr="00C813FA">
        <w:rPr>
          <w:rFonts w:asciiTheme="minorHAnsi" w:hAnsiTheme="minorHAnsi" w:cstheme="minorHAnsi"/>
          <w:bCs/>
          <w:color w:val="000000" w:themeColor="text1"/>
          <w:sz w:val="22"/>
          <w:szCs w:val="22"/>
        </w:rPr>
        <w:t>nasledovne</w:t>
      </w:r>
      <w:r w:rsidRPr="00C813FA">
        <w:rPr>
          <w:rFonts w:asciiTheme="minorHAnsi" w:hAnsiTheme="minorHAnsi" w:cstheme="minorHAnsi"/>
          <w:bCs/>
          <w:color w:val="000000" w:themeColor="text1"/>
          <w:sz w:val="22"/>
          <w:szCs w:val="22"/>
        </w:rPr>
        <w:t>:</w:t>
      </w:r>
    </w:p>
    <w:p w14:paraId="1E7C2718" w14:textId="77777777" w:rsidR="00A10405" w:rsidRPr="00C813FA" w:rsidRDefault="00A10405" w:rsidP="00AC04B9">
      <w:pPr>
        <w:rPr>
          <w:rFonts w:asciiTheme="minorHAnsi" w:hAnsiTheme="minorHAnsi" w:cstheme="minorHAnsi"/>
          <w:bCs/>
          <w:color w:val="000000" w:themeColor="text1"/>
          <w:sz w:val="22"/>
          <w:szCs w:val="22"/>
        </w:rPr>
      </w:pPr>
    </w:p>
    <w:p w14:paraId="7AC2CDAD" w14:textId="77777777" w:rsidR="00AC04B9" w:rsidRPr="00C813FA" w:rsidRDefault="00AC04B9" w:rsidP="00AC04B9">
      <w:pPr>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Vízia lepšej informatizácie</w:t>
      </w:r>
    </w:p>
    <w:p w14:paraId="1E596FB8" w14:textId="77777777" w:rsidR="00AC04B9" w:rsidRPr="00C813FA" w:rsidRDefault="00AC04B9" w:rsidP="00653039">
      <w:pPr>
        <w:pStyle w:val="ListParagraph"/>
        <w:numPr>
          <w:ilvl w:val="0"/>
          <w:numId w:val="7"/>
        </w:numPr>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Plné využitie potenciálu IKT povedie k transformácii inštitúcií a zmene procesov vo verejnej správe.</w:t>
      </w:r>
    </w:p>
    <w:p w14:paraId="681FA1B6" w14:textId="77777777" w:rsidR="00AC04B9" w:rsidRPr="00C813FA" w:rsidRDefault="00AC04B9" w:rsidP="00AC04B9">
      <w:pPr>
        <w:ind w:firstLine="36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02. Úrady novej generácie 3 budú vo vzťahu k občanovi fungovať ako univerzálne klientske </w:t>
      </w:r>
      <w:r w:rsidRPr="00C813FA">
        <w:rPr>
          <w:rFonts w:asciiTheme="minorHAnsi" w:hAnsiTheme="minorHAnsi" w:cstheme="minorHAnsi"/>
          <w:bCs/>
          <w:i/>
          <w:color w:val="000000" w:themeColor="text1"/>
          <w:sz w:val="22"/>
          <w:szCs w:val="22"/>
        </w:rPr>
        <w:br/>
        <w:t xml:space="preserve">              centrá.</w:t>
      </w:r>
    </w:p>
    <w:p w14:paraId="208BA1FB" w14:textId="77777777" w:rsidR="00AC04B9" w:rsidRPr="00C813FA" w:rsidRDefault="00AC04B9" w:rsidP="00AC04B9">
      <w:pPr>
        <w:ind w:left="36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03. Architektúra informačných systémov umožní postaviť klienta – občana alebo podnikateľa –    </w:t>
      </w:r>
      <w:r w:rsidRPr="00C813FA">
        <w:rPr>
          <w:rFonts w:asciiTheme="minorHAnsi" w:hAnsiTheme="minorHAnsi" w:cstheme="minorHAnsi"/>
          <w:bCs/>
          <w:i/>
          <w:color w:val="000000" w:themeColor="text1"/>
          <w:sz w:val="22"/>
          <w:szCs w:val="22"/>
        </w:rPr>
        <w:br/>
        <w:t xml:space="preserve">       do stredu diania.</w:t>
      </w:r>
    </w:p>
    <w:p w14:paraId="27D1CC03" w14:textId="77777777" w:rsidR="00AC04B9" w:rsidRPr="00C813FA" w:rsidRDefault="00AC04B9" w:rsidP="00AC04B9">
      <w:pPr>
        <w:ind w:left="360"/>
        <w:rPr>
          <w:rFonts w:asciiTheme="minorHAnsi" w:hAnsiTheme="minorHAnsi" w:cstheme="minorHAnsi"/>
          <w:bCs/>
          <w:i/>
          <w:color w:val="000000" w:themeColor="text1"/>
          <w:sz w:val="22"/>
          <w:szCs w:val="22"/>
        </w:rPr>
      </w:pPr>
      <w:r w:rsidRPr="00C813FA">
        <w:rPr>
          <w:rFonts w:asciiTheme="minorHAnsi" w:hAnsiTheme="minorHAnsi" w:cstheme="minorHAnsi"/>
          <w:bCs/>
          <w:i/>
          <w:color w:val="000000" w:themeColor="text1"/>
          <w:sz w:val="22"/>
          <w:szCs w:val="22"/>
        </w:rPr>
        <w:t xml:space="preserve">04. Papier sa stane nadbytočným a úrady budú fungovať ako plne digitálne a navzájom prepojené </w:t>
      </w:r>
      <w:r w:rsidR="002D4675" w:rsidRPr="00C813FA">
        <w:rPr>
          <w:rFonts w:asciiTheme="minorHAnsi" w:hAnsiTheme="minorHAnsi" w:cstheme="minorHAnsi"/>
          <w:bCs/>
          <w:i/>
          <w:color w:val="000000" w:themeColor="text1"/>
          <w:sz w:val="22"/>
          <w:szCs w:val="22"/>
        </w:rPr>
        <w:br/>
        <w:t xml:space="preserve">       </w:t>
      </w:r>
      <w:r w:rsidRPr="00C813FA">
        <w:rPr>
          <w:rFonts w:asciiTheme="minorHAnsi" w:hAnsiTheme="minorHAnsi" w:cstheme="minorHAnsi"/>
          <w:bCs/>
          <w:i/>
          <w:color w:val="000000" w:themeColor="text1"/>
          <w:sz w:val="22"/>
          <w:szCs w:val="22"/>
        </w:rPr>
        <w:t>jednotky.</w:t>
      </w:r>
    </w:p>
    <w:p w14:paraId="0DF63233" w14:textId="77777777" w:rsidR="00D32195" w:rsidRPr="00C813FA" w:rsidRDefault="00D32195" w:rsidP="002D4675">
      <w:pPr>
        <w:rPr>
          <w:rFonts w:asciiTheme="minorHAnsi" w:hAnsiTheme="minorHAnsi" w:cstheme="minorHAnsi"/>
          <w:bCs/>
          <w:color w:val="000000" w:themeColor="text1"/>
          <w:sz w:val="22"/>
          <w:szCs w:val="22"/>
        </w:rPr>
      </w:pPr>
    </w:p>
    <w:p w14:paraId="368C60EA" w14:textId="09B8B4A1" w:rsidR="002D4675" w:rsidRPr="00C813FA" w:rsidRDefault="002D4675" w:rsidP="002D4675">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Stratégia realizácie tejto vízie vychádza s troch priorít:</w:t>
      </w:r>
    </w:p>
    <w:p w14:paraId="426EB1F9" w14:textId="10C6DAA3" w:rsidR="002D4675" w:rsidRPr="00C813FA" w:rsidRDefault="002D4675" w:rsidP="00653039">
      <w:pPr>
        <w:pStyle w:val="ListParagraph"/>
        <w:numPr>
          <w:ilvl w:val="0"/>
          <w:numId w:val="8"/>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Klientske centrá</w:t>
      </w:r>
      <w:r w:rsidR="00D32195" w:rsidRPr="00C813FA">
        <w:rPr>
          <w:rFonts w:asciiTheme="minorHAnsi" w:hAnsiTheme="minorHAnsi" w:cstheme="minorHAnsi"/>
          <w:bCs/>
          <w:color w:val="000000" w:themeColor="text1"/>
          <w:sz w:val="22"/>
          <w:szCs w:val="22"/>
        </w:rPr>
        <w:t xml:space="preserve"> a služby novej generácie</w:t>
      </w:r>
    </w:p>
    <w:p w14:paraId="2BAE6371" w14:textId="77777777" w:rsidR="002D4675" w:rsidRPr="00C813FA" w:rsidRDefault="002D4675" w:rsidP="00653039">
      <w:pPr>
        <w:pStyle w:val="ListParagraph"/>
        <w:numPr>
          <w:ilvl w:val="0"/>
          <w:numId w:val="8"/>
        </w:numP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eGovernment</w:t>
      </w:r>
      <w:proofErr w:type="spellEnd"/>
      <w:r w:rsidRPr="00C813FA">
        <w:rPr>
          <w:rFonts w:asciiTheme="minorHAnsi" w:hAnsiTheme="minorHAnsi" w:cstheme="minorHAnsi"/>
          <w:bCs/>
          <w:color w:val="000000" w:themeColor="text1"/>
          <w:sz w:val="22"/>
          <w:szCs w:val="22"/>
        </w:rPr>
        <w:t xml:space="preserve"> bez bariér</w:t>
      </w:r>
    </w:p>
    <w:p w14:paraId="5C29B28D" w14:textId="77777777" w:rsidR="002D4675" w:rsidRPr="00C813FA" w:rsidRDefault="002D4675" w:rsidP="00653039">
      <w:pPr>
        <w:pStyle w:val="ListParagraph"/>
        <w:numPr>
          <w:ilvl w:val="0"/>
          <w:numId w:val="8"/>
        </w:num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Spoločenský zodpovedné IT</w:t>
      </w:r>
    </w:p>
    <w:p w14:paraId="0F33EC51" w14:textId="77777777" w:rsidR="00A10405" w:rsidRPr="00C813FA" w:rsidRDefault="00A10405" w:rsidP="002D4675">
      <w:pPr>
        <w:rPr>
          <w:rFonts w:asciiTheme="minorHAnsi" w:hAnsiTheme="minorHAnsi" w:cstheme="minorHAnsi"/>
          <w:bCs/>
          <w:color w:val="000000" w:themeColor="text1"/>
          <w:sz w:val="22"/>
          <w:szCs w:val="22"/>
        </w:rPr>
      </w:pPr>
    </w:p>
    <w:p w14:paraId="46B3B685" w14:textId="1BF488E1" w:rsidR="00F31CA2" w:rsidRPr="00C813FA" w:rsidRDefault="002D4675" w:rsidP="002D4675">
      <w:pPr>
        <w:rPr>
          <w:rFonts w:asciiTheme="minorHAnsi" w:hAnsiTheme="minorHAnsi" w:cstheme="minorHAnsi"/>
          <w:bCs/>
          <w:color w:val="000000" w:themeColor="text1"/>
          <w:sz w:val="22"/>
          <w:szCs w:val="22"/>
        </w:rPr>
        <w:sectPr w:rsidR="00F31CA2" w:rsidRPr="00C813FA" w:rsidSect="00FD24E7">
          <w:headerReference w:type="default" r:id="rId23"/>
          <w:footerReference w:type="default" r:id="rId24"/>
          <w:pgSz w:w="11906" w:h="16838"/>
          <w:pgMar w:top="1417" w:right="1417" w:bottom="1417" w:left="1417" w:header="360" w:footer="708" w:gutter="0"/>
          <w:cols w:space="708"/>
          <w:docGrid w:linePitch="360"/>
        </w:sectPr>
      </w:pPr>
      <w:r w:rsidRPr="00C813FA">
        <w:rPr>
          <w:rFonts w:asciiTheme="minorHAnsi" w:hAnsiTheme="minorHAnsi" w:cstheme="minorHAnsi"/>
          <w:bCs/>
          <w:color w:val="000000" w:themeColor="text1"/>
          <w:sz w:val="22"/>
          <w:szCs w:val="22"/>
        </w:rPr>
        <w:t xml:space="preserve">Pre každú prioritu sú identifikované </w:t>
      </w:r>
      <w:r w:rsidRPr="00C813FA">
        <w:rPr>
          <w:rFonts w:asciiTheme="minorHAnsi" w:hAnsiTheme="minorHAnsi" w:cstheme="minorHAnsi"/>
          <w:bCs/>
          <w:i/>
          <w:color w:val="000000" w:themeColor="text1"/>
          <w:sz w:val="22"/>
          <w:szCs w:val="22"/>
        </w:rPr>
        <w:t>Technológie a riešenia</w:t>
      </w:r>
      <w:r w:rsidRPr="00C813FA">
        <w:rPr>
          <w:rFonts w:asciiTheme="minorHAnsi" w:hAnsiTheme="minorHAnsi" w:cstheme="minorHAnsi"/>
          <w:bCs/>
          <w:color w:val="000000" w:themeColor="text1"/>
          <w:sz w:val="22"/>
          <w:szCs w:val="22"/>
        </w:rPr>
        <w:t xml:space="preserve">, </w:t>
      </w:r>
      <w:r w:rsidRPr="00C813FA">
        <w:rPr>
          <w:rFonts w:asciiTheme="minorHAnsi" w:hAnsiTheme="minorHAnsi" w:cstheme="minorHAnsi"/>
          <w:bCs/>
          <w:i/>
          <w:color w:val="000000" w:themeColor="text1"/>
          <w:sz w:val="22"/>
          <w:szCs w:val="22"/>
        </w:rPr>
        <w:t>Čo treba zmeniť</w:t>
      </w:r>
      <w:r w:rsidRPr="00C813FA">
        <w:rPr>
          <w:rFonts w:asciiTheme="minorHAnsi" w:hAnsiTheme="minorHAnsi" w:cstheme="minorHAnsi"/>
          <w:bCs/>
          <w:color w:val="000000" w:themeColor="text1"/>
          <w:sz w:val="22"/>
          <w:szCs w:val="22"/>
        </w:rPr>
        <w:t xml:space="preserve"> a</w:t>
      </w:r>
      <w:r w:rsidR="0046542E" w:rsidRPr="00C813FA">
        <w:rPr>
          <w:rFonts w:asciiTheme="minorHAnsi" w:hAnsiTheme="minorHAnsi" w:cstheme="minorHAnsi"/>
          <w:bCs/>
          <w:color w:val="000000" w:themeColor="text1"/>
          <w:sz w:val="22"/>
          <w:szCs w:val="22"/>
        </w:rPr>
        <w:t> </w:t>
      </w:r>
      <w:r w:rsidR="0046542E" w:rsidRPr="00C813FA">
        <w:rPr>
          <w:rFonts w:asciiTheme="minorHAnsi" w:hAnsiTheme="minorHAnsi" w:cstheme="minorHAnsi"/>
          <w:bCs/>
          <w:i/>
          <w:color w:val="000000" w:themeColor="text1"/>
          <w:sz w:val="22"/>
          <w:szCs w:val="22"/>
        </w:rPr>
        <w:t>Benefity.</w:t>
      </w:r>
      <w:r w:rsidR="009D5FAE" w:rsidRPr="00C813FA">
        <w:rPr>
          <w:rFonts w:asciiTheme="minorHAnsi" w:hAnsiTheme="minorHAnsi" w:cstheme="minorHAnsi"/>
          <w:bCs/>
          <w:i/>
          <w:color w:val="000000" w:themeColor="text1"/>
          <w:sz w:val="22"/>
          <w:szCs w:val="22"/>
        </w:rPr>
        <w:t xml:space="preserve"> </w:t>
      </w:r>
      <w:r w:rsidR="009D5FAE" w:rsidRPr="00C813FA">
        <w:rPr>
          <w:rFonts w:asciiTheme="minorHAnsi" w:hAnsiTheme="minorHAnsi" w:cstheme="minorHAnsi"/>
          <w:bCs/>
          <w:color w:val="000000" w:themeColor="text1"/>
          <w:sz w:val="22"/>
          <w:szCs w:val="22"/>
        </w:rPr>
        <w:t>V</w:t>
      </w:r>
      <w:r w:rsidR="0070232F" w:rsidRPr="00C813FA">
        <w:rPr>
          <w:rFonts w:asciiTheme="minorHAnsi" w:hAnsiTheme="minorHAnsi" w:cstheme="minorHAnsi"/>
          <w:bCs/>
          <w:color w:val="000000" w:themeColor="text1"/>
          <w:sz w:val="22"/>
          <w:szCs w:val="22"/>
        </w:rPr>
        <w:t xml:space="preserve"> nasledujúcej tabuľke </w:t>
      </w:r>
      <w:r w:rsidR="009D5FAE" w:rsidRPr="00C813FA">
        <w:rPr>
          <w:rFonts w:asciiTheme="minorHAnsi" w:hAnsiTheme="minorHAnsi" w:cstheme="minorHAnsi"/>
          <w:bCs/>
          <w:color w:val="000000" w:themeColor="text1"/>
          <w:sz w:val="22"/>
          <w:szCs w:val="22"/>
        </w:rPr>
        <w:t>je so súhlasom ITAS uvedená sumarizácia stratégie pre realizáciu vízie lepšia informatiz</w:t>
      </w:r>
      <w:r w:rsidR="0070232F" w:rsidRPr="00C813FA">
        <w:rPr>
          <w:rFonts w:asciiTheme="minorHAnsi" w:hAnsiTheme="minorHAnsi" w:cstheme="minorHAnsi"/>
          <w:bCs/>
          <w:color w:val="000000" w:themeColor="text1"/>
          <w:sz w:val="22"/>
          <w:szCs w:val="22"/>
        </w:rPr>
        <w:t>ácia.</w:t>
      </w:r>
    </w:p>
    <w:p w14:paraId="4EC456F6" w14:textId="77777777" w:rsidR="00F31CA2" w:rsidRPr="00C813FA" w:rsidRDefault="00F31CA2" w:rsidP="00F31CA2">
      <w:pPr>
        <w:rPr>
          <w:rFonts w:asciiTheme="minorHAnsi" w:hAnsiTheme="minorHAnsi" w:cstheme="minorHAnsi"/>
          <w:bCs/>
          <w:color w:val="000000" w:themeColor="text1"/>
          <w:sz w:val="22"/>
          <w:szCs w:val="22"/>
        </w:rPr>
      </w:pPr>
    </w:p>
    <w:tbl>
      <w:tblPr>
        <w:tblW w:w="1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335"/>
        <w:gridCol w:w="3798"/>
        <w:gridCol w:w="3798"/>
      </w:tblGrid>
      <w:tr w:rsidR="00F31CA2" w:rsidRPr="00C813FA" w14:paraId="0D22B98B" w14:textId="77777777" w:rsidTr="00D32195">
        <w:trPr>
          <w:trHeight w:val="300"/>
          <w:tblHeader/>
        </w:trPr>
        <w:tc>
          <w:tcPr>
            <w:tcW w:w="1880" w:type="dxa"/>
            <w:shd w:val="clear" w:color="000000" w:fill="D0CECE"/>
            <w:noWrap/>
            <w:vAlign w:val="bottom"/>
            <w:hideMark/>
          </w:tcPr>
          <w:p w14:paraId="5D48F44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Pilier / Priorita</w:t>
            </w:r>
          </w:p>
        </w:tc>
        <w:tc>
          <w:tcPr>
            <w:tcW w:w="3335" w:type="dxa"/>
            <w:shd w:val="clear" w:color="000000" w:fill="D0CECE"/>
            <w:noWrap/>
            <w:vAlign w:val="bottom"/>
            <w:hideMark/>
          </w:tcPr>
          <w:p w14:paraId="52D1457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RIEŠENIA A TECHNOLÓGIE</w:t>
            </w:r>
          </w:p>
        </w:tc>
        <w:tc>
          <w:tcPr>
            <w:tcW w:w="3690" w:type="dxa"/>
            <w:shd w:val="clear" w:color="000000" w:fill="D0CECE"/>
            <w:noWrap/>
            <w:vAlign w:val="bottom"/>
            <w:hideMark/>
          </w:tcPr>
          <w:p w14:paraId="41633DC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ČO TREBA ZMENIŤ</w:t>
            </w:r>
          </w:p>
        </w:tc>
        <w:tc>
          <w:tcPr>
            <w:tcW w:w="3690" w:type="dxa"/>
            <w:shd w:val="clear" w:color="000000" w:fill="D0CECE"/>
            <w:noWrap/>
            <w:vAlign w:val="bottom"/>
            <w:hideMark/>
          </w:tcPr>
          <w:p w14:paraId="1746AB34"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BENEFITY</w:t>
            </w:r>
          </w:p>
        </w:tc>
      </w:tr>
      <w:tr w:rsidR="00F31CA2" w:rsidRPr="00C813FA" w14:paraId="1C0EF1DA" w14:textId="77777777" w:rsidTr="00D32195">
        <w:trPr>
          <w:trHeight w:val="900"/>
        </w:trPr>
        <w:tc>
          <w:tcPr>
            <w:tcW w:w="1880" w:type="dxa"/>
            <w:vMerge w:val="restart"/>
            <w:shd w:val="clear" w:color="000000" w:fill="DDEBF7"/>
            <w:vAlign w:val="center"/>
            <w:hideMark/>
          </w:tcPr>
          <w:p w14:paraId="0834C033"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Klientske centrá a online služby novej generácie</w:t>
            </w:r>
          </w:p>
        </w:tc>
        <w:tc>
          <w:tcPr>
            <w:tcW w:w="3335" w:type="dxa"/>
            <w:shd w:val="clear" w:color="auto" w:fill="auto"/>
            <w:vAlign w:val="center"/>
            <w:hideMark/>
          </w:tcPr>
          <w:p w14:paraId="6ABE089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Zanikne posúvanie papierových dokumentov a vytváranie spisov.</w:t>
            </w:r>
          </w:p>
        </w:tc>
        <w:tc>
          <w:tcPr>
            <w:tcW w:w="3690" w:type="dxa"/>
            <w:shd w:val="clear" w:color="auto" w:fill="auto"/>
            <w:vAlign w:val="center"/>
            <w:hideMark/>
          </w:tcPr>
          <w:p w14:paraId="175B8AA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Potrebujeme zmeniť zákony, metodiky a pracovné postupy. Využime obrovské možnosti, ktoré nám moderné technológie poskytujú.</w:t>
            </w:r>
          </w:p>
        </w:tc>
        <w:tc>
          <w:tcPr>
            <w:tcW w:w="3690" w:type="dxa"/>
            <w:shd w:val="clear" w:color="auto" w:fill="auto"/>
            <w:vAlign w:val="center"/>
            <w:hideMark/>
          </w:tcPr>
          <w:p w14:paraId="2DE3ED2F" w14:textId="77777777" w:rsidR="00F31CA2" w:rsidRPr="00C813FA" w:rsidRDefault="00F31CA2" w:rsidP="00D03286">
            <w:pP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Proklientská</w:t>
            </w:r>
            <w:proofErr w:type="spellEnd"/>
            <w:r w:rsidRPr="00C813FA">
              <w:rPr>
                <w:rFonts w:asciiTheme="minorHAnsi" w:hAnsiTheme="minorHAnsi" w:cstheme="minorHAnsi"/>
                <w:bCs/>
                <w:color w:val="000000" w:themeColor="text1"/>
                <w:sz w:val="22"/>
                <w:szCs w:val="22"/>
              </w:rPr>
              <w:t xml:space="preserve"> orientácia.</w:t>
            </w:r>
          </w:p>
        </w:tc>
      </w:tr>
      <w:tr w:rsidR="00F31CA2" w:rsidRPr="00C813FA" w14:paraId="1FCBDEE8" w14:textId="77777777" w:rsidTr="00D32195">
        <w:trPr>
          <w:trHeight w:val="900"/>
        </w:trPr>
        <w:tc>
          <w:tcPr>
            <w:tcW w:w="1880" w:type="dxa"/>
            <w:vMerge/>
            <w:vAlign w:val="center"/>
            <w:hideMark/>
          </w:tcPr>
          <w:p w14:paraId="04610081"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185D133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59264" behindDoc="0" locked="0" layoutInCell="1" allowOverlap="1" wp14:anchorId="2C302B7F" wp14:editId="4F0166AD">
                      <wp:simplePos x="0" y="0"/>
                      <wp:positionH relativeFrom="column">
                        <wp:posOffset>0</wp:posOffset>
                      </wp:positionH>
                      <wp:positionV relativeFrom="paragraph">
                        <wp:posOffset>0</wp:posOffset>
                      </wp:positionV>
                      <wp:extent cx="304800" cy="304800"/>
                      <wp:effectExtent l="0" t="0" r="0" b="0"/>
                      <wp:wrapNone/>
                      <wp:docPr id="1025" name="Rectangle 1025" descr="https://itas.sk/wp-content/themes/itas/frontend/public/img/egov/p1-1-2.svg">
                        <a:extLst xmlns:a="http://schemas.openxmlformats.org/drawingml/2006/main">
                          <a:ext uri="{FF2B5EF4-FFF2-40B4-BE49-F238E27FC236}">
                            <a16:creationId xmlns:a16="http://schemas.microsoft.com/office/drawing/2014/main" id="{EA25795F-2F88-40D6-8AA0-3B72C1485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FCC9C" id="Rectangle 1025" o:spid="_x0000_s1026" alt="https://itas.sk/wp-content/themes/itas/frontend/public/img/egov/p1-1-2.svg" style="position:absolute;margin-left:0;margin-top:0;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LDOpB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07D34E55" w14:textId="77777777" w:rsidTr="00D32195">
              <w:trPr>
                <w:trHeight w:val="900"/>
                <w:tblCellSpacing w:w="0" w:type="dxa"/>
              </w:trPr>
              <w:tc>
                <w:tcPr>
                  <w:tcW w:w="5260" w:type="dxa"/>
                  <w:shd w:val="clear" w:color="auto" w:fill="auto"/>
                  <w:vAlign w:val="center"/>
                  <w:hideMark/>
                </w:tcPr>
                <w:p w14:paraId="45B6908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Kolaboratívna práca s jednotnými údajmi.</w:t>
                  </w:r>
                </w:p>
              </w:tc>
            </w:tr>
          </w:tbl>
          <w:p w14:paraId="5070CAB3"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121D1B3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7456" behindDoc="0" locked="0" layoutInCell="1" allowOverlap="1" wp14:anchorId="03CCD5E4" wp14:editId="6436338A">
                      <wp:simplePos x="0" y="0"/>
                      <wp:positionH relativeFrom="column">
                        <wp:posOffset>0</wp:posOffset>
                      </wp:positionH>
                      <wp:positionV relativeFrom="paragraph">
                        <wp:posOffset>0</wp:posOffset>
                      </wp:positionV>
                      <wp:extent cx="304800" cy="304800"/>
                      <wp:effectExtent l="0" t="0" r="0" b="0"/>
                      <wp:wrapNone/>
                      <wp:docPr id="1033" name="Rectangle 1033" descr="https://itas.sk/wp-content/themes/itas/frontend/public/img/egov/p1-2-2.svg">
                        <a:extLst xmlns:a="http://schemas.openxmlformats.org/drawingml/2006/main">
                          <a:ext uri="{FF2B5EF4-FFF2-40B4-BE49-F238E27FC236}">
                            <a16:creationId xmlns:a16="http://schemas.microsoft.com/office/drawing/2014/main" id="{1FCC22A7-8324-41CB-84EC-9700B28166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BD7F3" id="Rectangle 1033" o:spid="_x0000_s1026" alt="https://itas.sk/wp-content/themes/itas/frontend/public/img/egov/p1-2-2.svg" style="position:absolute;margin-left:0;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XKMHd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3582" w:type="dxa"/>
              <w:tblCellSpacing w:w="0" w:type="dxa"/>
              <w:tblCellMar>
                <w:left w:w="0" w:type="dxa"/>
                <w:right w:w="0" w:type="dxa"/>
              </w:tblCellMar>
              <w:tblLook w:val="04A0" w:firstRow="1" w:lastRow="0" w:firstColumn="1" w:lastColumn="0" w:noHBand="0" w:noVBand="1"/>
            </w:tblPr>
            <w:tblGrid>
              <w:gridCol w:w="3582"/>
            </w:tblGrid>
            <w:tr w:rsidR="00F31CA2" w:rsidRPr="00C813FA" w14:paraId="03A35F24" w14:textId="77777777" w:rsidTr="00D32195">
              <w:trPr>
                <w:trHeight w:val="900"/>
                <w:tblCellSpacing w:w="0" w:type="dxa"/>
              </w:trPr>
              <w:tc>
                <w:tcPr>
                  <w:tcW w:w="3582" w:type="dxa"/>
                  <w:shd w:val="clear" w:color="auto" w:fill="auto"/>
                  <w:vAlign w:val="center"/>
                  <w:hideMark/>
                </w:tcPr>
                <w:p w14:paraId="01AA76F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zásadnú zmenu správneho poriadku, zákona o registratúre a iných </w:t>
                  </w:r>
                  <w:proofErr w:type="spellStart"/>
                  <w:r w:rsidRPr="00C813FA">
                    <w:rPr>
                      <w:rFonts w:asciiTheme="minorHAnsi" w:hAnsiTheme="minorHAnsi" w:cstheme="minorHAnsi"/>
                      <w:bCs/>
                      <w:color w:val="000000" w:themeColor="text1"/>
                      <w:sz w:val="22"/>
                      <w:szCs w:val="22"/>
                    </w:rPr>
                    <w:t>kľúčových</w:t>
                  </w:r>
                  <w:proofErr w:type="spellEnd"/>
                  <w:r w:rsidRPr="00C813FA">
                    <w:rPr>
                      <w:rFonts w:asciiTheme="minorHAnsi" w:hAnsiTheme="minorHAnsi" w:cstheme="minorHAnsi"/>
                      <w:bCs/>
                      <w:color w:val="000000" w:themeColor="text1"/>
                      <w:sz w:val="22"/>
                      <w:szCs w:val="22"/>
                    </w:rPr>
                    <w:t xml:space="preserve"> legislatívnych noriem.</w:t>
                  </w:r>
                </w:p>
              </w:tc>
            </w:tr>
          </w:tbl>
          <w:p w14:paraId="2D85A765"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B73AAD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4624" behindDoc="0" locked="0" layoutInCell="1" allowOverlap="1" wp14:anchorId="0E641951" wp14:editId="312BE648">
                      <wp:simplePos x="0" y="0"/>
                      <wp:positionH relativeFrom="column">
                        <wp:posOffset>0</wp:posOffset>
                      </wp:positionH>
                      <wp:positionV relativeFrom="paragraph">
                        <wp:posOffset>0</wp:posOffset>
                      </wp:positionV>
                      <wp:extent cx="304800" cy="304800"/>
                      <wp:effectExtent l="0" t="0" r="0" b="0"/>
                      <wp:wrapNone/>
                      <wp:docPr id="1040" name="Rectangle 1040" descr="https://itas.sk/wp-content/themes/itas/frontend/public/img/egov/p1-3-2.svg">
                        <a:extLst xmlns:a="http://schemas.openxmlformats.org/drawingml/2006/main">
                          <a:ext uri="{FF2B5EF4-FFF2-40B4-BE49-F238E27FC236}">
                            <a16:creationId xmlns:a16="http://schemas.microsoft.com/office/drawing/2014/main" id="{E06C5F6F-4B8A-4400-93F0-2A01785288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14ECF" id="Rectangle 1040" o:spid="_x0000_s1026" alt="https://itas.sk/wp-content/themes/itas/frontend/public/img/egov/p1-3-2.svg" style="position:absolute;margin-left:0;margin-top:0;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H0eft7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3582" w:type="dxa"/>
              <w:tblCellSpacing w:w="0" w:type="dxa"/>
              <w:tblCellMar>
                <w:left w:w="0" w:type="dxa"/>
                <w:right w:w="0" w:type="dxa"/>
              </w:tblCellMar>
              <w:tblLook w:val="04A0" w:firstRow="1" w:lastRow="0" w:firstColumn="1" w:lastColumn="0" w:noHBand="0" w:noVBand="1"/>
            </w:tblPr>
            <w:tblGrid>
              <w:gridCol w:w="3582"/>
            </w:tblGrid>
            <w:tr w:rsidR="00F31CA2" w:rsidRPr="00C813FA" w14:paraId="331C40B5" w14:textId="77777777" w:rsidTr="00D32195">
              <w:trPr>
                <w:trHeight w:val="900"/>
                <w:tblCellSpacing w:w="0" w:type="dxa"/>
              </w:trPr>
              <w:tc>
                <w:tcPr>
                  <w:tcW w:w="3582" w:type="dxa"/>
                  <w:shd w:val="clear" w:color="auto" w:fill="auto"/>
                  <w:vAlign w:val="center"/>
                  <w:hideMark/>
                </w:tcPr>
                <w:p w14:paraId="1F6CFC6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Práca úradníka viac nebude kopírovať papierový svet.</w:t>
                  </w:r>
                </w:p>
              </w:tc>
            </w:tr>
          </w:tbl>
          <w:p w14:paraId="5DEB1D32"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04B3734B" w14:textId="77777777" w:rsidTr="00D32195">
        <w:trPr>
          <w:trHeight w:val="1200"/>
        </w:trPr>
        <w:tc>
          <w:tcPr>
            <w:tcW w:w="1880" w:type="dxa"/>
            <w:vMerge/>
            <w:vAlign w:val="center"/>
            <w:hideMark/>
          </w:tcPr>
          <w:p w14:paraId="6B3338A7"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27115EB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0288" behindDoc="0" locked="0" layoutInCell="1" allowOverlap="1" wp14:anchorId="7C2E3849" wp14:editId="14324A73">
                      <wp:simplePos x="0" y="0"/>
                      <wp:positionH relativeFrom="column">
                        <wp:posOffset>0</wp:posOffset>
                      </wp:positionH>
                      <wp:positionV relativeFrom="paragraph">
                        <wp:posOffset>0</wp:posOffset>
                      </wp:positionV>
                      <wp:extent cx="304800" cy="304800"/>
                      <wp:effectExtent l="0" t="0" r="0" b="0"/>
                      <wp:wrapNone/>
                      <wp:docPr id="1026" name="Rectangle 1026" descr="https://itas.sk/wp-content/themes/itas/frontend/public/img/egov/p1-1-3.svg">
                        <a:extLst xmlns:a="http://schemas.openxmlformats.org/drawingml/2006/main">
                          <a:ext uri="{FF2B5EF4-FFF2-40B4-BE49-F238E27FC236}">
                            <a16:creationId xmlns:a16="http://schemas.microsoft.com/office/drawing/2014/main" id="{501D3030-CA8B-492F-AB9A-D530B7B41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58FCB" id="Rectangle 1026" o:spid="_x0000_s1026" alt="https://itas.sk/wp-content/themes/itas/frontend/public/img/egov/p1-1-3.svg" style="position:absolute;margin-left:0;margin-top:0;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I8OZ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1C59B90E" w14:textId="77777777" w:rsidTr="00D32195">
              <w:trPr>
                <w:trHeight w:val="1200"/>
                <w:tblCellSpacing w:w="0" w:type="dxa"/>
              </w:trPr>
              <w:tc>
                <w:tcPr>
                  <w:tcW w:w="5260" w:type="dxa"/>
                  <w:shd w:val="clear" w:color="auto" w:fill="auto"/>
                  <w:vAlign w:val="center"/>
                  <w:hideMark/>
                </w:tcPr>
                <w:p w14:paraId="606BA304"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Transparentnosť a adresnosť úradných rozhodnutí sa bude riešiť cez jednoduchú a </w:t>
                  </w:r>
                  <w:proofErr w:type="spellStart"/>
                  <w:r w:rsidRPr="00C813FA">
                    <w:rPr>
                      <w:rFonts w:asciiTheme="minorHAnsi" w:hAnsiTheme="minorHAnsi" w:cstheme="minorHAnsi"/>
                      <w:bCs/>
                      <w:color w:val="000000" w:themeColor="text1"/>
                      <w:sz w:val="22"/>
                      <w:szCs w:val="22"/>
                    </w:rPr>
                    <w:t>zároven</w:t>
                  </w:r>
                  <w:proofErr w:type="spellEnd"/>
                  <w:r w:rsidRPr="00C813FA">
                    <w:rPr>
                      <w:rFonts w:asciiTheme="minorHAnsi" w:hAnsiTheme="minorHAnsi" w:cstheme="minorHAnsi"/>
                      <w:bCs/>
                      <w:color w:val="000000" w:themeColor="text1"/>
                      <w:sz w:val="22"/>
                      <w:szCs w:val="22"/>
                    </w:rPr>
                    <w:t>̌ bezpečnú autentifikáciu a autorizáciu.</w:t>
                  </w:r>
                </w:p>
              </w:tc>
            </w:tr>
          </w:tbl>
          <w:p w14:paraId="391D1771"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2C191D3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8480" behindDoc="0" locked="0" layoutInCell="1" allowOverlap="1" wp14:anchorId="685ED00D" wp14:editId="18607E5B">
                      <wp:simplePos x="0" y="0"/>
                      <wp:positionH relativeFrom="column">
                        <wp:posOffset>0</wp:posOffset>
                      </wp:positionH>
                      <wp:positionV relativeFrom="paragraph">
                        <wp:posOffset>0</wp:posOffset>
                      </wp:positionV>
                      <wp:extent cx="304800" cy="304800"/>
                      <wp:effectExtent l="0" t="0" r="0" b="0"/>
                      <wp:wrapNone/>
                      <wp:docPr id="1034" name="Rectangle 1034" descr="https://itas.sk/wp-content/themes/itas/frontend/public/img/egov/p1-2-3.svg">
                        <a:extLst xmlns:a="http://schemas.openxmlformats.org/drawingml/2006/main">
                          <a:ext uri="{FF2B5EF4-FFF2-40B4-BE49-F238E27FC236}">
                            <a16:creationId xmlns:a16="http://schemas.microsoft.com/office/drawing/2014/main" id="{A081AE93-FE23-4AAC-9FAE-15DF49E1D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990B0" id="Rectangle 1034" o:spid="_x0000_s1026" alt="https://itas.sk/wp-content/themes/itas/frontend/public/img/egov/p1-2-3.svg" style="position:absolute;margin-left:0;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bCax3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69B23E9E" w14:textId="77777777" w:rsidTr="00D32195">
              <w:trPr>
                <w:trHeight w:val="1200"/>
                <w:tblCellSpacing w:w="0" w:type="dxa"/>
              </w:trPr>
              <w:tc>
                <w:tcPr>
                  <w:tcW w:w="5260" w:type="dxa"/>
                  <w:shd w:val="clear" w:color="auto" w:fill="auto"/>
                  <w:vAlign w:val="center"/>
                  <w:hideMark/>
                </w:tcPr>
                <w:p w14:paraId="5A82DF0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vzdelávať úradníkov. </w:t>
                  </w:r>
                  <w:proofErr w:type="spellStart"/>
                  <w:r w:rsidRPr="00C813FA">
                    <w:rPr>
                      <w:rFonts w:asciiTheme="minorHAnsi" w:hAnsiTheme="minorHAnsi" w:cstheme="minorHAnsi"/>
                      <w:bCs/>
                      <w:color w:val="000000" w:themeColor="text1"/>
                      <w:sz w:val="22"/>
                      <w:szCs w:val="22"/>
                    </w:rPr>
                    <w:t>Kľúčovú</w:t>
                  </w:r>
                  <w:proofErr w:type="spellEnd"/>
                  <w:r w:rsidRPr="00C813FA">
                    <w:rPr>
                      <w:rFonts w:asciiTheme="minorHAnsi" w:hAnsiTheme="minorHAnsi" w:cstheme="minorHAnsi"/>
                      <w:bCs/>
                      <w:color w:val="000000" w:themeColor="text1"/>
                      <w:sz w:val="22"/>
                      <w:szCs w:val="22"/>
                    </w:rPr>
                    <w:t xml:space="preserve"> úlohu v </w:t>
                  </w:r>
                  <w:proofErr w:type="spellStart"/>
                  <w:r w:rsidRPr="00C813FA">
                    <w:rPr>
                      <w:rFonts w:asciiTheme="minorHAnsi" w:hAnsiTheme="minorHAnsi" w:cstheme="minorHAnsi"/>
                      <w:bCs/>
                      <w:color w:val="000000" w:themeColor="text1"/>
                      <w:sz w:val="22"/>
                      <w:szCs w:val="22"/>
                    </w:rPr>
                    <w:t>napĺňaní</w:t>
                  </w:r>
                  <w:proofErr w:type="spellEnd"/>
                  <w:r w:rsidRPr="00C813FA">
                    <w:rPr>
                      <w:rFonts w:asciiTheme="minorHAnsi" w:hAnsiTheme="minorHAnsi" w:cstheme="minorHAnsi"/>
                      <w:bCs/>
                      <w:color w:val="000000" w:themeColor="text1"/>
                      <w:sz w:val="22"/>
                      <w:szCs w:val="22"/>
                    </w:rPr>
                    <w:t xml:space="preserve"> vízie zohrávajú </w:t>
                  </w:r>
                  <w:proofErr w:type="spellStart"/>
                  <w:r w:rsidRPr="00C813FA">
                    <w:rPr>
                      <w:rFonts w:asciiTheme="minorHAnsi" w:hAnsiTheme="minorHAnsi" w:cstheme="minorHAnsi"/>
                      <w:bCs/>
                      <w:color w:val="000000" w:themeColor="text1"/>
                      <w:sz w:val="22"/>
                      <w:szCs w:val="22"/>
                    </w:rPr>
                    <w:t>ľudia</w:t>
                  </w:r>
                  <w:proofErr w:type="spellEnd"/>
                  <w:r w:rsidRPr="00C813FA">
                    <w:rPr>
                      <w:rFonts w:asciiTheme="minorHAnsi" w:hAnsiTheme="minorHAnsi" w:cstheme="minorHAnsi"/>
                      <w:bCs/>
                      <w:color w:val="000000" w:themeColor="text1"/>
                      <w:sz w:val="22"/>
                      <w:szCs w:val="22"/>
                    </w:rPr>
                    <w:t>, ktorí na úradoch pracujú. Zlepšime ich pracovné prostredie a technické zabezpečenie.</w:t>
                  </w:r>
                </w:p>
              </w:tc>
            </w:tr>
          </w:tbl>
          <w:p w14:paraId="76192D01"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3EE0780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5648" behindDoc="0" locked="0" layoutInCell="1" allowOverlap="1" wp14:anchorId="48DC37A8" wp14:editId="435016A0">
                      <wp:simplePos x="0" y="0"/>
                      <wp:positionH relativeFrom="column">
                        <wp:posOffset>0</wp:posOffset>
                      </wp:positionH>
                      <wp:positionV relativeFrom="paragraph">
                        <wp:posOffset>0</wp:posOffset>
                      </wp:positionV>
                      <wp:extent cx="304800" cy="304800"/>
                      <wp:effectExtent l="0" t="0" r="0" b="0"/>
                      <wp:wrapNone/>
                      <wp:docPr id="1041" name="Rectangle 1041" descr="https://itas.sk/wp-content/themes/itas/frontend/public/img/egov/p1-3-3.svg">
                        <a:extLst xmlns:a="http://schemas.openxmlformats.org/drawingml/2006/main">
                          <a:ext uri="{FF2B5EF4-FFF2-40B4-BE49-F238E27FC236}">
                            <a16:creationId xmlns:a16="http://schemas.microsoft.com/office/drawing/2014/main" id="{C161AF99-005E-4672-A220-EBAE8EF019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B7A21" id="Rectangle 1041" o:spid="_x0000_s1026" alt="https://itas.sk/wp-content/themes/itas/frontend/public/img/egov/p1-3-3.svg" style="position:absolute;margin-left:0;margin-top:0;width:24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1NnU/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72B3BB81" w14:textId="77777777" w:rsidTr="00D32195">
              <w:trPr>
                <w:trHeight w:val="1200"/>
                <w:tblCellSpacing w:w="0" w:type="dxa"/>
              </w:trPr>
              <w:tc>
                <w:tcPr>
                  <w:tcW w:w="4660" w:type="dxa"/>
                  <w:shd w:val="clear" w:color="auto" w:fill="auto"/>
                  <w:vAlign w:val="center"/>
                  <w:hideMark/>
                </w:tcPr>
                <w:p w14:paraId="44685C8F" w14:textId="77777777" w:rsidR="00F31CA2" w:rsidRPr="00C813FA" w:rsidRDefault="00F31CA2" w:rsidP="00D03286">
                  <w:pP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Ľudia</w:t>
                  </w:r>
                  <w:proofErr w:type="spellEnd"/>
                  <w:r w:rsidRPr="00C813FA">
                    <w:rPr>
                      <w:rFonts w:asciiTheme="minorHAnsi" w:hAnsiTheme="minorHAnsi" w:cstheme="minorHAnsi"/>
                      <w:bCs/>
                      <w:color w:val="000000" w:themeColor="text1"/>
                      <w:sz w:val="22"/>
                      <w:szCs w:val="22"/>
                    </w:rPr>
                    <w:t xml:space="preserve"> a firmy všetko vybavia pri jednom priečinku, bez nutnosti návštevy úradov.</w:t>
                  </w:r>
                </w:p>
              </w:tc>
            </w:tr>
          </w:tbl>
          <w:p w14:paraId="742D30BB"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0CC8981D" w14:textId="77777777" w:rsidTr="00D32195">
        <w:trPr>
          <w:trHeight w:val="900"/>
        </w:trPr>
        <w:tc>
          <w:tcPr>
            <w:tcW w:w="1880" w:type="dxa"/>
            <w:vMerge/>
            <w:vAlign w:val="center"/>
            <w:hideMark/>
          </w:tcPr>
          <w:p w14:paraId="735AB360"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79A04D6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1312" behindDoc="0" locked="0" layoutInCell="1" allowOverlap="1" wp14:anchorId="7280D5DC" wp14:editId="53993BAD">
                      <wp:simplePos x="0" y="0"/>
                      <wp:positionH relativeFrom="column">
                        <wp:posOffset>0</wp:posOffset>
                      </wp:positionH>
                      <wp:positionV relativeFrom="paragraph">
                        <wp:posOffset>0</wp:posOffset>
                      </wp:positionV>
                      <wp:extent cx="304800" cy="304800"/>
                      <wp:effectExtent l="0" t="0" r="0" b="0"/>
                      <wp:wrapNone/>
                      <wp:docPr id="1027" name="Rectangle 1027" descr="https://itas.sk/wp-content/themes/itas/frontend/public/img/egov/p1-1-4.svg">
                        <a:extLst xmlns:a="http://schemas.openxmlformats.org/drawingml/2006/main">
                          <a:ext uri="{FF2B5EF4-FFF2-40B4-BE49-F238E27FC236}">
                            <a16:creationId xmlns:a16="http://schemas.microsoft.com/office/drawing/2014/main" id="{275BC6A5-E38D-4CA9-92E6-D9C602C2C5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0F000B" id="Rectangle 1027" o:spid="_x0000_s1026" alt="https://itas.sk/wp-content/themes/itas/frontend/public/img/egov/p1-1-4.svg"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A+gcY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50AC2E87" w14:textId="77777777" w:rsidTr="00D32195">
              <w:trPr>
                <w:trHeight w:val="900"/>
                <w:tblCellSpacing w:w="0" w:type="dxa"/>
              </w:trPr>
              <w:tc>
                <w:tcPr>
                  <w:tcW w:w="5260" w:type="dxa"/>
                  <w:shd w:val="clear" w:color="auto" w:fill="auto"/>
                  <w:vAlign w:val="center"/>
                  <w:hideMark/>
                </w:tcPr>
                <w:p w14:paraId="15C5647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Začnú sa bežne využívať nástroje pre telekonferencie a </w:t>
                  </w:r>
                  <w:proofErr w:type="spellStart"/>
                  <w:r w:rsidRPr="00C813FA">
                    <w:rPr>
                      <w:rFonts w:asciiTheme="minorHAnsi" w:hAnsiTheme="minorHAnsi" w:cstheme="minorHAnsi"/>
                      <w:bCs/>
                      <w:color w:val="000000" w:themeColor="text1"/>
                      <w:sz w:val="22"/>
                      <w:szCs w:val="22"/>
                    </w:rPr>
                    <w:t>videohovory</w:t>
                  </w:r>
                  <w:proofErr w:type="spellEnd"/>
                  <w:r w:rsidRPr="00C813FA">
                    <w:rPr>
                      <w:rFonts w:asciiTheme="minorHAnsi" w:hAnsiTheme="minorHAnsi" w:cstheme="minorHAnsi"/>
                      <w:bCs/>
                      <w:color w:val="000000" w:themeColor="text1"/>
                      <w:sz w:val="22"/>
                      <w:szCs w:val="22"/>
                    </w:rPr>
                    <w:t>.</w:t>
                  </w:r>
                </w:p>
              </w:tc>
            </w:tr>
          </w:tbl>
          <w:p w14:paraId="7881D033"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271D289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9504" behindDoc="0" locked="0" layoutInCell="1" allowOverlap="1" wp14:anchorId="38934546" wp14:editId="04D557B7">
                      <wp:simplePos x="0" y="0"/>
                      <wp:positionH relativeFrom="column">
                        <wp:posOffset>0</wp:posOffset>
                      </wp:positionH>
                      <wp:positionV relativeFrom="paragraph">
                        <wp:posOffset>0</wp:posOffset>
                      </wp:positionV>
                      <wp:extent cx="304800" cy="304800"/>
                      <wp:effectExtent l="0" t="0" r="0" b="0"/>
                      <wp:wrapNone/>
                      <wp:docPr id="1035" name="Rectangle 1035" descr="https://itas.sk/wp-content/themes/itas/frontend/public/img/egov/p1-2-4.svg">
                        <a:extLst xmlns:a="http://schemas.openxmlformats.org/drawingml/2006/main">
                          <a:ext uri="{FF2B5EF4-FFF2-40B4-BE49-F238E27FC236}">
                            <a16:creationId xmlns:a16="http://schemas.microsoft.com/office/drawing/2014/main" id="{1472742A-4A7C-444E-AB67-B9755AE51B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47189" id="Rectangle 1035" o:spid="_x0000_s1026" alt="https://itas.sk/wp-content/themes/itas/frontend/public/img/egov/p1-2-4.svg" style="position:absolute;margin-left:0;margin-top:0;width:2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k0Gj2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51A9E048" w14:textId="77777777" w:rsidTr="00D32195">
              <w:trPr>
                <w:trHeight w:val="900"/>
                <w:tblCellSpacing w:w="0" w:type="dxa"/>
              </w:trPr>
              <w:tc>
                <w:tcPr>
                  <w:tcW w:w="5260" w:type="dxa"/>
                  <w:shd w:val="clear" w:color="auto" w:fill="auto"/>
                  <w:vAlign w:val="center"/>
                  <w:hideMark/>
                </w:tcPr>
                <w:p w14:paraId="24AB10A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Potrebujeme konsolidáciu procesov a dát. Sú totiž spravované v izolovaných silách, ktoré vzájomne nespolupracujú.</w:t>
                  </w:r>
                </w:p>
              </w:tc>
            </w:tr>
          </w:tbl>
          <w:p w14:paraId="7D0E044B"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1DC79EC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6672" behindDoc="0" locked="0" layoutInCell="1" allowOverlap="1" wp14:anchorId="0792AD53" wp14:editId="210FF237">
                      <wp:simplePos x="0" y="0"/>
                      <wp:positionH relativeFrom="column">
                        <wp:posOffset>0</wp:posOffset>
                      </wp:positionH>
                      <wp:positionV relativeFrom="paragraph">
                        <wp:posOffset>0</wp:posOffset>
                      </wp:positionV>
                      <wp:extent cx="304800" cy="304800"/>
                      <wp:effectExtent l="0" t="0" r="0" b="0"/>
                      <wp:wrapNone/>
                      <wp:docPr id="1042" name="Rectangle 1042" descr="https://itas.sk/wp-content/themes/itas/frontend/public/img/egov/p1-3-4.svg">
                        <a:extLst xmlns:a="http://schemas.openxmlformats.org/drawingml/2006/main">
                          <a:ext uri="{FF2B5EF4-FFF2-40B4-BE49-F238E27FC236}">
                            <a16:creationId xmlns:a16="http://schemas.microsoft.com/office/drawing/2014/main" id="{81895765-BAC6-42C5-8E24-0E63C2862A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15CC1" id="Rectangle 1042" o:spid="_x0000_s1026" alt="https://itas.sk/wp-content/themes/itas/frontend/public/img/egov/p1-3-4.svg" style="position:absolute;margin-left:0;margin-top:0;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26JOH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6F68823" w14:textId="77777777" w:rsidTr="00D32195">
              <w:trPr>
                <w:trHeight w:val="900"/>
                <w:tblCellSpacing w:w="0" w:type="dxa"/>
              </w:trPr>
              <w:tc>
                <w:tcPr>
                  <w:tcW w:w="4660" w:type="dxa"/>
                  <w:shd w:val="clear" w:color="auto" w:fill="auto"/>
                  <w:vAlign w:val="center"/>
                  <w:hideMark/>
                </w:tcPr>
                <w:p w14:paraId="0E239AC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Klientske centrá sa stanú </w:t>
                  </w:r>
                  <w:proofErr w:type="spellStart"/>
                  <w:r w:rsidRPr="00C813FA">
                    <w:rPr>
                      <w:rFonts w:asciiTheme="minorHAnsi" w:hAnsiTheme="minorHAnsi" w:cstheme="minorHAnsi"/>
                      <w:bCs/>
                      <w:color w:val="000000" w:themeColor="text1"/>
                      <w:sz w:val="22"/>
                      <w:szCs w:val="22"/>
                    </w:rPr>
                    <w:t>zdieľanými</w:t>
                  </w:r>
                  <w:proofErr w:type="spellEnd"/>
                  <w:r w:rsidRPr="00C813FA">
                    <w:rPr>
                      <w:rFonts w:asciiTheme="minorHAnsi" w:hAnsiTheme="minorHAnsi" w:cstheme="minorHAnsi"/>
                      <w:bCs/>
                      <w:color w:val="000000" w:themeColor="text1"/>
                      <w:sz w:val="22"/>
                      <w:szCs w:val="22"/>
                    </w:rPr>
                    <w:t xml:space="preserve"> pracoviskami pre celú verejnú správu.</w:t>
                  </w:r>
                </w:p>
              </w:tc>
            </w:tr>
          </w:tbl>
          <w:p w14:paraId="3AD15C24"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10DF21EE" w14:textId="77777777" w:rsidTr="00D32195">
        <w:trPr>
          <w:trHeight w:val="1800"/>
        </w:trPr>
        <w:tc>
          <w:tcPr>
            <w:tcW w:w="1880" w:type="dxa"/>
            <w:vMerge/>
            <w:vAlign w:val="center"/>
            <w:hideMark/>
          </w:tcPr>
          <w:p w14:paraId="06804B82"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02DD6BD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2336" behindDoc="0" locked="0" layoutInCell="1" allowOverlap="1" wp14:anchorId="7BCBF022" wp14:editId="59C8457B">
                      <wp:simplePos x="0" y="0"/>
                      <wp:positionH relativeFrom="column">
                        <wp:posOffset>0</wp:posOffset>
                      </wp:positionH>
                      <wp:positionV relativeFrom="paragraph">
                        <wp:posOffset>0</wp:posOffset>
                      </wp:positionV>
                      <wp:extent cx="304800" cy="304800"/>
                      <wp:effectExtent l="0" t="0" r="0" b="0"/>
                      <wp:wrapNone/>
                      <wp:docPr id="1028" name="Rectangle 1028" descr="https://itas.sk/wp-content/themes/itas/frontend/public/img/egov/p1-1-5.svg">
                        <a:extLst xmlns:a="http://schemas.openxmlformats.org/drawingml/2006/main">
                          <a:ext uri="{FF2B5EF4-FFF2-40B4-BE49-F238E27FC236}">
                            <a16:creationId xmlns:a16="http://schemas.microsoft.com/office/drawing/2014/main" id="{A86CFD66-65FB-43B1-9130-4532F92136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9193A9" id="Rectangle 1028" o:spid="_x0000_s1026" alt="https://itas.sk/wp-content/themes/itas/frontend/public/img/egov/p1-1-5.svg" style="position:absolute;margin-left:0;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8x+JW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28193BF1" w14:textId="77777777" w:rsidTr="00D32195">
              <w:trPr>
                <w:trHeight w:val="1800"/>
                <w:tblCellSpacing w:w="0" w:type="dxa"/>
              </w:trPr>
              <w:tc>
                <w:tcPr>
                  <w:tcW w:w="5260" w:type="dxa"/>
                  <w:shd w:val="clear" w:color="auto" w:fill="auto"/>
                  <w:vAlign w:val="center"/>
                  <w:hideMark/>
                </w:tcPr>
                <w:p w14:paraId="037E874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Využitie nástrojov automatizácie a </w:t>
                  </w:r>
                  <w:proofErr w:type="spellStart"/>
                  <w:r w:rsidRPr="00C813FA">
                    <w:rPr>
                      <w:rFonts w:asciiTheme="minorHAnsi" w:hAnsiTheme="minorHAnsi" w:cstheme="minorHAnsi"/>
                      <w:bCs/>
                      <w:color w:val="000000" w:themeColor="text1"/>
                      <w:sz w:val="22"/>
                      <w:szCs w:val="22"/>
                    </w:rPr>
                    <w:t>samoučiacich</w:t>
                  </w:r>
                  <w:proofErr w:type="spellEnd"/>
                  <w:r w:rsidRPr="00C813FA">
                    <w:rPr>
                      <w:rFonts w:asciiTheme="minorHAnsi" w:hAnsiTheme="minorHAnsi" w:cstheme="minorHAnsi"/>
                      <w:bCs/>
                      <w:color w:val="000000" w:themeColor="text1"/>
                      <w:sz w:val="22"/>
                      <w:szCs w:val="22"/>
                    </w:rPr>
                    <w:t xml:space="preserve"> sa nástrojov založených na báze umelej inteligencie.</w:t>
                  </w:r>
                </w:p>
              </w:tc>
            </w:tr>
          </w:tbl>
          <w:p w14:paraId="6B1D420A"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5C7B5EB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0528" behindDoc="0" locked="0" layoutInCell="1" allowOverlap="1" wp14:anchorId="731E66B5" wp14:editId="70572496">
                      <wp:simplePos x="0" y="0"/>
                      <wp:positionH relativeFrom="column">
                        <wp:posOffset>0</wp:posOffset>
                      </wp:positionH>
                      <wp:positionV relativeFrom="paragraph">
                        <wp:posOffset>0</wp:posOffset>
                      </wp:positionV>
                      <wp:extent cx="304800" cy="304800"/>
                      <wp:effectExtent l="0" t="0" r="0" b="0"/>
                      <wp:wrapNone/>
                      <wp:docPr id="1036" name="Rectangle 1036" descr="https://itas.sk/wp-content/themes/itas/frontend/public/img/egov/p1-2-5.svg">
                        <a:extLst xmlns:a="http://schemas.openxmlformats.org/drawingml/2006/main">
                          <a:ext uri="{FF2B5EF4-FFF2-40B4-BE49-F238E27FC236}">
                            <a16:creationId xmlns:a16="http://schemas.microsoft.com/office/drawing/2014/main" id="{0DD78941-0093-4E27-A80F-23CF541C37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14AEE" id="Rectangle 1036" o:spid="_x0000_s1026" alt="https://itas.sk/wp-content/themes/itas/frontend/public/img/egov/p1-2-5.svg" style="position:absolute;margin-left:0;margin-top:0;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Q/0Eu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77F71C5B" w14:textId="77777777" w:rsidTr="00D32195">
              <w:trPr>
                <w:trHeight w:val="1800"/>
                <w:tblCellSpacing w:w="0" w:type="dxa"/>
              </w:trPr>
              <w:tc>
                <w:tcPr>
                  <w:tcW w:w="5260" w:type="dxa"/>
                  <w:shd w:val="clear" w:color="auto" w:fill="auto"/>
                  <w:vAlign w:val="center"/>
                  <w:hideMark/>
                </w:tcPr>
                <w:p w14:paraId="03EEB73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otvoriť prostredie štátnych inštitúcií pre outsourcing služieb. Týka sa to aj realizácie end-to-end procesov. </w:t>
                  </w:r>
                  <w:proofErr w:type="spellStart"/>
                  <w:r w:rsidRPr="00C813FA">
                    <w:rPr>
                      <w:rFonts w:asciiTheme="minorHAnsi" w:hAnsiTheme="minorHAnsi" w:cstheme="minorHAnsi"/>
                      <w:bCs/>
                      <w:color w:val="000000" w:themeColor="text1"/>
                      <w:sz w:val="22"/>
                      <w:szCs w:val="22"/>
                    </w:rPr>
                    <w:t>Môžeme</w:t>
                  </w:r>
                  <w:proofErr w:type="spellEnd"/>
                  <w:r w:rsidRPr="00C813FA">
                    <w:rPr>
                      <w:rFonts w:asciiTheme="minorHAnsi" w:hAnsiTheme="minorHAnsi" w:cstheme="minorHAnsi"/>
                      <w:bCs/>
                      <w:color w:val="000000" w:themeColor="text1"/>
                      <w:sz w:val="22"/>
                      <w:szCs w:val="22"/>
                    </w:rPr>
                    <w:t xml:space="preserve"> na to využiť napríklad </w:t>
                  </w:r>
                  <w:proofErr w:type="spellStart"/>
                  <w:r w:rsidRPr="00C813FA">
                    <w:rPr>
                      <w:rFonts w:asciiTheme="minorHAnsi" w:hAnsiTheme="minorHAnsi" w:cstheme="minorHAnsi"/>
                      <w:bCs/>
                      <w:color w:val="000000" w:themeColor="text1"/>
                      <w:sz w:val="22"/>
                      <w:szCs w:val="22"/>
                    </w:rPr>
                    <w:t>verejno</w:t>
                  </w:r>
                  <w:proofErr w:type="spellEnd"/>
                  <w:r w:rsidRPr="00C813FA">
                    <w:rPr>
                      <w:rFonts w:asciiTheme="minorHAnsi" w:hAnsiTheme="minorHAnsi" w:cstheme="minorHAnsi"/>
                      <w:bCs/>
                      <w:color w:val="000000" w:themeColor="text1"/>
                      <w:sz w:val="22"/>
                      <w:szCs w:val="22"/>
                    </w:rPr>
                    <w:t>–súkromné partnerstvá. Bude to viesť k úsporám a profesionalizácii služieb.</w:t>
                  </w:r>
                </w:p>
              </w:tc>
            </w:tr>
          </w:tbl>
          <w:p w14:paraId="5E07C06C"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6A6DE8B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7696" behindDoc="0" locked="0" layoutInCell="1" allowOverlap="1" wp14:anchorId="5A2391FD" wp14:editId="21A48EB9">
                      <wp:simplePos x="0" y="0"/>
                      <wp:positionH relativeFrom="column">
                        <wp:posOffset>0</wp:posOffset>
                      </wp:positionH>
                      <wp:positionV relativeFrom="paragraph">
                        <wp:posOffset>0</wp:posOffset>
                      </wp:positionV>
                      <wp:extent cx="304800" cy="304800"/>
                      <wp:effectExtent l="0" t="0" r="0" b="0"/>
                      <wp:wrapNone/>
                      <wp:docPr id="1043" name="Rectangle 1043" descr="https://itas.sk/wp-content/themes/itas/frontend/public/img/egov/p1-3-5.svg">
                        <a:extLst xmlns:a="http://schemas.openxmlformats.org/drawingml/2006/main">
                          <a:ext uri="{FF2B5EF4-FFF2-40B4-BE49-F238E27FC236}">
                            <a16:creationId xmlns:a16="http://schemas.microsoft.com/office/drawing/2014/main" id="{5F26EF97-FEB0-4EEE-A2A1-25100C0600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1434B" id="Rectangle 1043" o:spid="_x0000_s1026" alt="https://itas.sk/wp-content/themes/itas/frontend/public/img/egov/p1-3-5.svg" style="position:absolute;margin-left:0;margin-top:0;width:2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wJhm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1FBA01A7" w14:textId="77777777" w:rsidTr="00D32195">
              <w:trPr>
                <w:trHeight w:val="1800"/>
                <w:tblCellSpacing w:w="0" w:type="dxa"/>
              </w:trPr>
              <w:tc>
                <w:tcPr>
                  <w:tcW w:w="4660" w:type="dxa"/>
                  <w:shd w:val="clear" w:color="auto" w:fill="auto"/>
                  <w:vAlign w:val="center"/>
                  <w:hideMark/>
                </w:tcPr>
                <w:p w14:paraId="1584B90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Maximálne proaktívny prístup k vybaveniu všetkých žiadostí.</w:t>
                  </w:r>
                </w:p>
              </w:tc>
            </w:tr>
          </w:tbl>
          <w:p w14:paraId="3DDE368A"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732302CE" w14:textId="77777777" w:rsidTr="00D32195">
        <w:trPr>
          <w:trHeight w:val="1800"/>
        </w:trPr>
        <w:tc>
          <w:tcPr>
            <w:tcW w:w="1880" w:type="dxa"/>
            <w:vMerge/>
            <w:vAlign w:val="center"/>
            <w:hideMark/>
          </w:tcPr>
          <w:p w14:paraId="5B255A1C"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42FEDC4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3360" behindDoc="0" locked="0" layoutInCell="1" allowOverlap="1" wp14:anchorId="410413B1" wp14:editId="547447E3">
                      <wp:simplePos x="0" y="0"/>
                      <wp:positionH relativeFrom="column">
                        <wp:posOffset>0</wp:posOffset>
                      </wp:positionH>
                      <wp:positionV relativeFrom="paragraph">
                        <wp:posOffset>0</wp:posOffset>
                      </wp:positionV>
                      <wp:extent cx="304800" cy="304800"/>
                      <wp:effectExtent l="0" t="0" r="0" b="0"/>
                      <wp:wrapNone/>
                      <wp:docPr id="1029" name="Rectangle 1029" descr="https://itas.sk/wp-content/themes/itas/frontend/public/img/egov/p1-1-6.svg">
                        <a:extLst xmlns:a="http://schemas.openxmlformats.org/drawingml/2006/main">
                          <a:ext uri="{FF2B5EF4-FFF2-40B4-BE49-F238E27FC236}">
                            <a16:creationId xmlns:a16="http://schemas.microsoft.com/office/drawing/2014/main" id="{D940B30F-3B31-416A-B117-003887AFB0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EED881" id="Rectangle 1029" o:spid="_x0000_s1026" alt="https://itas.sk/wp-content/themes/itas/frontend/public/img/egov/p1-1-6.svg" style="position:absolute;margin-left:0;margin-top:0;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Zv6yX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5C7C100E" w14:textId="77777777" w:rsidTr="00D32195">
              <w:trPr>
                <w:trHeight w:val="1800"/>
                <w:tblCellSpacing w:w="0" w:type="dxa"/>
              </w:trPr>
              <w:tc>
                <w:tcPr>
                  <w:tcW w:w="5260" w:type="dxa"/>
                  <w:shd w:val="clear" w:color="auto" w:fill="auto"/>
                  <w:vAlign w:val="center"/>
                  <w:hideMark/>
                </w:tcPr>
                <w:p w14:paraId="46559684"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Do praxe budú nasadené nástroje pre responzívnu a proaktívnu podporu vybavovania žiadostí.</w:t>
                  </w:r>
                </w:p>
              </w:tc>
            </w:tr>
          </w:tbl>
          <w:p w14:paraId="1E80DB94"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5074853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1552" behindDoc="0" locked="0" layoutInCell="1" allowOverlap="1" wp14:anchorId="0BF6C076" wp14:editId="14421F0D">
                      <wp:simplePos x="0" y="0"/>
                      <wp:positionH relativeFrom="column">
                        <wp:posOffset>0</wp:posOffset>
                      </wp:positionH>
                      <wp:positionV relativeFrom="paragraph">
                        <wp:posOffset>0</wp:posOffset>
                      </wp:positionV>
                      <wp:extent cx="304800" cy="304800"/>
                      <wp:effectExtent l="0" t="0" r="0" b="0"/>
                      <wp:wrapNone/>
                      <wp:docPr id="1037" name="Rectangle 1037" descr="https://itas.sk/wp-content/themes/itas/frontend/public/img/egov/p1-2-6.svg">
                        <a:extLst xmlns:a="http://schemas.openxmlformats.org/drawingml/2006/main">
                          <a:ext uri="{FF2B5EF4-FFF2-40B4-BE49-F238E27FC236}">
                            <a16:creationId xmlns:a16="http://schemas.microsoft.com/office/drawing/2014/main" id="{C46EB7EA-ABFD-4126-BEF8-6F70C3D55D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ACED8" id="Rectangle 1037" o:spid="_x0000_s1026" alt="https://itas.sk/wp-content/themes/itas/frontend/public/img/egov/p1-2-6.svg" style="position:absolute;margin-left:0;margin-top:0;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1hw/v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96444F1" w14:textId="77777777" w:rsidTr="00D32195">
              <w:trPr>
                <w:trHeight w:val="1800"/>
                <w:tblCellSpacing w:w="0" w:type="dxa"/>
              </w:trPr>
              <w:tc>
                <w:tcPr>
                  <w:tcW w:w="5260" w:type="dxa"/>
                  <w:shd w:val="clear" w:color="auto" w:fill="auto"/>
                  <w:vAlign w:val="center"/>
                  <w:hideMark/>
                </w:tcPr>
                <w:p w14:paraId="2127A7F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kooperáciu s vládou Slovenskej republiky. Naši najvyšší politickí predstavitelia si musia uvedomiť, že postupné </w:t>
                  </w:r>
                  <w:proofErr w:type="spellStart"/>
                  <w:r w:rsidRPr="00C813FA">
                    <w:rPr>
                      <w:rFonts w:asciiTheme="minorHAnsi" w:hAnsiTheme="minorHAnsi" w:cstheme="minorHAnsi"/>
                      <w:bCs/>
                      <w:color w:val="000000" w:themeColor="text1"/>
                      <w:sz w:val="22"/>
                      <w:szCs w:val="22"/>
                    </w:rPr>
                    <w:t>zoštíhľovanie</w:t>
                  </w:r>
                  <w:proofErr w:type="spellEnd"/>
                  <w:r w:rsidRPr="00C813FA">
                    <w:rPr>
                      <w:rFonts w:asciiTheme="minorHAnsi" w:hAnsiTheme="minorHAnsi" w:cstheme="minorHAnsi"/>
                      <w:bCs/>
                      <w:color w:val="000000" w:themeColor="text1"/>
                      <w:sz w:val="22"/>
                      <w:szCs w:val="22"/>
                    </w:rPr>
                    <w:t xml:space="preserve"> rezortov vďaka efektívnemu využívaniu služieb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xml:space="preserve"> povedie k efektívnejšej a lepšej verejnej správe.</w:t>
                  </w:r>
                </w:p>
              </w:tc>
            </w:tr>
          </w:tbl>
          <w:p w14:paraId="66B59595"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5F3872A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8720" behindDoc="0" locked="0" layoutInCell="1" allowOverlap="1" wp14:anchorId="47ADE155" wp14:editId="74AA48C7">
                      <wp:simplePos x="0" y="0"/>
                      <wp:positionH relativeFrom="column">
                        <wp:posOffset>0</wp:posOffset>
                      </wp:positionH>
                      <wp:positionV relativeFrom="paragraph">
                        <wp:posOffset>0</wp:posOffset>
                      </wp:positionV>
                      <wp:extent cx="304800" cy="304800"/>
                      <wp:effectExtent l="0" t="0" r="0" b="0"/>
                      <wp:wrapNone/>
                      <wp:docPr id="1044" name="Rectangle 1044" descr="https://itas.sk/wp-content/themes/itas/frontend/public/img/egov/p1-3-6.svg">
                        <a:extLst xmlns:a="http://schemas.openxmlformats.org/drawingml/2006/main">
                          <a:ext uri="{FF2B5EF4-FFF2-40B4-BE49-F238E27FC236}">
                            <a16:creationId xmlns:a16="http://schemas.microsoft.com/office/drawing/2014/main" id="{3397B506-14F0-47D4-B3D9-E5B3874C04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461D2" id="Rectangle 1044" o:spid="_x0000_s1026" alt="https://itas.sk/wp-content/themes/itas/frontend/public/img/egov/p1-3-6.svg" style="position:absolute;margin-left:0;margin-top:0;width:2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fsbDs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794C898C" w14:textId="77777777" w:rsidTr="00D32195">
              <w:trPr>
                <w:trHeight w:val="1800"/>
                <w:tblCellSpacing w:w="0" w:type="dxa"/>
              </w:trPr>
              <w:tc>
                <w:tcPr>
                  <w:tcW w:w="4660" w:type="dxa"/>
                  <w:shd w:val="clear" w:color="auto" w:fill="auto"/>
                  <w:vAlign w:val="center"/>
                  <w:hideMark/>
                </w:tcPr>
                <w:p w14:paraId="1392943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Všetky potrebné štátne dátové zdroje budú plne integrované.</w:t>
                  </w:r>
                </w:p>
              </w:tc>
            </w:tr>
          </w:tbl>
          <w:p w14:paraId="0845A6F7"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58C93820" w14:textId="77777777" w:rsidTr="00D32195">
        <w:trPr>
          <w:trHeight w:val="1200"/>
        </w:trPr>
        <w:tc>
          <w:tcPr>
            <w:tcW w:w="1880" w:type="dxa"/>
            <w:vMerge/>
            <w:vAlign w:val="center"/>
            <w:hideMark/>
          </w:tcPr>
          <w:p w14:paraId="212F9811"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39E9882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4384" behindDoc="0" locked="0" layoutInCell="1" allowOverlap="1" wp14:anchorId="43B6DE66" wp14:editId="597EBC4E">
                      <wp:simplePos x="0" y="0"/>
                      <wp:positionH relativeFrom="column">
                        <wp:posOffset>0</wp:posOffset>
                      </wp:positionH>
                      <wp:positionV relativeFrom="paragraph">
                        <wp:posOffset>0</wp:posOffset>
                      </wp:positionV>
                      <wp:extent cx="304800" cy="304800"/>
                      <wp:effectExtent l="0" t="0" r="0" b="0"/>
                      <wp:wrapNone/>
                      <wp:docPr id="1030" name="Rectangle 1030" descr="https://itas.sk/wp-content/themes/itas/frontend/public/img/egov/p1-1-7.svg">
                        <a:extLst xmlns:a="http://schemas.openxmlformats.org/drawingml/2006/main">
                          <a:ext uri="{FF2B5EF4-FFF2-40B4-BE49-F238E27FC236}">
                            <a16:creationId xmlns:a16="http://schemas.microsoft.com/office/drawing/2014/main" id="{571E0EFA-AA72-4CC5-979D-292F673E71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1D5352" id="Rectangle 1030" o:spid="_x0000_s1026" alt="https://itas.sk/wp-content/themes/itas/frontend/public/img/egov/p1-1-7.svg" style="position:absolute;margin-left:0;margin-top:0;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CGkhIX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7895C9F0" w14:textId="77777777" w:rsidTr="00D32195">
              <w:trPr>
                <w:trHeight w:val="1200"/>
                <w:tblCellSpacing w:w="0" w:type="dxa"/>
              </w:trPr>
              <w:tc>
                <w:tcPr>
                  <w:tcW w:w="5260" w:type="dxa"/>
                  <w:shd w:val="clear" w:color="auto" w:fill="auto"/>
                  <w:vAlign w:val="center"/>
                  <w:hideMark/>
                </w:tcPr>
                <w:p w14:paraId="4F1876E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Jednotlivé informačné systémy budú fungovať v Integrovanom informačnom systéme verejnej správy.</w:t>
                  </w:r>
                </w:p>
              </w:tc>
            </w:tr>
          </w:tbl>
          <w:p w14:paraId="2570F679"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9AC443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2576" behindDoc="0" locked="0" layoutInCell="1" allowOverlap="1" wp14:anchorId="6E0AE096" wp14:editId="3256DC0B">
                      <wp:simplePos x="0" y="0"/>
                      <wp:positionH relativeFrom="column">
                        <wp:posOffset>0</wp:posOffset>
                      </wp:positionH>
                      <wp:positionV relativeFrom="paragraph">
                        <wp:posOffset>0</wp:posOffset>
                      </wp:positionV>
                      <wp:extent cx="304800" cy="304800"/>
                      <wp:effectExtent l="0" t="0" r="0" b="0"/>
                      <wp:wrapNone/>
                      <wp:docPr id="1038" name="Rectangle 1038" descr="https://itas.sk/wp-content/themes/itas/frontend/public/img/egov/p1-2-7.svg">
                        <a:extLst xmlns:a="http://schemas.openxmlformats.org/drawingml/2006/main">
                          <a:ext uri="{FF2B5EF4-FFF2-40B4-BE49-F238E27FC236}">
                            <a16:creationId xmlns:a16="http://schemas.microsoft.com/office/drawing/2014/main" id="{016AD506-44C9-4162-98BD-50BA8DB8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267D1D" id="Rectangle 1038" o:spid="_x0000_s1026" alt="https://itas.sk/wp-content/themes/itas/frontend/public/img/egov/p1-2-7.svg" style="position:absolute;margin-left:0;margin-top:0;width:2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Juuqh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86F89B0" w14:textId="77777777" w:rsidTr="00D32195">
              <w:trPr>
                <w:trHeight w:val="1200"/>
                <w:tblCellSpacing w:w="0" w:type="dxa"/>
              </w:trPr>
              <w:tc>
                <w:tcPr>
                  <w:tcW w:w="5260" w:type="dxa"/>
                  <w:shd w:val="clear" w:color="auto" w:fill="auto"/>
                  <w:vAlign w:val="center"/>
                  <w:hideMark/>
                </w:tcPr>
                <w:p w14:paraId="60C1DE0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stanoviť </w:t>
                  </w:r>
                  <w:proofErr w:type="spellStart"/>
                  <w:r w:rsidRPr="00C813FA">
                    <w:rPr>
                      <w:rFonts w:asciiTheme="minorHAnsi" w:hAnsiTheme="minorHAnsi" w:cstheme="minorHAnsi"/>
                      <w:bCs/>
                      <w:color w:val="000000" w:themeColor="text1"/>
                      <w:sz w:val="22"/>
                      <w:szCs w:val="22"/>
                    </w:rPr>
                    <w:t>záväzné</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KPIs</w:t>
                  </w:r>
                  <w:proofErr w:type="spellEnd"/>
                  <w:r w:rsidRPr="00C813FA">
                    <w:rPr>
                      <w:rFonts w:asciiTheme="minorHAnsi" w:hAnsiTheme="minorHAnsi" w:cstheme="minorHAnsi"/>
                      <w:bCs/>
                      <w:color w:val="000000" w:themeColor="text1"/>
                      <w:sz w:val="22"/>
                      <w:szCs w:val="22"/>
                    </w:rPr>
                    <w:t xml:space="preserve">, ktoré </w:t>
                  </w:r>
                  <w:proofErr w:type="spellStart"/>
                  <w:r w:rsidRPr="00C813FA">
                    <w:rPr>
                      <w:rFonts w:asciiTheme="minorHAnsi" w:hAnsiTheme="minorHAnsi" w:cstheme="minorHAnsi"/>
                      <w:bCs/>
                      <w:color w:val="000000" w:themeColor="text1"/>
                      <w:sz w:val="22"/>
                      <w:szCs w:val="22"/>
                    </w:rPr>
                    <w:t>zohľadnia</w:t>
                  </w:r>
                  <w:proofErr w:type="spellEnd"/>
                  <w:r w:rsidRPr="00C813FA">
                    <w:rPr>
                      <w:rFonts w:asciiTheme="minorHAnsi" w:hAnsiTheme="minorHAnsi" w:cstheme="minorHAnsi"/>
                      <w:bCs/>
                      <w:color w:val="000000" w:themeColor="text1"/>
                      <w:sz w:val="22"/>
                      <w:szCs w:val="22"/>
                    </w:rPr>
                    <w:t xml:space="preserve">, že </w:t>
                  </w:r>
                  <w:proofErr w:type="spellStart"/>
                  <w:r w:rsidRPr="00C813FA">
                    <w:rPr>
                      <w:rFonts w:asciiTheme="minorHAnsi" w:hAnsiTheme="minorHAnsi" w:cstheme="minorHAnsi"/>
                      <w:bCs/>
                      <w:color w:val="000000" w:themeColor="text1"/>
                      <w:sz w:val="22"/>
                      <w:szCs w:val="22"/>
                    </w:rPr>
                    <w:t>eGovernment</w:t>
                  </w:r>
                  <w:proofErr w:type="spellEnd"/>
                  <w:r w:rsidRPr="00C813FA">
                    <w:rPr>
                      <w:rFonts w:asciiTheme="minorHAnsi" w:hAnsiTheme="minorHAnsi" w:cstheme="minorHAnsi"/>
                      <w:bCs/>
                      <w:color w:val="000000" w:themeColor="text1"/>
                      <w:sz w:val="22"/>
                      <w:szCs w:val="22"/>
                    </w:rPr>
                    <w:t xml:space="preserve"> sa dá robiť efektívnejšie s menším počtom </w:t>
                  </w:r>
                  <w:proofErr w:type="spellStart"/>
                  <w:r w:rsidRPr="00C813FA">
                    <w:rPr>
                      <w:rFonts w:asciiTheme="minorHAnsi" w:hAnsiTheme="minorHAnsi" w:cstheme="minorHAnsi"/>
                      <w:bCs/>
                      <w:color w:val="000000" w:themeColor="text1"/>
                      <w:sz w:val="22"/>
                      <w:szCs w:val="22"/>
                    </w:rPr>
                    <w:t>ľudí</w:t>
                  </w:r>
                  <w:proofErr w:type="spellEnd"/>
                  <w:r w:rsidRPr="00C813FA">
                    <w:rPr>
                      <w:rFonts w:asciiTheme="minorHAnsi" w:hAnsiTheme="minorHAnsi" w:cstheme="minorHAnsi"/>
                      <w:bCs/>
                      <w:color w:val="000000" w:themeColor="text1"/>
                      <w:sz w:val="22"/>
                      <w:szCs w:val="22"/>
                    </w:rPr>
                    <w:t>. Ich dodržiavanie bude kontrolovať NKÚ.</w:t>
                  </w:r>
                </w:p>
              </w:tc>
            </w:tr>
          </w:tbl>
          <w:p w14:paraId="3A01E1EE"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5453BC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9744" behindDoc="0" locked="0" layoutInCell="1" allowOverlap="1" wp14:anchorId="49446E15" wp14:editId="613FFE88">
                      <wp:simplePos x="0" y="0"/>
                      <wp:positionH relativeFrom="column">
                        <wp:posOffset>0</wp:posOffset>
                      </wp:positionH>
                      <wp:positionV relativeFrom="paragraph">
                        <wp:posOffset>0</wp:posOffset>
                      </wp:positionV>
                      <wp:extent cx="304800" cy="304800"/>
                      <wp:effectExtent l="0" t="0" r="0" b="0"/>
                      <wp:wrapNone/>
                      <wp:docPr id="1045" name="Rectangle 1045" descr="https://itas.sk/wp-content/themes/itas/frontend/public/img/egov/p1-3-7.svg">
                        <a:extLst xmlns:a="http://schemas.openxmlformats.org/drawingml/2006/main">
                          <a:ext uri="{FF2B5EF4-FFF2-40B4-BE49-F238E27FC236}">
                            <a16:creationId xmlns:a16="http://schemas.microsoft.com/office/drawing/2014/main" id="{C7097875-D62E-40BE-B833-4196C0BD0C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00A0C" id="Rectangle 1045" o:spid="_x0000_s1026" alt="https://itas.sk/wp-content/themes/itas/frontend/public/img/egov/p1-3-7.svg" style="position:absolute;margin-left:0;margin-top:0;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F5m7Dc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63830F6C" w14:textId="77777777" w:rsidTr="00D32195">
              <w:trPr>
                <w:trHeight w:val="1200"/>
                <w:tblCellSpacing w:w="0" w:type="dxa"/>
              </w:trPr>
              <w:tc>
                <w:tcPr>
                  <w:tcW w:w="4660" w:type="dxa"/>
                  <w:shd w:val="clear" w:color="auto" w:fill="auto"/>
                  <w:vAlign w:val="center"/>
                  <w:hideMark/>
                </w:tcPr>
                <w:p w14:paraId="7C12423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Podpora intuitívnych nástrojov, napríklad umelej inteligencie.</w:t>
                  </w:r>
                </w:p>
              </w:tc>
            </w:tr>
          </w:tbl>
          <w:p w14:paraId="35F37B2D"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332C5F59" w14:textId="77777777" w:rsidTr="00D32195">
        <w:trPr>
          <w:trHeight w:val="2100"/>
        </w:trPr>
        <w:tc>
          <w:tcPr>
            <w:tcW w:w="1880" w:type="dxa"/>
            <w:vMerge/>
            <w:vAlign w:val="center"/>
            <w:hideMark/>
          </w:tcPr>
          <w:p w14:paraId="3A7B081B"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1CF2BD8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5408" behindDoc="0" locked="0" layoutInCell="1" allowOverlap="1" wp14:anchorId="6F149E9D" wp14:editId="0515ECDE">
                      <wp:simplePos x="0" y="0"/>
                      <wp:positionH relativeFrom="column">
                        <wp:posOffset>0</wp:posOffset>
                      </wp:positionH>
                      <wp:positionV relativeFrom="paragraph">
                        <wp:posOffset>0</wp:posOffset>
                      </wp:positionV>
                      <wp:extent cx="304800" cy="304800"/>
                      <wp:effectExtent l="0" t="0" r="0" b="0"/>
                      <wp:wrapNone/>
                      <wp:docPr id="1031" name="Rectangle 1031" descr="https://itas.sk/wp-content/themes/itas/frontend/public/img/egov/p1-1-8.svg">
                        <a:extLst xmlns:a="http://schemas.openxmlformats.org/drawingml/2006/main">
                          <a:ext uri="{FF2B5EF4-FFF2-40B4-BE49-F238E27FC236}">
                            <a16:creationId xmlns:a16="http://schemas.microsoft.com/office/drawing/2014/main" id="{6857B929-1BAD-40C8-81F7-666709AA1F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9CE79" id="Rectangle 1031" o:spid="_x0000_s1026" alt="https://itas.sk/wp-content/themes/itas/frontend/public/img/egov/p1-1-8.svg" style="position:absolute;margin-left:0;margin-top:0;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qPlWF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6202A3B7" w14:textId="77777777" w:rsidTr="00D32195">
              <w:trPr>
                <w:trHeight w:val="2100"/>
                <w:tblCellSpacing w:w="0" w:type="dxa"/>
              </w:trPr>
              <w:tc>
                <w:tcPr>
                  <w:tcW w:w="5260" w:type="dxa"/>
                  <w:shd w:val="clear" w:color="auto" w:fill="auto"/>
                  <w:vAlign w:val="center"/>
                  <w:hideMark/>
                </w:tcPr>
                <w:p w14:paraId="275E26C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Integrovaný informačný systém štátu bude v maximálnej možnej miere sprístupnený na báze Open </w:t>
                  </w:r>
                  <w:proofErr w:type="spellStart"/>
                  <w:r w:rsidRPr="00C813FA">
                    <w:rPr>
                      <w:rFonts w:asciiTheme="minorHAnsi" w:hAnsiTheme="minorHAnsi" w:cstheme="minorHAnsi"/>
                      <w:bCs/>
                      <w:color w:val="000000" w:themeColor="text1"/>
                      <w:sz w:val="22"/>
                      <w:szCs w:val="22"/>
                    </w:rPr>
                    <w:t>Data</w:t>
                  </w:r>
                  <w:proofErr w:type="spellEnd"/>
                  <w:r w:rsidRPr="00C813FA">
                    <w:rPr>
                      <w:rFonts w:asciiTheme="minorHAnsi" w:hAnsiTheme="minorHAnsi" w:cstheme="minorHAnsi"/>
                      <w:bCs/>
                      <w:color w:val="000000" w:themeColor="text1"/>
                      <w:sz w:val="22"/>
                      <w:szCs w:val="22"/>
                    </w:rPr>
                    <w:t xml:space="preserve"> a Open API.</w:t>
                  </w:r>
                </w:p>
              </w:tc>
            </w:tr>
          </w:tbl>
          <w:p w14:paraId="1A4F9440"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9F71CE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73600" behindDoc="0" locked="0" layoutInCell="1" allowOverlap="1" wp14:anchorId="352CAFA1" wp14:editId="0E5A890F">
                      <wp:simplePos x="0" y="0"/>
                      <wp:positionH relativeFrom="column">
                        <wp:posOffset>0</wp:posOffset>
                      </wp:positionH>
                      <wp:positionV relativeFrom="paragraph">
                        <wp:posOffset>0</wp:posOffset>
                      </wp:positionV>
                      <wp:extent cx="304800" cy="304800"/>
                      <wp:effectExtent l="0" t="0" r="0" b="0"/>
                      <wp:wrapNone/>
                      <wp:docPr id="1039" name="Rectangle 1039" descr="https://itas.sk/wp-content/themes/itas/frontend/public/img/egov/p1-2-8.svg">
                        <a:extLst xmlns:a="http://schemas.openxmlformats.org/drawingml/2006/main">
                          <a:ext uri="{FF2B5EF4-FFF2-40B4-BE49-F238E27FC236}">
                            <a16:creationId xmlns:a16="http://schemas.microsoft.com/office/drawing/2014/main" id="{C4D06E33-21D1-471E-AC68-7D3A72AD8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B8A7C" id="Rectangle 1039" o:spid="_x0000_s1026" alt="https://itas.sk/wp-content/themes/itas/frontend/public/img/egov/p1-2-8.svg" style="position:absolute;margin-left:0;margin-top:0;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CIDuh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7709C54" w14:textId="77777777" w:rsidTr="00D32195">
              <w:trPr>
                <w:trHeight w:val="2100"/>
                <w:tblCellSpacing w:w="0" w:type="dxa"/>
              </w:trPr>
              <w:tc>
                <w:tcPr>
                  <w:tcW w:w="5260" w:type="dxa"/>
                  <w:shd w:val="clear" w:color="auto" w:fill="auto"/>
                  <w:vAlign w:val="center"/>
                  <w:hideMark/>
                </w:tcPr>
                <w:p w14:paraId="181C0EC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zaviesť </w:t>
                  </w:r>
                  <w:proofErr w:type="spellStart"/>
                  <w:r w:rsidRPr="00C813FA">
                    <w:rPr>
                      <w:rFonts w:asciiTheme="minorHAnsi" w:hAnsiTheme="minorHAnsi" w:cstheme="minorHAnsi"/>
                      <w:bCs/>
                      <w:color w:val="000000" w:themeColor="text1"/>
                      <w:sz w:val="22"/>
                      <w:szCs w:val="22"/>
                    </w:rPr>
                    <w:t>teleworking</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home</w:t>
                  </w:r>
                  <w:proofErr w:type="spellEnd"/>
                  <w:r w:rsidRPr="00C813FA">
                    <w:rPr>
                      <w:rFonts w:asciiTheme="minorHAnsi" w:hAnsiTheme="minorHAnsi" w:cstheme="minorHAnsi"/>
                      <w:bCs/>
                      <w:color w:val="000000" w:themeColor="text1"/>
                      <w:sz w:val="22"/>
                      <w:szCs w:val="22"/>
                    </w:rPr>
                    <w:t xml:space="preserve"> office a ďalšie pracovné procesy overené v súkromnom sektore aj pre zamestnancov verejnej správy.</w:t>
                  </w:r>
                </w:p>
              </w:tc>
            </w:tr>
          </w:tbl>
          <w:p w14:paraId="0629EB6E"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1139952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0768" behindDoc="0" locked="0" layoutInCell="1" allowOverlap="1" wp14:anchorId="4248C88F" wp14:editId="7D42F40E">
                      <wp:simplePos x="0" y="0"/>
                      <wp:positionH relativeFrom="column">
                        <wp:posOffset>0</wp:posOffset>
                      </wp:positionH>
                      <wp:positionV relativeFrom="paragraph">
                        <wp:posOffset>0</wp:posOffset>
                      </wp:positionV>
                      <wp:extent cx="304800" cy="304800"/>
                      <wp:effectExtent l="0" t="0" r="0" b="0"/>
                      <wp:wrapNone/>
                      <wp:docPr id="1046" name="Rectangle 1046" descr="https://itas.sk/wp-content/themes/itas/frontend/public/img/egov/p1-3-8.svg">
                        <a:extLst xmlns:a="http://schemas.openxmlformats.org/drawingml/2006/main">
                          <a:ext uri="{FF2B5EF4-FFF2-40B4-BE49-F238E27FC236}">
                            <a16:creationId xmlns:a16="http://schemas.microsoft.com/office/drawing/2014/main" id="{9E4124C8-029C-41A8-8219-3899ED886A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DF48B8" id="Rectangle 1046" o:spid="_x0000_s1026" alt="https://itas.sk/wp-content/themes/itas/frontend/public/img/egov/p1-3-8.svg" style="position:absolute;margin-left:0;margin-top:0;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gBEg0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147F4CF9" w14:textId="77777777" w:rsidTr="00D32195">
              <w:trPr>
                <w:trHeight w:val="2100"/>
                <w:tblCellSpacing w:w="0" w:type="dxa"/>
              </w:trPr>
              <w:tc>
                <w:tcPr>
                  <w:tcW w:w="4660" w:type="dxa"/>
                  <w:shd w:val="clear" w:color="auto" w:fill="auto"/>
                  <w:vAlign w:val="center"/>
                  <w:hideMark/>
                </w:tcPr>
                <w:p w14:paraId="691CE4B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Štíhlejšie a efektívnejšie úrady s kvalitnými zamestnancami umožnia </w:t>
                  </w:r>
                  <w:proofErr w:type="spellStart"/>
                  <w:r w:rsidRPr="00C813FA">
                    <w:rPr>
                      <w:rFonts w:asciiTheme="minorHAnsi" w:hAnsiTheme="minorHAnsi" w:cstheme="minorHAnsi"/>
                      <w:bCs/>
                      <w:color w:val="000000" w:themeColor="text1"/>
                      <w:sz w:val="22"/>
                      <w:szCs w:val="22"/>
                    </w:rPr>
                    <w:t>uvoľnenie</w:t>
                  </w:r>
                  <w:proofErr w:type="spellEnd"/>
                  <w:r w:rsidRPr="00C813FA">
                    <w:rPr>
                      <w:rFonts w:asciiTheme="minorHAnsi" w:hAnsiTheme="minorHAnsi" w:cstheme="minorHAnsi"/>
                      <w:bCs/>
                      <w:color w:val="000000" w:themeColor="text1"/>
                      <w:sz w:val="22"/>
                      <w:szCs w:val="22"/>
                    </w:rPr>
                    <w:t xml:space="preserve"> personálnych kapacít pre komerčný sektor. </w:t>
                  </w:r>
                  <w:proofErr w:type="spellStart"/>
                  <w:r w:rsidRPr="00C813FA">
                    <w:rPr>
                      <w:rFonts w:asciiTheme="minorHAnsi" w:hAnsiTheme="minorHAnsi" w:cstheme="minorHAnsi"/>
                      <w:bCs/>
                      <w:color w:val="000000" w:themeColor="text1"/>
                      <w:sz w:val="22"/>
                      <w:szCs w:val="22"/>
                    </w:rPr>
                    <w:t>Ľudia</w:t>
                  </w:r>
                  <w:proofErr w:type="spellEnd"/>
                  <w:r w:rsidRPr="00C813FA">
                    <w:rPr>
                      <w:rFonts w:asciiTheme="minorHAnsi" w:hAnsiTheme="minorHAnsi" w:cstheme="minorHAnsi"/>
                      <w:bCs/>
                      <w:color w:val="000000" w:themeColor="text1"/>
                      <w:sz w:val="22"/>
                      <w:szCs w:val="22"/>
                    </w:rPr>
                    <w:t xml:space="preserve"> sa vďaka tomu zamestnajú v produktívnych odvetviach, v ktorých pociťujeme obrovský nedostatok pracovnej sily.</w:t>
                  </w:r>
                </w:p>
              </w:tc>
            </w:tr>
          </w:tbl>
          <w:p w14:paraId="72B8B609"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1F0EC937" w14:textId="77777777" w:rsidTr="00D32195">
        <w:trPr>
          <w:trHeight w:val="1200"/>
        </w:trPr>
        <w:tc>
          <w:tcPr>
            <w:tcW w:w="1880" w:type="dxa"/>
            <w:vMerge/>
            <w:vAlign w:val="center"/>
            <w:hideMark/>
          </w:tcPr>
          <w:p w14:paraId="48529859"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vMerge w:val="restart"/>
            <w:shd w:val="clear" w:color="auto" w:fill="auto"/>
            <w:noWrap/>
            <w:vAlign w:val="bottom"/>
            <w:hideMark/>
          </w:tcPr>
          <w:p w14:paraId="23AB5EF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66432" behindDoc="0" locked="0" layoutInCell="1" allowOverlap="1" wp14:anchorId="0C99C2B0" wp14:editId="01CE8852">
                      <wp:simplePos x="0" y="0"/>
                      <wp:positionH relativeFrom="column">
                        <wp:posOffset>0</wp:posOffset>
                      </wp:positionH>
                      <wp:positionV relativeFrom="paragraph">
                        <wp:posOffset>0</wp:posOffset>
                      </wp:positionV>
                      <wp:extent cx="304800" cy="304800"/>
                      <wp:effectExtent l="0" t="0" r="0" b="0"/>
                      <wp:wrapNone/>
                      <wp:docPr id="1032" name="Rectangle 1032" descr="https://itas.sk/wp-content/themes/itas/frontend/public/img/egov/p1-1-9.svg">
                        <a:extLst xmlns:a="http://schemas.openxmlformats.org/drawingml/2006/main">
                          <a:ext uri="{FF2B5EF4-FFF2-40B4-BE49-F238E27FC236}">
                            <a16:creationId xmlns:a16="http://schemas.microsoft.com/office/drawing/2014/main" id="{C6D09FFF-9B01-460E-98A1-3780393FA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CB37C" id="Rectangle 1032" o:spid="_x0000_s1026" alt="https://itas.sk/wp-content/themes/itas/frontend/public/img/egov/p1-1-9.svg" style="position:absolute;margin-left:0;margin-top:0;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eEXxd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7C50F2DE" w14:textId="77777777" w:rsidTr="00D32195">
              <w:trPr>
                <w:trHeight w:val="476"/>
                <w:tblCellSpacing w:w="0" w:type="dxa"/>
              </w:trPr>
              <w:tc>
                <w:tcPr>
                  <w:tcW w:w="5260" w:type="dxa"/>
                  <w:vMerge w:val="restart"/>
                  <w:shd w:val="clear" w:color="auto" w:fill="auto"/>
                  <w:vAlign w:val="center"/>
                  <w:hideMark/>
                </w:tcPr>
                <w:p w14:paraId="0066A19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Efektívny a moderný vzdelávací systém na preškolenie úradníkov.</w:t>
                  </w:r>
                </w:p>
              </w:tc>
            </w:tr>
            <w:tr w:rsidR="00F31CA2" w:rsidRPr="00C813FA" w14:paraId="4266A2B2" w14:textId="77777777" w:rsidTr="00D32195">
              <w:trPr>
                <w:trHeight w:val="476"/>
                <w:tblCellSpacing w:w="0" w:type="dxa"/>
              </w:trPr>
              <w:tc>
                <w:tcPr>
                  <w:tcW w:w="0" w:type="auto"/>
                  <w:vMerge/>
                  <w:vAlign w:val="center"/>
                  <w:hideMark/>
                </w:tcPr>
                <w:p w14:paraId="48821B85" w14:textId="77777777" w:rsidR="00F31CA2" w:rsidRPr="00C813FA" w:rsidRDefault="00F31CA2" w:rsidP="00D03286">
                  <w:pPr>
                    <w:rPr>
                      <w:rFonts w:asciiTheme="minorHAnsi" w:hAnsiTheme="minorHAnsi" w:cstheme="minorHAnsi"/>
                      <w:bCs/>
                      <w:color w:val="000000" w:themeColor="text1"/>
                      <w:sz w:val="22"/>
                      <w:szCs w:val="22"/>
                    </w:rPr>
                  </w:pPr>
                </w:p>
              </w:tc>
            </w:tr>
          </w:tbl>
          <w:p w14:paraId="767C5749"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vMerge w:val="restart"/>
            <w:shd w:val="clear" w:color="auto" w:fill="auto"/>
            <w:noWrap/>
            <w:vAlign w:val="bottom"/>
            <w:hideMark/>
          </w:tcPr>
          <w:p w14:paraId="1B2D7672"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E51EE86" w14:textId="77777777" w:rsidTr="00D32195">
              <w:trPr>
                <w:trHeight w:val="1200"/>
                <w:tblCellSpacing w:w="0" w:type="dxa"/>
              </w:trPr>
              <w:tc>
                <w:tcPr>
                  <w:tcW w:w="3582" w:type="dxa"/>
                  <w:shd w:val="clear" w:color="auto" w:fill="auto"/>
                  <w:vAlign w:val="center"/>
                  <w:hideMark/>
                </w:tcPr>
                <w:p w14:paraId="52AB3D0D" w14:textId="5678056E"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1792" behindDoc="0" locked="0" layoutInCell="1" allowOverlap="1" wp14:anchorId="6B5075F9" wp14:editId="08CAB68B">
                            <wp:simplePos x="0" y="0"/>
                            <wp:positionH relativeFrom="column">
                              <wp:posOffset>0</wp:posOffset>
                            </wp:positionH>
                            <wp:positionV relativeFrom="paragraph">
                              <wp:posOffset>0</wp:posOffset>
                            </wp:positionV>
                            <wp:extent cx="304800" cy="304800"/>
                            <wp:effectExtent l="0" t="0" r="0" b="0"/>
                            <wp:wrapNone/>
                            <wp:docPr id="1047" name="Rectangle 1047" descr="https://itas.sk/wp-content/themes/itas/frontend/public/img/egov/p1-3-9.svg">
                              <a:extLst xmlns:a="http://schemas.openxmlformats.org/drawingml/2006/main">
                                <a:ext uri="{FF2B5EF4-FFF2-40B4-BE49-F238E27FC236}">
                                  <a16:creationId xmlns:a16="http://schemas.microsoft.com/office/drawing/2014/main" id="{CD37A983-4CD6-4209-B744-D4B48D67C3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58231" id="Rectangle 1047" o:spid="_x0000_s1026" alt="https://itas.sk/wp-content/themes/itas/frontend/public/img/egov/p1-3-9.svg" style="position:absolute;margin-left:0;margin-top:0;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qCxD1c0BAABwAwAADgAAAAAA&#10;AAAAAAAAAAAuAgAAZHJzL2Uyb0RvYy54bWxQSwECLQAUAAYACAAAACEA/Voqz9oAAAAIAQAADwAA&#10;AAAAAAAAAAAAAAAnBAAAZHJzL2Rvd25yZXYueG1sUEsFBgAAAAAEAAQA8wAAAC4FAAAAAA==&#10;" filled="f" stroked="f">
                            <o:lock v:ext="edit" aspectratio="t"/>
                          </v:rect>
                        </w:pict>
                      </mc:Fallback>
                    </mc:AlternateContent>
                  </w:r>
                  <w:r w:rsidRPr="00C813FA">
                    <w:rPr>
                      <w:rFonts w:asciiTheme="minorHAnsi" w:hAnsiTheme="minorHAnsi" w:cstheme="minorHAnsi"/>
                      <w:bCs/>
                      <w:color w:val="000000" w:themeColor="text1"/>
                      <w:sz w:val="22"/>
                      <w:szCs w:val="22"/>
                    </w:rPr>
                    <w:t xml:space="preserve">Zvýšenie príjmov štátu. Do oblasti sociálneho a </w:t>
                  </w:r>
                  <w:proofErr w:type="spellStart"/>
                  <w:r w:rsidRPr="00C813FA">
                    <w:rPr>
                      <w:rFonts w:asciiTheme="minorHAnsi" w:hAnsiTheme="minorHAnsi" w:cstheme="minorHAnsi"/>
                      <w:bCs/>
                      <w:color w:val="000000" w:themeColor="text1"/>
                      <w:sz w:val="22"/>
                      <w:szCs w:val="22"/>
                    </w:rPr>
                    <w:t>dôchodkového</w:t>
                  </w:r>
                  <w:proofErr w:type="spellEnd"/>
                  <w:r w:rsidRPr="00C813FA">
                    <w:rPr>
                      <w:rFonts w:asciiTheme="minorHAnsi" w:hAnsiTheme="minorHAnsi" w:cstheme="minorHAnsi"/>
                      <w:bCs/>
                      <w:color w:val="000000" w:themeColor="text1"/>
                      <w:sz w:val="22"/>
                      <w:szCs w:val="22"/>
                    </w:rPr>
                    <w:t xml:space="preserve"> zabezpečenia bude nasmerovaný </w:t>
                  </w:r>
                  <w:proofErr w:type="spellStart"/>
                  <w:r w:rsidRPr="00C813FA">
                    <w:rPr>
                      <w:rFonts w:asciiTheme="minorHAnsi" w:hAnsiTheme="minorHAnsi" w:cstheme="minorHAnsi"/>
                      <w:bCs/>
                      <w:color w:val="000000" w:themeColor="text1"/>
                      <w:sz w:val="22"/>
                      <w:szCs w:val="22"/>
                    </w:rPr>
                    <w:t>oveľa</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väčší</w:t>
                  </w:r>
                  <w:proofErr w:type="spellEnd"/>
                  <w:r w:rsidRPr="00C813FA">
                    <w:rPr>
                      <w:rFonts w:asciiTheme="minorHAnsi" w:hAnsiTheme="minorHAnsi" w:cstheme="minorHAnsi"/>
                      <w:bCs/>
                      <w:color w:val="000000" w:themeColor="text1"/>
                      <w:sz w:val="22"/>
                      <w:szCs w:val="22"/>
                    </w:rPr>
                    <w:t xml:space="preserve"> podiel finančných prostriedkov.</w:t>
                  </w:r>
                </w:p>
              </w:tc>
            </w:tr>
          </w:tbl>
          <w:p w14:paraId="78383323"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2C0DB13F" w14:textId="77777777" w:rsidTr="00D32195">
        <w:trPr>
          <w:trHeight w:val="600"/>
        </w:trPr>
        <w:tc>
          <w:tcPr>
            <w:tcW w:w="1880" w:type="dxa"/>
            <w:vMerge/>
            <w:vAlign w:val="center"/>
            <w:hideMark/>
          </w:tcPr>
          <w:p w14:paraId="154A146E"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vMerge/>
            <w:vAlign w:val="center"/>
            <w:hideMark/>
          </w:tcPr>
          <w:p w14:paraId="55FE8472"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vMerge/>
            <w:vAlign w:val="center"/>
            <w:hideMark/>
          </w:tcPr>
          <w:p w14:paraId="202BE401"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577"/>
            </w:tblGrid>
            <w:tr w:rsidR="00F31CA2" w:rsidRPr="00C813FA" w14:paraId="3C2195E6" w14:textId="77777777" w:rsidTr="00D32195">
              <w:trPr>
                <w:trHeight w:val="600"/>
                <w:tblCellSpacing w:w="0" w:type="dxa"/>
              </w:trPr>
              <w:tc>
                <w:tcPr>
                  <w:tcW w:w="3577" w:type="dxa"/>
                  <w:shd w:val="clear" w:color="auto" w:fill="auto"/>
                  <w:vAlign w:val="center"/>
                  <w:hideMark/>
                </w:tcPr>
                <w:p w14:paraId="20501AD1" w14:textId="5575327D"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2816" behindDoc="0" locked="0" layoutInCell="1" allowOverlap="1" wp14:anchorId="63C997E2" wp14:editId="47D4AB71">
                            <wp:simplePos x="0" y="0"/>
                            <wp:positionH relativeFrom="column">
                              <wp:posOffset>0</wp:posOffset>
                            </wp:positionH>
                            <wp:positionV relativeFrom="paragraph">
                              <wp:posOffset>0</wp:posOffset>
                            </wp:positionV>
                            <wp:extent cx="304800" cy="304800"/>
                            <wp:effectExtent l="0" t="0" r="0" b="0"/>
                            <wp:wrapNone/>
                            <wp:docPr id="1048" name="Rectangle 1048" descr="https://itas.sk/wp-content/themes/itas/frontend/public/img/egov/p1-3-10.svg">
                              <a:extLst xmlns:a="http://schemas.openxmlformats.org/drawingml/2006/main">
                                <a:ext uri="{FF2B5EF4-FFF2-40B4-BE49-F238E27FC236}">
                                  <a16:creationId xmlns:a16="http://schemas.microsoft.com/office/drawing/2014/main" id="{559D15DF-E05F-4E3C-BDBA-352599D2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0113A" id="Rectangle 1048" o:spid="_x0000_s1026" alt="https://itas.sk/wp-content/themes/itas/frontend/public/img/egov/p1-3-10.svg" style="position:absolute;margin-left:0;margin-top:0;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Ek2FKnLAQAAcQMAAA4AAAAAAAAA&#10;AAAAAAAALgIAAGRycy9lMm9Eb2MueG1sUEsBAi0AFAAGAAgAAAAhAP1aKs/aAAAACAEAAA8AAAAA&#10;AAAAAAAAAAAAJQQAAGRycy9kb3ducmV2LnhtbFBLBQYAAAAABAAEAPMAAAAsBQAAAAA=&#10;" filled="f" stroked="f">
                            <o:lock v:ext="edit" aspectratio="t"/>
                          </v:rect>
                        </w:pict>
                      </mc:Fallback>
                    </mc:AlternateContent>
                  </w:r>
                  <w:r w:rsidRPr="00C813FA">
                    <w:rPr>
                      <w:rFonts w:asciiTheme="minorHAnsi" w:hAnsiTheme="minorHAnsi" w:cstheme="minorHAnsi"/>
                      <w:bCs/>
                      <w:color w:val="000000" w:themeColor="text1"/>
                      <w:sz w:val="22"/>
                      <w:szCs w:val="22"/>
                    </w:rPr>
                    <w:t>Zvýšenie atraktivity práce vo verejnej správe.</w:t>
                  </w:r>
                </w:p>
              </w:tc>
            </w:tr>
          </w:tbl>
          <w:p w14:paraId="6F806774"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758C0AAF" w14:textId="77777777" w:rsidTr="00D32195">
        <w:trPr>
          <w:trHeight w:val="1500"/>
        </w:trPr>
        <w:tc>
          <w:tcPr>
            <w:tcW w:w="1880" w:type="dxa"/>
            <w:vMerge/>
            <w:vAlign w:val="center"/>
            <w:hideMark/>
          </w:tcPr>
          <w:p w14:paraId="24558B24"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vMerge/>
            <w:vAlign w:val="center"/>
            <w:hideMark/>
          </w:tcPr>
          <w:p w14:paraId="00C7A1F9"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vMerge/>
            <w:vAlign w:val="center"/>
            <w:hideMark/>
          </w:tcPr>
          <w:p w14:paraId="059D8249"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069BE02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3840" behindDoc="0" locked="0" layoutInCell="1" allowOverlap="1" wp14:anchorId="44C1EEEF" wp14:editId="5EF81B57">
                      <wp:simplePos x="0" y="0"/>
                      <wp:positionH relativeFrom="column">
                        <wp:posOffset>0</wp:posOffset>
                      </wp:positionH>
                      <wp:positionV relativeFrom="paragraph">
                        <wp:posOffset>0</wp:posOffset>
                      </wp:positionV>
                      <wp:extent cx="304800" cy="304800"/>
                      <wp:effectExtent l="0" t="0" r="0" b="0"/>
                      <wp:wrapNone/>
                      <wp:docPr id="1049" name="Rectangle 1049" descr="https://itas.sk/wp-content/themes/itas/frontend/public/img/egov/p1-3-11.svg">
                        <a:extLst xmlns:a="http://schemas.openxmlformats.org/drawingml/2006/main">
                          <a:ext uri="{FF2B5EF4-FFF2-40B4-BE49-F238E27FC236}">
                            <a16:creationId xmlns:a16="http://schemas.microsoft.com/office/drawing/2014/main" id="{A6B00863-6364-4BB5-83B5-3A12429C7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76843" id="Rectangle 1049" o:spid="_x0000_s1026" alt="https://itas.sk/wp-content/themes/itas/frontend/public/img/egov/p1-3-11.svg" style="position:absolute;margin-left:0;margin-top:0;width:2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XzIlQ80BAABx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50F2A13" w14:textId="77777777" w:rsidTr="00D32195">
              <w:trPr>
                <w:trHeight w:val="1500"/>
                <w:tblCellSpacing w:w="0" w:type="dxa"/>
              </w:trPr>
              <w:tc>
                <w:tcPr>
                  <w:tcW w:w="4660" w:type="dxa"/>
                  <w:shd w:val="clear" w:color="auto" w:fill="auto"/>
                  <w:vAlign w:val="center"/>
                  <w:hideMark/>
                </w:tcPr>
                <w:p w14:paraId="24F3B90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Nový svet práce prinesie aj do prostredia verejnej správy flexibilitu, diverzitu, rešpektovanie </w:t>
                  </w:r>
                  <w:proofErr w:type="spellStart"/>
                  <w:r w:rsidRPr="00C813FA">
                    <w:rPr>
                      <w:rFonts w:asciiTheme="minorHAnsi" w:hAnsiTheme="minorHAnsi" w:cstheme="minorHAnsi"/>
                      <w:bCs/>
                      <w:color w:val="000000" w:themeColor="text1"/>
                      <w:sz w:val="22"/>
                      <w:szCs w:val="22"/>
                    </w:rPr>
                    <w:t>rôznych</w:t>
                  </w:r>
                  <w:proofErr w:type="spellEnd"/>
                  <w:r w:rsidRPr="00C813FA">
                    <w:rPr>
                      <w:rFonts w:asciiTheme="minorHAnsi" w:hAnsiTheme="minorHAnsi" w:cstheme="minorHAnsi"/>
                      <w:bCs/>
                      <w:color w:val="000000" w:themeColor="text1"/>
                      <w:sz w:val="22"/>
                      <w:szCs w:val="22"/>
                    </w:rPr>
                    <w:t xml:space="preserve"> potrieb úradníkov a podporu rovnováhy pracovného a súkromného života.</w:t>
                  </w:r>
                </w:p>
              </w:tc>
            </w:tr>
          </w:tbl>
          <w:p w14:paraId="21CDF711"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46095354" w14:textId="77777777" w:rsidTr="00D32195">
        <w:trPr>
          <w:trHeight w:val="180"/>
        </w:trPr>
        <w:tc>
          <w:tcPr>
            <w:tcW w:w="1880" w:type="dxa"/>
            <w:shd w:val="clear" w:color="000000" w:fill="0070C0"/>
            <w:vAlign w:val="center"/>
            <w:hideMark/>
          </w:tcPr>
          <w:p w14:paraId="1882CEAB"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335" w:type="dxa"/>
            <w:shd w:val="clear" w:color="000000" w:fill="0070C0"/>
            <w:vAlign w:val="center"/>
            <w:hideMark/>
          </w:tcPr>
          <w:p w14:paraId="6D3F299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000000" w:fill="0070C0"/>
            <w:noWrap/>
            <w:vAlign w:val="bottom"/>
            <w:hideMark/>
          </w:tcPr>
          <w:p w14:paraId="2B2BA441"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000000" w:fill="0070C0"/>
            <w:vAlign w:val="center"/>
            <w:hideMark/>
          </w:tcPr>
          <w:p w14:paraId="44492B2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r>
      <w:tr w:rsidR="00F31CA2" w:rsidRPr="00C813FA" w14:paraId="613785F4" w14:textId="77777777" w:rsidTr="00D32195">
        <w:trPr>
          <w:trHeight w:val="1500"/>
        </w:trPr>
        <w:tc>
          <w:tcPr>
            <w:tcW w:w="1880" w:type="dxa"/>
            <w:vMerge w:val="restart"/>
            <w:shd w:val="clear" w:color="000000" w:fill="FCE4D6"/>
            <w:vAlign w:val="center"/>
            <w:hideMark/>
          </w:tcPr>
          <w:p w14:paraId="6ECEA763" w14:textId="77777777" w:rsidR="00F31CA2" w:rsidRPr="00C813FA" w:rsidRDefault="00F31CA2" w:rsidP="00D03286">
            <w:pPr>
              <w:jc w:val="cente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eGovernment</w:t>
            </w:r>
            <w:proofErr w:type="spellEnd"/>
            <w:r w:rsidRPr="00C813FA">
              <w:rPr>
                <w:rFonts w:asciiTheme="minorHAnsi" w:hAnsiTheme="minorHAnsi" w:cstheme="minorHAnsi"/>
                <w:bCs/>
                <w:color w:val="000000" w:themeColor="text1"/>
                <w:sz w:val="22"/>
                <w:szCs w:val="22"/>
              </w:rPr>
              <w:t xml:space="preserve"> bez bariér</w:t>
            </w:r>
          </w:p>
        </w:tc>
        <w:tc>
          <w:tcPr>
            <w:tcW w:w="3335" w:type="dxa"/>
            <w:shd w:val="clear" w:color="auto" w:fill="auto"/>
            <w:vAlign w:val="center"/>
            <w:hideMark/>
          </w:tcPr>
          <w:p w14:paraId="08F8740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Nástroje na automatizáciu administratívnych procesov.</w:t>
            </w:r>
          </w:p>
        </w:tc>
        <w:tc>
          <w:tcPr>
            <w:tcW w:w="3690" w:type="dxa"/>
            <w:shd w:val="clear" w:color="auto" w:fill="auto"/>
            <w:vAlign w:val="center"/>
            <w:hideMark/>
          </w:tcPr>
          <w:p w14:paraId="3E8916E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 základe existujúcich poznatkov z procesných analýz služieb, ktoré štát občanom a firmám poskytuje, skonsolidujeme fyzické prístupové body na úradoch.</w:t>
            </w:r>
          </w:p>
        </w:tc>
        <w:tc>
          <w:tcPr>
            <w:tcW w:w="3690" w:type="dxa"/>
            <w:shd w:val="clear" w:color="auto" w:fill="auto"/>
            <w:vAlign w:val="center"/>
            <w:hideMark/>
          </w:tcPr>
          <w:p w14:paraId="2C4153C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Na základe existujúcich poznatkov z procesných analýz služieb, ktoré štát občanom a firmám poskytuje, skonsolidujeme fyzické prístupové body na úradoch.</w:t>
            </w:r>
          </w:p>
        </w:tc>
      </w:tr>
      <w:tr w:rsidR="00F31CA2" w:rsidRPr="00C813FA" w14:paraId="21D816EC" w14:textId="77777777" w:rsidTr="00D32195">
        <w:trPr>
          <w:trHeight w:val="1500"/>
        </w:trPr>
        <w:tc>
          <w:tcPr>
            <w:tcW w:w="1880" w:type="dxa"/>
            <w:vMerge/>
            <w:vAlign w:val="center"/>
            <w:hideMark/>
          </w:tcPr>
          <w:p w14:paraId="2A1AD63B"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6299612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4864" behindDoc="0" locked="0" layoutInCell="1" allowOverlap="1" wp14:anchorId="6F3DD49C" wp14:editId="3212561D">
                      <wp:simplePos x="0" y="0"/>
                      <wp:positionH relativeFrom="column">
                        <wp:posOffset>0</wp:posOffset>
                      </wp:positionH>
                      <wp:positionV relativeFrom="paragraph">
                        <wp:posOffset>0</wp:posOffset>
                      </wp:positionV>
                      <wp:extent cx="304800" cy="304800"/>
                      <wp:effectExtent l="0" t="0" r="0" b="0"/>
                      <wp:wrapNone/>
                      <wp:docPr id="1050" name="Rectangle 1050" descr="https://itas.sk/wp-content/themes/itas/frontend/public/img/egov/p2-1-2.svg">
                        <a:extLst xmlns:a="http://schemas.openxmlformats.org/drawingml/2006/main">
                          <a:ext uri="{FF2B5EF4-FFF2-40B4-BE49-F238E27FC236}">
                            <a16:creationId xmlns:a16="http://schemas.microsoft.com/office/drawing/2014/main" id="{8B1C7152-EE4B-4515-BD08-7EA95D4884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8E647" id="Rectangle 1050" o:spid="_x0000_s1026" alt="https://itas.sk/wp-content/themes/itas/frontend/public/img/egov/p2-1-2.svg" style="position:absolute;margin-left:0;margin-top:0;width:2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L70eyX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6EF7D563" w14:textId="77777777" w:rsidTr="00D32195">
              <w:trPr>
                <w:trHeight w:val="1500"/>
                <w:tblCellSpacing w:w="0" w:type="dxa"/>
              </w:trPr>
              <w:tc>
                <w:tcPr>
                  <w:tcW w:w="5260" w:type="dxa"/>
                  <w:shd w:val="clear" w:color="auto" w:fill="auto"/>
                  <w:vAlign w:val="center"/>
                  <w:hideMark/>
                </w:tcPr>
                <w:p w14:paraId="31323A6B" w14:textId="77777777" w:rsidR="00F31CA2" w:rsidRPr="00C813FA" w:rsidRDefault="00F31CA2" w:rsidP="00D03286">
                  <w:pP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Samoučiace</w:t>
                  </w:r>
                  <w:proofErr w:type="spellEnd"/>
                  <w:r w:rsidRPr="00C813FA">
                    <w:rPr>
                      <w:rFonts w:asciiTheme="minorHAnsi" w:hAnsiTheme="minorHAnsi" w:cstheme="minorHAnsi"/>
                      <w:bCs/>
                      <w:color w:val="000000" w:themeColor="text1"/>
                      <w:sz w:val="22"/>
                      <w:szCs w:val="22"/>
                    </w:rPr>
                    <w:t xml:space="preserve"> sa rozhrania.</w:t>
                  </w:r>
                </w:p>
              </w:tc>
            </w:tr>
          </w:tbl>
          <w:p w14:paraId="34C231D9"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18FF277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1008" behindDoc="0" locked="0" layoutInCell="1" allowOverlap="1" wp14:anchorId="047E70AE" wp14:editId="01B56409">
                      <wp:simplePos x="0" y="0"/>
                      <wp:positionH relativeFrom="column">
                        <wp:posOffset>0</wp:posOffset>
                      </wp:positionH>
                      <wp:positionV relativeFrom="paragraph">
                        <wp:posOffset>0</wp:posOffset>
                      </wp:positionV>
                      <wp:extent cx="304800" cy="304800"/>
                      <wp:effectExtent l="0" t="0" r="0" b="0"/>
                      <wp:wrapNone/>
                      <wp:docPr id="1056" name="Rectangle 1056" descr="https://itas.sk/wp-content/themes/itas/frontend/public/img/egov/p2-2-2.svg">
                        <a:extLst xmlns:a="http://schemas.openxmlformats.org/drawingml/2006/main">
                          <a:ext uri="{FF2B5EF4-FFF2-40B4-BE49-F238E27FC236}">
                            <a16:creationId xmlns:a16="http://schemas.microsoft.com/office/drawing/2014/main" id="{318C8C91-449B-42DB-B9DF-FAEE0D0C7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52DF5" id="Rectangle 1056" o:spid="_x0000_s1026" alt="https://itas.sk/wp-content/themes/itas/frontend/public/img/egov/p2-2-2.svg" style="position:absolute;margin-left:0;margin-top:0;width:2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OL/+67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2B58A90C" w14:textId="77777777" w:rsidTr="00D32195">
              <w:trPr>
                <w:trHeight w:val="1500"/>
                <w:tblCellSpacing w:w="0" w:type="dxa"/>
              </w:trPr>
              <w:tc>
                <w:tcPr>
                  <w:tcW w:w="5260" w:type="dxa"/>
                  <w:shd w:val="clear" w:color="auto" w:fill="auto"/>
                  <w:vAlign w:val="center"/>
                  <w:hideMark/>
                </w:tcPr>
                <w:p w14:paraId="0F9A3E6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w:t>
                  </w:r>
                  <w:proofErr w:type="spellStart"/>
                  <w:r w:rsidRPr="00C813FA">
                    <w:rPr>
                      <w:rFonts w:asciiTheme="minorHAnsi" w:hAnsiTheme="minorHAnsi" w:cstheme="minorHAnsi"/>
                      <w:bCs/>
                      <w:color w:val="000000" w:themeColor="text1"/>
                      <w:sz w:val="22"/>
                      <w:szCs w:val="22"/>
                    </w:rPr>
                    <w:t>skôr</w:t>
                  </w:r>
                  <w:proofErr w:type="spellEnd"/>
                  <w:r w:rsidRPr="00C813FA">
                    <w:rPr>
                      <w:rFonts w:asciiTheme="minorHAnsi" w:hAnsiTheme="minorHAnsi" w:cstheme="minorHAnsi"/>
                      <w:bCs/>
                      <w:color w:val="000000" w:themeColor="text1"/>
                      <w:sz w:val="22"/>
                      <w:szCs w:val="22"/>
                    </w:rPr>
                    <w:t xml:space="preserve"> zdatných konzultantov než úradníkov. Štátni zamestnanci musia ovládať moderné technológie, aby občanom a </w:t>
                  </w:r>
                  <w:proofErr w:type="spellStart"/>
                  <w:r w:rsidRPr="00C813FA">
                    <w:rPr>
                      <w:rFonts w:asciiTheme="minorHAnsi" w:hAnsiTheme="minorHAnsi" w:cstheme="minorHAnsi"/>
                      <w:bCs/>
                      <w:color w:val="000000" w:themeColor="text1"/>
                      <w:sz w:val="22"/>
                      <w:szCs w:val="22"/>
                    </w:rPr>
                    <w:t>podnikateľom</w:t>
                  </w:r>
                  <w:proofErr w:type="spellEnd"/>
                  <w:r w:rsidRPr="00C813FA">
                    <w:rPr>
                      <w:rFonts w:asciiTheme="minorHAnsi" w:hAnsiTheme="minorHAnsi" w:cstheme="minorHAnsi"/>
                      <w:bCs/>
                      <w:color w:val="000000" w:themeColor="text1"/>
                      <w:sz w:val="22"/>
                      <w:szCs w:val="22"/>
                    </w:rPr>
                    <w:t xml:space="preserve"> poskytli adekvátny servis.</w:t>
                  </w:r>
                </w:p>
              </w:tc>
            </w:tr>
          </w:tbl>
          <w:p w14:paraId="0359EA9C"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2B8A0D7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6128" behindDoc="0" locked="0" layoutInCell="1" allowOverlap="1" wp14:anchorId="26CB4FD0" wp14:editId="60C1AE49">
                      <wp:simplePos x="0" y="0"/>
                      <wp:positionH relativeFrom="column">
                        <wp:posOffset>0</wp:posOffset>
                      </wp:positionH>
                      <wp:positionV relativeFrom="paragraph">
                        <wp:posOffset>0</wp:posOffset>
                      </wp:positionV>
                      <wp:extent cx="304800" cy="304800"/>
                      <wp:effectExtent l="0" t="0" r="0" b="0"/>
                      <wp:wrapNone/>
                      <wp:docPr id="1061" name="Rectangle 1061" descr="https://itas.sk/wp-content/themes/itas/frontend/public/img/egov/p2-2-2.svg">
                        <a:extLst xmlns:a="http://schemas.openxmlformats.org/drawingml/2006/main">
                          <a:ext uri="{FF2B5EF4-FFF2-40B4-BE49-F238E27FC236}">
                            <a16:creationId xmlns:a16="http://schemas.microsoft.com/office/drawing/2014/main" id="{D1AE6C38-1CD6-46CF-AC62-3C5A323CE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02994" id="Rectangle 1061" o:spid="_x0000_s1026" alt="https://itas.sk/wp-content/themes/itas/frontend/public/img/egov/p2-2-2.svg" style="position:absolute;margin-left:0;margin-top:0;width:2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PiE8cH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440C0365" w14:textId="77777777" w:rsidTr="00D32195">
              <w:trPr>
                <w:trHeight w:val="1500"/>
                <w:tblCellSpacing w:w="0" w:type="dxa"/>
              </w:trPr>
              <w:tc>
                <w:tcPr>
                  <w:tcW w:w="4660" w:type="dxa"/>
                  <w:shd w:val="clear" w:color="auto" w:fill="auto"/>
                  <w:vAlign w:val="center"/>
                  <w:hideMark/>
                </w:tcPr>
                <w:p w14:paraId="6A33107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w:t>
                  </w:r>
                  <w:proofErr w:type="spellStart"/>
                  <w:r w:rsidRPr="00C813FA">
                    <w:rPr>
                      <w:rFonts w:asciiTheme="minorHAnsi" w:hAnsiTheme="minorHAnsi" w:cstheme="minorHAnsi"/>
                      <w:bCs/>
                      <w:color w:val="000000" w:themeColor="text1"/>
                      <w:sz w:val="22"/>
                      <w:szCs w:val="22"/>
                    </w:rPr>
                    <w:t>skôr</w:t>
                  </w:r>
                  <w:proofErr w:type="spellEnd"/>
                  <w:r w:rsidRPr="00C813FA">
                    <w:rPr>
                      <w:rFonts w:asciiTheme="minorHAnsi" w:hAnsiTheme="minorHAnsi" w:cstheme="minorHAnsi"/>
                      <w:bCs/>
                      <w:color w:val="000000" w:themeColor="text1"/>
                      <w:sz w:val="22"/>
                      <w:szCs w:val="22"/>
                    </w:rPr>
                    <w:t xml:space="preserve"> zdatných konzultantov než úradníkov. Štátni zamestnanci musia ovládať moderné technológie, aby občanom a </w:t>
                  </w:r>
                  <w:proofErr w:type="spellStart"/>
                  <w:r w:rsidRPr="00C813FA">
                    <w:rPr>
                      <w:rFonts w:asciiTheme="minorHAnsi" w:hAnsiTheme="minorHAnsi" w:cstheme="minorHAnsi"/>
                      <w:bCs/>
                      <w:color w:val="000000" w:themeColor="text1"/>
                      <w:sz w:val="22"/>
                      <w:szCs w:val="22"/>
                    </w:rPr>
                    <w:t>podnikateľom</w:t>
                  </w:r>
                  <w:proofErr w:type="spellEnd"/>
                  <w:r w:rsidRPr="00C813FA">
                    <w:rPr>
                      <w:rFonts w:asciiTheme="minorHAnsi" w:hAnsiTheme="minorHAnsi" w:cstheme="minorHAnsi"/>
                      <w:bCs/>
                      <w:color w:val="000000" w:themeColor="text1"/>
                      <w:sz w:val="22"/>
                      <w:szCs w:val="22"/>
                    </w:rPr>
                    <w:t xml:space="preserve"> poskytli adekvátny servis.</w:t>
                  </w:r>
                </w:p>
              </w:tc>
            </w:tr>
          </w:tbl>
          <w:p w14:paraId="1BEB02D3"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39943DDD" w14:textId="77777777" w:rsidTr="00D32195">
        <w:trPr>
          <w:trHeight w:val="1200"/>
        </w:trPr>
        <w:tc>
          <w:tcPr>
            <w:tcW w:w="1880" w:type="dxa"/>
            <w:vMerge/>
            <w:vAlign w:val="center"/>
            <w:hideMark/>
          </w:tcPr>
          <w:p w14:paraId="79F40D09"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22A5000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5888" behindDoc="0" locked="0" layoutInCell="1" allowOverlap="1" wp14:anchorId="0148218E" wp14:editId="473C01CD">
                      <wp:simplePos x="0" y="0"/>
                      <wp:positionH relativeFrom="column">
                        <wp:posOffset>0</wp:posOffset>
                      </wp:positionH>
                      <wp:positionV relativeFrom="paragraph">
                        <wp:posOffset>0</wp:posOffset>
                      </wp:positionV>
                      <wp:extent cx="304800" cy="304800"/>
                      <wp:effectExtent l="0" t="0" r="0" b="0"/>
                      <wp:wrapNone/>
                      <wp:docPr id="1051" name="Rectangle 1051" descr="https://itas.sk/wp-content/themes/itas/frontend/public/img/egov/p2-1-3.svg">
                        <a:extLst xmlns:a="http://schemas.openxmlformats.org/drawingml/2006/main">
                          <a:ext uri="{FF2B5EF4-FFF2-40B4-BE49-F238E27FC236}">
                            <a16:creationId xmlns:a16="http://schemas.microsoft.com/office/drawing/2014/main" id="{5E4E2190-97BA-46E1-9B41-2D414FAADB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7AA85" id="Rectangle 1051" o:spid="_x0000_s1026" alt="https://itas.sk/wp-content/themes/itas/frontend/public/img/egov/p2-1-3.svg" style="position:absolute;margin-left:0;margin-top:0;width:2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23HDE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15B381A6" w14:textId="77777777" w:rsidTr="00D32195">
              <w:trPr>
                <w:trHeight w:val="1200"/>
                <w:tblCellSpacing w:w="0" w:type="dxa"/>
              </w:trPr>
              <w:tc>
                <w:tcPr>
                  <w:tcW w:w="5260" w:type="dxa"/>
                  <w:shd w:val="clear" w:color="auto" w:fill="auto"/>
                  <w:vAlign w:val="center"/>
                  <w:hideMark/>
                </w:tcPr>
                <w:p w14:paraId="2EFF5D8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Video-, </w:t>
                  </w:r>
                  <w:proofErr w:type="spellStart"/>
                  <w:r w:rsidRPr="00C813FA">
                    <w:rPr>
                      <w:rFonts w:asciiTheme="minorHAnsi" w:hAnsiTheme="minorHAnsi" w:cstheme="minorHAnsi"/>
                      <w:bCs/>
                      <w:color w:val="000000" w:themeColor="text1"/>
                      <w:sz w:val="22"/>
                      <w:szCs w:val="22"/>
                    </w:rPr>
                    <w:t>voice</w:t>
                  </w:r>
                  <w:proofErr w:type="spellEnd"/>
                  <w:r w:rsidRPr="00C813FA">
                    <w:rPr>
                      <w:rFonts w:asciiTheme="minorHAnsi" w:hAnsiTheme="minorHAnsi" w:cstheme="minorHAnsi"/>
                      <w:bCs/>
                      <w:color w:val="000000" w:themeColor="text1"/>
                      <w:sz w:val="22"/>
                      <w:szCs w:val="22"/>
                    </w:rPr>
                    <w:t>- a textové chatboty.</w:t>
                  </w:r>
                </w:p>
              </w:tc>
            </w:tr>
          </w:tbl>
          <w:p w14:paraId="228177FA"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5BE46DE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2032" behindDoc="0" locked="0" layoutInCell="1" allowOverlap="1" wp14:anchorId="641DFEAC" wp14:editId="6DBFF2AF">
                      <wp:simplePos x="0" y="0"/>
                      <wp:positionH relativeFrom="column">
                        <wp:posOffset>0</wp:posOffset>
                      </wp:positionH>
                      <wp:positionV relativeFrom="paragraph">
                        <wp:posOffset>0</wp:posOffset>
                      </wp:positionV>
                      <wp:extent cx="304800" cy="304800"/>
                      <wp:effectExtent l="0" t="0" r="0" b="0"/>
                      <wp:wrapNone/>
                      <wp:docPr id="1057" name="Rectangle 1057" descr="https://itas.sk/wp-content/themes/itas/frontend/public/img/egov/p2-2-3.svg">
                        <a:extLst xmlns:a="http://schemas.openxmlformats.org/drawingml/2006/main">
                          <a:ext uri="{FF2B5EF4-FFF2-40B4-BE49-F238E27FC236}">
                            <a16:creationId xmlns:a16="http://schemas.microsoft.com/office/drawing/2014/main" id="{7E844814-5056-4D6D-9503-7F45C27D5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954F28" id="Rectangle 1057" o:spid="_x0000_s1026" alt="https://itas.sk/wp-content/themes/itas/frontend/public/img/egov/p2-2-3.svg" style="position:absolute;margin-left:0;margin-top:0;width:24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KtfwT8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446C2F9" w14:textId="77777777" w:rsidTr="00D32195">
              <w:trPr>
                <w:trHeight w:val="1200"/>
                <w:tblCellSpacing w:w="0" w:type="dxa"/>
              </w:trPr>
              <w:tc>
                <w:tcPr>
                  <w:tcW w:w="5260" w:type="dxa"/>
                  <w:shd w:val="clear" w:color="auto" w:fill="auto"/>
                  <w:vAlign w:val="center"/>
                  <w:hideMark/>
                </w:tcPr>
                <w:p w14:paraId="6559776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nasadiť autentifikačné a autorizačné nástroje zodpovedajúce </w:t>
                  </w:r>
                  <w:proofErr w:type="spellStart"/>
                  <w:r w:rsidRPr="00C813FA">
                    <w:rPr>
                      <w:rFonts w:asciiTheme="minorHAnsi" w:hAnsiTheme="minorHAnsi" w:cstheme="minorHAnsi"/>
                      <w:bCs/>
                      <w:color w:val="000000" w:themeColor="text1"/>
                      <w:sz w:val="22"/>
                      <w:szCs w:val="22"/>
                    </w:rPr>
                    <w:t>multikanálovému</w:t>
                  </w:r>
                  <w:proofErr w:type="spellEnd"/>
                  <w:r w:rsidRPr="00C813FA">
                    <w:rPr>
                      <w:rFonts w:asciiTheme="minorHAnsi" w:hAnsiTheme="minorHAnsi" w:cstheme="minorHAnsi"/>
                      <w:bCs/>
                      <w:color w:val="000000" w:themeColor="text1"/>
                      <w:sz w:val="22"/>
                      <w:szCs w:val="22"/>
                    </w:rPr>
                    <w:t xml:space="preserve"> prístupu a praxi známej z komerčného sveta.</w:t>
                  </w:r>
                </w:p>
              </w:tc>
            </w:tr>
          </w:tbl>
          <w:p w14:paraId="19B29D68"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44D552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7152" behindDoc="0" locked="0" layoutInCell="1" allowOverlap="1" wp14:anchorId="77CE1A7B" wp14:editId="38DAEB14">
                      <wp:simplePos x="0" y="0"/>
                      <wp:positionH relativeFrom="column">
                        <wp:posOffset>0</wp:posOffset>
                      </wp:positionH>
                      <wp:positionV relativeFrom="paragraph">
                        <wp:posOffset>0</wp:posOffset>
                      </wp:positionV>
                      <wp:extent cx="304800" cy="304800"/>
                      <wp:effectExtent l="0" t="0" r="0" b="0"/>
                      <wp:wrapNone/>
                      <wp:docPr id="1062" name="Rectangle 1062" descr="https://itas.sk/wp-content/themes/itas/frontend/public/img/egov/p2-2-3.svg">
                        <a:extLst xmlns:a="http://schemas.openxmlformats.org/drawingml/2006/main">
                          <a:ext uri="{FF2B5EF4-FFF2-40B4-BE49-F238E27FC236}">
                            <a16:creationId xmlns:a16="http://schemas.microsoft.com/office/drawing/2014/main" id="{888D46D0-400D-4ED5-A7A1-1CED2B17F3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35514" id="Rectangle 1062" o:spid="_x0000_s1026" alt="https://itas.sk/wp-content/themes/itas/frontend/public/img/egov/p2-2-3.svg" style="position:absolute;margin-left:0;margin-top:0;width:24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Mq9gZ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23CFE82" w14:textId="77777777" w:rsidTr="00D32195">
              <w:trPr>
                <w:trHeight w:val="1200"/>
                <w:tblCellSpacing w:w="0" w:type="dxa"/>
              </w:trPr>
              <w:tc>
                <w:tcPr>
                  <w:tcW w:w="4660" w:type="dxa"/>
                  <w:shd w:val="clear" w:color="auto" w:fill="auto"/>
                  <w:vAlign w:val="center"/>
                  <w:hideMark/>
                </w:tcPr>
                <w:p w14:paraId="55C99A9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nasadiť autentifikačné a autorizačné nástroje zodpovedajúce </w:t>
                  </w:r>
                  <w:proofErr w:type="spellStart"/>
                  <w:r w:rsidRPr="00C813FA">
                    <w:rPr>
                      <w:rFonts w:asciiTheme="minorHAnsi" w:hAnsiTheme="minorHAnsi" w:cstheme="minorHAnsi"/>
                      <w:bCs/>
                      <w:color w:val="000000" w:themeColor="text1"/>
                      <w:sz w:val="22"/>
                      <w:szCs w:val="22"/>
                    </w:rPr>
                    <w:t>multikanálovému</w:t>
                  </w:r>
                  <w:proofErr w:type="spellEnd"/>
                  <w:r w:rsidRPr="00C813FA">
                    <w:rPr>
                      <w:rFonts w:asciiTheme="minorHAnsi" w:hAnsiTheme="minorHAnsi" w:cstheme="minorHAnsi"/>
                      <w:bCs/>
                      <w:color w:val="000000" w:themeColor="text1"/>
                      <w:sz w:val="22"/>
                      <w:szCs w:val="22"/>
                    </w:rPr>
                    <w:t xml:space="preserve"> prístupu a praxi známej z komerčného sveta.</w:t>
                  </w:r>
                </w:p>
              </w:tc>
            </w:tr>
          </w:tbl>
          <w:p w14:paraId="68FC7EAA"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605F8672" w14:textId="77777777" w:rsidTr="00D32195">
        <w:trPr>
          <w:trHeight w:val="1500"/>
        </w:trPr>
        <w:tc>
          <w:tcPr>
            <w:tcW w:w="1880" w:type="dxa"/>
            <w:vMerge/>
            <w:vAlign w:val="center"/>
            <w:hideMark/>
          </w:tcPr>
          <w:p w14:paraId="071615AA"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7549CE1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6912" behindDoc="0" locked="0" layoutInCell="1" allowOverlap="1" wp14:anchorId="417924A0" wp14:editId="5F7ED71B">
                      <wp:simplePos x="0" y="0"/>
                      <wp:positionH relativeFrom="column">
                        <wp:posOffset>0</wp:posOffset>
                      </wp:positionH>
                      <wp:positionV relativeFrom="paragraph">
                        <wp:posOffset>0</wp:posOffset>
                      </wp:positionV>
                      <wp:extent cx="304800" cy="304800"/>
                      <wp:effectExtent l="0" t="0" r="0" b="0"/>
                      <wp:wrapNone/>
                      <wp:docPr id="1052" name="Rectangle 1052" descr="https://itas.sk/wp-content/themes/itas/frontend/public/img/egov/p2-1-4.svg">
                        <a:extLst xmlns:a="http://schemas.openxmlformats.org/drawingml/2006/main">
                          <a:ext uri="{FF2B5EF4-FFF2-40B4-BE49-F238E27FC236}">
                            <a16:creationId xmlns:a16="http://schemas.microsoft.com/office/drawing/2014/main" id="{93980516-24CF-474D-BD2C-E95FACA4F8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824BA" id="Rectangle 1052" o:spid="_x0000_s1026" alt="https://itas.sk/wp-content/themes/itas/frontend/public/img/egov/p2-1-4.svg" style="position:absolute;margin-left:0;margin-top:0;width:24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1ApZ8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1840F234" w14:textId="77777777" w:rsidTr="00D32195">
              <w:trPr>
                <w:trHeight w:val="1500"/>
                <w:tblCellSpacing w:w="0" w:type="dxa"/>
              </w:trPr>
              <w:tc>
                <w:tcPr>
                  <w:tcW w:w="5260" w:type="dxa"/>
                  <w:shd w:val="clear" w:color="auto" w:fill="auto"/>
                  <w:vAlign w:val="center"/>
                  <w:hideMark/>
                </w:tcPr>
                <w:p w14:paraId="2B73E5B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Video </w:t>
                  </w:r>
                  <w:proofErr w:type="spellStart"/>
                  <w:r w:rsidRPr="00C813FA">
                    <w:rPr>
                      <w:rFonts w:asciiTheme="minorHAnsi" w:hAnsiTheme="minorHAnsi" w:cstheme="minorHAnsi"/>
                      <w:bCs/>
                      <w:color w:val="000000" w:themeColor="text1"/>
                      <w:sz w:val="22"/>
                      <w:szCs w:val="22"/>
                    </w:rPr>
                    <w:t>streaming</w:t>
                  </w:r>
                  <w:proofErr w:type="spellEnd"/>
                  <w:r w:rsidRPr="00C813FA">
                    <w:rPr>
                      <w:rFonts w:asciiTheme="minorHAnsi" w:hAnsiTheme="minorHAnsi" w:cstheme="minorHAnsi"/>
                      <w:bCs/>
                      <w:color w:val="000000" w:themeColor="text1"/>
                      <w:sz w:val="22"/>
                      <w:szCs w:val="22"/>
                    </w:rPr>
                    <w:t xml:space="preserve"> ako bežná platforma komunikácie s úradmi a medzi úradmi.</w:t>
                  </w:r>
                </w:p>
              </w:tc>
            </w:tr>
          </w:tbl>
          <w:p w14:paraId="0E98825F"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0BCE22F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3056" behindDoc="0" locked="0" layoutInCell="1" allowOverlap="1" wp14:anchorId="200EFD81" wp14:editId="7A1FF768">
                      <wp:simplePos x="0" y="0"/>
                      <wp:positionH relativeFrom="column">
                        <wp:posOffset>0</wp:posOffset>
                      </wp:positionH>
                      <wp:positionV relativeFrom="paragraph">
                        <wp:posOffset>0</wp:posOffset>
                      </wp:positionV>
                      <wp:extent cx="304800" cy="304800"/>
                      <wp:effectExtent l="0" t="0" r="0" b="0"/>
                      <wp:wrapNone/>
                      <wp:docPr id="1058" name="Rectangle 1058" descr="https://itas.sk/wp-content/themes/itas/frontend/public/img/egov/p2-2-4.svg">
                        <a:extLst xmlns:a="http://schemas.openxmlformats.org/drawingml/2006/main">
                          <a:ext uri="{FF2B5EF4-FFF2-40B4-BE49-F238E27FC236}">
                            <a16:creationId xmlns:a16="http://schemas.microsoft.com/office/drawing/2014/main" id="{7266AB94-3220-4217-B019-36225A0F4D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84F550" id="Rectangle 1058" o:spid="_x0000_s1026" alt="https://itas.sk/wp-content/themes/itas/frontend/public/img/egov/p2-2-4.svg" style="position:absolute;margin-left:0;margin-top:0;width:24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hG9ph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169B6BCD" w14:textId="77777777" w:rsidTr="00D32195">
              <w:trPr>
                <w:trHeight w:val="1500"/>
                <w:tblCellSpacing w:w="0" w:type="dxa"/>
              </w:trPr>
              <w:tc>
                <w:tcPr>
                  <w:tcW w:w="5260" w:type="dxa"/>
                  <w:shd w:val="clear" w:color="auto" w:fill="auto"/>
                  <w:vAlign w:val="center"/>
                  <w:hideMark/>
                </w:tcPr>
                <w:p w14:paraId="7E1F6CB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faktickú a legislatívne podloženú akceptáciu </w:t>
                  </w:r>
                  <w:proofErr w:type="spellStart"/>
                  <w:r w:rsidRPr="00C813FA">
                    <w:rPr>
                      <w:rFonts w:asciiTheme="minorHAnsi" w:hAnsiTheme="minorHAnsi" w:cstheme="minorHAnsi"/>
                      <w:bCs/>
                      <w:color w:val="000000" w:themeColor="text1"/>
                      <w:sz w:val="22"/>
                      <w:szCs w:val="22"/>
                    </w:rPr>
                    <w:t>smart</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contractov</w:t>
                  </w:r>
                  <w:proofErr w:type="spellEnd"/>
                  <w:r w:rsidRPr="00C813FA">
                    <w:rPr>
                      <w:rFonts w:asciiTheme="minorHAnsi" w:hAnsiTheme="minorHAnsi" w:cstheme="minorHAnsi"/>
                      <w:bCs/>
                      <w:color w:val="000000" w:themeColor="text1"/>
                      <w:sz w:val="22"/>
                      <w:szCs w:val="22"/>
                    </w:rPr>
                    <w:t xml:space="preserve"> a iných nástrojov </w:t>
                  </w:r>
                  <w:proofErr w:type="spellStart"/>
                  <w:r w:rsidRPr="00C813FA">
                    <w:rPr>
                      <w:rFonts w:asciiTheme="minorHAnsi" w:hAnsiTheme="minorHAnsi" w:cstheme="minorHAnsi"/>
                      <w:bCs/>
                      <w:color w:val="000000" w:themeColor="text1"/>
                      <w:sz w:val="22"/>
                      <w:szCs w:val="22"/>
                    </w:rPr>
                    <w:t>umožňujúcich</w:t>
                  </w:r>
                  <w:proofErr w:type="spellEnd"/>
                  <w:r w:rsidRPr="00C813FA">
                    <w:rPr>
                      <w:rFonts w:asciiTheme="minorHAnsi" w:hAnsiTheme="minorHAnsi" w:cstheme="minorHAnsi"/>
                      <w:bCs/>
                      <w:color w:val="000000" w:themeColor="text1"/>
                      <w:sz w:val="22"/>
                      <w:szCs w:val="22"/>
                    </w:rPr>
                    <w:t xml:space="preserve"> vierohodne dokumentovať a verifikovať vzťahy medzi jednotlivcami alebo subjektmi.</w:t>
                  </w:r>
                </w:p>
              </w:tc>
            </w:tr>
          </w:tbl>
          <w:p w14:paraId="6383428E"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3D9D2C6F"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8176" behindDoc="0" locked="0" layoutInCell="1" allowOverlap="1" wp14:anchorId="37633DCE" wp14:editId="7546C666">
                      <wp:simplePos x="0" y="0"/>
                      <wp:positionH relativeFrom="column">
                        <wp:posOffset>0</wp:posOffset>
                      </wp:positionH>
                      <wp:positionV relativeFrom="paragraph">
                        <wp:posOffset>0</wp:posOffset>
                      </wp:positionV>
                      <wp:extent cx="304800" cy="304800"/>
                      <wp:effectExtent l="0" t="0" r="0" b="0"/>
                      <wp:wrapNone/>
                      <wp:docPr id="1063" name="Rectangle 1063" descr="https://itas.sk/wp-content/themes/itas/frontend/public/img/egov/p2-2-4.svg">
                        <a:extLst xmlns:a="http://schemas.openxmlformats.org/drawingml/2006/main">
                          <a:ext uri="{FF2B5EF4-FFF2-40B4-BE49-F238E27FC236}">
                            <a16:creationId xmlns:a16="http://schemas.microsoft.com/office/drawing/2014/main" id="{BD48DE20-C39E-4B2B-A75B-98E9C0DA33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31145" id="Rectangle 1063" o:spid="_x0000_s1026" alt="https://itas.sk/wp-content/themes/itas/frontend/public/img/egov/p2-2-4.svg" style="position:absolute;margin-left:0;margin-top:0;width:24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zchyY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133173A4" w14:textId="77777777" w:rsidTr="00D32195">
              <w:trPr>
                <w:trHeight w:val="1500"/>
                <w:tblCellSpacing w:w="0" w:type="dxa"/>
              </w:trPr>
              <w:tc>
                <w:tcPr>
                  <w:tcW w:w="4660" w:type="dxa"/>
                  <w:shd w:val="clear" w:color="auto" w:fill="auto"/>
                  <w:vAlign w:val="center"/>
                  <w:hideMark/>
                </w:tcPr>
                <w:p w14:paraId="51BE78E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faktickú a legislatívne podloženú akceptáciu </w:t>
                  </w:r>
                  <w:proofErr w:type="spellStart"/>
                  <w:r w:rsidRPr="00C813FA">
                    <w:rPr>
                      <w:rFonts w:asciiTheme="minorHAnsi" w:hAnsiTheme="minorHAnsi" w:cstheme="minorHAnsi"/>
                      <w:bCs/>
                      <w:color w:val="000000" w:themeColor="text1"/>
                      <w:sz w:val="22"/>
                      <w:szCs w:val="22"/>
                    </w:rPr>
                    <w:t>smart</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contractov</w:t>
                  </w:r>
                  <w:proofErr w:type="spellEnd"/>
                  <w:r w:rsidRPr="00C813FA">
                    <w:rPr>
                      <w:rFonts w:asciiTheme="minorHAnsi" w:hAnsiTheme="minorHAnsi" w:cstheme="minorHAnsi"/>
                      <w:bCs/>
                      <w:color w:val="000000" w:themeColor="text1"/>
                      <w:sz w:val="22"/>
                      <w:szCs w:val="22"/>
                    </w:rPr>
                    <w:t xml:space="preserve"> a iných nástrojov </w:t>
                  </w:r>
                  <w:proofErr w:type="spellStart"/>
                  <w:r w:rsidRPr="00C813FA">
                    <w:rPr>
                      <w:rFonts w:asciiTheme="minorHAnsi" w:hAnsiTheme="minorHAnsi" w:cstheme="minorHAnsi"/>
                      <w:bCs/>
                      <w:color w:val="000000" w:themeColor="text1"/>
                      <w:sz w:val="22"/>
                      <w:szCs w:val="22"/>
                    </w:rPr>
                    <w:t>umožňujúcich</w:t>
                  </w:r>
                  <w:proofErr w:type="spellEnd"/>
                  <w:r w:rsidRPr="00C813FA">
                    <w:rPr>
                      <w:rFonts w:asciiTheme="minorHAnsi" w:hAnsiTheme="minorHAnsi" w:cstheme="minorHAnsi"/>
                      <w:bCs/>
                      <w:color w:val="000000" w:themeColor="text1"/>
                      <w:sz w:val="22"/>
                      <w:szCs w:val="22"/>
                    </w:rPr>
                    <w:t xml:space="preserve"> vierohodne dokumentovať a verifikovať vzťahy medzi jednotlivcami alebo subjektmi.</w:t>
                  </w:r>
                </w:p>
              </w:tc>
            </w:tr>
          </w:tbl>
          <w:p w14:paraId="6B2E0AC1"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0558E0CC" w14:textId="77777777" w:rsidTr="00D32195">
        <w:trPr>
          <w:trHeight w:val="1500"/>
        </w:trPr>
        <w:tc>
          <w:tcPr>
            <w:tcW w:w="1880" w:type="dxa"/>
            <w:vMerge/>
            <w:vAlign w:val="center"/>
            <w:hideMark/>
          </w:tcPr>
          <w:p w14:paraId="4BB5B8D4"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158068B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7936" behindDoc="0" locked="0" layoutInCell="1" allowOverlap="1" wp14:anchorId="37362A98" wp14:editId="340CE6A8">
                      <wp:simplePos x="0" y="0"/>
                      <wp:positionH relativeFrom="column">
                        <wp:posOffset>0</wp:posOffset>
                      </wp:positionH>
                      <wp:positionV relativeFrom="paragraph">
                        <wp:posOffset>0</wp:posOffset>
                      </wp:positionV>
                      <wp:extent cx="304800" cy="304800"/>
                      <wp:effectExtent l="0" t="0" r="0" b="0"/>
                      <wp:wrapNone/>
                      <wp:docPr id="1053" name="Rectangle 1053" descr="https://itas.sk/wp-content/themes/itas/frontend/public/img/egov/p2-1-5.svg">
                        <a:extLst xmlns:a="http://schemas.openxmlformats.org/drawingml/2006/main">
                          <a:ext uri="{FF2B5EF4-FFF2-40B4-BE49-F238E27FC236}">
                            <a16:creationId xmlns:a16="http://schemas.microsoft.com/office/drawing/2014/main" id="{9915FF97-C0EC-42FF-9DC5-011373096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58AEE" id="Rectangle 1053" o:spid="_x0000_s1026" alt="https://itas.sk/wp-content/themes/itas/frontend/public/img/egov/p2-1-5.svg" style="position:absolute;margin-left:0;margin-top:0;width:24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9Kp2d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19DA607E" w14:textId="77777777" w:rsidTr="00D32195">
              <w:trPr>
                <w:trHeight w:val="1500"/>
                <w:tblCellSpacing w:w="0" w:type="dxa"/>
              </w:trPr>
              <w:tc>
                <w:tcPr>
                  <w:tcW w:w="5260" w:type="dxa"/>
                  <w:shd w:val="clear" w:color="auto" w:fill="auto"/>
                  <w:vAlign w:val="center"/>
                  <w:hideMark/>
                </w:tcPr>
                <w:p w14:paraId="7A3D39A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Transparentné a verifikovateľné metódy na delegovanie práv a konanie v zastúpení.</w:t>
                  </w:r>
                </w:p>
              </w:tc>
            </w:tr>
          </w:tbl>
          <w:p w14:paraId="69B46F8D"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4A2873C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4080" behindDoc="0" locked="0" layoutInCell="1" allowOverlap="1" wp14:anchorId="6DF981E9" wp14:editId="17F9C168">
                      <wp:simplePos x="0" y="0"/>
                      <wp:positionH relativeFrom="column">
                        <wp:posOffset>0</wp:posOffset>
                      </wp:positionH>
                      <wp:positionV relativeFrom="paragraph">
                        <wp:posOffset>0</wp:posOffset>
                      </wp:positionV>
                      <wp:extent cx="304800" cy="304800"/>
                      <wp:effectExtent l="0" t="0" r="0" b="0"/>
                      <wp:wrapNone/>
                      <wp:docPr id="1059" name="Rectangle 1059" descr="https://itas.sk/wp-content/themes/itas/frontend/public/img/egov/p2-2-5.svg">
                        <a:extLst xmlns:a="http://schemas.openxmlformats.org/drawingml/2006/main">
                          <a:ext uri="{FF2B5EF4-FFF2-40B4-BE49-F238E27FC236}">
                            <a16:creationId xmlns:a16="http://schemas.microsoft.com/office/drawing/2014/main" id="{02BD1134-9000-4B54-A0CE-332457B9DF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03032" id="Rectangle 1059" o:spid="_x0000_s1026" alt="https://itas.sk/wp-content/themes/itas/frontend/public/img/egov/p2-2-5.svg" style="position:absolute;margin-left:0;margin-top:0;width:24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pM9GA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B65B672" w14:textId="77777777" w:rsidTr="00D32195">
              <w:trPr>
                <w:trHeight w:val="1500"/>
                <w:tblCellSpacing w:w="0" w:type="dxa"/>
              </w:trPr>
              <w:tc>
                <w:tcPr>
                  <w:tcW w:w="5260" w:type="dxa"/>
                  <w:shd w:val="clear" w:color="auto" w:fill="auto"/>
                  <w:vAlign w:val="center"/>
                  <w:hideMark/>
                </w:tcPr>
                <w:p w14:paraId="0CED6C7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moderné a kvalitné siete s dostatočnou kapacitou. Mali by byť základným stavebným </w:t>
                  </w:r>
                  <w:proofErr w:type="spellStart"/>
                  <w:r w:rsidRPr="00C813FA">
                    <w:rPr>
                      <w:rFonts w:asciiTheme="minorHAnsi" w:hAnsiTheme="minorHAnsi" w:cstheme="minorHAnsi"/>
                      <w:bCs/>
                      <w:color w:val="000000" w:themeColor="text1"/>
                      <w:sz w:val="22"/>
                      <w:szCs w:val="22"/>
                    </w:rPr>
                    <w:t>kameňom</w:t>
                  </w:r>
                  <w:proofErr w:type="spellEnd"/>
                  <w:r w:rsidRPr="00C813FA">
                    <w:rPr>
                      <w:rFonts w:asciiTheme="minorHAnsi" w:hAnsiTheme="minorHAnsi" w:cstheme="minorHAnsi"/>
                      <w:bCs/>
                      <w:color w:val="000000" w:themeColor="text1"/>
                      <w:sz w:val="22"/>
                      <w:szCs w:val="22"/>
                    </w:rPr>
                    <w:t xml:space="preserve"> nových služieb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xml:space="preserve"> na celom území Slovenska.</w:t>
                  </w:r>
                </w:p>
              </w:tc>
            </w:tr>
          </w:tbl>
          <w:p w14:paraId="5814D7E7"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32ABA45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9200" behindDoc="0" locked="0" layoutInCell="1" allowOverlap="1" wp14:anchorId="637D6CB3" wp14:editId="5DBFF886">
                      <wp:simplePos x="0" y="0"/>
                      <wp:positionH relativeFrom="column">
                        <wp:posOffset>0</wp:posOffset>
                      </wp:positionH>
                      <wp:positionV relativeFrom="paragraph">
                        <wp:posOffset>0</wp:posOffset>
                      </wp:positionV>
                      <wp:extent cx="304800" cy="304800"/>
                      <wp:effectExtent l="0" t="0" r="0" b="0"/>
                      <wp:wrapNone/>
                      <wp:docPr id="1064" name="Rectangle 1064" descr="https://itas.sk/wp-content/themes/itas/frontend/public/img/egov/p2-2-5.svg">
                        <a:extLst xmlns:a="http://schemas.openxmlformats.org/drawingml/2006/main">
                          <a:ext uri="{FF2B5EF4-FFF2-40B4-BE49-F238E27FC236}">
                            <a16:creationId xmlns:a16="http://schemas.microsoft.com/office/drawing/2014/main" id="{032F3ECE-375A-4005-9997-A483AB1F46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62C4CF" id="Rectangle 1064" o:spid="_x0000_s1026" alt="https://itas.sk/wp-content/themes/itas/frontend/public/img/egov/p2-2-5.svg" style="position:absolute;margin-left:0;margin-top:0;width:24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U3Ey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4D453580" w14:textId="77777777" w:rsidTr="00D32195">
              <w:trPr>
                <w:trHeight w:val="1500"/>
                <w:tblCellSpacing w:w="0" w:type="dxa"/>
              </w:trPr>
              <w:tc>
                <w:tcPr>
                  <w:tcW w:w="4660" w:type="dxa"/>
                  <w:shd w:val="clear" w:color="auto" w:fill="auto"/>
                  <w:vAlign w:val="center"/>
                  <w:hideMark/>
                </w:tcPr>
                <w:p w14:paraId="7DCD6FC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moderné a kvalitné siete s dostatočnou kapacitou. Mali by byť základným stavebným </w:t>
                  </w:r>
                  <w:proofErr w:type="spellStart"/>
                  <w:r w:rsidRPr="00C813FA">
                    <w:rPr>
                      <w:rFonts w:asciiTheme="minorHAnsi" w:hAnsiTheme="minorHAnsi" w:cstheme="minorHAnsi"/>
                      <w:bCs/>
                      <w:color w:val="000000" w:themeColor="text1"/>
                      <w:sz w:val="22"/>
                      <w:szCs w:val="22"/>
                    </w:rPr>
                    <w:t>kameňom</w:t>
                  </w:r>
                  <w:proofErr w:type="spellEnd"/>
                  <w:r w:rsidRPr="00C813FA">
                    <w:rPr>
                      <w:rFonts w:asciiTheme="minorHAnsi" w:hAnsiTheme="minorHAnsi" w:cstheme="minorHAnsi"/>
                      <w:bCs/>
                      <w:color w:val="000000" w:themeColor="text1"/>
                      <w:sz w:val="22"/>
                      <w:szCs w:val="22"/>
                    </w:rPr>
                    <w:t xml:space="preserve"> nových služieb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xml:space="preserve"> na celom území Slovenska.</w:t>
                  </w:r>
                </w:p>
              </w:tc>
            </w:tr>
          </w:tbl>
          <w:p w14:paraId="73224909"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3D909A92" w14:textId="77777777" w:rsidTr="00D32195">
        <w:trPr>
          <w:trHeight w:val="1200"/>
        </w:trPr>
        <w:tc>
          <w:tcPr>
            <w:tcW w:w="1880" w:type="dxa"/>
            <w:vMerge/>
            <w:vAlign w:val="center"/>
            <w:hideMark/>
          </w:tcPr>
          <w:p w14:paraId="3DB4B5C5"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58AE213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8960" behindDoc="0" locked="0" layoutInCell="1" allowOverlap="1" wp14:anchorId="28AE234B" wp14:editId="3B8CBC54">
                      <wp:simplePos x="0" y="0"/>
                      <wp:positionH relativeFrom="column">
                        <wp:posOffset>0</wp:posOffset>
                      </wp:positionH>
                      <wp:positionV relativeFrom="paragraph">
                        <wp:posOffset>0</wp:posOffset>
                      </wp:positionV>
                      <wp:extent cx="304800" cy="304800"/>
                      <wp:effectExtent l="0" t="0" r="0" b="0"/>
                      <wp:wrapNone/>
                      <wp:docPr id="1054" name="Rectangle 1054" descr="https://itas.sk/wp-content/themes/itas/frontend/public/img/egov/p2-1-6.svg">
                        <a:extLst xmlns:a="http://schemas.openxmlformats.org/drawingml/2006/main">
                          <a:ext uri="{FF2B5EF4-FFF2-40B4-BE49-F238E27FC236}">
                            <a16:creationId xmlns:a16="http://schemas.microsoft.com/office/drawing/2014/main" id="{54BD9C2C-A42F-46DD-8A23-7A5FB9ECE9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CC524" id="Rectangle 1054" o:spid="_x0000_s1026" alt="https://itas.sk/wp-content/themes/itas/frontend/public/img/egov/p2-1-6.svg" style="position:absolute;margin-left:0;margin-top:0;width:2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cW7UX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77175353" w14:textId="77777777" w:rsidTr="00D32195">
              <w:trPr>
                <w:trHeight w:val="1200"/>
                <w:tblCellSpacing w:w="0" w:type="dxa"/>
              </w:trPr>
              <w:tc>
                <w:tcPr>
                  <w:tcW w:w="5260" w:type="dxa"/>
                  <w:shd w:val="clear" w:color="auto" w:fill="auto"/>
                  <w:vAlign w:val="center"/>
                  <w:hideMark/>
                </w:tcPr>
                <w:p w14:paraId="2B3DA60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Otvorené rozhrania a </w:t>
                  </w:r>
                  <w:proofErr w:type="spellStart"/>
                  <w:r w:rsidRPr="00C813FA">
                    <w:rPr>
                      <w:rFonts w:asciiTheme="minorHAnsi" w:hAnsiTheme="minorHAnsi" w:cstheme="minorHAnsi"/>
                      <w:bCs/>
                      <w:color w:val="000000" w:themeColor="text1"/>
                      <w:sz w:val="22"/>
                      <w:szCs w:val="22"/>
                    </w:rPr>
                    <w:t>datasety</w:t>
                  </w:r>
                  <w:proofErr w:type="spellEnd"/>
                  <w:r w:rsidRPr="00C813FA">
                    <w:rPr>
                      <w:rFonts w:asciiTheme="minorHAnsi" w:hAnsiTheme="minorHAnsi" w:cstheme="minorHAnsi"/>
                      <w:bCs/>
                      <w:color w:val="000000" w:themeColor="text1"/>
                      <w:sz w:val="22"/>
                      <w:szCs w:val="22"/>
                    </w:rPr>
                    <w:t>.</w:t>
                  </w:r>
                </w:p>
              </w:tc>
            </w:tr>
          </w:tbl>
          <w:p w14:paraId="54E48FDC"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5F6FDCB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95104" behindDoc="0" locked="0" layoutInCell="1" allowOverlap="1" wp14:anchorId="2121B251" wp14:editId="24C29210">
                      <wp:simplePos x="0" y="0"/>
                      <wp:positionH relativeFrom="column">
                        <wp:posOffset>0</wp:posOffset>
                      </wp:positionH>
                      <wp:positionV relativeFrom="paragraph">
                        <wp:posOffset>0</wp:posOffset>
                      </wp:positionV>
                      <wp:extent cx="304800" cy="304800"/>
                      <wp:effectExtent l="0" t="0" r="0" b="0"/>
                      <wp:wrapNone/>
                      <wp:docPr id="1060" name="Rectangle 1060" descr="https://itas.sk/wp-content/themes/itas/frontend/public/img/egov/p2-2-6.svg">
                        <a:extLst xmlns:a="http://schemas.openxmlformats.org/drawingml/2006/main">
                          <a:ext uri="{FF2B5EF4-FFF2-40B4-BE49-F238E27FC236}">
                            <a16:creationId xmlns:a16="http://schemas.microsoft.com/office/drawing/2014/main" id="{B6ED1721-325E-44BE-9AEE-264B1095E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0D9AF" id="Rectangle 1060" o:spid="_x0000_s1026" alt="https://itas.sk/wp-content/themes/itas/frontend/public/img/egov/p2-2-6.svg" style="position:absolute;margin-left:0;margin-top:0;width:24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Lwm6p3LAQAAcAMAAA4AAAAAAAAA&#10;AAAAAAAALgIAAGRycy9lMm9Eb2MueG1sUEsBAi0AFAAGAAgAAAAhAP1aKs/aAAAACAEAAA8AAAAA&#10;AAAAAAAAAAAAJQQAAGRycy9kb3ducmV2LnhtbFBLBQYAAAAABAAEAPMAAAA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D5B5DFE" w14:textId="77777777" w:rsidTr="00D32195">
              <w:trPr>
                <w:trHeight w:val="1200"/>
                <w:tblCellSpacing w:w="0" w:type="dxa"/>
              </w:trPr>
              <w:tc>
                <w:tcPr>
                  <w:tcW w:w="5260" w:type="dxa"/>
                  <w:shd w:val="clear" w:color="auto" w:fill="auto"/>
                  <w:vAlign w:val="center"/>
                  <w:hideMark/>
                </w:tcPr>
                <w:p w14:paraId="6174152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Prioritne sa budeme koncentrovať na služby ovplyvňujúce medzinárodné hodnotenie digitálnej vyspelosti Slovenska.</w:t>
                  </w:r>
                </w:p>
              </w:tc>
            </w:tr>
          </w:tbl>
          <w:p w14:paraId="7531AC4B"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0DAB9CF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0224" behindDoc="0" locked="0" layoutInCell="1" allowOverlap="1" wp14:anchorId="576A31F9" wp14:editId="200C0636">
                      <wp:simplePos x="0" y="0"/>
                      <wp:positionH relativeFrom="column">
                        <wp:posOffset>0</wp:posOffset>
                      </wp:positionH>
                      <wp:positionV relativeFrom="paragraph">
                        <wp:posOffset>0</wp:posOffset>
                      </wp:positionV>
                      <wp:extent cx="304800" cy="304800"/>
                      <wp:effectExtent l="0" t="0" r="0" b="0"/>
                      <wp:wrapNone/>
                      <wp:docPr id="1065" name="Rectangle 1065" descr="https://itas.sk/wp-content/themes/itas/frontend/public/img/egov/p2-2-6.svg">
                        <a:extLst xmlns:a="http://schemas.openxmlformats.org/drawingml/2006/main">
                          <a:ext uri="{FF2B5EF4-FFF2-40B4-BE49-F238E27FC236}">
                            <a16:creationId xmlns:a16="http://schemas.microsoft.com/office/drawing/2014/main" id="{913F199A-1BBD-4B11-BECB-E525A18B8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7871B" id="Rectangle 1065" o:spid="_x0000_s1026" alt="https://itas.sk/wp-content/themes/itas/frontend/public/img/egov/p2-2-6.svg" style="position:absolute;margin-left:0;margin-top:0;width:2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aKz/z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44DDC096" w14:textId="77777777" w:rsidTr="00D32195">
              <w:trPr>
                <w:trHeight w:val="1200"/>
                <w:tblCellSpacing w:w="0" w:type="dxa"/>
              </w:trPr>
              <w:tc>
                <w:tcPr>
                  <w:tcW w:w="4660" w:type="dxa"/>
                  <w:shd w:val="clear" w:color="auto" w:fill="auto"/>
                  <w:vAlign w:val="center"/>
                  <w:hideMark/>
                </w:tcPr>
                <w:p w14:paraId="0BB1F3A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Prioritne sa budeme koncentrovať na služby ovplyvňujúce medzinárodné hodnotenie digitálnej vyspelosti Slovenska.</w:t>
                  </w:r>
                </w:p>
              </w:tc>
            </w:tr>
          </w:tbl>
          <w:p w14:paraId="0A320FB0"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40E32468" w14:textId="77777777" w:rsidTr="00D32195">
        <w:trPr>
          <w:trHeight w:val="900"/>
        </w:trPr>
        <w:tc>
          <w:tcPr>
            <w:tcW w:w="1880" w:type="dxa"/>
            <w:vMerge/>
            <w:vAlign w:val="center"/>
            <w:hideMark/>
          </w:tcPr>
          <w:p w14:paraId="6F869F63"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1A9D9CB1"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689984" behindDoc="0" locked="0" layoutInCell="1" allowOverlap="1" wp14:anchorId="0856F68D" wp14:editId="0B3D23CB">
                      <wp:simplePos x="0" y="0"/>
                      <wp:positionH relativeFrom="column">
                        <wp:posOffset>0</wp:posOffset>
                      </wp:positionH>
                      <wp:positionV relativeFrom="paragraph">
                        <wp:posOffset>0</wp:posOffset>
                      </wp:positionV>
                      <wp:extent cx="304800" cy="304800"/>
                      <wp:effectExtent l="0" t="0" r="0" b="0"/>
                      <wp:wrapNone/>
                      <wp:docPr id="1055" name="Rectangle 1055" descr="https://itas.sk/wp-content/themes/itas/frontend/public/img/egov/p2-1-7.svg">
                        <a:extLst xmlns:a="http://schemas.openxmlformats.org/drawingml/2006/main">
                          <a:ext uri="{FF2B5EF4-FFF2-40B4-BE49-F238E27FC236}">
                            <a16:creationId xmlns:a16="http://schemas.microsoft.com/office/drawing/2014/main" id="{562E74BF-97DF-431D-95C3-C8276FC4D5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D110F" id="Rectangle 1055" o:spid="_x0000_s1026" alt="https://itas.sk/wp-content/themes/itas/frontend/public/img/egov/p2-1-7.svg" style="position:absolute;margin-left:0;margin-top:0;width:24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Uc772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72AEBF3C" w14:textId="77777777" w:rsidTr="00D32195">
              <w:trPr>
                <w:trHeight w:val="900"/>
                <w:tblCellSpacing w:w="0" w:type="dxa"/>
              </w:trPr>
              <w:tc>
                <w:tcPr>
                  <w:tcW w:w="5260" w:type="dxa"/>
                  <w:shd w:val="clear" w:color="auto" w:fill="auto"/>
                  <w:vAlign w:val="center"/>
                  <w:hideMark/>
                </w:tcPr>
                <w:p w14:paraId="2B90F25E" w14:textId="77777777" w:rsidR="00F31CA2" w:rsidRPr="00C813FA" w:rsidRDefault="00F31CA2" w:rsidP="00D03286">
                  <w:pPr>
                    <w:rPr>
                      <w:rFonts w:asciiTheme="minorHAnsi" w:hAnsiTheme="minorHAnsi" w:cstheme="minorHAnsi"/>
                      <w:bCs/>
                      <w:color w:val="000000" w:themeColor="text1"/>
                      <w:sz w:val="22"/>
                      <w:szCs w:val="22"/>
                    </w:rPr>
                  </w:pPr>
                  <w:proofErr w:type="spellStart"/>
                  <w:r w:rsidRPr="00C813FA">
                    <w:rPr>
                      <w:rFonts w:asciiTheme="minorHAnsi" w:hAnsiTheme="minorHAnsi" w:cstheme="minorHAnsi"/>
                      <w:bCs/>
                      <w:color w:val="000000" w:themeColor="text1"/>
                      <w:sz w:val="22"/>
                      <w:szCs w:val="22"/>
                    </w:rPr>
                    <w:t>Smart</w:t>
                  </w:r>
                  <w:proofErr w:type="spellEnd"/>
                  <w:r w:rsidRPr="00C813FA">
                    <w:rPr>
                      <w:rFonts w:asciiTheme="minorHAnsi" w:hAnsiTheme="minorHAnsi" w:cstheme="minorHAnsi"/>
                      <w:bCs/>
                      <w:color w:val="000000" w:themeColor="text1"/>
                      <w:sz w:val="22"/>
                      <w:szCs w:val="22"/>
                    </w:rPr>
                    <w:t xml:space="preserve"> </w:t>
                  </w:r>
                  <w:proofErr w:type="spellStart"/>
                  <w:r w:rsidRPr="00C813FA">
                    <w:rPr>
                      <w:rFonts w:asciiTheme="minorHAnsi" w:hAnsiTheme="minorHAnsi" w:cstheme="minorHAnsi"/>
                      <w:bCs/>
                      <w:color w:val="000000" w:themeColor="text1"/>
                      <w:sz w:val="22"/>
                      <w:szCs w:val="22"/>
                    </w:rPr>
                    <w:t>contracty</w:t>
                  </w:r>
                  <w:proofErr w:type="spellEnd"/>
                  <w:r w:rsidRPr="00C813FA">
                    <w:rPr>
                      <w:rFonts w:asciiTheme="minorHAnsi" w:hAnsiTheme="minorHAnsi" w:cstheme="minorHAnsi"/>
                      <w:bCs/>
                      <w:color w:val="000000" w:themeColor="text1"/>
                      <w:sz w:val="22"/>
                      <w:szCs w:val="22"/>
                    </w:rPr>
                    <w:t xml:space="preserve"> s rozhraním </w:t>
                  </w:r>
                  <w:proofErr w:type="spellStart"/>
                  <w:r w:rsidRPr="00C813FA">
                    <w:rPr>
                      <w:rFonts w:asciiTheme="minorHAnsi" w:hAnsiTheme="minorHAnsi" w:cstheme="minorHAnsi"/>
                      <w:bCs/>
                      <w:color w:val="000000" w:themeColor="text1"/>
                      <w:sz w:val="22"/>
                      <w:szCs w:val="22"/>
                    </w:rPr>
                    <w:t>umožňujúcim</w:t>
                  </w:r>
                  <w:proofErr w:type="spellEnd"/>
                  <w:r w:rsidRPr="00C813FA">
                    <w:rPr>
                      <w:rFonts w:asciiTheme="minorHAnsi" w:hAnsiTheme="minorHAnsi" w:cstheme="minorHAnsi"/>
                      <w:bCs/>
                      <w:color w:val="000000" w:themeColor="text1"/>
                      <w:sz w:val="22"/>
                      <w:szCs w:val="22"/>
                    </w:rPr>
                    <w:t xml:space="preserve"> jednoduché zaevidovanie a zdokumentovanie rozhodnutí jednotlivcov.</w:t>
                  </w:r>
                </w:p>
              </w:tc>
            </w:tr>
          </w:tbl>
          <w:p w14:paraId="34EB5EC1"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449ED2A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1C032D0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r>
      <w:tr w:rsidR="00F31CA2" w:rsidRPr="00C813FA" w14:paraId="79178469" w14:textId="77777777" w:rsidTr="00D32195">
        <w:trPr>
          <w:trHeight w:val="180"/>
        </w:trPr>
        <w:tc>
          <w:tcPr>
            <w:tcW w:w="1880" w:type="dxa"/>
            <w:shd w:val="clear" w:color="000000" w:fill="0070C0"/>
            <w:vAlign w:val="center"/>
            <w:hideMark/>
          </w:tcPr>
          <w:p w14:paraId="64F892D4"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335" w:type="dxa"/>
            <w:shd w:val="clear" w:color="000000" w:fill="0070C0"/>
            <w:vAlign w:val="center"/>
            <w:hideMark/>
          </w:tcPr>
          <w:p w14:paraId="2F25C22F"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000000" w:fill="0070C0"/>
            <w:vAlign w:val="center"/>
            <w:hideMark/>
          </w:tcPr>
          <w:p w14:paraId="56973F84"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000000" w:fill="0070C0"/>
            <w:vAlign w:val="center"/>
            <w:hideMark/>
          </w:tcPr>
          <w:p w14:paraId="036C9EDF"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r>
      <w:tr w:rsidR="00F31CA2" w:rsidRPr="00C813FA" w14:paraId="42497606" w14:textId="77777777" w:rsidTr="00D32195">
        <w:trPr>
          <w:trHeight w:val="1200"/>
        </w:trPr>
        <w:tc>
          <w:tcPr>
            <w:tcW w:w="1880" w:type="dxa"/>
            <w:vMerge w:val="restart"/>
            <w:shd w:val="clear" w:color="000000" w:fill="E2EFDA"/>
            <w:vAlign w:val="center"/>
            <w:hideMark/>
          </w:tcPr>
          <w:p w14:paraId="163FA137" w14:textId="77777777" w:rsidR="00F31CA2" w:rsidRPr="00C813FA" w:rsidRDefault="00F31CA2" w:rsidP="00D03286">
            <w:pPr>
              <w:jc w:val="cente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Spoločensky zodpovedné IT</w:t>
            </w:r>
          </w:p>
        </w:tc>
        <w:tc>
          <w:tcPr>
            <w:tcW w:w="3335" w:type="dxa"/>
            <w:shd w:val="clear" w:color="auto" w:fill="auto"/>
            <w:vAlign w:val="center"/>
            <w:hideMark/>
          </w:tcPr>
          <w:p w14:paraId="22187234"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Nástroje kybernetickej bezpečnosti používané na všetkých úrovniach – od infraštruktúry až po externé rozhrania informačných systémov.</w:t>
            </w:r>
          </w:p>
        </w:tc>
        <w:tc>
          <w:tcPr>
            <w:tcW w:w="3690" w:type="dxa"/>
            <w:shd w:val="clear" w:color="auto" w:fill="auto"/>
            <w:vAlign w:val="center"/>
            <w:hideMark/>
          </w:tcPr>
          <w:p w14:paraId="1EE209B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pružnú aplikáciu inovácií, nových poznatkov a funkčných </w:t>
            </w:r>
            <w:proofErr w:type="spellStart"/>
            <w:r w:rsidRPr="00C813FA">
              <w:rPr>
                <w:rFonts w:asciiTheme="minorHAnsi" w:hAnsiTheme="minorHAnsi" w:cstheme="minorHAnsi"/>
                <w:bCs/>
                <w:color w:val="000000" w:themeColor="text1"/>
                <w:sz w:val="22"/>
                <w:szCs w:val="22"/>
              </w:rPr>
              <w:t>eGov</w:t>
            </w:r>
            <w:proofErr w:type="spellEnd"/>
            <w:r w:rsidRPr="00C813FA">
              <w:rPr>
                <w:rFonts w:asciiTheme="minorHAnsi" w:hAnsiTheme="minorHAnsi" w:cstheme="minorHAnsi"/>
                <w:bCs/>
                <w:color w:val="000000" w:themeColor="text1"/>
                <w:sz w:val="22"/>
                <w:szCs w:val="22"/>
              </w:rPr>
              <w:t xml:space="preserve"> riešení z iných členských štátov EÚ do slovenskej legislatívy.</w:t>
            </w:r>
          </w:p>
        </w:tc>
        <w:tc>
          <w:tcPr>
            <w:tcW w:w="3690" w:type="dxa"/>
            <w:shd w:val="clear" w:color="auto" w:fill="auto"/>
            <w:vAlign w:val="center"/>
            <w:hideMark/>
          </w:tcPr>
          <w:p w14:paraId="609B564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zabezpečí a financuje ochranu kritickej infraštruktúry a </w:t>
            </w:r>
            <w:proofErr w:type="spellStart"/>
            <w:r w:rsidRPr="00C813FA">
              <w:rPr>
                <w:rFonts w:asciiTheme="minorHAnsi" w:hAnsiTheme="minorHAnsi" w:cstheme="minorHAnsi"/>
                <w:bCs/>
                <w:color w:val="000000" w:themeColor="text1"/>
                <w:sz w:val="22"/>
                <w:szCs w:val="22"/>
              </w:rPr>
              <w:t>zároven</w:t>
            </w:r>
            <w:proofErr w:type="spellEnd"/>
            <w:r w:rsidRPr="00C813FA">
              <w:rPr>
                <w:rFonts w:asciiTheme="minorHAnsi" w:hAnsiTheme="minorHAnsi" w:cstheme="minorHAnsi"/>
                <w:bCs/>
                <w:color w:val="000000" w:themeColor="text1"/>
                <w:sz w:val="22"/>
                <w:szCs w:val="22"/>
              </w:rPr>
              <w:t xml:space="preserve">̌ poskytuje jej plnú dostupnosť pre občanov aj </w:t>
            </w:r>
            <w:proofErr w:type="spellStart"/>
            <w:r w:rsidRPr="00C813FA">
              <w:rPr>
                <w:rFonts w:asciiTheme="minorHAnsi" w:hAnsiTheme="minorHAnsi" w:cstheme="minorHAnsi"/>
                <w:bCs/>
                <w:color w:val="000000" w:themeColor="text1"/>
                <w:sz w:val="22"/>
                <w:szCs w:val="22"/>
              </w:rPr>
              <w:t>podnikateľov</w:t>
            </w:r>
            <w:proofErr w:type="spellEnd"/>
            <w:r w:rsidRPr="00C813FA">
              <w:rPr>
                <w:rFonts w:asciiTheme="minorHAnsi" w:hAnsiTheme="minorHAnsi" w:cstheme="minorHAnsi"/>
                <w:bCs/>
                <w:color w:val="000000" w:themeColor="text1"/>
                <w:sz w:val="22"/>
                <w:szCs w:val="22"/>
              </w:rPr>
              <w:t>.</w:t>
            </w:r>
          </w:p>
        </w:tc>
      </w:tr>
      <w:tr w:rsidR="00F31CA2" w:rsidRPr="00C813FA" w14:paraId="5095D1EC" w14:textId="77777777" w:rsidTr="00D32195">
        <w:trPr>
          <w:trHeight w:val="1200"/>
        </w:trPr>
        <w:tc>
          <w:tcPr>
            <w:tcW w:w="1880" w:type="dxa"/>
            <w:vMerge/>
            <w:vAlign w:val="center"/>
            <w:hideMark/>
          </w:tcPr>
          <w:p w14:paraId="17419FAC"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4B9734A5"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1248" behindDoc="0" locked="0" layoutInCell="1" allowOverlap="1" wp14:anchorId="4392C86F" wp14:editId="7120322C">
                      <wp:simplePos x="0" y="0"/>
                      <wp:positionH relativeFrom="column">
                        <wp:posOffset>0</wp:posOffset>
                      </wp:positionH>
                      <wp:positionV relativeFrom="paragraph">
                        <wp:posOffset>0</wp:posOffset>
                      </wp:positionV>
                      <wp:extent cx="304800" cy="304800"/>
                      <wp:effectExtent l="0" t="0" r="0" b="0"/>
                      <wp:wrapNone/>
                      <wp:docPr id="1066" name="Rectangle 1066" descr="https://itas.sk/wp-content/themes/itas/frontend/public/img/egov/p3-1-2.svg">
                        <a:extLst xmlns:a="http://schemas.openxmlformats.org/drawingml/2006/main">
                          <a:ext uri="{FF2B5EF4-FFF2-40B4-BE49-F238E27FC236}">
                            <a16:creationId xmlns:a16="http://schemas.microsoft.com/office/drawing/2014/main" id="{96EDBDF7-F2A3-4B17-B35B-6737174A1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29C7C" id="Rectangle 1066" o:spid="_x0000_s1026" alt="https://itas.sk/wp-content/themes/itas/frontend/public/img/egov/p3-1-2.svg" style="position:absolute;margin-left:0;margin-top:0;width:24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B0mTzE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50971E28" w14:textId="77777777" w:rsidTr="00D32195">
              <w:trPr>
                <w:trHeight w:val="1200"/>
                <w:tblCellSpacing w:w="0" w:type="dxa"/>
              </w:trPr>
              <w:tc>
                <w:tcPr>
                  <w:tcW w:w="5260" w:type="dxa"/>
                  <w:shd w:val="clear" w:color="auto" w:fill="auto"/>
                  <w:vAlign w:val="center"/>
                  <w:hideMark/>
                </w:tcPr>
                <w:p w14:paraId="02CB696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Nástroje zabezpečujúce ochranu </w:t>
                  </w:r>
                  <w:proofErr w:type="spellStart"/>
                  <w:r w:rsidRPr="00C813FA">
                    <w:rPr>
                      <w:rFonts w:asciiTheme="minorHAnsi" w:hAnsiTheme="minorHAnsi" w:cstheme="minorHAnsi"/>
                      <w:bCs/>
                      <w:color w:val="000000" w:themeColor="text1"/>
                      <w:sz w:val="22"/>
                      <w:szCs w:val="22"/>
                    </w:rPr>
                    <w:t>osôb</w:t>
                  </w:r>
                  <w:proofErr w:type="spellEnd"/>
                  <w:r w:rsidRPr="00C813FA">
                    <w:rPr>
                      <w:rFonts w:asciiTheme="minorHAnsi" w:hAnsiTheme="minorHAnsi" w:cstheme="minorHAnsi"/>
                      <w:bCs/>
                      <w:color w:val="000000" w:themeColor="text1"/>
                      <w:sz w:val="22"/>
                      <w:szCs w:val="22"/>
                    </w:rPr>
                    <w:t xml:space="preserve"> a majetku, s prihliadnutím na rozvoj periférnych zariadení určených na zber a spracovanie dát.</w:t>
                  </w:r>
                </w:p>
              </w:tc>
            </w:tr>
          </w:tbl>
          <w:p w14:paraId="506CD5E6"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A56C29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6368" behindDoc="0" locked="0" layoutInCell="1" allowOverlap="1" wp14:anchorId="7B31B8BE" wp14:editId="3D894D7B">
                      <wp:simplePos x="0" y="0"/>
                      <wp:positionH relativeFrom="column">
                        <wp:posOffset>0</wp:posOffset>
                      </wp:positionH>
                      <wp:positionV relativeFrom="paragraph">
                        <wp:posOffset>0</wp:posOffset>
                      </wp:positionV>
                      <wp:extent cx="304800" cy="304800"/>
                      <wp:effectExtent l="0" t="0" r="0" b="0"/>
                      <wp:wrapNone/>
                      <wp:docPr id="1071" name="Rectangle 1071" descr="https://itas.sk/wp-content/themes/itas/frontend/public/img/egov/p3-2-2.svg">
                        <a:extLst xmlns:a="http://schemas.openxmlformats.org/drawingml/2006/main">
                          <a:ext uri="{FF2B5EF4-FFF2-40B4-BE49-F238E27FC236}">
                            <a16:creationId xmlns:a16="http://schemas.microsoft.com/office/drawing/2014/main" id="{FD2C0977-A581-4357-BEFB-41A5525683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FA115" id="Rectangle 1071" o:spid="_x0000_s1026" alt="https://itas.sk/wp-content/themes/itas/frontend/public/img/egov/p3-2-2.svg" style="position:absolute;margin-left:0;margin-top:0;width:24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2voZE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035F87B6" w14:textId="77777777" w:rsidTr="00D32195">
              <w:trPr>
                <w:trHeight w:val="1200"/>
                <w:tblCellSpacing w:w="0" w:type="dxa"/>
              </w:trPr>
              <w:tc>
                <w:tcPr>
                  <w:tcW w:w="5260" w:type="dxa"/>
                  <w:shd w:val="clear" w:color="auto" w:fill="auto"/>
                  <w:vAlign w:val="center"/>
                  <w:hideMark/>
                </w:tcPr>
                <w:p w14:paraId="6D73826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rozvíjať legislatívne procesy v súlade s GDPR a </w:t>
                  </w:r>
                  <w:proofErr w:type="spellStart"/>
                  <w:r w:rsidRPr="00C813FA">
                    <w:rPr>
                      <w:rFonts w:asciiTheme="minorHAnsi" w:hAnsiTheme="minorHAnsi" w:cstheme="minorHAnsi"/>
                      <w:bCs/>
                      <w:color w:val="000000" w:themeColor="text1"/>
                      <w:sz w:val="22"/>
                      <w:szCs w:val="22"/>
                    </w:rPr>
                    <w:t>zároven</w:t>
                  </w:r>
                  <w:proofErr w:type="spellEnd"/>
                  <w:r w:rsidRPr="00C813FA">
                    <w:rPr>
                      <w:rFonts w:asciiTheme="minorHAnsi" w:hAnsiTheme="minorHAnsi" w:cstheme="minorHAnsi"/>
                      <w:bCs/>
                      <w:color w:val="000000" w:themeColor="text1"/>
                      <w:sz w:val="22"/>
                      <w:szCs w:val="22"/>
                    </w:rPr>
                    <w:t xml:space="preserve">̌ zaviesť </w:t>
                  </w:r>
                  <w:proofErr w:type="spellStart"/>
                  <w:r w:rsidRPr="00C813FA">
                    <w:rPr>
                      <w:rFonts w:asciiTheme="minorHAnsi" w:hAnsiTheme="minorHAnsi" w:cstheme="minorHAnsi"/>
                      <w:bCs/>
                      <w:color w:val="000000" w:themeColor="text1"/>
                      <w:sz w:val="22"/>
                      <w:szCs w:val="22"/>
                    </w:rPr>
                    <w:t>dôslednú</w:t>
                  </w:r>
                  <w:proofErr w:type="spellEnd"/>
                  <w:r w:rsidRPr="00C813FA">
                    <w:rPr>
                      <w:rFonts w:asciiTheme="minorHAnsi" w:hAnsiTheme="minorHAnsi" w:cstheme="minorHAnsi"/>
                      <w:bCs/>
                      <w:color w:val="000000" w:themeColor="text1"/>
                      <w:sz w:val="22"/>
                      <w:szCs w:val="22"/>
                    </w:rPr>
                    <w:t xml:space="preserve"> certifikáciu všetkých systémov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aby bolo garantované dodržiavanie týchto noriem.</w:t>
                  </w:r>
                </w:p>
              </w:tc>
            </w:tr>
          </w:tbl>
          <w:p w14:paraId="02E60B31"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4E48018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9440" behindDoc="0" locked="0" layoutInCell="1" allowOverlap="1" wp14:anchorId="576E3648" wp14:editId="3A2556C0">
                      <wp:simplePos x="0" y="0"/>
                      <wp:positionH relativeFrom="column">
                        <wp:posOffset>0</wp:posOffset>
                      </wp:positionH>
                      <wp:positionV relativeFrom="paragraph">
                        <wp:posOffset>0</wp:posOffset>
                      </wp:positionV>
                      <wp:extent cx="304800" cy="304800"/>
                      <wp:effectExtent l="0" t="0" r="0" b="0"/>
                      <wp:wrapNone/>
                      <wp:docPr id="1081" name="Rectangle 1081" descr="https://itas.sk/wp-content/themes/itas/frontend/public/img/egov/p3-3-2.svg">
                        <a:extLst xmlns:a="http://schemas.openxmlformats.org/drawingml/2006/main">
                          <a:ext uri="{FF2B5EF4-FFF2-40B4-BE49-F238E27FC236}">
                            <a16:creationId xmlns:a16="http://schemas.microsoft.com/office/drawing/2014/main" id="{79C62251-EB32-49A5-892F-A6F14ECE42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84EBEB" id="Rectangle 1081" o:spid="_x0000_s1026" alt="https://itas.sk/wp-content/themes/itas/frontend/public/img/egov/p3-3-2.svg" style="position:absolute;margin-left:0;margin-top:0;width:24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9tPf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23C5BB6B" w14:textId="77777777" w:rsidTr="00D32195">
              <w:trPr>
                <w:trHeight w:val="1200"/>
                <w:tblCellSpacing w:w="0" w:type="dxa"/>
              </w:trPr>
              <w:tc>
                <w:tcPr>
                  <w:tcW w:w="4660" w:type="dxa"/>
                  <w:shd w:val="clear" w:color="auto" w:fill="auto"/>
                  <w:vAlign w:val="center"/>
                  <w:hideMark/>
                </w:tcPr>
                <w:p w14:paraId="3B6EC69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Štát ochráni občanov a podniky pred zneužitím dát, ktoré mu poskytli a svoje informačné systémy permanentne udržiava v špičkovej kondícii.</w:t>
                  </w:r>
                </w:p>
              </w:tc>
            </w:tr>
          </w:tbl>
          <w:p w14:paraId="73B3B78F"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778A7D4D" w14:textId="77777777" w:rsidTr="00D32195">
        <w:trPr>
          <w:trHeight w:val="1200"/>
        </w:trPr>
        <w:tc>
          <w:tcPr>
            <w:tcW w:w="1880" w:type="dxa"/>
            <w:vMerge/>
            <w:vAlign w:val="center"/>
            <w:hideMark/>
          </w:tcPr>
          <w:p w14:paraId="1EA33702"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76820D4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2272" behindDoc="0" locked="0" layoutInCell="1" allowOverlap="1" wp14:anchorId="457DE17C" wp14:editId="094034CE">
                      <wp:simplePos x="0" y="0"/>
                      <wp:positionH relativeFrom="column">
                        <wp:posOffset>0</wp:posOffset>
                      </wp:positionH>
                      <wp:positionV relativeFrom="paragraph">
                        <wp:posOffset>0</wp:posOffset>
                      </wp:positionV>
                      <wp:extent cx="304800" cy="304800"/>
                      <wp:effectExtent l="0" t="0" r="0" b="0"/>
                      <wp:wrapNone/>
                      <wp:docPr id="1067" name="Rectangle 1067" descr="https://itas.sk/wp-content/themes/itas/frontend/public/img/egov/p3-1-3.svg">
                        <a:extLst xmlns:a="http://schemas.openxmlformats.org/drawingml/2006/main">
                          <a:ext uri="{FF2B5EF4-FFF2-40B4-BE49-F238E27FC236}">
                            <a16:creationId xmlns:a16="http://schemas.microsoft.com/office/drawing/2014/main" id="{752A8104-DE9F-42DF-8080-95764C240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E1338" id="Rectangle 1067" o:spid="_x0000_s1026" alt="https://itas.sk/wp-content/themes/itas/frontend/public/img/egov/p3-1-3.svg" style="position:absolute;margin-left:0;margin-top:0;width:24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8sTcl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186DDC6E" w14:textId="77777777" w:rsidTr="00D32195">
              <w:trPr>
                <w:trHeight w:val="1200"/>
                <w:tblCellSpacing w:w="0" w:type="dxa"/>
              </w:trPr>
              <w:tc>
                <w:tcPr>
                  <w:tcW w:w="5260" w:type="dxa"/>
                  <w:shd w:val="clear" w:color="auto" w:fill="auto"/>
                  <w:vAlign w:val="center"/>
                  <w:hideMark/>
                </w:tcPr>
                <w:p w14:paraId="76438C64"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Umelá inteligencia a iné nástroje slúžiace na identifikáciu rizík, nepravdivých informácií a ochranu pred digitálnou manipuláciou.</w:t>
                  </w:r>
                </w:p>
              </w:tc>
            </w:tr>
          </w:tbl>
          <w:p w14:paraId="49AE246E"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38B859D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7392" behindDoc="0" locked="0" layoutInCell="1" allowOverlap="1" wp14:anchorId="7F3685BE" wp14:editId="69B5D217">
                      <wp:simplePos x="0" y="0"/>
                      <wp:positionH relativeFrom="column">
                        <wp:posOffset>0</wp:posOffset>
                      </wp:positionH>
                      <wp:positionV relativeFrom="paragraph">
                        <wp:posOffset>0</wp:posOffset>
                      </wp:positionV>
                      <wp:extent cx="304800" cy="304800"/>
                      <wp:effectExtent l="0" t="0" r="0" b="0"/>
                      <wp:wrapNone/>
                      <wp:docPr id="1072" name="Rectangle 1072" descr="https://itas.sk/wp-content/themes/itas/frontend/public/img/egov/p3-2-3.svg">
                        <a:extLst xmlns:a="http://schemas.openxmlformats.org/drawingml/2006/main">
                          <a:ext uri="{FF2B5EF4-FFF2-40B4-BE49-F238E27FC236}">
                            <a16:creationId xmlns:a16="http://schemas.microsoft.com/office/drawing/2014/main" id="{308FFA55-3D8F-4E84-B913-0C9FB89853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AF4B68" id="Rectangle 1072" o:spid="_x0000_s1026" alt="https://itas.sk/wp-content/themes/itas/frontend/public/img/egov/p3-2-3.svg" style="position:absolute;margin-left:0;margin-top:0;width:24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Cka+c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518DD1F" w14:textId="77777777" w:rsidTr="00D32195">
              <w:trPr>
                <w:trHeight w:val="1200"/>
                <w:tblCellSpacing w:w="0" w:type="dxa"/>
              </w:trPr>
              <w:tc>
                <w:tcPr>
                  <w:tcW w:w="5260" w:type="dxa"/>
                  <w:shd w:val="clear" w:color="auto" w:fill="auto"/>
                  <w:vAlign w:val="center"/>
                  <w:hideMark/>
                </w:tcPr>
                <w:p w14:paraId="135B6AB2"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Potrebujeme intenzívnejšie vzdelávať spoločnosť nielen o príležitostiach, ale aj o hrozbách, ktorým dnes čelíme v súvislosti s expanziou IT do každodenného života. Na tieto hrozby musí adekvátne a okamžite reagovať aj náš vzdelávací systém a školstvo.</w:t>
                  </w:r>
                </w:p>
              </w:tc>
            </w:tr>
          </w:tbl>
          <w:p w14:paraId="15E7B96B"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5C0F876" w14:textId="0C1EC3F9" w:rsidR="00F31CA2" w:rsidRPr="00C813FA" w:rsidRDefault="00F31CA2" w:rsidP="00D03286">
            <w:pPr>
              <w:rPr>
                <w:rFonts w:asciiTheme="minorHAnsi" w:hAnsiTheme="minorHAnsi" w:cstheme="minorHAnsi"/>
                <w:bCs/>
                <w:color w:val="000000" w:themeColor="text1"/>
                <w:sz w:val="22"/>
                <w:szCs w:val="22"/>
              </w:rPr>
            </w:pP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77090C70" w14:textId="77777777" w:rsidTr="00D32195">
              <w:trPr>
                <w:trHeight w:val="1200"/>
                <w:tblCellSpacing w:w="0" w:type="dxa"/>
              </w:trPr>
              <w:tc>
                <w:tcPr>
                  <w:tcW w:w="4660" w:type="dxa"/>
                  <w:shd w:val="clear" w:color="auto" w:fill="auto"/>
                  <w:vAlign w:val="center"/>
                  <w:hideMark/>
                </w:tcPr>
                <w:p w14:paraId="0708C8B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Prostredie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xml:space="preserve"> bude garantovať najvyššiu </w:t>
                  </w:r>
                  <w:proofErr w:type="spellStart"/>
                  <w:r w:rsidRPr="00C813FA">
                    <w:rPr>
                      <w:rFonts w:asciiTheme="minorHAnsi" w:hAnsiTheme="minorHAnsi" w:cstheme="minorHAnsi"/>
                      <w:bCs/>
                      <w:color w:val="000000" w:themeColor="text1"/>
                      <w:sz w:val="22"/>
                      <w:szCs w:val="22"/>
                    </w:rPr>
                    <w:t>úroven</w:t>
                  </w:r>
                  <w:proofErr w:type="spellEnd"/>
                  <w:r w:rsidRPr="00C813FA">
                    <w:rPr>
                      <w:rFonts w:asciiTheme="minorHAnsi" w:hAnsiTheme="minorHAnsi" w:cstheme="minorHAnsi"/>
                      <w:bCs/>
                      <w:color w:val="000000" w:themeColor="text1"/>
                      <w:sz w:val="22"/>
                      <w:szCs w:val="22"/>
                    </w:rPr>
                    <w:t>̌ kybernetickej a informačnej bezpečnosti a ochrany osobných údajov.</w:t>
                  </w:r>
                </w:p>
              </w:tc>
            </w:tr>
          </w:tbl>
          <w:p w14:paraId="312F1D79"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00B1EFA6" w14:textId="77777777" w:rsidTr="00D32195">
        <w:trPr>
          <w:trHeight w:val="1800"/>
        </w:trPr>
        <w:tc>
          <w:tcPr>
            <w:tcW w:w="1880" w:type="dxa"/>
            <w:vMerge/>
            <w:vAlign w:val="center"/>
            <w:hideMark/>
          </w:tcPr>
          <w:p w14:paraId="16F5E4B7"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7254102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3296" behindDoc="0" locked="0" layoutInCell="1" allowOverlap="1" wp14:anchorId="2CD2642D" wp14:editId="1E59D38A">
                      <wp:simplePos x="0" y="0"/>
                      <wp:positionH relativeFrom="column">
                        <wp:posOffset>0</wp:posOffset>
                      </wp:positionH>
                      <wp:positionV relativeFrom="paragraph">
                        <wp:posOffset>0</wp:posOffset>
                      </wp:positionV>
                      <wp:extent cx="304800" cy="304800"/>
                      <wp:effectExtent l="0" t="0" r="0" b="0"/>
                      <wp:wrapNone/>
                      <wp:docPr id="1068" name="Rectangle 1068" descr="https://itas.sk/wp-content/themes/itas/frontend/public/img/egov/p3-1-4.svg">
                        <a:extLst xmlns:a="http://schemas.openxmlformats.org/drawingml/2006/main">
                          <a:ext uri="{FF2B5EF4-FFF2-40B4-BE49-F238E27FC236}">
                            <a16:creationId xmlns:a16="http://schemas.microsoft.com/office/drawing/2014/main" id="{5F5C5364-CAE2-43DE-8F49-860019B021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63126" id="Rectangle 1068" o:spid="_x0000_s1026" alt="https://itas.sk/wp-content/themes/itas/frontend/public/img/egov/p3-1-4.svg" style="position:absolute;margin-left:0;margin-top:0;width:24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D3fR0L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59118046" w14:textId="77777777" w:rsidTr="00D32195">
              <w:trPr>
                <w:trHeight w:val="1800"/>
                <w:tblCellSpacing w:w="0" w:type="dxa"/>
              </w:trPr>
              <w:tc>
                <w:tcPr>
                  <w:tcW w:w="5260" w:type="dxa"/>
                  <w:shd w:val="clear" w:color="auto" w:fill="auto"/>
                  <w:vAlign w:val="center"/>
                  <w:hideMark/>
                </w:tcPr>
                <w:p w14:paraId="1DFB9F0D"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Infraštruktúrne riešenia zamerané na znižovanie spotreby energie.</w:t>
                  </w:r>
                </w:p>
              </w:tc>
            </w:tr>
          </w:tbl>
          <w:p w14:paraId="0F72F35F"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47EF333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8416" behindDoc="0" locked="0" layoutInCell="1" allowOverlap="1" wp14:anchorId="771509A8" wp14:editId="7D205888">
                      <wp:simplePos x="0" y="0"/>
                      <wp:positionH relativeFrom="column">
                        <wp:posOffset>0</wp:posOffset>
                      </wp:positionH>
                      <wp:positionV relativeFrom="paragraph">
                        <wp:posOffset>0</wp:posOffset>
                      </wp:positionV>
                      <wp:extent cx="304800" cy="304800"/>
                      <wp:effectExtent l="0" t="0" r="0" b="0"/>
                      <wp:wrapNone/>
                      <wp:docPr id="1073" name="Rectangle 1073" descr="https://itas.sk/wp-content/themes/itas/frontend/public/img/egov/p3-2-4.svg">
                        <a:extLst xmlns:a="http://schemas.openxmlformats.org/drawingml/2006/main">
                          <a:ext uri="{FF2B5EF4-FFF2-40B4-BE49-F238E27FC236}">
                            <a16:creationId xmlns:a16="http://schemas.microsoft.com/office/drawing/2014/main" id="{3909B485-9A67-4708-BBE1-30838D042D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7FB6F" id="Rectangle 1073" o:spid="_x0000_s1026" alt="https://itas.sk/wp-content/themes/itas/frontend/public/img/egov/p3-2-4.svg" style="position:absolute;margin-left:0;margin-top:0;width:24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UhrHc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5A41D3FC" w14:textId="77777777" w:rsidTr="00D32195">
              <w:trPr>
                <w:trHeight w:val="1800"/>
                <w:tblCellSpacing w:w="0" w:type="dxa"/>
              </w:trPr>
              <w:tc>
                <w:tcPr>
                  <w:tcW w:w="5260" w:type="dxa"/>
                  <w:shd w:val="clear" w:color="auto" w:fill="auto"/>
                  <w:vAlign w:val="center"/>
                  <w:hideMark/>
                </w:tcPr>
                <w:p w14:paraId="3E8DA00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Potrebujeme dodržiavať transparentnosť a otvorenosť súťaží a verejných obstarávaní. Týka sa to nielen nových informačných systémov, ale aj obnovy starých. </w:t>
                  </w:r>
                  <w:proofErr w:type="spellStart"/>
                  <w:r w:rsidRPr="00C813FA">
                    <w:rPr>
                      <w:rFonts w:asciiTheme="minorHAnsi" w:hAnsiTheme="minorHAnsi" w:cstheme="minorHAnsi"/>
                      <w:bCs/>
                      <w:color w:val="000000" w:themeColor="text1"/>
                      <w:sz w:val="22"/>
                      <w:szCs w:val="22"/>
                    </w:rPr>
                    <w:t>Dôraz</w:t>
                  </w:r>
                  <w:proofErr w:type="spellEnd"/>
                  <w:r w:rsidRPr="00C813FA">
                    <w:rPr>
                      <w:rFonts w:asciiTheme="minorHAnsi" w:hAnsiTheme="minorHAnsi" w:cstheme="minorHAnsi"/>
                      <w:bCs/>
                      <w:color w:val="000000" w:themeColor="text1"/>
                      <w:sz w:val="22"/>
                      <w:szCs w:val="22"/>
                    </w:rPr>
                    <w:t xml:space="preserve"> musí byť kladený na kvalitu a hospodárnosť.</w:t>
                  </w:r>
                </w:p>
              </w:tc>
            </w:tr>
          </w:tbl>
          <w:p w14:paraId="2A6E4C68"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6475EDC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11488" behindDoc="0" locked="0" layoutInCell="1" allowOverlap="1" wp14:anchorId="5CF145D3" wp14:editId="2F10A990">
                      <wp:simplePos x="0" y="0"/>
                      <wp:positionH relativeFrom="column">
                        <wp:posOffset>0</wp:posOffset>
                      </wp:positionH>
                      <wp:positionV relativeFrom="paragraph">
                        <wp:posOffset>0</wp:posOffset>
                      </wp:positionV>
                      <wp:extent cx="304800" cy="304800"/>
                      <wp:effectExtent l="0" t="0" r="0" b="0"/>
                      <wp:wrapNone/>
                      <wp:docPr id="1083" name="Rectangle 1083" descr="https://itas.sk/wp-content/themes/itas/frontend/public/img/egov/p3-3-4.svg">
                        <a:extLst xmlns:a="http://schemas.openxmlformats.org/drawingml/2006/main">
                          <a:ext uri="{FF2B5EF4-FFF2-40B4-BE49-F238E27FC236}">
                            <a16:creationId xmlns:a16="http://schemas.microsoft.com/office/drawing/2014/main" id="{C2BB02F1-8C5D-40FE-A3D7-7098BCFA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144C3" id="Rectangle 1083" o:spid="_x0000_s1026" alt="https://itas.sk/wp-content/themes/itas/frontend/public/img/egov/p3-3-4.svg" style="position:absolute;margin-left:0;margin-top:0;width:24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1AD6G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32406F3B" w14:textId="77777777" w:rsidTr="00D32195">
              <w:trPr>
                <w:trHeight w:val="1800"/>
                <w:tblCellSpacing w:w="0" w:type="dxa"/>
              </w:trPr>
              <w:tc>
                <w:tcPr>
                  <w:tcW w:w="4660" w:type="dxa"/>
                  <w:shd w:val="clear" w:color="auto" w:fill="auto"/>
                  <w:vAlign w:val="center"/>
                  <w:hideMark/>
                </w:tcPr>
                <w:p w14:paraId="1B3097E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poskytne občanom pravdivé a komplexné informácie až do rozsahu, ktorý neohrozí bezpečnosť štátnych inštitúcií. </w:t>
                  </w:r>
                  <w:proofErr w:type="spellStart"/>
                  <w:r w:rsidRPr="00C813FA">
                    <w:rPr>
                      <w:rFonts w:asciiTheme="minorHAnsi" w:hAnsiTheme="minorHAnsi" w:cstheme="minorHAnsi"/>
                      <w:bCs/>
                      <w:color w:val="000000" w:themeColor="text1"/>
                      <w:sz w:val="22"/>
                      <w:szCs w:val="22"/>
                    </w:rPr>
                    <w:t>Zároven</w:t>
                  </w:r>
                  <w:proofErr w:type="spellEnd"/>
                  <w:r w:rsidRPr="00C813FA">
                    <w:rPr>
                      <w:rFonts w:asciiTheme="minorHAnsi" w:hAnsiTheme="minorHAnsi" w:cstheme="minorHAnsi"/>
                      <w:bCs/>
                      <w:color w:val="000000" w:themeColor="text1"/>
                      <w:sz w:val="22"/>
                      <w:szCs w:val="22"/>
                    </w:rPr>
                    <w:t xml:space="preserve">̌ zamedzí zneužitiu osobných a </w:t>
                  </w:r>
                  <w:proofErr w:type="spellStart"/>
                  <w:r w:rsidRPr="00C813FA">
                    <w:rPr>
                      <w:rFonts w:asciiTheme="minorHAnsi" w:hAnsiTheme="minorHAnsi" w:cstheme="minorHAnsi"/>
                      <w:bCs/>
                      <w:color w:val="000000" w:themeColor="text1"/>
                      <w:sz w:val="22"/>
                      <w:szCs w:val="22"/>
                    </w:rPr>
                    <w:t>podnikateľských</w:t>
                  </w:r>
                  <w:proofErr w:type="spellEnd"/>
                  <w:r w:rsidRPr="00C813FA">
                    <w:rPr>
                      <w:rFonts w:asciiTheme="minorHAnsi" w:hAnsiTheme="minorHAnsi" w:cstheme="minorHAnsi"/>
                      <w:bCs/>
                      <w:color w:val="000000" w:themeColor="text1"/>
                      <w:sz w:val="22"/>
                      <w:szCs w:val="22"/>
                    </w:rPr>
                    <w:t xml:space="preserve"> údajov či práv.</w:t>
                  </w:r>
                </w:p>
              </w:tc>
            </w:tr>
          </w:tbl>
          <w:p w14:paraId="6CF7FD01"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763CA539" w14:textId="77777777" w:rsidTr="00D32195">
        <w:trPr>
          <w:trHeight w:val="1800"/>
        </w:trPr>
        <w:tc>
          <w:tcPr>
            <w:tcW w:w="1880" w:type="dxa"/>
            <w:vMerge/>
            <w:vAlign w:val="center"/>
            <w:hideMark/>
          </w:tcPr>
          <w:p w14:paraId="45437684"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48267D2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4320" behindDoc="0" locked="0" layoutInCell="1" allowOverlap="1" wp14:anchorId="2D45C118" wp14:editId="680D9001">
                      <wp:simplePos x="0" y="0"/>
                      <wp:positionH relativeFrom="column">
                        <wp:posOffset>0</wp:posOffset>
                      </wp:positionH>
                      <wp:positionV relativeFrom="paragraph">
                        <wp:posOffset>0</wp:posOffset>
                      </wp:positionV>
                      <wp:extent cx="304800" cy="304800"/>
                      <wp:effectExtent l="0" t="0" r="0" b="0"/>
                      <wp:wrapNone/>
                      <wp:docPr id="1069" name="Rectangle 1069" descr="https://itas.sk/wp-content/themes/itas/frontend/public/img/egov/p3-1-5.svg">
                        <a:extLst xmlns:a="http://schemas.openxmlformats.org/drawingml/2006/main">
                          <a:ext uri="{FF2B5EF4-FFF2-40B4-BE49-F238E27FC236}">
                            <a16:creationId xmlns:a16="http://schemas.microsoft.com/office/drawing/2014/main" id="{CCBEE7D9-7711-4F74-BDDF-22196AB42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4A1BB" id="Rectangle 1069" o:spid="_x0000_s1026" alt="https://itas.sk/wp-content/themes/itas/frontend/public/img/egov/p3-1-5.svg" style="position:absolute;margin-left:0;margin-top:0;width:24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P1UW6s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25F4144D" w14:textId="77777777" w:rsidTr="00D32195">
              <w:trPr>
                <w:trHeight w:val="1800"/>
                <w:tblCellSpacing w:w="0" w:type="dxa"/>
              </w:trPr>
              <w:tc>
                <w:tcPr>
                  <w:tcW w:w="5260" w:type="dxa"/>
                  <w:shd w:val="clear" w:color="auto" w:fill="auto"/>
                  <w:vAlign w:val="center"/>
                  <w:hideMark/>
                </w:tcPr>
                <w:p w14:paraId="079CD06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Zariadenia a komponenty znižujúce ekologickú záťaž, v ktorých budú použité ekologicky bezpečné materiály.</w:t>
                  </w:r>
                </w:p>
              </w:tc>
            </w:tr>
          </w:tbl>
          <w:p w14:paraId="1FBBA4BE"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7CABCD8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65F8E9AB"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12512" behindDoc="0" locked="0" layoutInCell="1" allowOverlap="1" wp14:anchorId="6B5A71D8" wp14:editId="07CE5280">
                      <wp:simplePos x="0" y="0"/>
                      <wp:positionH relativeFrom="column">
                        <wp:posOffset>0</wp:posOffset>
                      </wp:positionH>
                      <wp:positionV relativeFrom="paragraph">
                        <wp:posOffset>0</wp:posOffset>
                      </wp:positionV>
                      <wp:extent cx="304800" cy="304800"/>
                      <wp:effectExtent l="0" t="0" r="0" b="0"/>
                      <wp:wrapNone/>
                      <wp:docPr id="1084" name="Rectangle 1084" descr="https://itas.sk/wp-content/themes/itas/frontend/public/img/egov/p3-3-5.svg">
                        <a:extLst xmlns:a="http://schemas.openxmlformats.org/drawingml/2006/main">
                          <a:ext uri="{FF2B5EF4-FFF2-40B4-BE49-F238E27FC236}">
                            <a16:creationId xmlns:a16="http://schemas.microsoft.com/office/drawing/2014/main" id="{6CF7C8A8-5DE2-4483-A989-32B9348604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58EB9" id="Rectangle 1084" o:spid="_x0000_s1026" alt="https://itas.sk/wp-content/themes/itas/frontend/public/img/egov/p3-3-5.svg" style="position:absolute;margin-left:0;margin-top:0;width:24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uSFTLM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5B4A8161" w14:textId="77777777" w:rsidTr="00D32195">
              <w:trPr>
                <w:trHeight w:val="1800"/>
                <w:tblCellSpacing w:w="0" w:type="dxa"/>
              </w:trPr>
              <w:tc>
                <w:tcPr>
                  <w:tcW w:w="4660" w:type="dxa"/>
                  <w:shd w:val="clear" w:color="auto" w:fill="auto"/>
                  <w:vAlign w:val="center"/>
                  <w:hideMark/>
                </w:tcPr>
                <w:p w14:paraId="19292A5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w:t>
                  </w:r>
                  <w:proofErr w:type="spellStart"/>
                  <w:r w:rsidRPr="00C813FA">
                    <w:rPr>
                      <w:rFonts w:asciiTheme="minorHAnsi" w:hAnsiTheme="minorHAnsi" w:cstheme="minorHAnsi"/>
                      <w:bCs/>
                      <w:color w:val="000000" w:themeColor="text1"/>
                      <w:sz w:val="22"/>
                      <w:szCs w:val="22"/>
                    </w:rPr>
                    <w:t>upozorňuje</w:t>
                  </w:r>
                  <w:proofErr w:type="spellEnd"/>
                  <w:r w:rsidRPr="00C813FA">
                    <w:rPr>
                      <w:rFonts w:asciiTheme="minorHAnsi" w:hAnsiTheme="minorHAnsi" w:cstheme="minorHAnsi"/>
                      <w:bCs/>
                      <w:color w:val="000000" w:themeColor="text1"/>
                      <w:sz w:val="22"/>
                      <w:szCs w:val="22"/>
                    </w:rPr>
                    <w:t xml:space="preserve"> verejnosť na nepravdivé informácie, falošné správy a </w:t>
                  </w:r>
                  <w:proofErr w:type="spellStart"/>
                  <w:r w:rsidRPr="00C813FA">
                    <w:rPr>
                      <w:rFonts w:asciiTheme="minorHAnsi" w:hAnsiTheme="minorHAnsi" w:cstheme="minorHAnsi"/>
                      <w:bCs/>
                      <w:color w:val="000000" w:themeColor="text1"/>
                      <w:sz w:val="22"/>
                      <w:szCs w:val="22"/>
                    </w:rPr>
                    <w:t>hoaxy</w:t>
                  </w:r>
                  <w:proofErr w:type="spellEnd"/>
                  <w:r w:rsidRPr="00C813FA">
                    <w:rPr>
                      <w:rFonts w:asciiTheme="minorHAnsi" w:hAnsiTheme="minorHAnsi" w:cstheme="minorHAnsi"/>
                      <w:bCs/>
                      <w:color w:val="000000" w:themeColor="text1"/>
                      <w:sz w:val="22"/>
                      <w:szCs w:val="22"/>
                    </w:rPr>
                    <w:t xml:space="preserve">, ktoré by ju mohli dezorientovať pri rozhodovaní o každodenných životných situáciách. </w:t>
                  </w:r>
                  <w:proofErr w:type="spellStart"/>
                  <w:r w:rsidRPr="00C813FA">
                    <w:rPr>
                      <w:rFonts w:asciiTheme="minorHAnsi" w:hAnsiTheme="minorHAnsi" w:cstheme="minorHAnsi"/>
                      <w:bCs/>
                      <w:color w:val="000000" w:themeColor="text1"/>
                      <w:sz w:val="22"/>
                      <w:szCs w:val="22"/>
                    </w:rPr>
                    <w:t>Zároven</w:t>
                  </w:r>
                  <w:proofErr w:type="spellEnd"/>
                  <w:r w:rsidRPr="00C813FA">
                    <w:rPr>
                      <w:rFonts w:asciiTheme="minorHAnsi" w:hAnsiTheme="minorHAnsi" w:cstheme="minorHAnsi"/>
                      <w:bCs/>
                      <w:color w:val="000000" w:themeColor="text1"/>
                      <w:sz w:val="22"/>
                      <w:szCs w:val="22"/>
                    </w:rPr>
                    <w:t xml:space="preserve">̌ bude </w:t>
                  </w:r>
                  <w:proofErr w:type="spellStart"/>
                  <w:r w:rsidRPr="00C813FA">
                    <w:rPr>
                      <w:rFonts w:asciiTheme="minorHAnsi" w:hAnsiTheme="minorHAnsi" w:cstheme="minorHAnsi"/>
                      <w:bCs/>
                      <w:color w:val="000000" w:themeColor="text1"/>
                      <w:sz w:val="22"/>
                      <w:szCs w:val="22"/>
                    </w:rPr>
                    <w:t>pôvodcov</w:t>
                  </w:r>
                  <w:proofErr w:type="spellEnd"/>
                  <w:r w:rsidRPr="00C813FA">
                    <w:rPr>
                      <w:rFonts w:asciiTheme="minorHAnsi" w:hAnsiTheme="minorHAnsi" w:cstheme="minorHAnsi"/>
                      <w:bCs/>
                      <w:color w:val="000000" w:themeColor="text1"/>
                      <w:sz w:val="22"/>
                      <w:szCs w:val="22"/>
                    </w:rPr>
                    <w:t xml:space="preserve">, tvorcov a </w:t>
                  </w:r>
                  <w:proofErr w:type="spellStart"/>
                  <w:r w:rsidRPr="00C813FA">
                    <w:rPr>
                      <w:rFonts w:asciiTheme="minorHAnsi" w:hAnsiTheme="minorHAnsi" w:cstheme="minorHAnsi"/>
                      <w:bCs/>
                      <w:color w:val="000000" w:themeColor="text1"/>
                      <w:sz w:val="22"/>
                      <w:szCs w:val="22"/>
                    </w:rPr>
                    <w:t>šíriteľov</w:t>
                  </w:r>
                  <w:proofErr w:type="spellEnd"/>
                  <w:r w:rsidRPr="00C813FA">
                    <w:rPr>
                      <w:rFonts w:asciiTheme="minorHAnsi" w:hAnsiTheme="minorHAnsi" w:cstheme="minorHAnsi"/>
                      <w:bCs/>
                      <w:color w:val="000000" w:themeColor="text1"/>
                      <w:sz w:val="22"/>
                      <w:szCs w:val="22"/>
                    </w:rPr>
                    <w:t xml:space="preserve"> takýchto správ postihovať.</w:t>
                  </w:r>
                </w:p>
              </w:tc>
            </w:tr>
          </w:tbl>
          <w:p w14:paraId="54525967"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0C695F8A" w14:textId="77777777" w:rsidTr="00D32195">
        <w:trPr>
          <w:trHeight w:val="1800"/>
        </w:trPr>
        <w:tc>
          <w:tcPr>
            <w:tcW w:w="1880" w:type="dxa"/>
            <w:vMerge/>
            <w:vAlign w:val="center"/>
            <w:hideMark/>
          </w:tcPr>
          <w:p w14:paraId="0F9B6FA0"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59160099"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05344" behindDoc="0" locked="0" layoutInCell="1" allowOverlap="1" wp14:anchorId="113FA2B0" wp14:editId="5150F787">
                      <wp:simplePos x="0" y="0"/>
                      <wp:positionH relativeFrom="column">
                        <wp:posOffset>0</wp:posOffset>
                      </wp:positionH>
                      <wp:positionV relativeFrom="paragraph">
                        <wp:posOffset>0</wp:posOffset>
                      </wp:positionV>
                      <wp:extent cx="304800" cy="304800"/>
                      <wp:effectExtent l="0" t="0" r="0" b="0"/>
                      <wp:wrapNone/>
                      <wp:docPr id="1070" name="Rectangle 1070" descr="https://itas.sk/wp-content/themes/itas/frontend/public/img/egov/p3-1-6.svg">
                        <a:extLst xmlns:a="http://schemas.openxmlformats.org/drawingml/2006/main">
                          <a:ext uri="{FF2B5EF4-FFF2-40B4-BE49-F238E27FC236}">
                            <a16:creationId xmlns:a16="http://schemas.microsoft.com/office/drawing/2014/main" id="{B67B147D-E2AB-412C-9278-2C022A80E3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2086A" id="Rectangle 1070" o:spid="_x0000_s1026" alt="https://itas.sk/wp-content/themes/itas/frontend/public/img/egov/p3-1-6.svg" style="position:absolute;margin-left:0;margin-top:0;width:24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CqHnvY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19"/>
            </w:tblGrid>
            <w:tr w:rsidR="00F31CA2" w:rsidRPr="00C813FA" w14:paraId="7B72B7C9" w14:textId="77777777" w:rsidTr="00D32195">
              <w:trPr>
                <w:trHeight w:val="1800"/>
                <w:tblCellSpacing w:w="0" w:type="dxa"/>
              </w:trPr>
              <w:tc>
                <w:tcPr>
                  <w:tcW w:w="5260" w:type="dxa"/>
                  <w:shd w:val="clear" w:color="auto" w:fill="auto"/>
                  <w:vAlign w:val="center"/>
                  <w:hideMark/>
                </w:tcPr>
                <w:p w14:paraId="3C21E59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Digitálne technológie, ktoré budú viesť k obmedzeniu cestovania, spotreby pohonných </w:t>
                  </w:r>
                  <w:proofErr w:type="spellStart"/>
                  <w:r w:rsidRPr="00C813FA">
                    <w:rPr>
                      <w:rFonts w:asciiTheme="minorHAnsi" w:hAnsiTheme="minorHAnsi" w:cstheme="minorHAnsi"/>
                      <w:bCs/>
                      <w:color w:val="000000" w:themeColor="text1"/>
                      <w:sz w:val="22"/>
                      <w:szCs w:val="22"/>
                    </w:rPr>
                    <w:t>hmôt</w:t>
                  </w:r>
                  <w:proofErr w:type="spellEnd"/>
                  <w:r w:rsidRPr="00C813FA">
                    <w:rPr>
                      <w:rFonts w:asciiTheme="minorHAnsi" w:hAnsiTheme="minorHAnsi" w:cstheme="minorHAnsi"/>
                      <w:bCs/>
                      <w:color w:val="000000" w:themeColor="text1"/>
                      <w:sz w:val="22"/>
                      <w:szCs w:val="22"/>
                    </w:rPr>
                    <w:t xml:space="preserve"> z fosílnych palív a zníženiu spotreby papiera.</w:t>
                  </w:r>
                </w:p>
              </w:tc>
            </w:tr>
          </w:tbl>
          <w:p w14:paraId="7B018E9B" w14:textId="77777777" w:rsidR="00F31CA2" w:rsidRPr="00C813FA" w:rsidRDefault="00F31CA2" w:rsidP="00D03286">
            <w:pPr>
              <w:rPr>
                <w:rFonts w:asciiTheme="minorHAnsi" w:hAnsiTheme="minorHAnsi" w:cstheme="minorHAnsi"/>
                <w:bCs/>
                <w:color w:val="000000" w:themeColor="text1"/>
                <w:sz w:val="22"/>
                <w:szCs w:val="22"/>
              </w:rPr>
            </w:pPr>
          </w:p>
        </w:tc>
        <w:tc>
          <w:tcPr>
            <w:tcW w:w="3690" w:type="dxa"/>
            <w:shd w:val="clear" w:color="auto" w:fill="auto"/>
            <w:noWrap/>
            <w:vAlign w:val="bottom"/>
            <w:hideMark/>
          </w:tcPr>
          <w:p w14:paraId="05C8C26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01D79BA7"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13536" behindDoc="0" locked="0" layoutInCell="1" allowOverlap="1" wp14:anchorId="2A34DBB9" wp14:editId="48DE0E57">
                      <wp:simplePos x="0" y="0"/>
                      <wp:positionH relativeFrom="column">
                        <wp:posOffset>0</wp:posOffset>
                      </wp:positionH>
                      <wp:positionV relativeFrom="paragraph">
                        <wp:posOffset>0</wp:posOffset>
                      </wp:positionV>
                      <wp:extent cx="304800" cy="304800"/>
                      <wp:effectExtent l="0" t="0" r="0" b="0"/>
                      <wp:wrapNone/>
                      <wp:docPr id="1085" name="Rectangle 1085" descr="https://itas.sk/wp-content/themes/itas/frontend/public/img/egov/p3-3-6.svg">
                        <a:extLst xmlns:a="http://schemas.openxmlformats.org/drawingml/2006/main">
                          <a:ext uri="{FF2B5EF4-FFF2-40B4-BE49-F238E27FC236}">
                            <a16:creationId xmlns:a16="http://schemas.microsoft.com/office/drawing/2014/main" id="{AF9C98FB-9FFF-4798-9695-F8A8D5406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C4791" id="Rectangle 1085" o:spid="_x0000_s1026" alt="https://itas.sk/wp-content/themes/itas/frontend/public/img/egov/p3-3-6.svg" style="position:absolute;margin-left:0;margin-top:0;width:24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nFkd7c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583429EE" w14:textId="77777777" w:rsidTr="00D32195">
              <w:trPr>
                <w:trHeight w:val="1800"/>
                <w:tblCellSpacing w:w="0" w:type="dxa"/>
              </w:trPr>
              <w:tc>
                <w:tcPr>
                  <w:tcW w:w="4660" w:type="dxa"/>
                  <w:shd w:val="clear" w:color="auto" w:fill="auto"/>
                  <w:vAlign w:val="center"/>
                  <w:hideMark/>
                </w:tcPr>
                <w:p w14:paraId="477B1728"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zabezpečí, aby jeho informačné a komunikačné systémy </w:t>
                  </w:r>
                  <w:proofErr w:type="spellStart"/>
                  <w:r w:rsidRPr="00C813FA">
                    <w:rPr>
                      <w:rFonts w:asciiTheme="minorHAnsi" w:hAnsiTheme="minorHAnsi" w:cstheme="minorHAnsi"/>
                      <w:bCs/>
                      <w:color w:val="000000" w:themeColor="text1"/>
                      <w:sz w:val="22"/>
                      <w:szCs w:val="22"/>
                    </w:rPr>
                    <w:t>spĺňali</w:t>
                  </w:r>
                  <w:proofErr w:type="spellEnd"/>
                  <w:r w:rsidRPr="00C813FA">
                    <w:rPr>
                      <w:rFonts w:asciiTheme="minorHAnsi" w:hAnsiTheme="minorHAnsi" w:cstheme="minorHAnsi"/>
                      <w:bCs/>
                      <w:color w:val="000000" w:themeColor="text1"/>
                      <w:sz w:val="22"/>
                      <w:szCs w:val="22"/>
                    </w:rPr>
                    <w:t xml:space="preserve"> štandardy z </w:t>
                  </w:r>
                  <w:proofErr w:type="spellStart"/>
                  <w:r w:rsidRPr="00C813FA">
                    <w:rPr>
                      <w:rFonts w:asciiTheme="minorHAnsi" w:hAnsiTheme="minorHAnsi" w:cstheme="minorHAnsi"/>
                      <w:bCs/>
                      <w:color w:val="000000" w:themeColor="text1"/>
                      <w:sz w:val="22"/>
                      <w:szCs w:val="22"/>
                    </w:rPr>
                    <w:t>hľadiska</w:t>
                  </w:r>
                  <w:proofErr w:type="spellEnd"/>
                  <w:r w:rsidRPr="00C813FA">
                    <w:rPr>
                      <w:rFonts w:asciiTheme="minorHAnsi" w:hAnsiTheme="minorHAnsi" w:cstheme="minorHAnsi"/>
                      <w:bCs/>
                      <w:color w:val="000000" w:themeColor="text1"/>
                      <w:sz w:val="22"/>
                      <w:szCs w:val="22"/>
                    </w:rPr>
                    <w:t xml:space="preserve"> ochrany životného prostredia a aby ich prevádzka a spotreba energií boli v súlade s európskymi a svetovými normami.</w:t>
                  </w:r>
                </w:p>
              </w:tc>
            </w:tr>
          </w:tbl>
          <w:p w14:paraId="64397C7B"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3587F0FB" w14:textId="77777777" w:rsidTr="00D32195">
        <w:trPr>
          <w:trHeight w:val="900"/>
        </w:trPr>
        <w:tc>
          <w:tcPr>
            <w:tcW w:w="1880" w:type="dxa"/>
            <w:vMerge/>
            <w:vAlign w:val="center"/>
            <w:hideMark/>
          </w:tcPr>
          <w:p w14:paraId="4182F757"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5857A60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3588A00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556FE556"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14560" behindDoc="0" locked="0" layoutInCell="1" allowOverlap="1" wp14:anchorId="09D8FA0C" wp14:editId="63FD5B0D">
                      <wp:simplePos x="0" y="0"/>
                      <wp:positionH relativeFrom="column">
                        <wp:posOffset>0</wp:posOffset>
                      </wp:positionH>
                      <wp:positionV relativeFrom="paragraph">
                        <wp:posOffset>0</wp:posOffset>
                      </wp:positionV>
                      <wp:extent cx="304800" cy="304800"/>
                      <wp:effectExtent l="0" t="0" r="0" b="0"/>
                      <wp:wrapNone/>
                      <wp:docPr id="1086" name="Rectangle 1086" descr="https://itas.sk/wp-content/themes/itas/frontend/public/img/egov/p3-3-7.svg">
                        <a:extLst xmlns:a="http://schemas.openxmlformats.org/drawingml/2006/main">
                          <a:ext uri="{FF2B5EF4-FFF2-40B4-BE49-F238E27FC236}">
                            <a16:creationId xmlns:a16="http://schemas.microsoft.com/office/drawing/2014/main" id="{B468BFA9-CA6B-4C2B-8A27-3B348ADDD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3FFB7" id="Rectangle 1086" o:spid="_x0000_s1026" alt="https://itas.sk/wp-content/themes/itas/frontend/public/img/egov/p3-3-7.svg" style="position:absolute;margin-left:0;margin-top:0;width:24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55518009" w14:textId="77777777" w:rsidTr="00D32195">
              <w:trPr>
                <w:trHeight w:val="900"/>
                <w:tblCellSpacing w:w="0" w:type="dxa"/>
              </w:trPr>
              <w:tc>
                <w:tcPr>
                  <w:tcW w:w="4660" w:type="dxa"/>
                  <w:shd w:val="clear" w:color="auto" w:fill="auto"/>
                  <w:vAlign w:val="center"/>
                  <w:hideMark/>
                </w:tcPr>
                <w:p w14:paraId="40BE084E"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Štát bude postupovať zodpovedne a transparentne pri budovaní, obnove a prevádzke informačných systémov.</w:t>
                  </w:r>
                </w:p>
              </w:tc>
            </w:tr>
          </w:tbl>
          <w:p w14:paraId="32A9C218" w14:textId="77777777" w:rsidR="00F31CA2" w:rsidRPr="00C813FA" w:rsidRDefault="00F31CA2" w:rsidP="00D03286">
            <w:pPr>
              <w:rPr>
                <w:rFonts w:asciiTheme="minorHAnsi" w:hAnsiTheme="minorHAnsi" w:cstheme="minorHAnsi"/>
                <w:bCs/>
                <w:color w:val="000000" w:themeColor="text1"/>
                <w:sz w:val="22"/>
                <w:szCs w:val="22"/>
              </w:rPr>
            </w:pPr>
          </w:p>
        </w:tc>
      </w:tr>
      <w:tr w:rsidR="00F31CA2" w:rsidRPr="00C813FA" w14:paraId="3950FC4F" w14:textId="77777777" w:rsidTr="00D32195">
        <w:trPr>
          <w:trHeight w:val="900"/>
        </w:trPr>
        <w:tc>
          <w:tcPr>
            <w:tcW w:w="1880" w:type="dxa"/>
            <w:vMerge/>
            <w:vAlign w:val="center"/>
            <w:hideMark/>
          </w:tcPr>
          <w:p w14:paraId="3B3493FE" w14:textId="77777777" w:rsidR="00F31CA2" w:rsidRPr="00C813FA" w:rsidRDefault="00F31CA2" w:rsidP="00D03286">
            <w:pPr>
              <w:rPr>
                <w:rFonts w:asciiTheme="minorHAnsi" w:hAnsiTheme="minorHAnsi" w:cstheme="minorHAnsi"/>
                <w:bCs/>
                <w:color w:val="000000" w:themeColor="text1"/>
                <w:sz w:val="22"/>
                <w:szCs w:val="22"/>
              </w:rPr>
            </w:pPr>
          </w:p>
        </w:tc>
        <w:tc>
          <w:tcPr>
            <w:tcW w:w="3335" w:type="dxa"/>
            <w:shd w:val="clear" w:color="auto" w:fill="auto"/>
            <w:noWrap/>
            <w:vAlign w:val="bottom"/>
            <w:hideMark/>
          </w:tcPr>
          <w:p w14:paraId="6B1E43B3"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03180E5C"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w:t>
            </w:r>
          </w:p>
        </w:tc>
        <w:tc>
          <w:tcPr>
            <w:tcW w:w="3690" w:type="dxa"/>
            <w:shd w:val="clear" w:color="auto" w:fill="auto"/>
            <w:noWrap/>
            <w:vAlign w:val="bottom"/>
            <w:hideMark/>
          </w:tcPr>
          <w:p w14:paraId="4CEB9B4A"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noProof/>
                <w:color w:val="000000" w:themeColor="text1"/>
                <w:sz w:val="22"/>
                <w:szCs w:val="22"/>
                <w:lang w:eastAsia="sk-SK"/>
              </w:rPr>
              <mc:AlternateContent>
                <mc:Choice Requires="wps">
                  <w:drawing>
                    <wp:anchor distT="0" distB="0" distL="114300" distR="114300" simplePos="0" relativeHeight="251715584" behindDoc="0" locked="0" layoutInCell="1" allowOverlap="1" wp14:anchorId="099AE083" wp14:editId="15A3AC74">
                      <wp:simplePos x="0" y="0"/>
                      <wp:positionH relativeFrom="column">
                        <wp:posOffset>0</wp:posOffset>
                      </wp:positionH>
                      <wp:positionV relativeFrom="paragraph">
                        <wp:posOffset>0</wp:posOffset>
                      </wp:positionV>
                      <wp:extent cx="304800" cy="304800"/>
                      <wp:effectExtent l="0" t="0" r="0" b="0"/>
                      <wp:wrapNone/>
                      <wp:docPr id="1087" name="Rectangle 1087" descr="https://itas.sk/wp-content/themes/itas/frontend/public/img/egov/p3-3-8.svg">
                        <a:extLst xmlns:a="http://schemas.openxmlformats.org/drawingml/2006/main">
                          <a:ext uri="{FF2B5EF4-FFF2-40B4-BE49-F238E27FC236}">
                            <a16:creationId xmlns:a16="http://schemas.microsoft.com/office/drawing/2014/main" id="{0775896F-A988-4E59-A115-D6C54C3FC4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C0063" id="Rectangle 1087" o:spid="_x0000_s1026" alt="https://itas.sk/wp-content/themes/itas/frontend/public/img/egov/p3-3-8.svg" style="position:absolute;margin-left:0;margin-top:0;width:2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82"/>
            </w:tblGrid>
            <w:tr w:rsidR="00F31CA2" w:rsidRPr="00C813FA" w14:paraId="7CA71C37" w14:textId="77777777" w:rsidTr="00D32195">
              <w:trPr>
                <w:trHeight w:val="900"/>
                <w:tblCellSpacing w:w="0" w:type="dxa"/>
              </w:trPr>
              <w:tc>
                <w:tcPr>
                  <w:tcW w:w="4660" w:type="dxa"/>
                  <w:shd w:val="clear" w:color="auto" w:fill="auto"/>
                  <w:vAlign w:val="center"/>
                  <w:hideMark/>
                </w:tcPr>
                <w:p w14:paraId="05B144C0" w14:textId="77777777" w:rsidR="00F31CA2" w:rsidRPr="00C813FA" w:rsidRDefault="00F31CA2" w:rsidP="00D03286">
                  <w:pPr>
                    <w:rPr>
                      <w:rFonts w:asciiTheme="minorHAnsi" w:hAnsiTheme="minorHAnsi" w:cstheme="minorHAnsi"/>
                      <w:bCs/>
                      <w:color w:val="000000" w:themeColor="text1"/>
                      <w:sz w:val="22"/>
                      <w:szCs w:val="22"/>
                    </w:rPr>
                  </w:pPr>
                  <w:r w:rsidRPr="00C813FA">
                    <w:rPr>
                      <w:rFonts w:asciiTheme="minorHAnsi" w:hAnsiTheme="minorHAnsi" w:cstheme="minorHAnsi"/>
                      <w:bCs/>
                      <w:color w:val="000000" w:themeColor="text1"/>
                      <w:sz w:val="22"/>
                      <w:szCs w:val="22"/>
                    </w:rPr>
                    <w:t xml:space="preserve">Štát bude zaisťovať integráciu </w:t>
                  </w:r>
                  <w:proofErr w:type="spellStart"/>
                  <w:r w:rsidRPr="00C813FA">
                    <w:rPr>
                      <w:rFonts w:asciiTheme="minorHAnsi" w:hAnsiTheme="minorHAnsi" w:cstheme="minorHAnsi"/>
                      <w:bCs/>
                      <w:color w:val="000000" w:themeColor="text1"/>
                      <w:sz w:val="22"/>
                      <w:szCs w:val="22"/>
                    </w:rPr>
                    <w:t>eGovernmentu</w:t>
                  </w:r>
                  <w:proofErr w:type="spellEnd"/>
                  <w:r w:rsidRPr="00C813FA">
                    <w:rPr>
                      <w:rFonts w:asciiTheme="minorHAnsi" w:hAnsiTheme="minorHAnsi" w:cstheme="minorHAnsi"/>
                      <w:bCs/>
                      <w:color w:val="000000" w:themeColor="text1"/>
                      <w:sz w:val="22"/>
                      <w:szCs w:val="22"/>
                    </w:rPr>
                    <w:t xml:space="preserve"> s ostatnými členskými štátmi EÚ.</w:t>
                  </w:r>
                </w:p>
              </w:tc>
            </w:tr>
          </w:tbl>
          <w:p w14:paraId="31F2591A" w14:textId="77777777" w:rsidR="00F31CA2" w:rsidRPr="00C813FA" w:rsidRDefault="00F31CA2" w:rsidP="00D03286">
            <w:pPr>
              <w:rPr>
                <w:rFonts w:asciiTheme="minorHAnsi" w:hAnsiTheme="minorHAnsi" w:cstheme="minorHAnsi"/>
                <w:bCs/>
                <w:color w:val="000000" w:themeColor="text1"/>
                <w:sz w:val="22"/>
                <w:szCs w:val="22"/>
              </w:rPr>
            </w:pPr>
          </w:p>
        </w:tc>
      </w:tr>
    </w:tbl>
    <w:p w14:paraId="69EA022D" w14:textId="77777777" w:rsidR="00F31CA2" w:rsidRPr="00C813FA" w:rsidRDefault="00F31CA2" w:rsidP="00672F17">
      <w:pPr>
        <w:rPr>
          <w:rFonts w:asciiTheme="minorHAnsi" w:hAnsiTheme="minorHAnsi" w:cstheme="minorHAnsi"/>
          <w:bCs/>
          <w:color w:val="000000" w:themeColor="text1"/>
          <w:sz w:val="22"/>
          <w:szCs w:val="22"/>
        </w:rPr>
      </w:pPr>
    </w:p>
    <w:sectPr w:rsidR="00F31CA2" w:rsidRPr="00C813FA" w:rsidSect="00A21D2F">
      <w:pgSz w:w="16838" w:h="11906" w:orient="landscape"/>
      <w:pgMar w:top="1417" w:right="1417" w:bottom="1417" w:left="1417"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291E0" w14:textId="77777777" w:rsidR="0023736B" w:rsidRDefault="0023736B" w:rsidP="00851C1D">
      <w:r>
        <w:separator/>
      </w:r>
    </w:p>
  </w:endnote>
  <w:endnote w:type="continuationSeparator" w:id="0">
    <w:p w14:paraId="6ACFAAA2" w14:textId="77777777" w:rsidR="0023736B" w:rsidRDefault="0023736B" w:rsidP="0085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ans Fallback">
    <w:panose1 w:val="020B0604020202020204"/>
    <w:charset w:val="00"/>
    <w:family w:val="auto"/>
    <w:pitch w:val="variable"/>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982184558"/>
      <w:docPartObj>
        <w:docPartGallery w:val="Page Numbers (Bottom of Page)"/>
        <w:docPartUnique/>
      </w:docPartObj>
    </w:sdtPr>
    <w:sdtEndPr>
      <w:rPr>
        <w:noProof/>
      </w:rPr>
    </w:sdtEndPr>
    <w:sdtContent>
      <w:p w14:paraId="009B6055" w14:textId="77777777" w:rsidR="00907A50" w:rsidRDefault="00907A50" w:rsidP="00A631FE">
        <w:pPr>
          <w:pStyle w:val="Footer"/>
          <w:jc w:val="center"/>
          <w:rPr>
            <w:noProof/>
            <w:sz w:val="18"/>
            <w:szCs w:val="18"/>
          </w:rPr>
        </w:pPr>
        <w:r w:rsidRPr="00C0798A">
          <w:rPr>
            <w:sz w:val="18"/>
            <w:szCs w:val="18"/>
          </w:rPr>
          <w:fldChar w:fldCharType="begin"/>
        </w:r>
        <w:r w:rsidRPr="00C0798A">
          <w:rPr>
            <w:sz w:val="18"/>
            <w:szCs w:val="18"/>
          </w:rPr>
          <w:instrText xml:space="preserve"> PAGE   \* MERGEFORMAT </w:instrText>
        </w:r>
        <w:r w:rsidRPr="00C0798A">
          <w:rPr>
            <w:sz w:val="18"/>
            <w:szCs w:val="18"/>
          </w:rPr>
          <w:fldChar w:fldCharType="separate"/>
        </w:r>
        <w:r>
          <w:rPr>
            <w:noProof/>
            <w:sz w:val="18"/>
            <w:szCs w:val="18"/>
          </w:rPr>
          <w:t>1</w:t>
        </w:r>
        <w:r w:rsidRPr="00C0798A">
          <w:rPr>
            <w:noProof/>
            <w:sz w:val="18"/>
            <w:szCs w:val="18"/>
          </w:rPr>
          <w:fldChar w:fldCharType="end"/>
        </w:r>
      </w:p>
      <w:p w14:paraId="63CB4124" w14:textId="77777777" w:rsidR="00907A50" w:rsidRPr="00C0798A" w:rsidRDefault="0023736B" w:rsidP="00A631FE">
        <w:pPr>
          <w:pStyle w:val="Footer"/>
          <w:jc w:val="center"/>
          <w:rPr>
            <w:sz w:val="18"/>
            <w:szCs w:val="18"/>
          </w:rPr>
        </w:pPr>
      </w:p>
    </w:sdtContent>
  </w:sdt>
  <w:p w14:paraId="078EFEFD" w14:textId="6A7760DC" w:rsidR="00907A50" w:rsidRPr="00A631FE" w:rsidRDefault="00907A50" w:rsidP="00C115F2">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8D9E1" w14:textId="77777777" w:rsidR="0023736B" w:rsidRDefault="0023736B" w:rsidP="00851C1D">
      <w:r>
        <w:separator/>
      </w:r>
    </w:p>
  </w:footnote>
  <w:footnote w:type="continuationSeparator" w:id="0">
    <w:p w14:paraId="00893D09" w14:textId="77777777" w:rsidR="0023736B" w:rsidRDefault="0023736B" w:rsidP="00851C1D">
      <w:r>
        <w:continuationSeparator/>
      </w:r>
    </w:p>
  </w:footnote>
  <w:footnote w:id="1">
    <w:p w14:paraId="1C1D9295" w14:textId="77777777" w:rsidR="00907A50" w:rsidRPr="00826427" w:rsidRDefault="00907A50" w:rsidP="00CB0433">
      <w:pPr>
        <w:pStyle w:val="FootnoteText"/>
      </w:pPr>
      <w:r>
        <w:rPr>
          <w:rStyle w:val="FootnoteReference"/>
        </w:rPr>
        <w:footnoteRef/>
      </w:r>
      <w:r>
        <w:t xml:space="preserve"> </w:t>
      </w:r>
      <w:r w:rsidRPr="00826427">
        <w:t>Programové vyhlásenie vlády Slovenskej republiky na obdobie rokov 2020 - 2024 </w:t>
      </w:r>
    </w:p>
  </w:footnote>
  <w:footnote w:id="2">
    <w:p w14:paraId="358D3067" w14:textId="1D746F2F" w:rsidR="00907A50" w:rsidRDefault="00907A50" w:rsidP="00CB0433">
      <w:pPr>
        <w:pStyle w:val="FootnoteText"/>
      </w:pPr>
      <w:r>
        <w:rPr>
          <w:rStyle w:val="FootnoteReference"/>
        </w:rPr>
        <w:footnoteRef/>
      </w:r>
      <w:r>
        <w:t xml:space="preserve"> Po definitívnom schválení Európskou radou bude citát upravený podľa definitívneho znenia  a preložený do Slovenčiny</w:t>
      </w:r>
    </w:p>
  </w:footnote>
  <w:footnote w:id="3">
    <w:p w14:paraId="0486A3D5" w14:textId="77777777" w:rsidR="00907A50" w:rsidRDefault="00907A50" w:rsidP="00CB0433">
      <w:pPr>
        <w:tabs>
          <w:tab w:val="num" w:pos="720"/>
        </w:tabs>
        <w:rPr>
          <w:rFonts w:cstheme="minorHAnsi"/>
          <w:bCs/>
          <w:szCs w:val="22"/>
        </w:rPr>
      </w:pPr>
      <w:r>
        <w:rPr>
          <w:rStyle w:val="FootnoteReference"/>
        </w:rPr>
        <w:footnoteRef/>
      </w:r>
      <w:r>
        <w:t xml:space="preserve"> </w:t>
      </w:r>
      <w:r w:rsidRPr="00D542E7">
        <w:rPr>
          <w:sz w:val="20"/>
          <w:szCs w:val="20"/>
        </w:rPr>
        <w:t>Tallinn</w:t>
      </w:r>
      <w:r w:rsidRPr="00D542E7">
        <w:rPr>
          <w:rFonts w:cstheme="minorHAnsi"/>
          <w:bCs/>
          <w:szCs w:val="22"/>
        </w:rPr>
        <w:t xml:space="preserve"> </w:t>
      </w:r>
      <w:proofErr w:type="spellStart"/>
      <w:r w:rsidRPr="00D542E7">
        <w:rPr>
          <w:sz w:val="20"/>
          <w:szCs w:val="20"/>
        </w:rPr>
        <w:t>Declarationon</w:t>
      </w:r>
      <w:proofErr w:type="spellEnd"/>
      <w:r w:rsidRPr="00D542E7">
        <w:rPr>
          <w:sz w:val="20"/>
          <w:szCs w:val="20"/>
        </w:rPr>
        <w:t xml:space="preserve"> </w:t>
      </w:r>
      <w:proofErr w:type="spellStart"/>
      <w:r w:rsidRPr="00D542E7">
        <w:rPr>
          <w:sz w:val="20"/>
          <w:szCs w:val="20"/>
        </w:rPr>
        <w:t>eGovernmentat</w:t>
      </w:r>
      <w:proofErr w:type="spellEnd"/>
      <w:r w:rsidRPr="00D542E7">
        <w:rPr>
          <w:sz w:val="20"/>
          <w:szCs w:val="20"/>
        </w:rPr>
        <w:t xml:space="preserve"> </w:t>
      </w:r>
      <w:proofErr w:type="spellStart"/>
      <w:r w:rsidRPr="00D542E7">
        <w:rPr>
          <w:sz w:val="20"/>
          <w:szCs w:val="20"/>
        </w:rPr>
        <w:t>the</w:t>
      </w:r>
      <w:proofErr w:type="spellEnd"/>
      <w:r w:rsidRPr="00D542E7">
        <w:rPr>
          <w:sz w:val="20"/>
          <w:szCs w:val="20"/>
        </w:rPr>
        <w:t xml:space="preserve"> </w:t>
      </w:r>
      <w:proofErr w:type="spellStart"/>
      <w:r w:rsidRPr="00D542E7">
        <w:rPr>
          <w:sz w:val="20"/>
          <w:szCs w:val="20"/>
        </w:rPr>
        <w:t>ministerial</w:t>
      </w:r>
      <w:proofErr w:type="spellEnd"/>
      <w:r w:rsidRPr="00D542E7">
        <w:rPr>
          <w:sz w:val="20"/>
          <w:szCs w:val="20"/>
        </w:rPr>
        <w:t xml:space="preserve"> </w:t>
      </w:r>
      <w:proofErr w:type="spellStart"/>
      <w:r w:rsidRPr="00D542E7">
        <w:rPr>
          <w:sz w:val="20"/>
          <w:szCs w:val="20"/>
        </w:rPr>
        <w:t>meeting</w:t>
      </w:r>
      <w:proofErr w:type="spellEnd"/>
      <w:r w:rsidRPr="00D542E7">
        <w:rPr>
          <w:sz w:val="20"/>
          <w:szCs w:val="20"/>
        </w:rPr>
        <w:t xml:space="preserve"> </w:t>
      </w:r>
      <w:proofErr w:type="spellStart"/>
      <w:r w:rsidRPr="00D542E7">
        <w:rPr>
          <w:sz w:val="20"/>
          <w:szCs w:val="20"/>
        </w:rPr>
        <w:t>during</w:t>
      </w:r>
      <w:proofErr w:type="spellEnd"/>
      <w:r w:rsidRPr="00D542E7">
        <w:rPr>
          <w:sz w:val="20"/>
          <w:szCs w:val="20"/>
        </w:rPr>
        <w:t xml:space="preserve"> </w:t>
      </w:r>
      <w:proofErr w:type="spellStart"/>
      <w:r w:rsidRPr="00D542E7">
        <w:rPr>
          <w:sz w:val="20"/>
          <w:szCs w:val="20"/>
        </w:rPr>
        <w:t>Estonian</w:t>
      </w:r>
      <w:proofErr w:type="spellEnd"/>
      <w:r w:rsidRPr="00D542E7">
        <w:rPr>
          <w:sz w:val="20"/>
          <w:szCs w:val="20"/>
        </w:rPr>
        <w:t xml:space="preserve"> </w:t>
      </w:r>
      <w:proofErr w:type="spellStart"/>
      <w:r w:rsidRPr="00D542E7">
        <w:rPr>
          <w:sz w:val="20"/>
          <w:szCs w:val="20"/>
        </w:rPr>
        <w:t>Presidency</w:t>
      </w:r>
      <w:proofErr w:type="spellEnd"/>
      <w:r w:rsidRPr="00D542E7">
        <w:rPr>
          <w:sz w:val="20"/>
          <w:szCs w:val="20"/>
        </w:rPr>
        <w:t xml:space="preserve"> of </w:t>
      </w:r>
      <w:proofErr w:type="spellStart"/>
      <w:r w:rsidRPr="00D542E7">
        <w:rPr>
          <w:sz w:val="20"/>
          <w:szCs w:val="20"/>
        </w:rPr>
        <w:t>the</w:t>
      </w:r>
      <w:proofErr w:type="spellEnd"/>
      <w:r w:rsidRPr="00D542E7">
        <w:rPr>
          <w:sz w:val="20"/>
          <w:szCs w:val="20"/>
        </w:rPr>
        <w:t xml:space="preserve"> </w:t>
      </w:r>
      <w:proofErr w:type="spellStart"/>
      <w:r w:rsidRPr="00D542E7">
        <w:rPr>
          <w:sz w:val="20"/>
          <w:szCs w:val="20"/>
        </w:rPr>
        <w:t>Council</w:t>
      </w:r>
      <w:proofErr w:type="spellEnd"/>
      <w:r w:rsidRPr="00D542E7">
        <w:rPr>
          <w:sz w:val="20"/>
          <w:szCs w:val="20"/>
        </w:rPr>
        <w:t xml:space="preserve"> of </w:t>
      </w:r>
      <w:proofErr w:type="spellStart"/>
      <w:r w:rsidRPr="00D542E7">
        <w:rPr>
          <w:sz w:val="20"/>
          <w:szCs w:val="20"/>
        </w:rPr>
        <w:t>the</w:t>
      </w:r>
      <w:proofErr w:type="spellEnd"/>
      <w:r w:rsidRPr="00D542E7">
        <w:rPr>
          <w:sz w:val="20"/>
          <w:szCs w:val="20"/>
        </w:rPr>
        <w:t xml:space="preserve"> EU on 6 </w:t>
      </w:r>
      <w:proofErr w:type="spellStart"/>
      <w:r w:rsidRPr="00D542E7">
        <w:rPr>
          <w:sz w:val="20"/>
          <w:szCs w:val="20"/>
        </w:rPr>
        <w:t>October</w:t>
      </w:r>
      <w:proofErr w:type="spellEnd"/>
      <w:r w:rsidRPr="00D542E7">
        <w:rPr>
          <w:sz w:val="20"/>
          <w:szCs w:val="20"/>
        </w:rPr>
        <w:t xml:space="preserve"> 2017</w:t>
      </w:r>
    </w:p>
    <w:p w14:paraId="3C47CFA3" w14:textId="77777777" w:rsidR="00907A50" w:rsidRPr="00D542E7" w:rsidRDefault="00907A50" w:rsidP="00CB0433">
      <w:pPr>
        <w:pStyle w:val="FootnoteText"/>
      </w:pPr>
    </w:p>
  </w:footnote>
  <w:footnote w:id="4">
    <w:p w14:paraId="5F5BC30A" w14:textId="77777777" w:rsidR="00907A50" w:rsidRPr="0050771A" w:rsidRDefault="00907A50" w:rsidP="009E236D">
      <w:pPr>
        <w:rPr>
          <w:i/>
          <w:sz w:val="20"/>
          <w:szCs w:val="20"/>
        </w:rPr>
      </w:pPr>
      <w:r w:rsidRPr="0050771A">
        <w:rPr>
          <w:rStyle w:val="FootnoteReference"/>
          <w:i/>
          <w:sz w:val="20"/>
          <w:szCs w:val="20"/>
        </w:rPr>
        <w:footnoteRef/>
      </w:r>
      <w:r w:rsidRPr="0050771A">
        <w:rPr>
          <w:i/>
          <w:sz w:val="20"/>
          <w:szCs w:val="20"/>
        </w:rPr>
        <w:t xml:space="preserve"> </w:t>
      </w:r>
      <w:proofErr w:type="spellStart"/>
      <w:r w:rsidRPr="0050771A">
        <w:rPr>
          <w:i/>
          <w:sz w:val="20"/>
          <w:szCs w:val="20"/>
        </w:rPr>
        <w:t>Greenway</w:t>
      </w:r>
      <w:proofErr w:type="spellEnd"/>
      <w:r w:rsidRPr="0050771A">
        <w:rPr>
          <w:i/>
          <w:sz w:val="20"/>
          <w:szCs w:val="20"/>
        </w:rPr>
        <w:t xml:space="preserve">, </w:t>
      </w:r>
      <w:proofErr w:type="spellStart"/>
      <w:r w:rsidRPr="0050771A">
        <w:rPr>
          <w:i/>
          <w:sz w:val="20"/>
          <w:szCs w:val="20"/>
        </w:rPr>
        <w:t>Andrew</w:t>
      </w:r>
      <w:proofErr w:type="spellEnd"/>
      <w:r w:rsidRPr="0050771A">
        <w:rPr>
          <w:i/>
          <w:sz w:val="20"/>
          <w:szCs w:val="20"/>
        </w:rPr>
        <w:t xml:space="preserve">. </w:t>
      </w:r>
      <w:proofErr w:type="spellStart"/>
      <w:r w:rsidRPr="0050771A">
        <w:rPr>
          <w:i/>
          <w:sz w:val="20"/>
          <w:szCs w:val="20"/>
        </w:rPr>
        <w:t>Digital</w:t>
      </w:r>
      <w:proofErr w:type="spellEnd"/>
      <w:r w:rsidRPr="0050771A">
        <w:rPr>
          <w:i/>
          <w:sz w:val="20"/>
          <w:szCs w:val="20"/>
        </w:rPr>
        <w:t xml:space="preserve"> </w:t>
      </w:r>
      <w:proofErr w:type="spellStart"/>
      <w:r w:rsidRPr="0050771A">
        <w:rPr>
          <w:i/>
          <w:sz w:val="20"/>
          <w:szCs w:val="20"/>
        </w:rPr>
        <w:t>Transformation</w:t>
      </w:r>
      <w:proofErr w:type="spellEnd"/>
      <w:r w:rsidRPr="0050771A">
        <w:rPr>
          <w:i/>
          <w:sz w:val="20"/>
          <w:szCs w:val="20"/>
        </w:rPr>
        <w:t xml:space="preserve"> at </w:t>
      </w:r>
      <w:proofErr w:type="spellStart"/>
      <w:r w:rsidRPr="0050771A">
        <w:rPr>
          <w:i/>
          <w:sz w:val="20"/>
          <w:szCs w:val="20"/>
        </w:rPr>
        <w:t>Scale</w:t>
      </w:r>
      <w:proofErr w:type="spellEnd"/>
      <w:r w:rsidRPr="0050771A">
        <w:rPr>
          <w:i/>
          <w:sz w:val="20"/>
          <w:szCs w:val="20"/>
        </w:rPr>
        <w:t xml:space="preserve">: </w:t>
      </w:r>
      <w:proofErr w:type="spellStart"/>
      <w:r w:rsidRPr="0050771A">
        <w:rPr>
          <w:i/>
          <w:sz w:val="20"/>
          <w:szCs w:val="20"/>
        </w:rPr>
        <w:t>Why</w:t>
      </w:r>
      <w:proofErr w:type="spellEnd"/>
      <w:r w:rsidRPr="0050771A">
        <w:rPr>
          <w:i/>
          <w:sz w:val="20"/>
          <w:szCs w:val="20"/>
        </w:rPr>
        <w:t xml:space="preserve"> </w:t>
      </w:r>
      <w:proofErr w:type="spellStart"/>
      <w:r w:rsidRPr="0050771A">
        <w:rPr>
          <w:i/>
          <w:sz w:val="20"/>
          <w:szCs w:val="20"/>
        </w:rPr>
        <w:t>the</w:t>
      </w:r>
      <w:proofErr w:type="spellEnd"/>
      <w:r w:rsidRPr="0050771A">
        <w:rPr>
          <w:i/>
          <w:sz w:val="20"/>
          <w:szCs w:val="20"/>
        </w:rPr>
        <w:t xml:space="preserve"> </w:t>
      </w:r>
      <w:proofErr w:type="spellStart"/>
      <w:r w:rsidRPr="0050771A">
        <w:rPr>
          <w:i/>
          <w:sz w:val="20"/>
          <w:szCs w:val="20"/>
        </w:rPr>
        <w:t>Strategy</w:t>
      </w:r>
      <w:proofErr w:type="spellEnd"/>
      <w:r w:rsidRPr="0050771A">
        <w:rPr>
          <w:i/>
          <w:sz w:val="20"/>
          <w:szCs w:val="20"/>
        </w:rPr>
        <w:t xml:space="preserve"> </w:t>
      </w:r>
      <w:proofErr w:type="spellStart"/>
      <w:r w:rsidRPr="0050771A">
        <w:rPr>
          <w:i/>
          <w:sz w:val="20"/>
          <w:szCs w:val="20"/>
        </w:rPr>
        <w:t>Is</w:t>
      </w:r>
      <w:proofErr w:type="spellEnd"/>
      <w:r w:rsidRPr="0050771A">
        <w:rPr>
          <w:i/>
          <w:sz w:val="20"/>
          <w:szCs w:val="20"/>
        </w:rPr>
        <w:t xml:space="preserve"> </w:t>
      </w:r>
      <w:proofErr w:type="spellStart"/>
      <w:r w:rsidRPr="0050771A">
        <w:rPr>
          <w:i/>
          <w:sz w:val="20"/>
          <w:szCs w:val="20"/>
        </w:rPr>
        <w:t>Delivery</w:t>
      </w:r>
      <w:proofErr w:type="spellEnd"/>
      <w:r w:rsidRPr="0050771A">
        <w:rPr>
          <w:i/>
          <w:sz w:val="20"/>
          <w:szCs w:val="20"/>
        </w:rPr>
        <w:t xml:space="preserve"> (</w:t>
      </w:r>
      <w:proofErr w:type="spellStart"/>
      <w:r w:rsidRPr="0050771A">
        <w:rPr>
          <w:i/>
          <w:sz w:val="20"/>
          <w:szCs w:val="20"/>
        </w:rPr>
        <w:t>Perspectives</w:t>
      </w:r>
      <w:proofErr w:type="spellEnd"/>
      <w:r w:rsidRPr="0050771A">
        <w:rPr>
          <w:i/>
          <w:sz w:val="20"/>
          <w:szCs w:val="20"/>
        </w:rPr>
        <w:t xml:space="preserve">) . </w:t>
      </w:r>
      <w:proofErr w:type="spellStart"/>
      <w:r w:rsidRPr="0050771A">
        <w:rPr>
          <w:i/>
          <w:sz w:val="20"/>
          <w:szCs w:val="20"/>
        </w:rPr>
        <w:t>London</w:t>
      </w:r>
      <w:proofErr w:type="spellEnd"/>
      <w:r w:rsidRPr="0050771A">
        <w:rPr>
          <w:i/>
          <w:sz w:val="20"/>
          <w:szCs w:val="20"/>
        </w:rPr>
        <w:t xml:space="preserve"> </w:t>
      </w:r>
      <w:proofErr w:type="spellStart"/>
      <w:r w:rsidRPr="0050771A">
        <w:rPr>
          <w:i/>
          <w:sz w:val="20"/>
          <w:szCs w:val="20"/>
        </w:rPr>
        <w:t>Publishing</w:t>
      </w:r>
      <w:proofErr w:type="spellEnd"/>
      <w:r w:rsidRPr="0050771A">
        <w:rPr>
          <w:i/>
          <w:sz w:val="20"/>
          <w:szCs w:val="20"/>
        </w:rPr>
        <w:t xml:space="preserve"> </w:t>
      </w:r>
      <w:proofErr w:type="spellStart"/>
      <w:r w:rsidRPr="0050771A">
        <w:rPr>
          <w:i/>
          <w:sz w:val="20"/>
          <w:szCs w:val="20"/>
        </w:rPr>
        <w:t>Partnership</w:t>
      </w:r>
      <w:proofErr w:type="spellEnd"/>
      <w:r w:rsidRPr="0050771A">
        <w:rPr>
          <w:i/>
          <w:sz w:val="20"/>
          <w:szCs w:val="20"/>
        </w:rPr>
        <w:t xml:space="preserve">. Kindle </w:t>
      </w:r>
      <w:proofErr w:type="spellStart"/>
      <w:r w:rsidRPr="0050771A">
        <w:rPr>
          <w:i/>
          <w:sz w:val="20"/>
          <w:szCs w:val="20"/>
        </w:rPr>
        <w:t>Edition</w:t>
      </w:r>
      <w:proofErr w:type="spellEnd"/>
    </w:p>
  </w:footnote>
  <w:footnote w:id="5">
    <w:p w14:paraId="5E564F6A" w14:textId="77777777" w:rsidR="00907A50" w:rsidRPr="00027BFD" w:rsidRDefault="00907A50" w:rsidP="009E236D">
      <w:pPr>
        <w:rPr>
          <w:sz w:val="20"/>
          <w:lang w:val="en-US"/>
        </w:rPr>
      </w:pPr>
      <w:r>
        <w:rPr>
          <w:rStyle w:val="FootnoteReference"/>
        </w:rPr>
        <w:footnoteRef/>
      </w:r>
      <w:r>
        <w:t xml:space="preserve"> </w:t>
      </w:r>
      <w:r w:rsidRPr="006F3CFB">
        <w:rPr>
          <w:i/>
          <w:iCs/>
          <w:sz w:val="20"/>
          <w:lang w:val="en-US"/>
        </w:rPr>
        <w:t>Condoleezza Rice</w:t>
      </w:r>
      <w:r w:rsidRPr="006F3CFB">
        <w:rPr>
          <w:i/>
          <w:iCs/>
          <w:sz w:val="20"/>
        </w:rPr>
        <w:t xml:space="preserve"> </w:t>
      </w:r>
      <w:proofErr w:type="spellStart"/>
      <w:r w:rsidRPr="006F3CFB">
        <w:rPr>
          <w:i/>
          <w:iCs/>
          <w:sz w:val="20"/>
        </w:rPr>
        <w:t>Foreword</w:t>
      </w:r>
      <w:proofErr w:type="spellEnd"/>
      <w:r w:rsidRPr="006F3CFB">
        <w:rPr>
          <w:i/>
          <w:iCs/>
          <w:sz w:val="20"/>
        </w:rPr>
        <w:t xml:space="preserve"> to </w:t>
      </w:r>
      <w:r w:rsidRPr="006F3CFB">
        <w:rPr>
          <w:i/>
          <w:iCs/>
          <w:sz w:val="20"/>
          <w:lang w:val="en-US"/>
        </w:rPr>
        <w:t xml:space="preserve">Siebel, Thomas </w:t>
      </w:r>
      <w:proofErr w:type="gramStart"/>
      <w:r w:rsidRPr="006F3CFB">
        <w:rPr>
          <w:i/>
          <w:iCs/>
          <w:sz w:val="20"/>
          <w:lang w:val="en-US"/>
        </w:rPr>
        <w:t>M..</w:t>
      </w:r>
      <w:proofErr w:type="gramEnd"/>
      <w:r w:rsidRPr="006F3CFB">
        <w:rPr>
          <w:i/>
          <w:iCs/>
          <w:sz w:val="20"/>
          <w:lang w:val="en-US"/>
        </w:rPr>
        <w:t xml:space="preserve"> Digital Transformation: Survive and Thrive in an Era of Mass Extinction (p. xiv). </w:t>
      </w:r>
      <w:proofErr w:type="spellStart"/>
      <w:r w:rsidRPr="006F3CFB">
        <w:rPr>
          <w:i/>
          <w:iCs/>
          <w:sz w:val="20"/>
          <w:lang w:val="en-US"/>
        </w:rPr>
        <w:t>RosettaBooks</w:t>
      </w:r>
      <w:proofErr w:type="spellEnd"/>
      <w:r w:rsidRPr="006F3CFB">
        <w:rPr>
          <w:i/>
          <w:iCs/>
          <w:sz w:val="20"/>
          <w:lang w:val="en-US"/>
        </w:rPr>
        <w:t xml:space="preserve">. </w:t>
      </w:r>
      <w:r w:rsidRPr="006F3CFB">
        <w:rPr>
          <w:sz w:val="20"/>
          <w:lang w:val="en-US"/>
        </w:rPr>
        <w:t xml:space="preserve"> </w:t>
      </w:r>
    </w:p>
  </w:footnote>
  <w:footnote w:id="6">
    <w:p w14:paraId="30318E38" w14:textId="77777777" w:rsidR="00907A50" w:rsidRDefault="00907A50" w:rsidP="009E236D">
      <w:pPr>
        <w:pStyle w:val="FootnoteText"/>
      </w:pPr>
      <w:r>
        <w:rPr>
          <w:rStyle w:val="FootnoteReference"/>
        </w:rPr>
        <w:footnoteRef/>
      </w:r>
      <w:r>
        <w:t xml:space="preserve"> Poznámka: v texte popisujúcom koncepciu DTVS podľa  je </w:t>
      </w:r>
      <w:proofErr w:type="spellStart"/>
      <w:r w:rsidRPr="009A48BC">
        <w:rPr>
          <w:i/>
        </w:rPr>
        <w:t>italic</w:t>
      </w:r>
      <w:proofErr w:type="spellEnd"/>
      <w:r>
        <w:t xml:space="preserve"> font použitý pre označenie entít tejto koncepcie, tak ako sú znázornené na obrázku č.1.</w:t>
      </w:r>
    </w:p>
  </w:footnote>
  <w:footnote w:id="7">
    <w:p w14:paraId="7829C5B8" w14:textId="77777777" w:rsidR="00907A50" w:rsidRDefault="00907A50" w:rsidP="009E236D">
      <w:pPr>
        <w:pStyle w:val="FootnoteText"/>
      </w:pPr>
      <w:r>
        <w:rPr>
          <w:rStyle w:val="FootnoteReference"/>
        </w:rPr>
        <w:footnoteRef/>
      </w:r>
      <w:r>
        <w:t xml:space="preserve"> Software </w:t>
      </w:r>
      <w:proofErr w:type="spellStart"/>
      <w:r>
        <w:t>coders</w:t>
      </w:r>
      <w:proofErr w:type="spellEnd"/>
      <w:r>
        <w:t xml:space="preserve"> </w:t>
      </w:r>
      <w:proofErr w:type="spellStart"/>
      <w:r>
        <w:t>can</w:t>
      </w:r>
      <w:proofErr w:type="spellEnd"/>
      <w:r>
        <w:t xml:space="preserve"> </w:t>
      </w:r>
      <w:proofErr w:type="spellStart"/>
      <w:r>
        <w:t>develop</w:t>
      </w:r>
      <w:proofErr w:type="spellEnd"/>
      <w:r>
        <w:t xml:space="preserve"> a minimum </w:t>
      </w:r>
      <w:proofErr w:type="spellStart"/>
      <w:r>
        <w:t>viable</w:t>
      </w:r>
      <w:proofErr w:type="spellEnd"/>
      <w:r>
        <w:t xml:space="preserve"> </w:t>
      </w:r>
      <w:proofErr w:type="spellStart"/>
      <w:r>
        <w:t>product</w:t>
      </w:r>
      <w:proofErr w:type="spellEnd"/>
      <w:r>
        <w:t xml:space="preserve"> (MVP), </w:t>
      </w:r>
      <w:proofErr w:type="spellStart"/>
      <w:r>
        <w:t>release</w:t>
      </w:r>
      <w:proofErr w:type="spellEnd"/>
      <w:r>
        <w:t xml:space="preserve"> </w:t>
      </w:r>
      <w:proofErr w:type="spellStart"/>
      <w:r>
        <w:t>it</w:t>
      </w:r>
      <w:proofErr w:type="spellEnd"/>
      <w:r>
        <w:t xml:space="preserve"> to </w:t>
      </w:r>
      <w:proofErr w:type="spellStart"/>
      <w:r>
        <w:t>customers</w:t>
      </w:r>
      <w:proofErr w:type="spellEnd"/>
      <w:r>
        <w:t xml:space="preserve"> or a test </w:t>
      </w:r>
      <w:proofErr w:type="spellStart"/>
      <w:r>
        <w:t>group</w:t>
      </w:r>
      <w:proofErr w:type="spellEnd"/>
      <w:r>
        <w:t xml:space="preserve">, and get </w:t>
      </w:r>
      <w:proofErr w:type="spellStart"/>
      <w:r>
        <w:t>immediate</w:t>
      </w:r>
      <w:proofErr w:type="spellEnd"/>
      <w:r>
        <w:t xml:space="preserve"> feedback. Based on </w:t>
      </w:r>
      <w:proofErr w:type="spellStart"/>
      <w:r>
        <w:t>the</w:t>
      </w:r>
      <w:proofErr w:type="spellEnd"/>
      <w:r>
        <w:t xml:space="preserve"> feedback, a </w:t>
      </w:r>
      <w:proofErr w:type="spellStart"/>
      <w:r>
        <w:t>company</w:t>
      </w:r>
      <w:proofErr w:type="spellEnd"/>
      <w:r>
        <w:t xml:space="preserve"> </w:t>
      </w:r>
      <w:proofErr w:type="spellStart"/>
      <w:r>
        <w:t>can</w:t>
      </w:r>
      <w:proofErr w:type="spellEnd"/>
      <w:r>
        <w:t xml:space="preserve"> </w:t>
      </w:r>
      <w:proofErr w:type="spellStart"/>
      <w:r>
        <w:t>quickly</w:t>
      </w:r>
      <w:proofErr w:type="spellEnd"/>
      <w:r>
        <w:t xml:space="preserve"> </w:t>
      </w:r>
      <w:proofErr w:type="spellStart"/>
      <w:r>
        <w:t>enhance</w:t>
      </w:r>
      <w:proofErr w:type="spellEnd"/>
      <w:r>
        <w:t xml:space="preserve"> or </w:t>
      </w:r>
      <w:proofErr w:type="spellStart"/>
      <w:r>
        <w:t>discard</w:t>
      </w:r>
      <w:proofErr w:type="spellEnd"/>
      <w:r>
        <w:t xml:space="preserve"> </w:t>
      </w:r>
      <w:proofErr w:type="spellStart"/>
      <w:r>
        <w:t>the</w:t>
      </w:r>
      <w:proofErr w:type="spellEnd"/>
      <w:r>
        <w:t xml:space="preserve"> </w:t>
      </w:r>
      <w:proofErr w:type="spellStart"/>
      <w:r>
        <w:t>product</w:t>
      </w:r>
      <w:proofErr w:type="spellEnd"/>
      <w:r>
        <w:t>.</w:t>
      </w:r>
    </w:p>
    <w:p w14:paraId="759319B4" w14:textId="77777777" w:rsidR="00907A50" w:rsidRPr="00FA224D" w:rsidRDefault="00907A50" w:rsidP="009E236D">
      <w:pPr>
        <w:pStyle w:val="FootnoteText"/>
        <w:rPr>
          <w:i/>
        </w:rPr>
      </w:pPr>
      <w:proofErr w:type="spellStart"/>
      <w:r w:rsidRPr="00FA224D">
        <w:rPr>
          <w:i/>
        </w:rPr>
        <w:t>Ross</w:t>
      </w:r>
      <w:proofErr w:type="spellEnd"/>
      <w:r w:rsidRPr="00FA224D">
        <w:rPr>
          <w:i/>
        </w:rPr>
        <w:t xml:space="preserve">, </w:t>
      </w:r>
      <w:proofErr w:type="spellStart"/>
      <w:r w:rsidRPr="00FA224D">
        <w:rPr>
          <w:i/>
        </w:rPr>
        <w:t>Jeanne</w:t>
      </w:r>
      <w:proofErr w:type="spellEnd"/>
      <w:r w:rsidRPr="00FA224D">
        <w:rPr>
          <w:i/>
        </w:rPr>
        <w:t xml:space="preserve"> W.. </w:t>
      </w:r>
      <w:proofErr w:type="spellStart"/>
      <w:r w:rsidRPr="00FA224D">
        <w:rPr>
          <w:i/>
        </w:rPr>
        <w:t>Designed</w:t>
      </w:r>
      <w:proofErr w:type="spellEnd"/>
      <w:r w:rsidRPr="00FA224D">
        <w:rPr>
          <w:i/>
        </w:rPr>
        <w:t xml:space="preserve"> </w:t>
      </w:r>
      <w:proofErr w:type="spellStart"/>
      <w:r w:rsidRPr="00FA224D">
        <w:rPr>
          <w:i/>
        </w:rPr>
        <w:t>for</w:t>
      </w:r>
      <w:proofErr w:type="spellEnd"/>
      <w:r w:rsidRPr="00FA224D">
        <w:rPr>
          <w:i/>
        </w:rPr>
        <w:t xml:space="preserve"> </w:t>
      </w:r>
      <w:proofErr w:type="spellStart"/>
      <w:r w:rsidRPr="00FA224D">
        <w:rPr>
          <w:i/>
        </w:rPr>
        <w:t>Digital</w:t>
      </w:r>
      <w:proofErr w:type="spellEnd"/>
      <w:r w:rsidRPr="00FA224D">
        <w:rPr>
          <w:i/>
        </w:rPr>
        <w:t xml:space="preserve"> (Management on </w:t>
      </w:r>
      <w:proofErr w:type="spellStart"/>
      <w:r w:rsidRPr="00FA224D">
        <w:rPr>
          <w:i/>
        </w:rPr>
        <w:t>the</w:t>
      </w:r>
      <w:proofErr w:type="spellEnd"/>
      <w:r w:rsidRPr="00FA224D">
        <w:rPr>
          <w:i/>
        </w:rPr>
        <w:t xml:space="preserve"> </w:t>
      </w:r>
      <w:proofErr w:type="spellStart"/>
      <w:r w:rsidRPr="00FA224D">
        <w:rPr>
          <w:i/>
        </w:rPr>
        <w:t>Cutting</w:t>
      </w:r>
      <w:proofErr w:type="spellEnd"/>
      <w:r w:rsidRPr="00FA224D">
        <w:rPr>
          <w:i/>
        </w:rPr>
        <w:t xml:space="preserve"> </w:t>
      </w:r>
      <w:proofErr w:type="spellStart"/>
      <w:r w:rsidRPr="00FA224D">
        <w:rPr>
          <w:i/>
        </w:rPr>
        <w:t>Edge</w:t>
      </w:r>
      <w:proofErr w:type="spellEnd"/>
      <w:r w:rsidRPr="00FA224D">
        <w:rPr>
          <w:i/>
        </w:rPr>
        <w:t xml:space="preserve">) . </w:t>
      </w:r>
      <w:proofErr w:type="spellStart"/>
      <w:r w:rsidRPr="00FA224D">
        <w:rPr>
          <w:i/>
        </w:rPr>
        <w:t>The</w:t>
      </w:r>
      <w:proofErr w:type="spellEnd"/>
      <w:r w:rsidRPr="00FA224D">
        <w:rPr>
          <w:i/>
        </w:rPr>
        <w:t xml:space="preserve"> MIT Press. Kindle </w:t>
      </w:r>
      <w:proofErr w:type="spellStart"/>
      <w:r w:rsidRPr="00FA224D">
        <w:rPr>
          <w:i/>
        </w:rPr>
        <w:t>Edition</w:t>
      </w:r>
      <w:proofErr w:type="spellEnd"/>
      <w:r w:rsidRPr="00FA224D">
        <w:rPr>
          <w:i/>
        </w:rPr>
        <w:t>.</w:t>
      </w:r>
    </w:p>
  </w:footnote>
  <w:footnote w:id="8">
    <w:p w14:paraId="2DA4619C" w14:textId="77777777" w:rsidR="00907A50" w:rsidRDefault="00907A50" w:rsidP="00555D3C">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9">
    <w:p w14:paraId="164174F7" w14:textId="77777777" w:rsidR="00907A50" w:rsidRDefault="00907A50" w:rsidP="00555D3C">
      <w:pPr>
        <w:pStyle w:val="FootnoteText"/>
      </w:pPr>
      <w:r>
        <w:rPr>
          <w:rStyle w:val="FootnoteReference"/>
        </w:rPr>
        <w:footnoteRef/>
      </w:r>
      <w:r>
        <w:t xml:space="preserve"> </w:t>
      </w:r>
      <w:hyperlink r:id="rId1" w:history="1">
        <w:r>
          <w:rPr>
            <w:rStyle w:val="Hyperlink"/>
          </w:rPr>
          <w:t>https://www.digital.nsw.gov.au/digital-design-system</w:t>
        </w:r>
      </w:hyperlink>
    </w:p>
  </w:footnote>
  <w:footnote w:id="10">
    <w:p w14:paraId="6830F2A8" w14:textId="77777777" w:rsidR="00907A50" w:rsidRDefault="00907A50" w:rsidP="00555D3C">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11">
    <w:p w14:paraId="38DA0973" w14:textId="77777777" w:rsidR="00907A50" w:rsidRDefault="00907A50" w:rsidP="00555D3C">
      <w:pPr>
        <w:pStyle w:val="FootnoteText"/>
      </w:pPr>
      <w:r>
        <w:rPr>
          <w:rStyle w:val="FootnoteReference"/>
        </w:rPr>
        <w:footnoteRef/>
      </w:r>
      <w:r>
        <w:t xml:space="preserve"> </w:t>
      </w:r>
      <w:proofErr w:type="spellStart"/>
      <w:r w:rsidRPr="00B52BF7">
        <w:t>Ross</w:t>
      </w:r>
      <w:proofErr w:type="spellEnd"/>
      <w:r w:rsidRPr="00B52BF7">
        <w:t xml:space="preserve">, </w:t>
      </w:r>
      <w:proofErr w:type="spellStart"/>
      <w:r w:rsidRPr="00B52BF7">
        <w:t>Jeanne</w:t>
      </w:r>
      <w:proofErr w:type="spellEnd"/>
      <w:r w:rsidRPr="00B52BF7">
        <w:t xml:space="preserve"> W.. </w:t>
      </w:r>
      <w:proofErr w:type="spellStart"/>
      <w:r w:rsidRPr="00B52BF7">
        <w:t>Designed</w:t>
      </w:r>
      <w:proofErr w:type="spellEnd"/>
      <w:r w:rsidRPr="00B52BF7">
        <w:t xml:space="preserve"> </w:t>
      </w:r>
      <w:proofErr w:type="spellStart"/>
      <w:r w:rsidRPr="00B52BF7">
        <w:t>for</w:t>
      </w:r>
      <w:proofErr w:type="spellEnd"/>
      <w:r w:rsidRPr="00B52BF7">
        <w:t xml:space="preserve"> </w:t>
      </w:r>
      <w:proofErr w:type="spellStart"/>
      <w:r w:rsidRPr="00B52BF7">
        <w:t>Digital</w:t>
      </w:r>
      <w:proofErr w:type="spellEnd"/>
      <w:r w:rsidRPr="00B52BF7">
        <w:t xml:space="preserve"> (Management on </w:t>
      </w:r>
      <w:proofErr w:type="spellStart"/>
      <w:r w:rsidRPr="00B52BF7">
        <w:t>the</w:t>
      </w:r>
      <w:proofErr w:type="spellEnd"/>
      <w:r w:rsidRPr="00B52BF7">
        <w:t xml:space="preserve"> </w:t>
      </w:r>
      <w:proofErr w:type="spellStart"/>
      <w:r w:rsidRPr="00B52BF7">
        <w:t>Cutting</w:t>
      </w:r>
      <w:proofErr w:type="spellEnd"/>
      <w:r w:rsidRPr="00B52BF7">
        <w:t xml:space="preserve"> </w:t>
      </w:r>
      <w:proofErr w:type="spellStart"/>
      <w:r w:rsidRPr="00B52BF7">
        <w:t>Edge</w:t>
      </w:r>
      <w:proofErr w:type="spellEnd"/>
      <w:r w:rsidRPr="00B52BF7">
        <w:t xml:space="preserve">) . </w:t>
      </w:r>
      <w:proofErr w:type="spellStart"/>
      <w:r w:rsidRPr="00B52BF7">
        <w:t>The</w:t>
      </w:r>
      <w:proofErr w:type="spellEnd"/>
      <w:r w:rsidRPr="00B52BF7">
        <w:t xml:space="preserve"> MIT Press. Kindle </w:t>
      </w:r>
      <w:proofErr w:type="spellStart"/>
      <w:r w:rsidRPr="00B52BF7">
        <w:t>Edition</w:t>
      </w:r>
      <w:proofErr w:type="spellEnd"/>
      <w:r w:rsidRPr="00B52BF7">
        <w:t>.</w:t>
      </w:r>
    </w:p>
  </w:footnote>
  <w:footnote w:id="12">
    <w:p w14:paraId="176CAE04" w14:textId="77777777" w:rsidR="00907A50" w:rsidRDefault="00907A50" w:rsidP="0045159E">
      <w:pPr>
        <w:pStyle w:val="FootnoteText"/>
      </w:pPr>
      <w:r>
        <w:rPr>
          <w:rStyle w:val="FootnoteReference"/>
        </w:rPr>
        <w:footnoteRef/>
      </w:r>
      <w:r>
        <w:t xml:space="preserve"> </w:t>
      </w:r>
      <w:hyperlink r:id="rId2" w:history="1">
        <w:r w:rsidRPr="006E4BC0">
          <w:rPr>
            <w:rStyle w:val="Hyperlink"/>
          </w:rPr>
          <w:t>https://www.vicepremier.gov.sk/wp-content/uploads/2019/05/na-web-zaznam-z-IX-zasadnutia-podpisany-vr.pdf</w:t>
        </w:r>
      </w:hyperlink>
    </w:p>
    <w:p w14:paraId="3F5C9330" w14:textId="77777777" w:rsidR="00907A50" w:rsidRDefault="00907A50" w:rsidP="0045159E">
      <w:pPr>
        <w:pStyle w:val="FootnoteText"/>
      </w:pPr>
    </w:p>
  </w:footnote>
  <w:footnote w:id="13">
    <w:p w14:paraId="5D877A11" w14:textId="6F2D52DE" w:rsidR="00907A50" w:rsidRDefault="00907A50" w:rsidP="0045159E">
      <w:pPr>
        <w:pStyle w:val="FootnoteText"/>
      </w:pPr>
      <w:r>
        <w:rPr>
          <w:rStyle w:val="FootnoteReference"/>
        </w:rPr>
        <w:footnoteRef/>
      </w:r>
      <w:r>
        <w:t xml:space="preserve"> </w:t>
      </w:r>
      <w:hyperlink r:id="rId3" w:history="1">
        <w:r w:rsidRPr="006E4BC0">
          <w:rPr>
            <w:rStyle w:val="Hyperlink"/>
          </w:rPr>
          <w:t>https://www.vicepremier.gov.sk/wp-content/uploads/2019/07/Akcny-plan-DTS2019-2022.pdf</w:t>
        </w:r>
      </w:hyperlink>
    </w:p>
    <w:p w14:paraId="3162D204" w14:textId="77777777" w:rsidR="00907A50" w:rsidRDefault="00907A50" w:rsidP="0045159E">
      <w:pPr>
        <w:pStyle w:val="FootnoteText"/>
      </w:pPr>
    </w:p>
  </w:footnote>
  <w:footnote w:id="14">
    <w:p w14:paraId="569F8413" w14:textId="77777777" w:rsidR="00907A50" w:rsidRDefault="00907A50">
      <w:pPr>
        <w:pStyle w:val="FootnoteText"/>
      </w:pPr>
      <w:r>
        <w:rPr>
          <w:rStyle w:val="FootnoteReference"/>
        </w:rPr>
        <w:footnoteRef/>
      </w:r>
      <w:r>
        <w:t xml:space="preserve"> </w:t>
      </w:r>
      <w:hyperlink r:id="rId4" w:history="1">
        <w:r w:rsidRPr="000E13D4">
          <w:rPr>
            <w:rStyle w:val="Hyperlink"/>
          </w:rPr>
          <w:t>https://www.eurofondy.gov.sk/wp-content/uploads/2019/11/V%C3%BDchodiskov%C3%A1-poz%C3%ADcia-Slovenskej-republiky-k-politike-s%C3%BAdr%C5%BEnosti-Eur%C3%B3pskej-%C3%BAnie-po-roku-2020.pdf</w:t>
        </w:r>
      </w:hyperlink>
    </w:p>
  </w:footnote>
  <w:footnote w:id="15">
    <w:p w14:paraId="409AAA0A" w14:textId="77777777" w:rsidR="00907A50" w:rsidRDefault="00907A50">
      <w:pPr>
        <w:pStyle w:val="FootnoteText"/>
      </w:pPr>
      <w:r>
        <w:rPr>
          <w:rStyle w:val="FootnoteReference"/>
        </w:rPr>
        <w:footnoteRef/>
      </w:r>
      <w:r>
        <w:t xml:space="preserve"> </w:t>
      </w:r>
      <w:hyperlink r:id="rId5" w:history="1">
        <w:r w:rsidRPr="006E4BC0">
          <w:rPr>
            <w:rStyle w:val="Hyperlink"/>
          </w:rPr>
          <w:t>https://www.eurofondy.gov.sk/druhe-zasadnutie-rady-vlady-sr-pre-politiku-sudrznosti-2021-2027/index.html</w:t>
        </w:r>
      </w:hyperlink>
    </w:p>
    <w:p w14:paraId="087A1302" w14:textId="77777777" w:rsidR="00907A50" w:rsidRDefault="00907A50">
      <w:pPr>
        <w:pStyle w:val="FootnoteText"/>
      </w:pPr>
    </w:p>
  </w:footnote>
  <w:footnote w:id="16">
    <w:p w14:paraId="4E37F13E" w14:textId="77777777" w:rsidR="00907A50" w:rsidRDefault="00907A50">
      <w:pPr>
        <w:pStyle w:val="FootnoteText"/>
      </w:pPr>
      <w:r>
        <w:rPr>
          <w:rStyle w:val="FootnoteReference"/>
        </w:rPr>
        <w:footnoteRef/>
      </w:r>
      <w:r>
        <w:t xml:space="preserve"> </w:t>
      </w:r>
      <w:hyperlink r:id="rId6" w:history="1">
        <w:r w:rsidRPr="006E4BC0">
          <w:rPr>
            <w:rStyle w:val="Hyperlink"/>
          </w:rPr>
          <w:t>https://itas.sk/egov/</w:t>
        </w:r>
      </w:hyperlink>
    </w:p>
    <w:p w14:paraId="532EB63B" w14:textId="77777777" w:rsidR="00907A50" w:rsidRDefault="00907A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8BA6" w14:textId="796423A9" w:rsidR="00907A50" w:rsidRPr="001B4324" w:rsidRDefault="00907A50" w:rsidP="001B4324">
    <w:pPr>
      <w:pStyle w:val="Header"/>
      <w:tabs>
        <w:tab w:val="clear" w:pos="4536"/>
        <w:tab w:val="clear" w:pos="9072"/>
        <w:tab w:val="left" w:pos="1892"/>
      </w:tabs>
      <w:ind w:left="2356" w:firstLine="476"/>
      <w:jc w:val="right"/>
      <w:rPr>
        <w:rFonts w:asciiTheme="minorHAnsi" w:hAnsiTheme="minorHAnsi" w:cstheme="minorHAnsi"/>
        <w:b/>
        <w:bCs/>
        <w:sz w:val="20"/>
        <w:szCs w:val="20"/>
      </w:rPr>
    </w:pPr>
    <w:r>
      <w:rPr>
        <w:noProof/>
        <w:lang w:eastAsia="sk-SK"/>
      </w:rPr>
      <w:drawing>
        <wp:anchor distT="0" distB="0" distL="114300" distR="114300" simplePos="0" relativeHeight="251658240" behindDoc="1" locked="0" layoutInCell="1" allowOverlap="1" wp14:anchorId="33FCBFF5" wp14:editId="75D49CD7">
          <wp:simplePos x="0" y="0"/>
          <wp:positionH relativeFrom="column">
            <wp:posOffset>635</wp:posOffset>
          </wp:positionH>
          <wp:positionV relativeFrom="paragraph">
            <wp:posOffset>0</wp:posOffset>
          </wp:positionV>
          <wp:extent cx="1892368" cy="433193"/>
          <wp:effectExtent l="0" t="0" r="0" b="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92368" cy="433193"/>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Pr="001B4324">
      <w:rPr>
        <w:rFonts w:asciiTheme="minorHAnsi" w:hAnsiTheme="minorHAnsi" w:cstheme="minorHAnsi"/>
        <w:b/>
        <w:bCs/>
        <w:sz w:val="20"/>
        <w:szCs w:val="20"/>
      </w:rPr>
      <w:t>Koncepcia digitálnej transformácie verejnej správy</w:t>
    </w:r>
  </w:p>
  <w:p w14:paraId="76DF5310" w14:textId="11B91457" w:rsidR="00907A50" w:rsidRPr="001B4324" w:rsidRDefault="00907A50" w:rsidP="001B4324">
    <w:pPr>
      <w:pStyle w:val="Header"/>
      <w:tabs>
        <w:tab w:val="clear" w:pos="4536"/>
        <w:tab w:val="clear" w:pos="9072"/>
        <w:tab w:val="left" w:pos="1892"/>
      </w:tabs>
      <w:ind w:left="2356" w:firstLine="476"/>
      <w:jc w:val="right"/>
      <w:rPr>
        <w:rFonts w:asciiTheme="minorHAnsi" w:hAnsiTheme="minorHAnsi" w:cstheme="minorHAnsi"/>
        <w:sz w:val="20"/>
        <w:szCs w:val="20"/>
      </w:rPr>
    </w:pPr>
    <w:r w:rsidRPr="001B4324">
      <w:rPr>
        <w:rFonts w:asciiTheme="minorHAnsi" w:hAnsiTheme="minorHAnsi" w:cstheme="minorHAnsi"/>
        <w:sz w:val="20"/>
        <w:szCs w:val="20"/>
      </w:rPr>
      <w:tab/>
    </w:r>
    <w:r>
      <w:rPr>
        <w:rFonts w:asciiTheme="minorHAnsi" w:hAnsiTheme="minorHAnsi" w:cstheme="minorHAnsi"/>
        <w:sz w:val="20"/>
        <w:szCs w:val="20"/>
      </w:rPr>
      <w:t xml:space="preserve"> </w:t>
    </w:r>
    <w:r>
      <w:rPr>
        <w:rFonts w:asciiTheme="minorHAnsi" w:hAnsiTheme="minorHAnsi" w:cstheme="minorHAnsi"/>
        <w:sz w:val="20"/>
        <w:szCs w:val="20"/>
      </w:rPr>
      <w:tab/>
    </w:r>
    <w:r w:rsidRPr="001B4324">
      <w:rPr>
        <w:rFonts w:asciiTheme="minorHAnsi" w:hAnsiTheme="minorHAnsi" w:cstheme="minorHAnsi"/>
        <w:sz w:val="20"/>
        <w:szCs w:val="20"/>
      </w:rPr>
      <w:t>Zdôvodnenia s komentáre</w:t>
    </w:r>
  </w:p>
  <w:p w14:paraId="16065BA9" w14:textId="77777777" w:rsidR="00907A50" w:rsidRDefault="00907A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ADE0B16"/>
    <w:lvl w:ilvl="0">
      <w:start w:val="1"/>
      <w:numFmt w:val="bullet"/>
      <w:pStyle w:val="Bullet1"/>
      <w:lvlText w:val=""/>
      <w:lvlJc w:val="left"/>
      <w:pPr>
        <w:tabs>
          <w:tab w:val="num" w:pos="103"/>
        </w:tabs>
        <w:ind w:left="103" w:hanging="360"/>
      </w:pPr>
      <w:rPr>
        <w:rFonts w:ascii="Symbol" w:hAnsi="Symbol" w:hint="default"/>
      </w:rPr>
    </w:lvl>
  </w:abstractNum>
  <w:abstractNum w:abstractNumId="1" w15:restartNumberingAfterBreak="0">
    <w:nsid w:val="02B33B2A"/>
    <w:multiLevelType w:val="hybridMultilevel"/>
    <w:tmpl w:val="27660088"/>
    <w:lvl w:ilvl="0" w:tplc="C6A8CD0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05079"/>
    <w:multiLevelType w:val="hybridMultilevel"/>
    <w:tmpl w:val="F1FC0074"/>
    <w:lvl w:ilvl="0" w:tplc="BC5C9CA8">
      <w:start w:val="1"/>
      <w:numFmt w:val="decimal"/>
      <w:pStyle w:val="List"/>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B3177A0"/>
    <w:multiLevelType w:val="hybridMultilevel"/>
    <w:tmpl w:val="D556FD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56B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ED4D34"/>
    <w:multiLevelType w:val="hybridMultilevel"/>
    <w:tmpl w:val="F35A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27215"/>
    <w:multiLevelType w:val="hybridMultilevel"/>
    <w:tmpl w:val="F25EC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E04CA0"/>
    <w:multiLevelType w:val="hybridMultilevel"/>
    <w:tmpl w:val="AF446958"/>
    <w:lvl w:ilvl="0" w:tplc="EF2AA6E8">
      <w:numFmt w:val="bullet"/>
      <w:lvlText w:val=""/>
      <w:lvlJc w:val="left"/>
      <w:pPr>
        <w:ind w:left="1036" w:hanging="360"/>
      </w:pPr>
      <w:rPr>
        <w:rFonts w:ascii="Symbol" w:eastAsia="Symbol" w:hAnsi="Symbol" w:cs="Symbol" w:hint="default"/>
        <w:w w:val="100"/>
        <w:sz w:val="22"/>
        <w:szCs w:val="22"/>
        <w:lang w:val="sk-SK" w:eastAsia="sk-SK" w:bidi="sk-SK"/>
      </w:rPr>
    </w:lvl>
    <w:lvl w:ilvl="1" w:tplc="7C764372">
      <w:numFmt w:val="bullet"/>
      <w:lvlText w:val="•"/>
      <w:lvlJc w:val="left"/>
      <w:pPr>
        <w:ind w:left="1917" w:hanging="360"/>
      </w:pPr>
      <w:rPr>
        <w:rFonts w:hint="default"/>
        <w:lang w:val="sk-SK" w:eastAsia="sk-SK" w:bidi="sk-SK"/>
      </w:rPr>
    </w:lvl>
    <w:lvl w:ilvl="2" w:tplc="B76E9B20">
      <w:numFmt w:val="bullet"/>
      <w:lvlText w:val="•"/>
      <w:lvlJc w:val="left"/>
      <w:pPr>
        <w:ind w:left="2795" w:hanging="360"/>
      </w:pPr>
      <w:rPr>
        <w:rFonts w:hint="default"/>
        <w:lang w:val="sk-SK" w:eastAsia="sk-SK" w:bidi="sk-SK"/>
      </w:rPr>
    </w:lvl>
    <w:lvl w:ilvl="3" w:tplc="BBEE096C">
      <w:numFmt w:val="bullet"/>
      <w:lvlText w:val="•"/>
      <w:lvlJc w:val="left"/>
      <w:pPr>
        <w:ind w:left="3673" w:hanging="360"/>
      </w:pPr>
      <w:rPr>
        <w:rFonts w:hint="default"/>
        <w:lang w:val="sk-SK" w:eastAsia="sk-SK" w:bidi="sk-SK"/>
      </w:rPr>
    </w:lvl>
    <w:lvl w:ilvl="4" w:tplc="E04C83FE">
      <w:numFmt w:val="bullet"/>
      <w:lvlText w:val="•"/>
      <w:lvlJc w:val="left"/>
      <w:pPr>
        <w:ind w:left="4551" w:hanging="360"/>
      </w:pPr>
      <w:rPr>
        <w:rFonts w:hint="default"/>
        <w:lang w:val="sk-SK" w:eastAsia="sk-SK" w:bidi="sk-SK"/>
      </w:rPr>
    </w:lvl>
    <w:lvl w:ilvl="5" w:tplc="414A4024">
      <w:numFmt w:val="bullet"/>
      <w:lvlText w:val="•"/>
      <w:lvlJc w:val="left"/>
      <w:pPr>
        <w:ind w:left="5429" w:hanging="360"/>
      </w:pPr>
      <w:rPr>
        <w:rFonts w:hint="default"/>
        <w:lang w:val="sk-SK" w:eastAsia="sk-SK" w:bidi="sk-SK"/>
      </w:rPr>
    </w:lvl>
    <w:lvl w:ilvl="6" w:tplc="21CE2E88">
      <w:numFmt w:val="bullet"/>
      <w:lvlText w:val="•"/>
      <w:lvlJc w:val="left"/>
      <w:pPr>
        <w:ind w:left="6307" w:hanging="360"/>
      </w:pPr>
      <w:rPr>
        <w:rFonts w:hint="default"/>
        <w:lang w:val="sk-SK" w:eastAsia="sk-SK" w:bidi="sk-SK"/>
      </w:rPr>
    </w:lvl>
    <w:lvl w:ilvl="7" w:tplc="84E482E2">
      <w:numFmt w:val="bullet"/>
      <w:lvlText w:val="•"/>
      <w:lvlJc w:val="left"/>
      <w:pPr>
        <w:ind w:left="7185" w:hanging="360"/>
      </w:pPr>
      <w:rPr>
        <w:rFonts w:hint="default"/>
        <w:lang w:val="sk-SK" w:eastAsia="sk-SK" w:bidi="sk-SK"/>
      </w:rPr>
    </w:lvl>
    <w:lvl w:ilvl="8" w:tplc="C124F936">
      <w:numFmt w:val="bullet"/>
      <w:lvlText w:val="•"/>
      <w:lvlJc w:val="left"/>
      <w:pPr>
        <w:ind w:left="8063" w:hanging="360"/>
      </w:pPr>
      <w:rPr>
        <w:rFonts w:hint="default"/>
        <w:lang w:val="sk-SK" w:eastAsia="sk-SK" w:bidi="sk-SK"/>
      </w:rPr>
    </w:lvl>
  </w:abstractNum>
  <w:abstractNum w:abstractNumId="8" w15:restartNumberingAfterBreak="0">
    <w:nsid w:val="20231158"/>
    <w:multiLevelType w:val="hybridMultilevel"/>
    <w:tmpl w:val="F794ACCE"/>
    <w:lvl w:ilvl="0" w:tplc="08090015">
      <w:start w:val="1"/>
      <w:numFmt w:val="upperLetter"/>
      <w:lvlText w:val="%1."/>
      <w:lvlJc w:val="left"/>
      <w:pPr>
        <w:ind w:left="360" w:hanging="360"/>
      </w:pPr>
      <w:rPr>
        <w:rFonts w:hint="default"/>
      </w:rPr>
    </w:lvl>
    <w:lvl w:ilvl="1" w:tplc="041B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73463D"/>
    <w:multiLevelType w:val="hybridMultilevel"/>
    <w:tmpl w:val="2604C43C"/>
    <w:lvl w:ilvl="0" w:tplc="CFF44B88">
      <w:numFmt w:val="bullet"/>
      <w:lvlText w:val="-"/>
      <w:lvlJc w:val="left"/>
      <w:pPr>
        <w:ind w:left="505" w:hanging="360"/>
      </w:pPr>
      <w:rPr>
        <w:rFonts w:ascii="Times New Roman" w:eastAsia="Times New Roman"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10" w15:restartNumberingAfterBreak="0">
    <w:nsid w:val="27582460"/>
    <w:multiLevelType w:val="hybridMultilevel"/>
    <w:tmpl w:val="55DE80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F756B"/>
    <w:multiLevelType w:val="hybridMultilevel"/>
    <w:tmpl w:val="2EF6FB52"/>
    <w:lvl w:ilvl="0" w:tplc="EA70713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92779"/>
    <w:multiLevelType w:val="hybridMultilevel"/>
    <w:tmpl w:val="FC387C4A"/>
    <w:lvl w:ilvl="0" w:tplc="9C20F02C">
      <w:numFmt w:val="bullet"/>
      <w:lvlText w:val=""/>
      <w:lvlJc w:val="left"/>
      <w:pPr>
        <w:ind w:left="1036" w:hanging="360"/>
      </w:pPr>
      <w:rPr>
        <w:rFonts w:ascii="Symbol" w:eastAsia="Symbol" w:hAnsi="Symbol" w:cs="Symbol" w:hint="default"/>
        <w:w w:val="100"/>
        <w:sz w:val="22"/>
        <w:szCs w:val="22"/>
        <w:lang w:val="sk-SK" w:eastAsia="sk-SK" w:bidi="sk-SK"/>
      </w:rPr>
    </w:lvl>
    <w:lvl w:ilvl="1" w:tplc="6A9668D2">
      <w:numFmt w:val="bullet"/>
      <w:lvlText w:val="•"/>
      <w:lvlJc w:val="left"/>
      <w:pPr>
        <w:ind w:left="1917" w:hanging="360"/>
      </w:pPr>
      <w:rPr>
        <w:rFonts w:hint="default"/>
        <w:lang w:val="sk-SK" w:eastAsia="sk-SK" w:bidi="sk-SK"/>
      </w:rPr>
    </w:lvl>
    <w:lvl w:ilvl="2" w:tplc="C4A807CE">
      <w:numFmt w:val="bullet"/>
      <w:lvlText w:val="•"/>
      <w:lvlJc w:val="left"/>
      <w:pPr>
        <w:ind w:left="2795" w:hanging="360"/>
      </w:pPr>
      <w:rPr>
        <w:rFonts w:hint="default"/>
        <w:lang w:val="sk-SK" w:eastAsia="sk-SK" w:bidi="sk-SK"/>
      </w:rPr>
    </w:lvl>
    <w:lvl w:ilvl="3" w:tplc="C116F09C">
      <w:numFmt w:val="bullet"/>
      <w:lvlText w:val="•"/>
      <w:lvlJc w:val="left"/>
      <w:pPr>
        <w:ind w:left="3673" w:hanging="360"/>
      </w:pPr>
      <w:rPr>
        <w:rFonts w:hint="default"/>
        <w:lang w:val="sk-SK" w:eastAsia="sk-SK" w:bidi="sk-SK"/>
      </w:rPr>
    </w:lvl>
    <w:lvl w:ilvl="4" w:tplc="3A4E09FE">
      <w:numFmt w:val="bullet"/>
      <w:lvlText w:val="•"/>
      <w:lvlJc w:val="left"/>
      <w:pPr>
        <w:ind w:left="4551" w:hanging="360"/>
      </w:pPr>
      <w:rPr>
        <w:rFonts w:hint="default"/>
        <w:lang w:val="sk-SK" w:eastAsia="sk-SK" w:bidi="sk-SK"/>
      </w:rPr>
    </w:lvl>
    <w:lvl w:ilvl="5" w:tplc="9110A2EE">
      <w:numFmt w:val="bullet"/>
      <w:lvlText w:val="•"/>
      <w:lvlJc w:val="left"/>
      <w:pPr>
        <w:ind w:left="5429" w:hanging="360"/>
      </w:pPr>
      <w:rPr>
        <w:rFonts w:hint="default"/>
        <w:lang w:val="sk-SK" w:eastAsia="sk-SK" w:bidi="sk-SK"/>
      </w:rPr>
    </w:lvl>
    <w:lvl w:ilvl="6" w:tplc="EF5C32F6">
      <w:numFmt w:val="bullet"/>
      <w:lvlText w:val="•"/>
      <w:lvlJc w:val="left"/>
      <w:pPr>
        <w:ind w:left="6307" w:hanging="360"/>
      </w:pPr>
      <w:rPr>
        <w:rFonts w:hint="default"/>
        <w:lang w:val="sk-SK" w:eastAsia="sk-SK" w:bidi="sk-SK"/>
      </w:rPr>
    </w:lvl>
    <w:lvl w:ilvl="7" w:tplc="670EDFE2">
      <w:numFmt w:val="bullet"/>
      <w:lvlText w:val="•"/>
      <w:lvlJc w:val="left"/>
      <w:pPr>
        <w:ind w:left="7185" w:hanging="360"/>
      </w:pPr>
      <w:rPr>
        <w:rFonts w:hint="default"/>
        <w:lang w:val="sk-SK" w:eastAsia="sk-SK" w:bidi="sk-SK"/>
      </w:rPr>
    </w:lvl>
    <w:lvl w:ilvl="8" w:tplc="7A4C3EA8">
      <w:numFmt w:val="bullet"/>
      <w:lvlText w:val="•"/>
      <w:lvlJc w:val="left"/>
      <w:pPr>
        <w:ind w:left="8063" w:hanging="360"/>
      </w:pPr>
      <w:rPr>
        <w:rFonts w:hint="default"/>
        <w:lang w:val="sk-SK" w:eastAsia="sk-SK" w:bidi="sk-SK"/>
      </w:rPr>
    </w:lvl>
  </w:abstractNum>
  <w:abstractNum w:abstractNumId="13" w15:restartNumberingAfterBreak="0">
    <w:nsid w:val="36620CED"/>
    <w:multiLevelType w:val="hybridMultilevel"/>
    <w:tmpl w:val="6988E00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DEE1BBB"/>
    <w:multiLevelType w:val="hybridMultilevel"/>
    <w:tmpl w:val="FD94C5AE"/>
    <w:lvl w:ilvl="0" w:tplc="60647692">
      <w:numFmt w:val="bullet"/>
      <w:lvlText w:val=""/>
      <w:lvlJc w:val="left"/>
      <w:pPr>
        <w:ind w:left="646" w:hanging="286"/>
      </w:pPr>
      <w:rPr>
        <w:rFonts w:ascii="Symbol" w:eastAsia="Symbol" w:hAnsi="Symbol" w:cs="Symbol" w:hint="default"/>
        <w:w w:val="100"/>
        <w:sz w:val="22"/>
        <w:szCs w:val="22"/>
      </w:rPr>
    </w:lvl>
    <w:lvl w:ilvl="1" w:tplc="34B2137E">
      <w:numFmt w:val="bullet"/>
      <w:lvlText w:val=""/>
      <w:lvlJc w:val="left"/>
      <w:pPr>
        <w:ind w:left="865" w:hanging="360"/>
      </w:pPr>
      <w:rPr>
        <w:rFonts w:ascii="Wingdings" w:eastAsia="Wingdings" w:hAnsi="Wingdings" w:cs="Wingdings" w:hint="default"/>
        <w:color w:val="17365D"/>
        <w:w w:val="100"/>
        <w:sz w:val="22"/>
        <w:szCs w:val="22"/>
      </w:rPr>
    </w:lvl>
    <w:lvl w:ilvl="2" w:tplc="31E221AC">
      <w:numFmt w:val="bullet"/>
      <w:lvlText w:val="•"/>
      <w:lvlJc w:val="left"/>
      <w:pPr>
        <w:ind w:left="1838" w:hanging="360"/>
      </w:pPr>
      <w:rPr>
        <w:rFonts w:hint="default"/>
      </w:rPr>
    </w:lvl>
    <w:lvl w:ilvl="3" w:tplc="2A9E5CD8">
      <w:numFmt w:val="bullet"/>
      <w:lvlText w:val="•"/>
      <w:lvlJc w:val="left"/>
      <w:pPr>
        <w:ind w:left="2816" w:hanging="360"/>
      </w:pPr>
      <w:rPr>
        <w:rFonts w:hint="default"/>
      </w:rPr>
    </w:lvl>
    <w:lvl w:ilvl="4" w:tplc="62168324">
      <w:numFmt w:val="bullet"/>
      <w:lvlText w:val="•"/>
      <w:lvlJc w:val="left"/>
      <w:pPr>
        <w:ind w:left="3795" w:hanging="360"/>
      </w:pPr>
      <w:rPr>
        <w:rFonts w:hint="default"/>
      </w:rPr>
    </w:lvl>
    <w:lvl w:ilvl="5" w:tplc="9F340994">
      <w:numFmt w:val="bullet"/>
      <w:lvlText w:val="•"/>
      <w:lvlJc w:val="left"/>
      <w:pPr>
        <w:ind w:left="4773" w:hanging="360"/>
      </w:pPr>
      <w:rPr>
        <w:rFonts w:hint="default"/>
      </w:rPr>
    </w:lvl>
    <w:lvl w:ilvl="6" w:tplc="D1BCCC4C">
      <w:numFmt w:val="bullet"/>
      <w:lvlText w:val="•"/>
      <w:lvlJc w:val="left"/>
      <w:pPr>
        <w:ind w:left="5752" w:hanging="360"/>
      </w:pPr>
      <w:rPr>
        <w:rFonts w:hint="default"/>
      </w:rPr>
    </w:lvl>
    <w:lvl w:ilvl="7" w:tplc="321E01B0">
      <w:numFmt w:val="bullet"/>
      <w:lvlText w:val="•"/>
      <w:lvlJc w:val="left"/>
      <w:pPr>
        <w:ind w:left="6730" w:hanging="360"/>
      </w:pPr>
      <w:rPr>
        <w:rFonts w:hint="default"/>
      </w:rPr>
    </w:lvl>
    <w:lvl w:ilvl="8" w:tplc="0C987F32">
      <w:numFmt w:val="bullet"/>
      <w:lvlText w:val="•"/>
      <w:lvlJc w:val="left"/>
      <w:pPr>
        <w:ind w:left="7709" w:hanging="360"/>
      </w:pPr>
      <w:rPr>
        <w:rFonts w:hint="default"/>
      </w:rPr>
    </w:lvl>
  </w:abstractNum>
  <w:abstractNum w:abstractNumId="15" w15:restartNumberingAfterBreak="0">
    <w:nsid w:val="404E4009"/>
    <w:multiLevelType w:val="hybridMultilevel"/>
    <w:tmpl w:val="B240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62742"/>
    <w:multiLevelType w:val="multilevel"/>
    <w:tmpl w:val="7F78C60C"/>
    <w:lvl w:ilvl="0">
      <w:start w:val="1"/>
      <w:numFmt w:val="decimal"/>
      <w:lvlText w:val="Komentáre k časti %1."/>
      <w:lvlJc w:val="left"/>
      <w:pPr>
        <w:ind w:left="360" w:hanging="360"/>
      </w:pPr>
      <w:rPr>
        <w:rFonts w:hint="default"/>
      </w:rPr>
    </w:lvl>
    <w:lvl w:ilvl="1">
      <w:start w:val="1"/>
      <w:numFmt w:val="decimal"/>
      <w:lvlText w:val="Komentáre k časti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6601BC3"/>
    <w:multiLevelType w:val="hybridMultilevel"/>
    <w:tmpl w:val="7042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77EC4"/>
    <w:multiLevelType w:val="hybridMultilevel"/>
    <w:tmpl w:val="0EFC1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C2976"/>
    <w:multiLevelType w:val="hybridMultilevel"/>
    <w:tmpl w:val="7BC23B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167D1"/>
    <w:multiLevelType w:val="hybridMultilevel"/>
    <w:tmpl w:val="FB0479C8"/>
    <w:lvl w:ilvl="0" w:tplc="652EF37E">
      <w:numFmt w:val="bullet"/>
      <w:lvlText w:val=""/>
      <w:lvlJc w:val="left"/>
      <w:pPr>
        <w:ind w:left="646" w:hanging="360"/>
      </w:pPr>
      <w:rPr>
        <w:rFonts w:ascii="Symbol" w:eastAsia="Symbol" w:hAnsi="Symbol" w:cs="Symbol" w:hint="default"/>
        <w:w w:val="100"/>
        <w:sz w:val="22"/>
        <w:szCs w:val="22"/>
      </w:rPr>
    </w:lvl>
    <w:lvl w:ilvl="1" w:tplc="BDA6FAE6">
      <w:numFmt w:val="bullet"/>
      <w:lvlText w:val="•"/>
      <w:lvlJc w:val="left"/>
      <w:pPr>
        <w:ind w:left="1542" w:hanging="360"/>
      </w:pPr>
      <w:rPr>
        <w:rFonts w:hint="default"/>
      </w:rPr>
    </w:lvl>
    <w:lvl w:ilvl="2" w:tplc="1736F55E">
      <w:numFmt w:val="bullet"/>
      <w:lvlText w:val="•"/>
      <w:lvlJc w:val="left"/>
      <w:pPr>
        <w:ind w:left="2445" w:hanging="360"/>
      </w:pPr>
      <w:rPr>
        <w:rFonts w:hint="default"/>
      </w:rPr>
    </w:lvl>
    <w:lvl w:ilvl="3" w:tplc="A7CE000C">
      <w:numFmt w:val="bullet"/>
      <w:lvlText w:val="•"/>
      <w:lvlJc w:val="left"/>
      <w:pPr>
        <w:ind w:left="3347" w:hanging="360"/>
      </w:pPr>
      <w:rPr>
        <w:rFonts w:hint="default"/>
      </w:rPr>
    </w:lvl>
    <w:lvl w:ilvl="4" w:tplc="3EA4AEEA">
      <w:numFmt w:val="bullet"/>
      <w:lvlText w:val="•"/>
      <w:lvlJc w:val="left"/>
      <w:pPr>
        <w:ind w:left="4250" w:hanging="360"/>
      </w:pPr>
      <w:rPr>
        <w:rFonts w:hint="default"/>
      </w:rPr>
    </w:lvl>
    <w:lvl w:ilvl="5" w:tplc="DD463F44">
      <w:numFmt w:val="bullet"/>
      <w:lvlText w:val="•"/>
      <w:lvlJc w:val="left"/>
      <w:pPr>
        <w:ind w:left="5153" w:hanging="360"/>
      </w:pPr>
      <w:rPr>
        <w:rFonts w:hint="default"/>
      </w:rPr>
    </w:lvl>
    <w:lvl w:ilvl="6" w:tplc="9378D288">
      <w:numFmt w:val="bullet"/>
      <w:lvlText w:val="•"/>
      <w:lvlJc w:val="left"/>
      <w:pPr>
        <w:ind w:left="6055" w:hanging="360"/>
      </w:pPr>
      <w:rPr>
        <w:rFonts w:hint="default"/>
      </w:rPr>
    </w:lvl>
    <w:lvl w:ilvl="7" w:tplc="603C4172">
      <w:numFmt w:val="bullet"/>
      <w:lvlText w:val="•"/>
      <w:lvlJc w:val="left"/>
      <w:pPr>
        <w:ind w:left="6958" w:hanging="360"/>
      </w:pPr>
      <w:rPr>
        <w:rFonts w:hint="default"/>
      </w:rPr>
    </w:lvl>
    <w:lvl w:ilvl="8" w:tplc="1F9C2254">
      <w:numFmt w:val="bullet"/>
      <w:lvlText w:val="•"/>
      <w:lvlJc w:val="left"/>
      <w:pPr>
        <w:ind w:left="7861" w:hanging="360"/>
      </w:pPr>
      <w:rPr>
        <w:rFonts w:hint="default"/>
      </w:rPr>
    </w:lvl>
  </w:abstractNum>
  <w:abstractNum w:abstractNumId="21" w15:restartNumberingAfterBreak="0">
    <w:nsid w:val="58364881"/>
    <w:multiLevelType w:val="hybridMultilevel"/>
    <w:tmpl w:val="5E567250"/>
    <w:lvl w:ilvl="0" w:tplc="A7AAC122">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9D1802"/>
    <w:multiLevelType w:val="hybridMultilevel"/>
    <w:tmpl w:val="5F082C8A"/>
    <w:lvl w:ilvl="0" w:tplc="EA70713A">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0631E"/>
    <w:multiLevelType w:val="hybridMultilevel"/>
    <w:tmpl w:val="9182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2053D"/>
    <w:multiLevelType w:val="hybridMultilevel"/>
    <w:tmpl w:val="65781930"/>
    <w:lvl w:ilvl="0" w:tplc="041B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7E754A"/>
    <w:multiLevelType w:val="hybridMultilevel"/>
    <w:tmpl w:val="ED50A28C"/>
    <w:lvl w:ilvl="0" w:tplc="A7AAC122">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0"/>
  </w:num>
  <w:num w:numId="3">
    <w:abstractNumId w:val="15"/>
  </w:num>
  <w:num w:numId="4">
    <w:abstractNumId w:val="7"/>
  </w:num>
  <w:num w:numId="5">
    <w:abstractNumId w:val="12"/>
  </w:num>
  <w:num w:numId="6">
    <w:abstractNumId w:val="23"/>
  </w:num>
  <w:num w:numId="7">
    <w:abstractNumId w:val="1"/>
  </w:num>
  <w:num w:numId="8">
    <w:abstractNumId w:val="18"/>
  </w:num>
  <w:num w:numId="9">
    <w:abstractNumId w:val="9"/>
  </w:num>
  <w:num w:numId="10">
    <w:abstractNumId w:val="14"/>
  </w:num>
  <w:num w:numId="11">
    <w:abstractNumId w:val="19"/>
  </w:num>
  <w:num w:numId="12">
    <w:abstractNumId w:val="17"/>
  </w:num>
  <w:num w:numId="13">
    <w:abstractNumId w:val="5"/>
  </w:num>
  <w:num w:numId="14">
    <w:abstractNumId w:val="2"/>
  </w:num>
  <w:num w:numId="15">
    <w:abstractNumId w:val="6"/>
  </w:num>
  <w:num w:numId="16">
    <w:abstractNumId w:val="10"/>
  </w:num>
  <w:num w:numId="17">
    <w:abstractNumId w:val="21"/>
  </w:num>
  <w:num w:numId="18">
    <w:abstractNumId w:val="11"/>
  </w:num>
  <w:num w:numId="19">
    <w:abstractNumId w:val="16"/>
  </w:num>
  <w:num w:numId="20">
    <w:abstractNumId w:val="22"/>
  </w:num>
  <w:num w:numId="21">
    <w:abstractNumId w:val="3"/>
  </w:num>
  <w:num w:numId="22">
    <w:abstractNumId w:val="8"/>
  </w:num>
  <w:num w:numId="23">
    <w:abstractNumId w:val="24"/>
  </w:num>
  <w:num w:numId="24">
    <w:abstractNumId w:val="4"/>
  </w:num>
  <w:num w:numId="25">
    <w:abstractNumId w:val="25"/>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58"/>
    <w:rsid w:val="00000CCA"/>
    <w:rsid w:val="00000D35"/>
    <w:rsid w:val="00000FBE"/>
    <w:rsid w:val="000010A1"/>
    <w:rsid w:val="00003243"/>
    <w:rsid w:val="00006E3B"/>
    <w:rsid w:val="00007B25"/>
    <w:rsid w:val="00010B79"/>
    <w:rsid w:val="00011B0C"/>
    <w:rsid w:val="00011FD9"/>
    <w:rsid w:val="00015339"/>
    <w:rsid w:val="0001687B"/>
    <w:rsid w:val="00021DEF"/>
    <w:rsid w:val="000229B4"/>
    <w:rsid w:val="00023E59"/>
    <w:rsid w:val="00024A3B"/>
    <w:rsid w:val="000258EA"/>
    <w:rsid w:val="00026374"/>
    <w:rsid w:val="000264AF"/>
    <w:rsid w:val="00026EE9"/>
    <w:rsid w:val="000275EF"/>
    <w:rsid w:val="000276FA"/>
    <w:rsid w:val="00027BFD"/>
    <w:rsid w:val="000311AA"/>
    <w:rsid w:val="00031A10"/>
    <w:rsid w:val="00031EE5"/>
    <w:rsid w:val="0003275B"/>
    <w:rsid w:val="00034D8A"/>
    <w:rsid w:val="00036857"/>
    <w:rsid w:val="0004261B"/>
    <w:rsid w:val="00044A75"/>
    <w:rsid w:val="00046196"/>
    <w:rsid w:val="000466AA"/>
    <w:rsid w:val="00047FE1"/>
    <w:rsid w:val="000507E7"/>
    <w:rsid w:val="00050B7A"/>
    <w:rsid w:val="00051652"/>
    <w:rsid w:val="00052D9E"/>
    <w:rsid w:val="00053BF1"/>
    <w:rsid w:val="000548A1"/>
    <w:rsid w:val="00056CA5"/>
    <w:rsid w:val="00063FC1"/>
    <w:rsid w:val="00064382"/>
    <w:rsid w:val="00064614"/>
    <w:rsid w:val="00066BF1"/>
    <w:rsid w:val="00067BED"/>
    <w:rsid w:val="00071B0C"/>
    <w:rsid w:val="000727EA"/>
    <w:rsid w:val="00072A06"/>
    <w:rsid w:val="00073BD8"/>
    <w:rsid w:val="000762EE"/>
    <w:rsid w:val="00080D24"/>
    <w:rsid w:val="000816D0"/>
    <w:rsid w:val="00081E4D"/>
    <w:rsid w:val="0008290F"/>
    <w:rsid w:val="00084102"/>
    <w:rsid w:val="00084BAD"/>
    <w:rsid w:val="00090160"/>
    <w:rsid w:val="00092A5F"/>
    <w:rsid w:val="0009386C"/>
    <w:rsid w:val="00093C56"/>
    <w:rsid w:val="00094D2C"/>
    <w:rsid w:val="00095997"/>
    <w:rsid w:val="000960D2"/>
    <w:rsid w:val="00096538"/>
    <w:rsid w:val="00097B7E"/>
    <w:rsid w:val="000A04C3"/>
    <w:rsid w:val="000A0D69"/>
    <w:rsid w:val="000A3AB9"/>
    <w:rsid w:val="000A4689"/>
    <w:rsid w:val="000A46DD"/>
    <w:rsid w:val="000A5FE5"/>
    <w:rsid w:val="000A6264"/>
    <w:rsid w:val="000B0ADC"/>
    <w:rsid w:val="000B0F4A"/>
    <w:rsid w:val="000B18D8"/>
    <w:rsid w:val="000B3BDF"/>
    <w:rsid w:val="000B45E9"/>
    <w:rsid w:val="000B6487"/>
    <w:rsid w:val="000C0CF1"/>
    <w:rsid w:val="000C1405"/>
    <w:rsid w:val="000C1C7A"/>
    <w:rsid w:val="000C3077"/>
    <w:rsid w:val="000C3528"/>
    <w:rsid w:val="000C44CD"/>
    <w:rsid w:val="000C5430"/>
    <w:rsid w:val="000D0A2D"/>
    <w:rsid w:val="000D13BC"/>
    <w:rsid w:val="000D1770"/>
    <w:rsid w:val="000D4190"/>
    <w:rsid w:val="000D67E6"/>
    <w:rsid w:val="000D70D5"/>
    <w:rsid w:val="000D752F"/>
    <w:rsid w:val="000D7BCA"/>
    <w:rsid w:val="000E0646"/>
    <w:rsid w:val="000E0CF5"/>
    <w:rsid w:val="000E27F2"/>
    <w:rsid w:val="000E4E32"/>
    <w:rsid w:val="000E5AED"/>
    <w:rsid w:val="000E63D9"/>
    <w:rsid w:val="000F048D"/>
    <w:rsid w:val="000F05FA"/>
    <w:rsid w:val="000F0839"/>
    <w:rsid w:val="000F0D14"/>
    <w:rsid w:val="000F233C"/>
    <w:rsid w:val="000F2679"/>
    <w:rsid w:val="000F2A8A"/>
    <w:rsid w:val="000F4700"/>
    <w:rsid w:val="00100139"/>
    <w:rsid w:val="001010CC"/>
    <w:rsid w:val="00101BB9"/>
    <w:rsid w:val="00104A1C"/>
    <w:rsid w:val="00105BF4"/>
    <w:rsid w:val="00105DCD"/>
    <w:rsid w:val="00110F1C"/>
    <w:rsid w:val="0011206B"/>
    <w:rsid w:val="0011316A"/>
    <w:rsid w:val="00114935"/>
    <w:rsid w:val="001156C0"/>
    <w:rsid w:val="00121906"/>
    <w:rsid w:val="00121E7A"/>
    <w:rsid w:val="00122588"/>
    <w:rsid w:val="001244C0"/>
    <w:rsid w:val="001260A3"/>
    <w:rsid w:val="0012659A"/>
    <w:rsid w:val="00130C75"/>
    <w:rsid w:val="00136749"/>
    <w:rsid w:val="001378B6"/>
    <w:rsid w:val="00143CE9"/>
    <w:rsid w:val="0014457E"/>
    <w:rsid w:val="00145D83"/>
    <w:rsid w:val="00147EF0"/>
    <w:rsid w:val="001504FF"/>
    <w:rsid w:val="0015133E"/>
    <w:rsid w:val="001515FC"/>
    <w:rsid w:val="00151964"/>
    <w:rsid w:val="001519F0"/>
    <w:rsid w:val="00154A48"/>
    <w:rsid w:val="0015552D"/>
    <w:rsid w:val="00155698"/>
    <w:rsid w:val="00155C86"/>
    <w:rsid w:val="00160499"/>
    <w:rsid w:val="00160529"/>
    <w:rsid w:val="0016248A"/>
    <w:rsid w:val="001624BF"/>
    <w:rsid w:val="00162FAE"/>
    <w:rsid w:val="001631FC"/>
    <w:rsid w:val="00166672"/>
    <w:rsid w:val="00167267"/>
    <w:rsid w:val="00167AEF"/>
    <w:rsid w:val="00170CE2"/>
    <w:rsid w:val="00172057"/>
    <w:rsid w:val="0017226A"/>
    <w:rsid w:val="00172288"/>
    <w:rsid w:val="00172D39"/>
    <w:rsid w:val="0017488C"/>
    <w:rsid w:val="0017512C"/>
    <w:rsid w:val="001764C5"/>
    <w:rsid w:val="00176910"/>
    <w:rsid w:val="00177027"/>
    <w:rsid w:val="00177F47"/>
    <w:rsid w:val="001827DA"/>
    <w:rsid w:val="001840F4"/>
    <w:rsid w:val="001855DF"/>
    <w:rsid w:val="00185B62"/>
    <w:rsid w:val="00193A9D"/>
    <w:rsid w:val="00195E65"/>
    <w:rsid w:val="001A0336"/>
    <w:rsid w:val="001A040F"/>
    <w:rsid w:val="001A2401"/>
    <w:rsid w:val="001A41F4"/>
    <w:rsid w:val="001A682C"/>
    <w:rsid w:val="001A6D94"/>
    <w:rsid w:val="001B019D"/>
    <w:rsid w:val="001B0A48"/>
    <w:rsid w:val="001B0D28"/>
    <w:rsid w:val="001B1F18"/>
    <w:rsid w:val="001B26CF"/>
    <w:rsid w:val="001B2897"/>
    <w:rsid w:val="001B3438"/>
    <w:rsid w:val="001B42AD"/>
    <w:rsid w:val="001B4324"/>
    <w:rsid w:val="001B6EF6"/>
    <w:rsid w:val="001C1A37"/>
    <w:rsid w:val="001C2418"/>
    <w:rsid w:val="001C360A"/>
    <w:rsid w:val="001C370D"/>
    <w:rsid w:val="001C40E2"/>
    <w:rsid w:val="001C490B"/>
    <w:rsid w:val="001C53C2"/>
    <w:rsid w:val="001C5430"/>
    <w:rsid w:val="001C60A2"/>
    <w:rsid w:val="001C6627"/>
    <w:rsid w:val="001C7425"/>
    <w:rsid w:val="001C77C1"/>
    <w:rsid w:val="001D0068"/>
    <w:rsid w:val="001D06F5"/>
    <w:rsid w:val="001D1C43"/>
    <w:rsid w:val="001D2085"/>
    <w:rsid w:val="001D416F"/>
    <w:rsid w:val="001D4FB5"/>
    <w:rsid w:val="001D545B"/>
    <w:rsid w:val="001D7B3B"/>
    <w:rsid w:val="001E15F5"/>
    <w:rsid w:val="001E16FD"/>
    <w:rsid w:val="001E3458"/>
    <w:rsid w:val="001E4A47"/>
    <w:rsid w:val="001E5AC4"/>
    <w:rsid w:val="001E7CD4"/>
    <w:rsid w:val="001F1759"/>
    <w:rsid w:val="001F43C6"/>
    <w:rsid w:val="001F54C9"/>
    <w:rsid w:val="001F5B45"/>
    <w:rsid w:val="0020042F"/>
    <w:rsid w:val="00200671"/>
    <w:rsid w:val="0020153A"/>
    <w:rsid w:val="00205B63"/>
    <w:rsid w:val="00207C6D"/>
    <w:rsid w:val="00212261"/>
    <w:rsid w:val="00214A29"/>
    <w:rsid w:val="00215499"/>
    <w:rsid w:val="00215FFF"/>
    <w:rsid w:val="0021617D"/>
    <w:rsid w:val="002170E7"/>
    <w:rsid w:val="00217B81"/>
    <w:rsid w:val="00220473"/>
    <w:rsid w:val="00220BC0"/>
    <w:rsid w:val="00221181"/>
    <w:rsid w:val="00227E55"/>
    <w:rsid w:val="00230862"/>
    <w:rsid w:val="00230AC5"/>
    <w:rsid w:val="00231204"/>
    <w:rsid w:val="0023201E"/>
    <w:rsid w:val="002325FB"/>
    <w:rsid w:val="00233B1A"/>
    <w:rsid w:val="00235163"/>
    <w:rsid w:val="00235A46"/>
    <w:rsid w:val="0023736B"/>
    <w:rsid w:val="00237EBE"/>
    <w:rsid w:val="00241191"/>
    <w:rsid w:val="00241BE2"/>
    <w:rsid w:val="002433F8"/>
    <w:rsid w:val="00243F85"/>
    <w:rsid w:val="00246CC4"/>
    <w:rsid w:val="0024773B"/>
    <w:rsid w:val="00247F7A"/>
    <w:rsid w:val="002508F3"/>
    <w:rsid w:val="002512A4"/>
    <w:rsid w:val="0025175E"/>
    <w:rsid w:val="0025256F"/>
    <w:rsid w:val="00252A69"/>
    <w:rsid w:val="00253436"/>
    <w:rsid w:val="002562B2"/>
    <w:rsid w:val="0026169B"/>
    <w:rsid w:val="00262606"/>
    <w:rsid w:val="00262BC6"/>
    <w:rsid w:val="00263A06"/>
    <w:rsid w:val="00264D32"/>
    <w:rsid w:val="00264EA0"/>
    <w:rsid w:val="002665A1"/>
    <w:rsid w:val="00267D56"/>
    <w:rsid w:val="00276185"/>
    <w:rsid w:val="002814CD"/>
    <w:rsid w:val="00281887"/>
    <w:rsid w:val="00282960"/>
    <w:rsid w:val="0028382F"/>
    <w:rsid w:val="00286163"/>
    <w:rsid w:val="00286F15"/>
    <w:rsid w:val="00287596"/>
    <w:rsid w:val="002912E8"/>
    <w:rsid w:val="0029141B"/>
    <w:rsid w:val="00291EBC"/>
    <w:rsid w:val="00292ABF"/>
    <w:rsid w:val="00293F6F"/>
    <w:rsid w:val="0029453C"/>
    <w:rsid w:val="0029710F"/>
    <w:rsid w:val="002A14DC"/>
    <w:rsid w:val="002A173D"/>
    <w:rsid w:val="002A31C8"/>
    <w:rsid w:val="002A347D"/>
    <w:rsid w:val="002A4992"/>
    <w:rsid w:val="002A49CB"/>
    <w:rsid w:val="002A5DCC"/>
    <w:rsid w:val="002A72AE"/>
    <w:rsid w:val="002B15E6"/>
    <w:rsid w:val="002B2BAB"/>
    <w:rsid w:val="002B3C57"/>
    <w:rsid w:val="002B47A4"/>
    <w:rsid w:val="002B5DD7"/>
    <w:rsid w:val="002C0ACA"/>
    <w:rsid w:val="002C0B36"/>
    <w:rsid w:val="002C21AC"/>
    <w:rsid w:val="002C5F4F"/>
    <w:rsid w:val="002C625C"/>
    <w:rsid w:val="002C662D"/>
    <w:rsid w:val="002C67D0"/>
    <w:rsid w:val="002C6ACD"/>
    <w:rsid w:val="002C76E9"/>
    <w:rsid w:val="002D014E"/>
    <w:rsid w:val="002D0263"/>
    <w:rsid w:val="002D0D8F"/>
    <w:rsid w:val="002D1476"/>
    <w:rsid w:val="002D4675"/>
    <w:rsid w:val="002D46C0"/>
    <w:rsid w:val="002D4C36"/>
    <w:rsid w:val="002D63DD"/>
    <w:rsid w:val="002D6ED7"/>
    <w:rsid w:val="002E0221"/>
    <w:rsid w:val="002E0F3A"/>
    <w:rsid w:val="002E1427"/>
    <w:rsid w:val="002E1B5B"/>
    <w:rsid w:val="002E1D3E"/>
    <w:rsid w:val="002E1FC3"/>
    <w:rsid w:val="002E3515"/>
    <w:rsid w:val="002E4D29"/>
    <w:rsid w:val="002E5F80"/>
    <w:rsid w:val="002E68BA"/>
    <w:rsid w:val="002F1297"/>
    <w:rsid w:val="002F1959"/>
    <w:rsid w:val="002F1E33"/>
    <w:rsid w:val="002F3277"/>
    <w:rsid w:val="002F3D77"/>
    <w:rsid w:val="002F46DF"/>
    <w:rsid w:val="002F4CE5"/>
    <w:rsid w:val="002F6D0A"/>
    <w:rsid w:val="002F7EC1"/>
    <w:rsid w:val="0030013E"/>
    <w:rsid w:val="003003AE"/>
    <w:rsid w:val="00302809"/>
    <w:rsid w:val="00303D70"/>
    <w:rsid w:val="00304AE5"/>
    <w:rsid w:val="00310AE9"/>
    <w:rsid w:val="00311748"/>
    <w:rsid w:val="003127BA"/>
    <w:rsid w:val="003131F3"/>
    <w:rsid w:val="003140E3"/>
    <w:rsid w:val="003170AE"/>
    <w:rsid w:val="003170CA"/>
    <w:rsid w:val="00317FA7"/>
    <w:rsid w:val="0032049D"/>
    <w:rsid w:val="00320A87"/>
    <w:rsid w:val="00321162"/>
    <w:rsid w:val="003240A0"/>
    <w:rsid w:val="003264CD"/>
    <w:rsid w:val="003305EA"/>
    <w:rsid w:val="00330669"/>
    <w:rsid w:val="00330DEF"/>
    <w:rsid w:val="00331E86"/>
    <w:rsid w:val="00332782"/>
    <w:rsid w:val="003334FA"/>
    <w:rsid w:val="003339FD"/>
    <w:rsid w:val="00333AD9"/>
    <w:rsid w:val="0033536E"/>
    <w:rsid w:val="00336168"/>
    <w:rsid w:val="003363C2"/>
    <w:rsid w:val="00340155"/>
    <w:rsid w:val="00341770"/>
    <w:rsid w:val="0034248F"/>
    <w:rsid w:val="0034561B"/>
    <w:rsid w:val="00345A92"/>
    <w:rsid w:val="00346554"/>
    <w:rsid w:val="00346703"/>
    <w:rsid w:val="0035087B"/>
    <w:rsid w:val="003511AD"/>
    <w:rsid w:val="00351546"/>
    <w:rsid w:val="00353DDD"/>
    <w:rsid w:val="003548CC"/>
    <w:rsid w:val="00354BC3"/>
    <w:rsid w:val="00354C3C"/>
    <w:rsid w:val="00355828"/>
    <w:rsid w:val="00356986"/>
    <w:rsid w:val="00356F29"/>
    <w:rsid w:val="00357342"/>
    <w:rsid w:val="00357C7E"/>
    <w:rsid w:val="003603EF"/>
    <w:rsid w:val="0036091D"/>
    <w:rsid w:val="00361B17"/>
    <w:rsid w:val="00362B63"/>
    <w:rsid w:val="00363CD5"/>
    <w:rsid w:val="003656A9"/>
    <w:rsid w:val="00366170"/>
    <w:rsid w:val="00366A83"/>
    <w:rsid w:val="00370491"/>
    <w:rsid w:val="00370E14"/>
    <w:rsid w:val="003761EF"/>
    <w:rsid w:val="00376429"/>
    <w:rsid w:val="00376461"/>
    <w:rsid w:val="00380C86"/>
    <w:rsid w:val="00380FB3"/>
    <w:rsid w:val="0038204A"/>
    <w:rsid w:val="0038316B"/>
    <w:rsid w:val="00383531"/>
    <w:rsid w:val="003850E5"/>
    <w:rsid w:val="0038678B"/>
    <w:rsid w:val="003868C6"/>
    <w:rsid w:val="0038742B"/>
    <w:rsid w:val="003909E2"/>
    <w:rsid w:val="00390CAC"/>
    <w:rsid w:val="0039299C"/>
    <w:rsid w:val="00394B3E"/>
    <w:rsid w:val="003A08C9"/>
    <w:rsid w:val="003A3559"/>
    <w:rsid w:val="003A4BF6"/>
    <w:rsid w:val="003B17E2"/>
    <w:rsid w:val="003B1D59"/>
    <w:rsid w:val="003B2B35"/>
    <w:rsid w:val="003C1018"/>
    <w:rsid w:val="003C3794"/>
    <w:rsid w:val="003C38A7"/>
    <w:rsid w:val="003C3D7A"/>
    <w:rsid w:val="003C42A4"/>
    <w:rsid w:val="003C52CE"/>
    <w:rsid w:val="003C54FD"/>
    <w:rsid w:val="003C5727"/>
    <w:rsid w:val="003C720E"/>
    <w:rsid w:val="003C7847"/>
    <w:rsid w:val="003D1414"/>
    <w:rsid w:val="003D5A32"/>
    <w:rsid w:val="003D62F4"/>
    <w:rsid w:val="003D642B"/>
    <w:rsid w:val="003E1BB2"/>
    <w:rsid w:val="003E2B7F"/>
    <w:rsid w:val="003E3301"/>
    <w:rsid w:val="003E3415"/>
    <w:rsid w:val="003E3EF3"/>
    <w:rsid w:val="003E421C"/>
    <w:rsid w:val="003E4A95"/>
    <w:rsid w:val="003E5E9F"/>
    <w:rsid w:val="003E783A"/>
    <w:rsid w:val="003F1DC4"/>
    <w:rsid w:val="003F3206"/>
    <w:rsid w:val="003F37D8"/>
    <w:rsid w:val="003F3C0A"/>
    <w:rsid w:val="003F4F75"/>
    <w:rsid w:val="003F51E2"/>
    <w:rsid w:val="00400529"/>
    <w:rsid w:val="00401528"/>
    <w:rsid w:val="00401F3E"/>
    <w:rsid w:val="00404DBB"/>
    <w:rsid w:val="00405D9D"/>
    <w:rsid w:val="0040638E"/>
    <w:rsid w:val="004075A3"/>
    <w:rsid w:val="004075D6"/>
    <w:rsid w:val="00410CC8"/>
    <w:rsid w:val="00411797"/>
    <w:rsid w:val="004123A0"/>
    <w:rsid w:val="00412B96"/>
    <w:rsid w:val="00413BD6"/>
    <w:rsid w:val="0041417C"/>
    <w:rsid w:val="004165A0"/>
    <w:rsid w:val="0041660C"/>
    <w:rsid w:val="0041790C"/>
    <w:rsid w:val="00417DC7"/>
    <w:rsid w:val="0042005E"/>
    <w:rsid w:val="0042032C"/>
    <w:rsid w:val="00420B95"/>
    <w:rsid w:val="00423339"/>
    <w:rsid w:val="00423E39"/>
    <w:rsid w:val="00424628"/>
    <w:rsid w:val="0042470F"/>
    <w:rsid w:val="00425EC2"/>
    <w:rsid w:val="004276FC"/>
    <w:rsid w:val="00427DB2"/>
    <w:rsid w:val="004313C3"/>
    <w:rsid w:val="00431953"/>
    <w:rsid w:val="004326A6"/>
    <w:rsid w:val="00435AF7"/>
    <w:rsid w:val="0043600C"/>
    <w:rsid w:val="00436576"/>
    <w:rsid w:val="00437D99"/>
    <w:rsid w:val="004403E8"/>
    <w:rsid w:val="00443243"/>
    <w:rsid w:val="00443B1D"/>
    <w:rsid w:val="0044419C"/>
    <w:rsid w:val="00444E9F"/>
    <w:rsid w:val="004456ED"/>
    <w:rsid w:val="00447D85"/>
    <w:rsid w:val="00450531"/>
    <w:rsid w:val="0045159E"/>
    <w:rsid w:val="00451CCA"/>
    <w:rsid w:val="004533A9"/>
    <w:rsid w:val="00454C57"/>
    <w:rsid w:val="00455428"/>
    <w:rsid w:val="004569A7"/>
    <w:rsid w:val="0046014F"/>
    <w:rsid w:val="004603A6"/>
    <w:rsid w:val="00461152"/>
    <w:rsid w:val="004612C6"/>
    <w:rsid w:val="004621CB"/>
    <w:rsid w:val="004621FF"/>
    <w:rsid w:val="004624D3"/>
    <w:rsid w:val="00462FE0"/>
    <w:rsid w:val="00463F9D"/>
    <w:rsid w:val="0046542E"/>
    <w:rsid w:val="00465C9A"/>
    <w:rsid w:val="00476324"/>
    <w:rsid w:val="004808C2"/>
    <w:rsid w:val="00482185"/>
    <w:rsid w:val="00482AD3"/>
    <w:rsid w:val="00484848"/>
    <w:rsid w:val="00485D67"/>
    <w:rsid w:val="0048711A"/>
    <w:rsid w:val="00490012"/>
    <w:rsid w:val="0049283D"/>
    <w:rsid w:val="00493715"/>
    <w:rsid w:val="00493A14"/>
    <w:rsid w:val="00494399"/>
    <w:rsid w:val="004947C8"/>
    <w:rsid w:val="004950B8"/>
    <w:rsid w:val="00495BC6"/>
    <w:rsid w:val="0049632A"/>
    <w:rsid w:val="0049767F"/>
    <w:rsid w:val="00497B7C"/>
    <w:rsid w:val="00497F41"/>
    <w:rsid w:val="004A00C7"/>
    <w:rsid w:val="004A1EA8"/>
    <w:rsid w:val="004A3F2F"/>
    <w:rsid w:val="004A4A97"/>
    <w:rsid w:val="004A54F5"/>
    <w:rsid w:val="004A6665"/>
    <w:rsid w:val="004A7512"/>
    <w:rsid w:val="004A7EAA"/>
    <w:rsid w:val="004B0B49"/>
    <w:rsid w:val="004B0C77"/>
    <w:rsid w:val="004B157C"/>
    <w:rsid w:val="004B3F94"/>
    <w:rsid w:val="004B4C54"/>
    <w:rsid w:val="004B5592"/>
    <w:rsid w:val="004B609C"/>
    <w:rsid w:val="004B6E94"/>
    <w:rsid w:val="004C066B"/>
    <w:rsid w:val="004C1858"/>
    <w:rsid w:val="004C2449"/>
    <w:rsid w:val="004C28F4"/>
    <w:rsid w:val="004C2C41"/>
    <w:rsid w:val="004C2EB9"/>
    <w:rsid w:val="004C41B6"/>
    <w:rsid w:val="004C48FE"/>
    <w:rsid w:val="004C4F45"/>
    <w:rsid w:val="004C60DC"/>
    <w:rsid w:val="004C64E8"/>
    <w:rsid w:val="004C691A"/>
    <w:rsid w:val="004C7B4A"/>
    <w:rsid w:val="004D044F"/>
    <w:rsid w:val="004D05D8"/>
    <w:rsid w:val="004D07B1"/>
    <w:rsid w:val="004D262A"/>
    <w:rsid w:val="004D39BD"/>
    <w:rsid w:val="004E0C7E"/>
    <w:rsid w:val="004F0960"/>
    <w:rsid w:val="004F4702"/>
    <w:rsid w:val="004F4914"/>
    <w:rsid w:val="004F51C8"/>
    <w:rsid w:val="004F59DD"/>
    <w:rsid w:val="004F6792"/>
    <w:rsid w:val="00500FB9"/>
    <w:rsid w:val="00502930"/>
    <w:rsid w:val="0050426B"/>
    <w:rsid w:val="0050771A"/>
    <w:rsid w:val="00507836"/>
    <w:rsid w:val="00507B1E"/>
    <w:rsid w:val="00507E8E"/>
    <w:rsid w:val="0051051E"/>
    <w:rsid w:val="00510982"/>
    <w:rsid w:val="0051134C"/>
    <w:rsid w:val="00512E76"/>
    <w:rsid w:val="0051353F"/>
    <w:rsid w:val="00513F56"/>
    <w:rsid w:val="00514734"/>
    <w:rsid w:val="005202A2"/>
    <w:rsid w:val="00523219"/>
    <w:rsid w:val="00524EF8"/>
    <w:rsid w:val="00525013"/>
    <w:rsid w:val="005278F8"/>
    <w:rsid w:val="00530EB9"/>
    <w:rsid w:val="00532C9C"/>
    <w:rsid w:val="00532EC3"/>
    <w:rsid w:val="00534F84"/>
    <w:rsid w:val="00536F4B"/>
    <w:rsid w:val="00537848"/>
    <w:rsid w:val="00540B95"/>
    <w:rsid w:val="00541637"/>
    <w:rsid w:val="00541E35"/>
    <w:rsid w:val="0054242B"/>
    <w:rsid w:val="00545B0D"/>
    <w:rsid w:val="00551365"/>
    <w:rsid w:val="005520C6"/>
    <w:rsid w:val="00555CFE"/>
    <w:rsid w:val="00555D3C"/>
    <w:rsid w:val="00556CA9"/>
    <w:rsid w:val="00560254"/>
    <w:rsid w:val="00560DB1"/>
    <w:rsid w:val="005615F5"/>
    <w:rsid w:val="00562420"/>
    <w:rsid w:val="00562E4F"/>
    <w:rsid w:val="00563BBE"/>
    <w:rsid w:val="00565033"/>
    <w:rsid w:val="00565034"/>
    <w:rsid w:val="005652B0"/>
    <w:rsid w:val="00565824"/>
    <w:rsid w:val="00566460"/>
    <w:rsid w:val="00566A94"/>
    <w:rsid w:val="005675A8"/>
    <w:rsid w:val="00567622"/>
    <w:rsid w:val="00570E73"/>
    <w:rsid w:val="005710CD"/>
    <w:rsid w:val="0057447D"/>
    <w:rsid w:val="005759B3"/>
    <w:rsid w:val="00580C39"/>
    <w:rsid w:val="00581910"/>
    <w:rsid w:val="0058684E"/>
    <w:rsid w:val="00586E74"/>
    <w:rsid w:val="005906E4"/>
    <w:rsid w:val="00591F14"/>
    <w:rsid w:val="0059476F"/>
    <w:rsid w:val="00594A00"/>
    <w:rsid w:val="00595610"/>
    <w:rsid w:val="00596E41"/>
    <w:rsid w:val="00597A4D"/>
    <w:rsid w:val="005A42B3"/>
    <w:rsid w:val="005A591C"/>
    <w:rsid w:val="005A744F"/>
    <w:rsid w:val="005A7F24"/>
    <w:rsid w:val="005B10DF"/>
    <w:rsid w:val="005B264E"/>
    <w:rsid w:val="005B270D"/>
    <w:rsid w:val="005B2BBA"/>
    <w:rsid w:val="005B41BF"/>
    <w:rsid w:val="005B5DA0"/>
    <w:rsid w:val="005B5E83"/>
    <w:rsid w:val="005B64E7"/>
    <w:rsid w:val="005B66B7"/>
    <w:rsid w:val="005B69B8"/>
    <w:rsid w:val="005C05F0"/>
    <w:rsid w:val="005C4ED3"/>
    <w:rsid w:val="005C586C"/>
    <w:rsid w:val="005C683B"/>
    <w:rsid w:val="005C7177"/>
    <w:rsid w:val="005C726A"/>
    <w:rsid w:val="005D05FB"/>
    <w:rsid w:val="005D079B"/>
    <w:rsid w:val="005D199D"/>
    <w:rsid w:val="005D2D6D"/>
    <w:rsid w:val="005D3560"/>
    <w:rsid w:val="005D4F58"/>
    <w:rsid w:val="005D649D"/>
    <w:rsid w:val="005D6C89"/>
    <w:rsid w:val="005D70C3"/>
    <w:rsid w:val="005D7208"/>
    <w:rsid w:val="005D7D3C"/>
    <w:rsid w:val="005D7F48"/>
    <w:rsid w:val="005E09DE"/>
    <w:rsid w:val="005E0E0F"/>
    <w:rsid w:val="005E1170"/>
    <w:rsid w:val="005E1842"/>
    <w:rsid w:val="005E4288"/>
    <w:rsid w:val="005E7058"/>
    <w:rsid w:val="005E7135"/>
    <w:rsid w:val="005E7A38"/>
    <w:rsid w:val="005F00C7"/>
    <w:rsid w:val="005F0B8A"/>
    <w:rsid w:val="005F3799"/>
    <w:rsid w:val="005F3F3E"/>
    <w:rsid w:val="005F68C5"/>
    <w:rsid w:val="005F7A9D"/>
    <w:rsid w:val="00601095"/>
    <w:rsid w:val="00603A26"/>
    <w:rsid w:val="006047BA"/>
    <w:rsid w:val="006069E0"/>
    <w:rsid w:val="00610DE3"/>
    <w:rsid w:val="00611AB5"/>
    <w:rsid w:val="0061523B"/>
    <w:rsid w:val="00616D33"/>
    <w:rsid w:val="006201B6"/>
    <w:rsid w:val="00620281"/>
    <w:rsid w:val="0062144F"/>
    <w:rsid w:val="00621EB1"/>
    <w:rsid w:val="00622092"/>
    <w:rsid w:val="00622DDE"/>
    <w:rsid w:val="00623C6B"/>
    <w:rsid w:val="006263F0"/>
    <w:rsid w:val="00627949"/>
    <w:rsid w:val="00627F4E"/>
    <w:rsid w:val="00632BBB"/>
    <w:rsid w:val="006352B7"/>
    <w:rsid w:val="0064073A"/>
    <w:rsid w:val="00641EBE"/>
    <w:rsid w:val="006433F6"/>
    <w:rsid w:val="00646A38"/>
    <w:rsid w:val="00646E54"/>
    <w:rsid w:val="006478E3"/>
    <w:rsid w:val="00647A63"/>
    <w:rsid w:val="00647B60"/>
    <w:rsid w:val="00647F95"/>
    <w:rsid w:val="0065075B"/>
    <w:rsid w:val="00651A0D"/>
    <w:rsid w:val="00652DBF"/>
    <w:rsid w:val="00653039"/>
    <w:rsid w:val="006533FD"/>
    <w:rsid w:val="00653AB7"/>
    <w:rsid w:val="00655126"/>
    <w:rsid w:val="006575B0"/>
    <w:rsid w:val="0066033E"/>
    <w:rsid w:val="006608EF"/>
    <w:rsid w:val="00660914"/>
    <w:rsid w:val="00660D87"/>
    <w:rsid w:val="006614F5"/>
    <w:rsid w:val="006631F8"/>
    <w:rsid w:val="006635E7"/>
    <w:rsid w:val="006704BC"/>
    <w:rsid w:val="00671519"/>
    <w:rsid w:val="0067206F"/>
    <w:rsid w:val="00672619"/>
    <w:rsid w:val="00672F17"/>
    <w:rsid w:val="006773E6"/>
    <w:rsid w:val="0067785A"/>
    <w:rsid w:val="00677BBA"/>
    <w:rsid w:val="00677DE5"/>
    <w:rsid w:val="00680441"/>
    <w:rsid w:val="006808AA"/>
    <w:rsid w:val="00681D27"/>
    <w:rsid w:val="00682E87"/>
    <w:rsid w:val="00683DA4"/>
    <w:rsid w:val="0068434D"/>
    <w:rsid w:val="00684744"/>
    <w:rsid w:val="006854FB"/>
    <w:rsid w:val="0068657C"/>
    <w:rsid w:val="006870A9"/>
    <w:rsid w:val="00687BE6"/>
    <w:rsid w:val="00687E2A"/>
    <w:rsid w:val="0069067B"/>
    <w:rsid w:val="00691FF7"/>
    <w:rsid w:val="006924E2"/>
    <w:rsid w:val="00694135"/>
    <w:rsid w:val="00694BF1"/>
    <w:rsid w:val="00695238"/>
    <w:rsid w:val="006966FF"/>
    <w:rsid w:val="00696A96"/>
    <w:rsid w:val="0069718F"/>
    <w:rsid w:val="006A0ACF"/>
    <w:rsid w:val="006A0E37"/>
    <w:rsid w:val="006A3DD2"/>
    <w:rsid w:val="006A3FE0"/>
    <w:rsid w:val="006A50E5"/>
    <w:rsid w:val="006A7477"/>
    <w:rsid w:val="006B0531"/>
    <w:rsid w:val="006B0BF8"/>
    <w:rsid w:val="006B1E0F"/>
    <w:rsid w:val="006B2BF5"/>
    <w:rsid w:val="006B3B85"/>
    <w:rsid w:val="006B4112"/>
    <w:rsid w:val="006B5739"/>
    <w:rsid w:val="006B5E92"/>
    <w:rsid w:val="006B6760"/>
    <w:rsid w:val="006B6C18"/>
    <w:rsid w:val="006C137E"/>
    <w:rsid w:val="006C24DD"/>
    <w:rsid w:val="006C2F5B"/>
    <w:rsid w:val="006C3CA0"/>
    <w:rsid w:val="006C64A7"/>
    <w:rsid w:val="006C7D72"/>
    <w:rsid w:val="006D04E1"/>
    <w:rsid w:val="006D0BB8"/>
    <w:rsid w:val="006D1CB4"/>
    <w:rsid w:val="006D2274"/>
    <w:rsid w:val="006D247C"/>
    <w:rsid w:val="006D2729"/>
    <w:rsid w:val="006D27D8"/>
    <w:rsid w:val="006D39F2"/>
    <w:rsid w:val="006D43EF"/>
    <w:rsid w:val="006D456E"/>
    <w:rsid w:val="006D4618"/>
    <w:rsid w:val="006D51C0"/>
    <w:rsid w:val="006D53F3"/>
    <w:rsid w:val="006D73E3"/>
    <w:rsid w:val="006D7DC0"/>
    <w:rsid w:val="006E0CEC"/>
    <w:rsid w:val="006E122A"/>
    <w:rsid w:val="006E13BF"/>
    <w:rsid w:val="006E383B"/>
    <w:rsid w:val="006E54CE"/>
    <w:rsid w:val="006E68DB"/>
    <w:rsid w:val="006E6BDA"/>
    <w:rsid w:val="006E7179"/>
    <w:rsid w:val="006E7BE9"/>
    <w:rsid w:val="006F3017"/>
    <w:rsid w:val="006F36C6"/>
    <w:rsid w:val="006F3CFB"/>
    <w:rsid w:val="006F4417"/>
    <w:rsid w:val="006F50BE"/>
    <w:rsid w:val="006F5F77"/>
    <w:rsid w:val="006F696E"/>
    <w:rsid w:val="006F7097"/>
    <w:rsid w:val="006F7948"/>
    <w:rsid w:val="006F7952"/>
    <w:rsid w:val="00701DFF"/>
    <w:rsid w:val="0070232F"/>
    <w:rsid w:val="0070477B"/>
    <w:rsid w:val="00706AC6"/>
    <w:rsid w:val="0070746D"/>
    <w:rsid w:val="00707BD4"/>
    <w:rsid w:val="00711B8F"/>
    <w:rsid w:val="00712F2D"/>
    <w:rsid w:val="00714770"/>
    <w:rsid w:val="00715223"/>
    <w:rsid w:val="00716F98"/>
    <w:rsid w:val="00717E36"/>
    <w:rsid w:val="007200D5"/>
    <w:rsid w:val="0072023E"/>
    <w:rsid w:val="00720947"/>
    <w:rsid w:val="00720A99"/>
    <w:rsid w:val="00721CA3"/>
    <w:rsid w:val="0072573B"/>
    <w:rsid w:val="0072704F"/>
    <w:rsid w:val="00727165"/>
    <w:rsid w:val="00731FA0"/>
    <w:rsid w:val="007327B0"/>
    <w:rsid w:val="00734741"/>
    <w:rsid w:val="00736C1F"/>
    <w:rsid w:val="00740A10"/>
    <w:rsid w:val="007422BA"/>
    <w:rsid w:val="00743CFA"/>
    <w:rsid w:val="00744C37"/>
    <w:rsid w:val="00745749"/>
    <w:rsid w:val="00745FD7"/>
    <w:rsid w:val="007467FE"/>
    <w:rsid w:val="00750055"/>
    <w:rsid w:val="007508E2"/>
    <w:rsid w:val="00752733"/>
    <w:rsid w:val="00752CE6"/>
    <w:rsid w:val="0075314C"/>
    <w:rsid w:val="00753C5C"/>
    <w:rsid w:val="0075635D"/>
    <w:rsid w:val="00757BCC"/>
    <w:rsid w:val="00760DCA"/>
    <w:rsid w:val="007615A7"/>
    <w:rsid w:val="00761F35"/>
    <w:rsid w:val="0076670E"/>
    <w:rsid w:val="00770387"/>
    <w:rsid w:val="00770B25"/>
    <w:rsid w:val="00775342"/>
    <w:rsid w:val="007762C1"/>
    <w:rsid w:val="00781B4A"/>
    <w:rsid w:val="00784FCF"/>
    <w:rsid w:val="007851D9"/>
    <w:rsid w:val="007857AC"/>
    <w:rsid w:val="00785CD5"/>
    <w:rsid w:val="007864E0"/>
    <w:rsid w:val="00786574"/>
    <w:rsid w:val="00787BA1"/>
    <w:rsid w:val="00791270"/>
    <w:rsid w:val="00793439"/>
    <w:rsid w:val="00795AF7"/>
    <w:rsid w:val="00797720"/>
    <w:rsid w:val="007A0376"/>
    <w:rsid w:val="007A14DF"/>
    <w:rsid w:val="007A21C7"/>
    <w:rsid w:val="007A29F3"/>
    <w:rsid w:val="007A4580"/>
    <w:rsid w:val="007A7A33"/>
    <w:rsid w:val="007B1D8A"/>
    <w:rsid w:val="007B2376"/>
    <w:rsid w:val="007B3991"/>
    <w:rsid w:val="007B50B1"/>
    <w:rsid w:val="007B5E5E"/>
    <w:rsid w:val="007B72AE"/>
    <w:rsid w:val="007C42C4"/>
    <w:rsid w:val="007C5071"/>
    <w:rsid w:val="007C5D4F"/>
    <w:rsid w:val="007C61AA"/>
    <w:rsid w:val="007C6AEC"/>
    <w:rsid w:val="007D0330"/>
    <w:rsid w:val="007D2090"/>
    <w:rsid w:val="007D228B"/>
    <w:rsid w:val="007D46BE"/>
    <w:rsid w:val="007D5BC0"/>
    <w:rsid w:val="007D5D13"/>
    <w:rsid w:val="007D5F2F"/>
    <w:rsid w:val="007D7D6A"/>
    <w:rsid w:val="007E2688"/>
    <w:rsid w:val="007E2D12"/>
    <w:rsid w:val="007E4724"/>
    <w:rsid w:val="007E5744"/>
    <w:rsid w:val="007E7D58"/>
    <w:rsid w:val="007F077C"/>
    <w:rsid w:val="007F0EAE"/>
    <w:rsid w:val="007F71FD"/>
    <w:rsid w:val="008005AE"/>
    <w:rsid w:val="00801194"/>
    <w:rsid w:val="008015CB"/>
    <w:rsid w:val="00801C30"/>
    <w:rsid w:val="0080611C"/>
    <w:rsid w:val="00806E10"/>
    <w:rsid w:val="00807FE9"/>
    <w:rsid w:val="00810058"/>
    <w:rsid w:val="00810262"/>
    <w:rsid w:val="00810AC0"/>
    <w:rsid w:val="008127FC"/>
    <w:rsid w:val="008141CB"/>
    <w:rsid w:val="00815B40"/>
    <w:rsid w:val="008174FA"/>
    <w:rsid w:val="0082048B"/>
    <w:rsid w:val="0082323E"/>
    <w:rsid w:val="00823B58"/>
    <w:rsid w:val="00823D0C"/>
    <w:rsid w:val="0082483E"/>
    <w:rsid w:val="00826427"/>
    <w:rsid w:val="008267F1"/>
    <w:rsid w:val="008268D4"/>
    <w:rsid w:val="008300C0"/>
    <w:rsid w:val="00831F40"/>
    <w:rsid w:val="008358CC"/>
    <w:rsid w:val="0084020B"/>
    <w:rsid w:val="00840796"/>
    <w:rsid w:val="0084196F"/>
    <w:rsid w:val="00842830"/>
    <w:rsid w:val="00843418"/>
    <w:rsid w:val="0084497E"/>
    <w:rsid w:val="008451C2"/>
    <w:rsid w:val="0084669D"/>
    <w:rsid w:val="008507B4"/>
    <w:rsid w:val="0085126D"/>
    <w:rsid w:val="0085152B"/>
    <w:rsid w:val="008518F8"/>
    <w:rsid w:val="00851991"/>
    <w:rsid w:val="00851C1D"/>
    <w:rsid w:val="0085232C"/>
    <w:rsid w:val="00853CED"/>
    <w:rsid w:val="00853DDE"/>
    <w:rsid w:val="00855916"/>
    <w:rsid w:val="0085606B"/>
    <w:rsid w:val="008568D0"/>
    <w:rsid w:val="008578C4"/>
    <w:rsid w:val="00857EDD"/>
    <w:rsid w:val="008601D8"/>
    <w:rsid w:val="00861A72"/>
    <w:rsid w:val="00863B79"/>
    <w:rsid w:val="00865112"/>
    <w:rsid w:val="00865BF6"/>
    <w:rsid w:val="00866F10"/>
    <w:rsid w:val="00867B6F"/>
    <w:rsid w:val="0087179D"/>
    <w:rsid w:val="00871D21"/>
    <w:rsid w:val="008737CB"/>
    <w:rsid w:val="00876808"/>
    <w:rsid w:val="00876C12"/>
    <w:rsid w:val="00876DD0"/>
    <w:rsid w:val="00877D23"/>
    <w:rsid w:val="00880184"/>
    <w:rsid w:val="008803DA"/>
    <w:rsid w:val="00882178"/>
    <w:rsid w:val="008821FA"/>
    <w:rsid w:val="0088376F"/>
    <w:rsid w:val="00886C1D"/>
    <w:rsid w:val="00887667"/>
    <w:rsid w:val="00887734"/>
    <w:rsid w:val="00891911"/>
    <w:rsid w:val="00892B03"/>
    <w:rsid w:val="00892DAE"/>
    <w:rsid w:val="0089360B"/>
    <w:rsid w:val="00893E45"/>
    <w:rsid w:val="00897A38"/>
    <w:rsid w:val="008A0BB6"/>
    <w:rsid w:val="008A0EF3"/>
    <w:rsid w:val="008A1D09"/>
    <w:rsid w:val="008A2658"/>
    <w:rsid w:val="008A40C4"/>
    <w:rsid w:val="008A59A3"/>
    <w:rsid w:val="008B1A10"/>
    <w:rsid w:val="008B209A"/>
    <w:rsid w:val="008B362E"/>
    <w:rsid w:val="008B4167"/>
    <w:rsid w:val="008B4FB1"/>
    <w:rsid w:val="008B6730"/>
    <w:rsid w:val="008C03D3"/>
    <w:rsid w:val="008C0435"/>
    <w:rsid w:val="008C0AB3"/>
    <w:rsid w:val="008C0F24"/>
    <w:rsid w:val="008C1D5F"/>
    <w:rsid w:val="008C32BB"/>
    <w:rsid w:val="008C3545"/>
    <w:rsid w:val="008C3D44"/>
    <w:rsid w:val="008C45FB"/>
    <w:rsid w:val="008C500E"/>
    <w:rsid w:val="008C5902"/>
    <w:rsid w:val="008D15EC"/>
    <w:rsid w:val="008D2117"/>
    <w:rsid w:val="008D3234"/>
    <w:rsid w:val="008D33BA"/>
    <w:rsid w:val="008D55D2"/>
    <w:rsid w:val="008D6D27"/>
    <w:rsid w:val="008E0240"/>
    <w:rsid w:val="008E446B"/>
    <w:rsid w:val="008E4E53"/>
    <w:rsid w:val="008E7C22"/>
    <w:rsid w:val="008F36F1"/>
    <w:rsid w:val="008F46B7"/>
    <w:rsid w:val="008F6235"/>
    <w:rsid w:val="008F6949"/>
    <w:rsid w:val="008F70F5"/>
    <w:rsid w:val="009001D8"/>
    <w:rsid w:val="00900804"/>
    <w:rsid w:val="00900F6C"/>
    <w:rsid w:val="00901C49"/>
    <w:rsid w:val="00902A2C"/>
    <w:rsid w:val="00905EDC"/>
    <w:rsid w:val="00906026"/>
    <w:rsid w:val="009067CB"/>
    <w:rsid w:val="00907914"/>
    <w:rsid w:val="00907A50"/>
    <w:rsid w:val="009108F8"/>
    <w:rsid w:val="00912A87"/>
    <w:rsid w:val="009212D1"/>
    <w:rsid w:val="0092130D"/>
    <w:rsid w:val="00921519"/>
    <w:rsid w:val="009221CC"/>
    <w:rsid w:val="00923E2E"/>
    <w:rsid w:val="00923F4C"/>
    <w:rsid w:val="0092570B"/>
    <w:rsid w:val="00926FB8"/>
    <w:rsid w:val="00927463"/>
    <w:rsid w:val="00927741"/>
    <w:rsid w:val="0093024A"/>
    <w:rsid w:val="009304FF"/>
    <w:rsid w:val="009306BE"/>
    <w:rsid w:val="0093297E"/>
    <w:rsid w:val="00933EC1"/>
    <w:rsid w:val="00934887"/>
    <w:rsid w:val="00935111"/>
    <w:rsid w:val="0093545F"/>
    <w:rsid w:val="00937955"/>
    <w:rsid w:val="009449EC"/>
    <w:rsid w:val="00944BDC"/>
    <w:rsid w:val="00944DA0"/>
    <w:rsid w:val="00945C60"/>
    <w:rsid w:val="009465DE"/>
    <w:rsid w:val="00947498"/>
    <w:rsid w:val="00952FE0"/>
    <w:rsid w:val="00954CC1"/>
    <w:rsid w:val="009555BD"/>
    <w:rsid w:val="00955FE9"/>
    <w:rsid w:val="00960275"/>
    <w:rsid w:val="00961F11"/>
    <w:rsid w:val="009620BF"/>
    <w:rsid w:val="00963B51"/>
    <w:rsid w:val="009666A2"/>
    <w:rsid w:val="00967748"/>
    <w:rsid w:val="00967B7D"/>
    <w:rsid w:val="0097089C"/>
    <w:rsid w:val="009711BB"/>
    <w:rsid w:val="0097134F"/>
    <w:rsid w:val="00971CE0"/>
    <w:rsid w:val="0097462E"/>
    <w:rsid w:val="0097733F"/>
    <w:rsid w:val="009800FB"/>
    <w:rsid w:val="00981F5F"/>
    <w:rsid w:val="00982885"/>
    <w:rsid w:val="0098369C"/>
    <w:rsid w:val="00985D76"/>
    <w:rsid w:val="009877BE"/>
    <w:rsid w:val="009949F4"/>
    <w:rsid w:val="00995210"/>
    <w:rsid w:val="0099687D"/>
    <w:rsid w:val="00996E2D"/>
    <w:rsid w:val="009A1189"/>
    <w:rsid w:val="009A1482"/>
    <w:rsid w:val="009A4374"/>
    <w:rsid w:val="009A48BC"/>
    <w:rsid w:val="009A55F7"/>
    <w:rsid w:val="009A5D18"/>
    <w:rsid w:val="009A6C4C"/>
    <w:rsid w:val="009B0A1F"/>
    <w:rsid w:val="009B1213"/>
    <w:rsid w:val="009B1C05"/>
    <w:rsid w:val="009B28BB"/>
    <w:rsid w:val="009B2901"/>
    <w:rsid w:val="009B2D8F"/>
    <w:rsid w:val="009B3241"/>
    <w:rsid w:val="009B3783"/>
    <w:rsid w:val="009B3793"/>
    <w:rsid w:val="009B4879"/>
    <w:rsid w:val="009B4D03"/>
    <w:rsid w:val="009B5BFE"/>
    <w:rsid w:val="009B5DD3"/>
    <w:rsid w:val="009B65AA"/>
    <w:rsid w:val="009C18C9"/>
    <w:rsid w:val="009C453D"/>
    <w:rsid w:val="009C54A0"/>
    <w:rsid w:val="009C550D"/>
    <w:rsid w:val="009C62A0"/>
    <w:rsid w:val="009C7768"/>
    <w:rsid w:val="009D000C"/>
    <w:rsid w:val="009D0734"/>
    <w:rsid w:val="009D0CC6"/>
    <w:rsid w:val="009D0F8D"/>
    <w:rsid w:val="009D27A2"/>
    <w:rsid w:val="009D3C06"/>
    <w:rsid w:val="009D493D"/>
    <w:rsid w:val="009D5992"/>
    <w:rsid w:val="009D5C43"/>
    <w:rsid w:val="009D5FAE"/>
    <w:rsid w:val="009D7930"/>
    <w:rsid w:val="009E06E8"/>
    <w:rsid w:val="009E0F03"/>
    <w:rsid w:val="009E0F39"/>
    <w:rsid w:val="009E236D"/>
    <w:rsid w:val="009E34E7"/>
    <w:rsid w:val="009E3759"/>
    <w:rsid w:val="009E3BFF"/>
    <w:rsid w:val="009E499B"/>
    <w:rsid w:val="009E624E"/>
    <w:rsid w:val="009E662C"/>
    <w:rsid w:val="009E7D05"/>
    <w:rsid w:val="009E7E4C"/>
    <w:rsid w:val="009F05D4"/>
    <w:rsid w:val="009F069D"/>
    <w:rsid w:val="009F2A91"/>
    <w:rsid w:val="009F38CA"/>
    <w:rsid w:val="009F4031"/>
    <w:rsid w:val="009F4874"/>
    <w:rsid w:val="009F4BE2"/>
    <w:rsid w:val="009F5E41"/>
    <w:rsid w:val="009F6E93"/>
    <w:rsid w:val="00A000A6"/>
    <w:rsid w:val="00A019A0"/>
    <w:rsid w:val="00A01C1F"/>
    <w:rsid w:val="00A01D71"/>
    <w:rsid w:val="00A0202A"/>
    <w:rsid w:val="00A0299C"/>
    <w:rsid w:val="00A04CFD"/>
    <w:rsid w:val="00A0572A"/>
    <w:rsid w:val="00A068A5"/>
    <w:rsid w:val="00A10405"/>
    <w:rsid w:val="00A12827"/>
    <w:rsid w:val="00A13056"/>
    <w:rsid w:val="00A17145"/>
    <w:rsid w:val="00A21D2F"/>
    <w:rsid w:val="00A2269D"/>
    <w:rsid w:val="00A22CE5"/>
    <w:rsid w:val="00A23C76"/>
    <w:rsid w:val="00A26C56"/>
    <w:rsid w:val="00A3199F"/>
    <w:rsid w:val="00A31B8F"/>
    <w:rsid w:val="00A334CF"/>
    <w:rsid w:val="00A33A3B"/>
    <w:rsid w:val="00A36968"/>
    <w:rsid w:val="00A3705E"/>
    <w:rsid w:val="00A44D7F"/>
    <w:rsid w:val="00A44EBB"/>
    <w:rsid w:val="00A46689"/>
    <w:rsid w:val="00A479EA"/>
    <w:rsid w:val="00A47E1F"/>
    <w:rsid w:val="00A53873"/>
    <w:rsid w:val="00A539BE"/>
    <w:rsid w:val="00A53EC9"/>
    <w:rsid w:val="00A6047B"/>
    <w:rsid w:val="00A616DA"/>
    <w:rsid w:val="00A61A30"/>
    <w:rsid w:val="00A631FE"/>
    <w:rsid w:val="00A636D4"/>
    <w:rsid w:val="00A638CC"/>
    <w:rsid w:val="00A6791F"/>
    <w:rsid w:val="00A67DF5"/>
    <w:rsid w:val="00A67FC9"/>
    <w:rsid w:val="00A70255"/>
    <w:rsid w:val="00A70C16"/>
    <w:rsid w:val="00A71282"/>
    <w:rsid w:val="00A7216F"/>
    <w:rsid w:val="00A73FEE"/>
    <w:rsid w:val="00A75B0F"/>
    <w:rsid w:val="00A762FD"/>
    <w:rsid w:val="00A775D7"/>
    <w:rsid w:val="00A7796C"/>
    <w:rsid w:val="00A806FC"/>
    <w:rsid w:val="00A8094D"/>
    <w:rsid w:val="00A83469"/>
    <w:rsid w:val="00A83FD4"/>
    <w:rsid w:val="00A853B2"/>
    <w:rsid w:val="00A8681B"/>
    <w:rsid w:val="00A900E5"/>
    <w:rsid w:val="00A90C14"/>
    <w:rsid w:val="00A9181F"/>
    <w:rsid w:val="00A92458"/>
    <w:rsid w:val="00A924F2"/>
    <w:rsid w:val="00A92B4F"/>
    <w:rsid w:val="00A92D60"/>
    <w:rsid w:val="00A94850"/>
    <w:rsid w:val="00A95D81"/>
    <w:rsid w:val="00A966E3"/>
    <w:rsid w:val="00A97A2E"/>
    <w:rsid w:val="00A97DF9"/>
    <w:rsid w:val="00AA14A4"/>
    <w:rsid w:val="00AA2150"/>
    <w:rsid w:val="00AA3286"/>
    <w:rsid w:val="00AA3941"/>
    <w:rsid w:val="00AA4974"/>
    <w:rsid w:val="00AA62F9"/>
    <w:rsid w:val="00AA7330"/>
    <w:rsid w:val="00AB008C"/>
    <w:rsid w:val="00AB07C0"/>
    <w:rsid w:val="00AB1AEC"/>
    <w:rsid w:val="00AB1B32"/>
    <w:rsid w:val="00AB2152"/>
    <w:rsid w:val="00AB3273"/>
    <w:rsid w:val="00AB4014"/>
    <w:rsid w:val="00AC04B9"/>
    <w:rsid w:val="00AC1758"/>
    <w:rsid w:val="00AC2BB0"/>
    <w:rsid w:val="00AC2C29"/>
    <w:rsid w:val="00AC2EAF"/>
    <w:rsid w:val="00AC36B8"/>
    <w:rsid w:val="00AC4B1E"/>
    <w:rsid w:val="00AC5977"/>
    <w:rsid w:val="00AC666A"/>
    <w:rsid w:val="00AC776C"/>
    <w:rsid w:val="00AC7A94"/>
    <w:rsid w:val="00AD0EC4"/>
    <w:rsid w:val="00AD2DB8"/>
    <w:rsid w:val="00AD4471"/>
    <w:rsid w:val="00AD489E"/>
    <w:rsid w:val="00AD69EA"/>
    <w:rsid w:val="00AD7875"/>
    <w:rsid w:val="00AE1C14"/>
    <w:rsid w:val="00AE4031"/>
    <w:rsid w:val="00AE5894"/>
    <w:rsid w:val="00AE6446"/>
    <w:rsid w:val="00AE7BCF"/>
    <w:rsid w:val="00AF2D3A"/>
    <w:rsid w:val="00AF5844"/>
    <w:rsid w:val="00AF6017"/>
    <w:rsid w:val="00AF60B1"/>
    <w:rsid w:val="00AF65D6"/>
    <w:rsid w:val="00AF7447"/>
    <w:rsid w:val="00B0204D"/>
    <w:rsid w:val="00B02E45"/>
    <w:rsid w:val="00B03985"/>
    <w:rsid w:val="00B03BD4"/>
    <w:rsid w:val="00B0419B"/>
    <w:rsid w:val="00B04257"/>
    <w:rsid w:val="00B0461D"/>
    <w:rsid w:val="00B11A9E"/>
    <w:rsid w:val="00B1225B"/>
    <w:rsid w:val="00B1263A"/>
    <w:rsid w:val="00B139B0"/>
    <w:rsid w:val="00B1441B"/>
    <w:rsid w:val="00B14550"/>
    <w:rsid w:val="00B1545F"/>
    <w:rsid w:val="00B211EB"/>
    <w:rsid w:val="00B21B22"/>
    <w:rsid w:val="00B21D46"/>
    <w:rsid w:val="00B21DCB"/>
    <w:rsid w:val="00B22A90"/>
    <w:rsid w:val="00B22F54"/>
    <w:rsid w:val="00B233BD"/>
    <w:rsid w:val="00B279E9"/>
    <w:rsid w:val="00B27A65"/>
    <w:rsid w:val="00B314EF"/>
    <w:rsid w:val="00B31A2C"/>
    <w:rsid w:val="00B3282C"/>
    <w:rsid w:val="00B338AE"/>
    <w:rsid w:val="00B33E5C"/>
    <w:rsid w:val="00B341EC"/>
    <w:rsid w:val="00B3476C"/>
    <w:rsid w:val="00B36C39"/>
    <w:rsid w:val="00B372E8"/>
    <w:rsid w:val="00B41664"/>
    <w:rsid w:val="00B426A2"/>
    <w:rsid w:val="00B43872"/>
    <w:rsid w:val="00B4501D"/>
    <w:rsid w:val="00B45CC1"/>
    <w:rsid w:val="00B46858"/>
    <w:rsid w:val="00B4770A"/>
    <w:rsid w:val="00B508DB"/>
    <w:rsid w:val="00B50D87"/>
    <w:rsid w:val="00B5254A"/>
    <w:rsid w:val="00B5278F"/>
    <w:rsid w:val="00B52981"/>
    <w:rsid w:val="00B52A9E"/>
    <w:rsid w:val="00B52BF7"/>
    <w:rsid w:val="00B531DF"/>
    <w:rsid w:val="00B5521F"/>
    <w:rsid w:val="00B55932"/>
    <w:rsid w:val="00B56483"/>
    <w:rsid w:val="00B57D43"/>
    <w:rsid w:val="00B629E3"/>
    <w:rsid w:val="00B63038"/>
    <w:rsid w:val="00B64271"/>
    <w:rsid w:val="00B64AE8"/>
    <w:rsid w:val="00B64F56"/>
    <w:rsid w:val="00B65D09"/>
    <w:rsid w:val="00B6775A"/>
    <w:rsid w:val="00B70D62"/>
    <w:rsid w:val="00B7101A"/>
    <w:rsid w:val="00B71C1A"/>
    <w:rsid w:val="00B71FF8"/>
    <w:rsid w:val="00B72775"/>
    <w:rsid w:val="00B72C5D"/>
    <w:rsid w:val="00B72D69"/>
    <w:rsid w:val="00B73623"/>
    <w:rsid w:val="00B741CB"/>
    <w:rsid w:val="00B75F35"/>
    <w:rsid w:val="00B80AEF"/>
    <w:rsid w:val="00B820D9"/>
    <w:rsid w:val="00B833F4"/>
    <w:rsid w:val="00B8453B"/>
    <w:rsid w:val="00B8693F"/>
    <w:rsid w:val="00B87EE8"/>
    <w:rsid w:val="00B9239B"/>
    <w:rsid w:val="00B94B0E"/>
    <w:rsid w:val="00B94EF7"/>
    <w:rsid w:val="00B95AEA"/>
    <w:rsid w:val="00B96418"/>
    <w:rsid w:val="00B96C77"/>
    <w:rsid w:val="00B96CA4"/>
    <w:rsid w:val="00B96DF0"/>
    <w:rsid w:val="00BA03A8"/>
    <w:rsid w:val="00BA0577"/>
    <w:rsid w:val="00BA1A5C"/>
    <w:rsid w:val="00BA2FD5"/>
    <w:rsid w:val="00BA4D6F"/>
    <w:rsid w:val="00BA4FE4"/>
    <w:rsid w:val="00BA5701"/>
    <w:rsid w:val="00BA5D3E"/>
    <w:rsid w:val="00BA616A"/>
    <w:rsid w:val="00BA6577"/>
    <w:rsid w:val="00BA6C12"/>
    <w:rsid w:val="00BB1DB5"/>
    <w:rsid w:val="00BB256C"/>
    <w:rsid w:val="00BB358D"/>
    <w:rsid w:val="00BB7A4C"/>
    <w:rsid w:val="00BB7EF2"/>
    <w:rsid w:val="00BC455A"/>
    <w:rsid w:val="00BC46ED"/>
    <w:rsid w:val="00BC56E3"/>
    <w:rsid w:val="00BC5AAF"/>
    <w:rsid w:val="00BC6CF6"/>
    <w:rsid w:val="00BC7050"/>
    <w:rsid w:val="00BD013A"/>
    <w:rsid w:val="00BD1B6C"/>
    <w:rsid w:val="00BD4C8C"/>
    <w:rsid w:val="00BD67AD"/>
    <w:rsid w:val="00BD72B8"/>
    <w:rsid w:val="00BD7FD8"/>
    <w:rsid w:val="00BE0541"/>
    <w:rsid w:val="00BE2352"/>
    <w:rsid w:val="00BE2773"/>
    <w:rsid w:val="00BE3E41"/>
    <w:rsid w:val="00BE3F05"/>
    <w:rsid w:val="00BE5123"/>
    <w:rsid w:val="00BE66BD"/>
    <w:rsid w:val="00BE6992"/>
    <w:rsid w:val="00BE6DBC"/>
    <w:rsid w:val="00BE727F"/>
    <w:rsid w:val="00BE75CB"/>
    <w:rsid w:val="00BE7771"/>
    <w:rsid w:val="00BE7D39"/>
    <w:rsid w:val="00BF0065"/>
    <w:rsid w:val="00BF2A4B"/>
    <w:rsid w:val="00BF30FB"/>
    <w:rsid w:val="00BF4892"/>
    <w:rsid w:val="00BF4C19"/>
    <w:rsid w:val="00BF5DBF"/>
    <w:rsid w:val="00BF6696"/>
    <w:rsid w:val="00BF74CC"/>
    <w:rsid w:val="00C004AE"/>
    <w:rsid w:val="00C00615"/>
    <w:rsid w:val="00C06A45"/>
    <w:rsid w:val="00C0798A"/>
    <w:rsid w:val="00C07C2B"/>
    <w:rsid w:val="00C115F2"/>
    <w:rsid w:val="00C11E63"/>
    <w:rsid w:val="00C1481B"/>
    <w:rsid w:val="00C1540D"/>
    <w:rsid w:val="00C1609A"/>
    <w:rsid w:val="00C2109D"/>
    <w:rsid w:val="00C24579"/>
    <w:rsid w:val="00C24E42"/>
    <w:rsid w:val="00C25BD7"/>
    <w:rsid w:val="00C26A3F"/>
    <w:rsid w:val="00C27551"/>
    <w:rsid w:val="00C27934"/>
    <w:rsid w:val="00C3161A"/>
    <w:rsid w:val="00C33281"/>
    <w:rsid w:val="00C338C1"/>
    <w:rsid w:val="00C340EC"/>
    <w:rsid w:val="00C34B19"/>
    <w:rsid w:val="00C357AE"/>
    <w:rsid w:val="00C35FC0"/>
    <w:rsid w:val="00C4170D"/>
    <w:rsid w:val="00C430FE"/>
    <w:rsid w:val="00C4670F"/>
    <w:rsid w:val="00C46E55"/>
    <w:rsid w:val="00C501EB"/>
    <w:rsid w:val="00C51442"/>
    <w:rsid w:val="00C51C83"/>
    <w:rsid w:val="00C530B1"/>
    <w:rsid w:val="00C5357C"/>
    <w:rsid w:val="00C54126"/>
    <w:rsid w:val="00C54668"/>
    <w:rsid w:val="00C54898"/>
    <w:rsid w:val="00C55509"/>
    <w:rsid w:val="00C556A2"/>
    <w:rsid w:val="00C55B68"/>
    <w:rsid w:val="00C56F70"/>
    <w:rsid w:val="00C5717F"/>
    <w:rsid w:val="00C614A7"/>
    <w:rsid w:val="00C63653"/>
    <w:rsid w:val="00C65985"/>
    <w:rsid w:val="00C65C50"/>
    <w:rsid w:val="00C7212A"/>
    <w:rsid w:val="00C75833"/>
    <w:rsid w:val="00C76CD0"/>
    <w:rsid w:val="00C775A6"/>
    <w:rsid w:val="00C8064B"/>
    <w:rsid w:val="00C813FA"/>
    <w:rsid w:val="00C82D7D"/>
    <w:rsid w:val="00C84091"/>
    <w:rsid w:val="00C87952"/>
    <w:rsid w:val="00C908A0"/>
    <w:rsid w:val="00C94B36"/>
    <w:rsid w:val="00C95A85"/>
    <w:rsid w:val="00C96594"/>
    <w:rsid w:val="00C967E0"/>
    <w:rsid w:val="00C9742D"/>
    <w:rsid w:val="00C97877"/>
    <w:rsid w:val="00CA2651"/>
    <w:rsid w:val="00CA2A67"/>
    <w:rsid w:val="00CA2B6A"/>
    <w:rsid w:val="00CA2DB2"/>
    <w:rsid w:val="00CA3B0C"/>
    <w:rsid w:val="00CA42DB"/>
    <w:rsid w:val="00CA64D0"/>
    <w:rsid w:val="00CB0433"/>
    <w:rsid w:val="00CB0C5D"/>
    <w:rsid w:val="00CB38B7"/>
    <w:rsid w:val="00CB4C94"/>
    <w:rsid w:val="00CB5163"/>
    <w:rsid w:val="00CB70E7"/>
    <w:rsid w:val="00CB785E"/>
    <w:rsid w:val="00CC0FC1"/>
    <w:rsid w:val="00CC109D"/>
    <w:rsid w:val="00CC1672"/>
    <w:rsid w:val="00CC1A16"/>
    <w:rsid w:val="00CC23A7"/>
    <w:rsid w:val="00CC2D5C"/>
    <w:rsid w:val="00CC365A"/>
    <w:rsid w:val="00CC3FF5"/>
    <w:rsid w:val="00CC7D81"/>
    <w:rsid w:val="00CD0D6E"/>
    <w:rsid w:val="00CD122E"/>
    <w:rsid w:val="00CD21BC"/>
    <w:rsid w:val="00CD2B83"/>
    <w:rsid w:val="00CD35F2"/>
    <w:rsid w:val="00CD4528"/>
    <w:rsid w:val="00CE1EBE"/>
    <w:rsid w:val="00CE244C"/>
    <w:rsid w:val="00CE40EC"/>
    <w:rsid w:val="00CE4E07"/>
    <w:rsid w:val="00CE4E68"/>
    <w:rsid w:val="00CE5460"/>
    <w:rsid w:val="00CE58C7"/>
    <w:rsid w:val="00CE7AFB"/>
    <w:rsid w:val="00CE7C42"/>
    <w:rsid w:val="00CF1E68"/>
    <w:rsid w:val="00CF339E"/>
    <w:rsid w:val="00CF3F2E"/>
    <w:rsid w:val="00CF4C14"/>
    <w:rsid w:val="00CF5838"/>
    <w:rsid w:val="00CF5ED9"/>
    <w:rsid w:val="00CF604B"/>
    <w:rsid w:val="00D0190D"/>
    <w:rsid w:val="00D0204A"/>
    <w:rsid w:val="00D03286"/>
    <w:rsid w:val="00D03DAA"/>
    <w:rsid w:val="00D04A43"/>
    <w:rsid w:val="00D04FF9"/>
    <w:rsid w:val="00D06BCA"/>
    <w:rsid w:val="00D06C73"/>
    <w:rsid w:val="00D07659"/>
    <w:rsid w:val="00D1097E"/>
    <w:rsid w:val="00D112A3"/>
    <w:rsid w:val="00D1222C"/>
    <w:rsid w:val="00D1398E"/>
    <w:rsid w:val="00D146F0"/>
    <w:rsid w:val="00D147EE"/>
    <w:rsid w:val="00D1505C"/>
    <w:rsid w:val="00D1557B"/>
    <w:rsid w:val="00D207AC"/>
    <w:rsid w:val="00D22647"/>
    <w:rsid w:val="00D3124B"/>
    <w:rsid w:val="00D31395"/>
    <w:rsid w:val="00D32195"/>
    <w:rsid w:val="00D321A9"/>
    <w:rsid w:val="00D347C3"/>
    <w:rsid w:val="00D3565E"/>
    <w:rsid w:val="00D36C93"/>
    <w:rsid w:val="00D41780"/>
    <w:rsid w:val="00D43EA1"/>
    <w:rsid w:val="00D4477E"/>
    <w:rsid w:val="00D44AA7"/>
    <w:rsid w:val="00D4565A"/>
    <w:rsid w:val="00D456BC"/>
    <w:rsid w:val="00D46E70"/>
    <w:rsid w:val="00D47079"/>
    <w:rsid w:val="00D478E7"/>
    <w:rsid w:val="00D47A8F"/>
    <w:rsid w:val="00D52CDB"/>
    <w:rsid w:val="00D53039"/>
    <w:rsid w:val="00D534EC"/>
    <w:rsid w:val="00D542E7"/>
    <w:rsid w:val="00D5478D"/>
    <w:rsid w:val="00D548B9"/>
    <w:rsid w:val="00D55187"/>
    <w:rsid w:val="00D55E8D"/>
    <w:rsid w:val="00D56DCE"/>
    <w:rsid w:val="00D6018D"/>
    <w:rsid w:val="00D60739"/>
    <w:rsid w:val="00D60AB0"/>
    <w:rsid w:val="00D60CEE"/>
    <w:rsid w:val="00D61F68"/>
    <w:rsid w:val="00D63B8A"/>
    <w:rsid w:val="00D64E75"/>
    <w:rsid w:val="00D66E09"/>
    <w:rsid w:val="00D72303"/>
    <w:rsid w:val="00D738B6"/>
    <w:rsid w:val="00D74B9F"/>
    <w:rsid w:val="00D74C4A"/>
    <w:rsid w:val="00D7517D"/>
    <w:rsid w:val="00D76040"/>
    <w:rsid w:val="00D8305B"/>
    <w:rsid w:val="00D8365E"/>
    <w:rsid w:val="00D83EF0"/>
    <w:rsid w:val="00D84497"/>
    <w:rsid w:val="00D84C49"/>
    <w:rsid w:val="00D87AB7"/>
    <w:rsid w:val="00D90086"/>
    <w:rsid w:val="00D90AF7"/>
    <w:rsid w:val="00D9302B"/>
    <w:rsid w:val="00D94BB1"/>
    <w:rsid w:val="00DA0979"/>
    <w:rsid w:val="00DA1E08"/>
    <w:rsid w:val="00DA271E"/>
    <w:rsid w:val="00DA2838"/>
    <w:rsid w:val="00DA7918"/>
    <w:rsid w:val="00DA7FC1"/>
    <w:rsid w:val="00DB1CC1"/>
    <w:rsid w:val="00DB21ED"/>
    <w:rsid w:val="00DB296B"/>
    <w:rsid w:val="00DB3775"/>
    <w:rsid w:val="00DB4173"/>
    <w:rsid w:val="00DB452E"/>
    <w:rsid w:val="00DB4B37"/>
    <w:rsid w:val="00DB4D09"/>
    <w:rsid w:val="00DB7190"/>
    <w:rsid w:val="00DC0504"/>
    <w:rsid w:val="00DC4247"/>
    <w:rsid w:val="00DC4939"/>
    <w:rsid w:val="00DC7193"/>
    <w:rsid w:val="00DC72DC"/>
    <w:rsid w:val="00DC7F2F"/>
    <w:rsid w:val="00DD023F"/>
    <w:rsid w:val="00DD11D4"/>
    <w:rsid w:val="00DD12E9"/>
    <w:rsid w:val="00DD1ED7"/>
    <w:rsid w:val="00DD2BE3"/>
    <w:rsid w:val="00DD3089"/>
    <w:rsid w:val="00DD3F81"/>
    <w:rsid w:val="00DD538D"/>
    <w:rsid w:val="00DE0392"/>
    <w:rsid w:val="00DE1375"/>
    <w:rsid w:val="00DE327A"/>
    <w:rsid w:val="00DE3549"/>
    <w:rsid w:val="00DE35EF"/>
    <w:rsid w:val="00DE55EE"/>
    <w:rsid w:val="00DE69BE"/>
    <w:rsid w:val="00DE7EA4"/>
    <w:rsid w:val="00DF019C"/>
    <w:rsid w:val="00DF1634"/>
    <w:rsid w:val="00DF2CA7"/>
    <w:rsid w:val="00DF33D6"/>
    <w:rsid w:val="00DF3CBC"/>
    <w:rsid w:val="00E00248"/>
    <w:rsid w:val="00E00A81"/>
    <w:rsid w:val="00E034C1"/>
    <w:rsid w:val="00E07EAB"/>
    <w:rsid w:val="00E107C9"/>
    <w:rsid w:val="00E11770"/>
    <w:rsid w:val="00E11FB9"/>
    <w:rsid w:val="00E12137"/>
    <w:rsid w:val="00E1292C"/>
    <w:rsid w:val="00E138E8"/>
    <w:rsid w:val="00E13D0C"/>
    <w:rsid w:val="00E13F12"/>
    <w:rsid w:val="00E14435"/>
    <w:rsid w:val="00E148E4"/>
    <w:rsid w:val="00E14EA2"/>
    <w:rsid w:val="00E1514F"/>
    <w:rsid w:val="00E158C6"/>
    <w:rsid w:val="00E15AB7"/>
    <w:rsid w:val="00E15E45"/>
    <w:rsid w:val="00E164AF"/>
    <w:rsid w:val="00E17226"/>
    <w:rsid w:val="00E17EC3"/>
    <w:rsid w:val="00E2050F"/>
    <w:rsid w:val="00E20BD8"/>
    <w:rsid w:val="00E21118"/>
    <w:rsid w:val="00E217FC"/>
    <w:rsid w:val="00E25E53"/>
    <w:rsid w:val="00E26738"/>
    <w:rsid w:val="00E3006F"/>
    <w:rsid w:val="00E31FC1"/>
    <w:rsid w:val="00E328BF"/>
    <w:rsid w:val="00E32B3E"/>
    <w:rsid w:val="00E339CA"/>
    <w:rsid w:val="00E355AF"/>
    <w:rsid w:val="00E4297E"/>
    <w:rsid w:val="00E529C7"/>
    <w:rsid w:val="00E5369F"/>
    <w:rsid w:val="00E55408"/>
    <w:rsid w:val="00E55B81"/>
    <w:rsid w:val="00E56747"/>
    <w:rsid w:val="00E57167"/>
    <w:rsid w:val="00E5758D"/>
    <w:rsid w:val="00E57E5D"/>
    <w:rsid w:val="00E60573"/>
    <w:rsid w:val="00E60639"/>
    <w:rsid w:val="00E61848"/>
    <w:rsid w:val="00E61EEB"/>
    <w:rsid w:val="00E6218E"/>
    <w:rsid w:val="00E63262"/>
    <w:rsid w:val="00E643B4"/>
    <w:rsid w:val="00E70CED"/>
    <w:rsid w:val="00E71888"/>
    <w:rsid w:val="00E73176"/>
    <w:rsid w:val="00E755AD"/>
    <w:rsid w:val="00E761E6"/>
    <w:rsid w:val="00E776E4"/>
    <w:rsid w:val="00E77732"/>
    <w:rsid w:val="00E778D9"/>
    <w:rsid w:val="00E82B4B"/>
    <w:rsid w:val="00E83E87"/>
    <w:rsid w:val="00E83F34"/>
    <w:rsid w:val="00E85216"/>
    <w:rsid w:val="00E8637F"/>
    <w:rsid w:val="00E87478"/>
    <w:rsid w:val="00E91378"/>
    <w:rsid w:val="00E91D60"/>
    <w:rsid w:val="00E930AD"/>
    <w:rsid w:val="00E93E4D"/>
    <w:rsid w:val="00E952DA"/>
    <w:rsid w:val="00E973D4"/>
    <w:rsid w:val="00E97799"/>
    <w:rsid w:val="00EA0461"/>
    <w:rsid w:val="00EA2854"/>
    <w:rsid w:val="00EA7DD8"/>
    <w:rsid w:val="00EB174A"/>
    <w:rsid w:val="00EB1AF6"/>
    <w:rsid w:val="00EB2673"/>
    <w:rsid w:val="00EB39B9"/>
    <w:rsid w:val="00EB5366"/>
    <w:rsid w:val="00EB7950"/>
    <w:rsid w:val="00EC0AAD"/>
    <w:rsid w:val="00EC1547"/>
    <w:rsid w:val="00EC15A4"/>
    <w:rsid w:val="00EC3E26"/>
    <w:rsid w:val="00EC49B0"/>
    <w:rsid w:val="00EC5AC7"/>
    <w:rsid w:val="00ED11B2"/>
    <w:rsid w:val="00ED121E"/>
    <w:rsid w:val="00ED2CEF"/>
    <w:rsid w:val="00ED368E"/>
    <w:rsid w:val="00ED3AAF"/>
    <w:rsid w:val="00ED4AD0"/>
    <w:rsid w:val="00ED57DF"/>
    <w:rsid w:val="00ED6631"/>
    <w:rsid w:val="00ED7003"/>
    <w:rsid w:val="00EE2A0C"/>
    <w:rsid w:val="00EE3489"/>
    <w:rsid w:val="00EE4247"/>
    <w:rsid w:val="00EE489A"/>
    <w:rsid w:val="00EE49A0"/>
    <w:rsid w:val="00EE4C77"/>
    <w:rsid w:val="00EE5581"/>
    <w:rsid w:val="00EE68D4"/>
    <w:rsid w:val="00EE7CFD"/>
    <w:rsid w:val="00EF185A"/>
    <w:rsid w:val="00EF221E"/>
    <w:rsid w:val="00EF3D00"/>
    <w:rsid w:val="00EF3D38"/>
    <w:rsid w:val="00EF4CAB"/>
    <w:rsid w:val="00EF4F79"/>
    <w:rsid w:val="00EF5199"/>
    <w:rsid w:val="00EF7885"/>
    <w:rsid w:val="00EF7E03"/>
    <w:rsid w:val="00F0305C"/>
    <w:rsid w:val="00F04578"/>
    <w:rsid w:val="00F04FD7"/>
    <w:rsid w:val="00F06B19"/>
    <w:rsid w:val="00F07DC9"/>
    <w:rsid w:val="00F1041F"/>
    <w:rsid w:val="00F10880"/>
    <w:rsid w:val="00F10E72"/>
    <w:rsid w:val="00F12323"/>
    <w:rsid w:val="00F15B0A"/>
    <w:rsid w:val="00F1614E"/>
    <w:rsid w:val="00F16699"/>
    <w:rsid w:val="00F17317"/>
    <w:rsid w:val="00F207C1"/>
    <w:rsid w:val="00F212BD"/>
    <w:rsid w:val="00F2216D"/>
    <w:rsid w:val="00F253AF"/>
    <w:rsid w:val="00F26541"/>
    <w:rsid w:val="00F27884"/>
    <w:rsid w:val="00F30280"/>
    <w:rsid w:val="00F30419"/>
    <w:rsid w:val="00F311FA"/>
    <w:rsid w:val="00F31CA2"/>
    <w:rsid w:val="00F32E31"/>
    <w:rsid w:val="00F355A4"/>
    <w:rsid w:val="00F36133"/>
    <w:rsid w:val="00F367F9"/>
    <w:rsid w:val="00F36FE6"/>
    <w:rsid w:val="00F37D36"/>
    <w:rsid w:val="00F40B3C"/>
    <w:rsid w:val="00F41BEA"/>
    <w:rsid w:val="00F42ED7"/>
    <w:rsid w:val="00F44432"/>
    <w:rsid w:val="00F44AB6"/>
    <w:rsid w:val="00F44C64"/>
    <w:rsid w:val="00F457F1"/>
    <w:rsid w:val="00F46647"/>
    <w:rsid w:val="00F47653"/>
    <w:rsid w:val="00F510D5"/>
    <w:rsid w:val="00F53199"/>
    <w:rsid w:val="00F53B25"/>
    <w:rsid w:val="00F547E6"/>
    <w:rsid w:val="00F551FB"/>
    <w:rsid w:val="00F552E7"/>
    <w:rsid w:val="00F55ECD"/>
    <w:rsid w:val="00F55F44"/>
    <w:rsid w:val="00F56226"/>
    <w:rsid w:val="00F60D4D"/>
    <w:rsid w:val="00F61571"/>
    <w:rsid w:val="00F6170A"/>
    <w:rsid w:val="00F63207"/>
    <w:rsid w:val="00F6342A"/>
    <w:rsid w:val="00F63E19"/>
    <w:rsid w:val="00F64B8E"/>
    <w:rsid w:val="00F65B10"/>
    <w:rsid w:val="00F66C92"/>
    <w:rsid w:val="00F71E21"/>
    <w:rsid w:val="00F72A72"/>
    <w:rsid w:val="00F72E71"/>
    <w:rsid w:val="00F73AEC"/>
    <w:rsid w:val="00F74574"/>
    <w:rsid w:val="00F766A4"/>
    <w:rsid w:val="00F80176"/>
    <w:rsid w:val="00F80D4D"/>
    <w:rsid w:val="00F8184F"/>
    <w:rsid w:val="00F8221E"/>
    <w:rsid w:val="00F827A6"/>
    <w:rsid w:val="00F8319E"/>
    <w:rsid w:val="00F832E3"/>
    <w:rsid w:val="00F83A0D"/>
    <w:rsid w:val="00F856DD"/>
    <w:rsid w:val="00F94927"/>
    <w:rsid w:val="00F95C7B"/>
    <w:rsid w:val="00F96B0D"/>
    <w:rsid w:val="00F97E68"/>
    <w:rsid w:val="00FA13AD"/>
    <w:rsid w:val="00FA1A4F"/>
    <w:rsid w:val="00FA224D"/>
    <w:rsid w:val="00FA363C"/>
    <w:rsid w:val="00FA3712"/>
    <w:rsid w:val="00FA578F"/>
    <w:rsid w:val="00FB084B"/>
    <w:rsid w:val="00FB1F9B"/>
    <w:rsid w:val="00FB74D0"/>
    <w:rsid w:val="00FC00AD"/>
    <w:rsid w:val="00FC22E2"/>
    <w:rsid w:val="00FC2A39"/>
    <w:rsid w:val="00FC30B2"/>
    <w:rsid w:val="00FC3780"/>
    <w:rsid w:val="00FC44BE"/>
    <w:rsid w:val="00FC45D1"/>
    <w:rsid w:val="00FC479F"/>
    <w:rsid w:val="00FC4CCF"/>
    <w:rsid w:val="00FC5566"/>
    <w:rsid w:val="00FC6F9A"/>
    <w:rsid w:val="00FC6FC7"/>
    <w:rsid w:val="00FC7059"/>
    <w:rsid w:val="00FC7649"/>
    <w:rsid w:val="00FD1406"/>
    <w:rsid w:val="00FD24E7"/>
    <w:rsid w:val="00FD2B60"/>
    <w:rsid w:val="00FD3128"/>
    <w:rsid w:val="00FD3AA4"/>
    <w:rsid w:val="00FD535D"/>
    <w:rsid w:val="00FD5840"/>
    <w:rsid w:val="00FE131A"/>
    <w:rsid w:val="00FE5609"/>
    <w:rsid w:val="00FE65BA"/>
    <w:rsid w:val="00FE797D"/>
    <w:rsid w:val="00FF23A6"/>
    <w:rsid w:val="00FF2710"/>
    <w:rsid w:val="00FF571C"/>
    <w:rsid w:val="00FF5998"/>
    <w:rsid w:val="00FF74AF"/>
    <w:rsid w:val="00FF77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E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4D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F00C7"/>
    <w:pPr>
      <w:keepNext/>
      <w:keepLines/>
      <w:spacing w:before="24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F00C7"/>
    <w:pPr>
      <w:keepNext/>
      <w:keepLines/>
      <w:spacing w:before="4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F00C7"/>
    <w:pPr>
      <w:keepNext/>
      <w:keepLines/>
      <w:spacing w:before="40"/>
      <w:outlineLvl w:val="2"/>
    </w:pPr>
    <w:rPr>
      <w:rFonts w:asciiTheme="majorHAnsi" w:eastAsiaTheme="majorEastAsia" w:hAnsiTheme="majorHAnsi" w:cstheme="majorBidi"/>
      <w:color w:val="0D0D0D" w:themeColor="text1" w:themeTint="F2"/>
    </w:rPr>
  </w:style>
  <w:style w:type="paragraph" w:styleId="Heading4">
    <w:name w:val="heading 4"/>
    <w:basedOn w:val="Normal"/>
    <w:next w:val="Normal"/>
    <w:link w:val="Heading4Char"/>
    <w:uiPriority w:val="9"/>
    <w:unhideWhenUsed/>
    <w:qFormat/>
    <w:rsid w:val="005F00C7"/>
    <w:pPr>
      <w:keepNext/>
      <w:keepLines/>
      <w:spacing w:before="4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F00C7"/>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5F00C7"/>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F00C7"/>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00C7"/>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F00C7"/>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0C7"/>
    <w:rPr>
      <w:rFonts w:asciiTheme="majorHAnsi" w:eastAsiaTheme="majorEastAsia" w:hAnsiTheme="majorHAnsi" w:cstheme="majorBidi"/>
      <w:color w:val="262626" w:themeColor="text1" w:themeTint="D9"/>
      <w:sz w:val="32"/>
      <w:szCs w:val="32"/>
      <w:lang w:eastAsia="en-GB"/>
    </w:rPr>
  </w:style>
  <w:style w:type="character" w:customStyle="1" w:styleId="Heading2Char">
    <w:name w:val="Heading 2 Char"/>
    <w:basedOn w:val="DefaultParagraphFont"/>
    <w:link w:val="Heading2"/>
    <w:uiPriority w:val="9"/>
    <w:rsid w:val="005F00C7"/>
    <w:rPr>
      <w:rFonts w:asciiTheme="majorHAnsi" w:eastAsiaTheme="majorEastAsia" w:hAnsiTheme="majorHAnsi" w:cstheme="majorBidi"/>
      <w:color w:val="262626" w:themeColor="text1" w:themeTint="D9"/>
      <w:sz w:val="28"/>
      <w:szCs w:val="28"/>
      <w:lang w:eastAsia="en-GB"/>
    </w:rPr>
  </w:style>
  <w:style w:type="character" w:customStyle="1" w:styleId="Heading3Char">
    <w:name w:val="Heading 3 Char"/>
    <w:basedOn w:val="DefaultParagraphFont"/>
    <w:link w:val="Heading3"/>
    <w:uiPriority w:val="9"/>
    <w:rsid w:val="005F00C7"/>
    <w:rPr>
      <w:rFonts w:asciiTheme="majorHAnsi" w:eastAsiaTheme="majorEastAsia" w:hAnsiTheme="majorHAnsi" w:cstheme="majorBidi"/>
      <w:color w:val="0D0D0D" w:themeColor="text1" w:themeTint="F2"/>
      <w:sz w:val="24"/>
      <w:szCs w:val="24"/>
      <w:lang w:eastAsia="en-GB"/>
    </w:rPr>
  </w:style>
  <w:style w:type="paragraph" w:styleId="ListParagraph">
    <w:name w:val="List Paragraph"/>
    <w:aliases w:val="Odsek,Odsek zoznamu2,body,Table of contents numbered,Odsek zoznamu1,1.1 Abc"/>
    <w:basedOn w:val="Normal"/>
    <w:link w:val="ListParagraphChar"/>
    <w:uiPriority w:val="34"/>
    <w:qFormat/>
    <w:rsid w:val="00172D39"/>
    <w:pPr>
      <w:ind w:left="720"/>
      <w:contextualSpacing/>
    </w:pPr>
  </w:style>
  <w:style w:type="character" w:customStyle="1" w:styleId="ListParagraphChar">
    <w:name w:val="List Paragraph Char"/>
    <w:aliases w:val="Odsek Char,Odsek zoznamu2 Char,body Char,Table of contents numbered Char,Odsek zoznamu1 Char,1.1 Abc Char"/>
    <w:link w:val="ListParagraph"/>
    <w:uiPriority w:val="34"/>
    <w:qFormat/>
    <w:locked/>
    <w:rsid w:val="00C35FC0"/>
  </w:style>
  <w:style w:type="paragraph" w:styleId="Header">
    <w:name w:val="header"/>
    <w:basedOn w:val="Normal"/>
    <w:link w:val="HeaderChar"/>
    <w:uiPriority w:val="99"/>
    <w:unhideWhenUsed/>
    <w:rsid w:val="00851C1D"/>
    <w:pPr>
      <w:tabs>
        <w:tab w:val="center" w:pos="4536"/>
        <w:tab w:val="right" w:pos="9072"/>
      </w:tabs>
    </w:pPr>
  </w:style>
  <w:style w:type="character" w:customStyle="1" w:styleId="HeaderChar">
    <w:name w:val="Header Char"/>
    <w:basedOn w:val="DefaultParagraphFont"/>
    <w:link w:val="Header"/>
    <w:uiPriority w:val="99"/>
    <w:rsid w:val="00851C1D"/>
  </w:style>
  <w:style w:type="paragraph" w:styleId="Footer">
    <w:name w:val="footer"/>
    <w:basedOn w:val="Normal"/>
    <w:link w:val="FooterChar"/>
    <w:uiPriority w:val="99"/>
    <w:unhideWhenUsed/>
    <w:rsid w:val="00851C1D"/>
    <w:pPr>
      <w:tabs>
        <w:tab w:val="center" w:pos="4536"/>
        <w:tab w:val="right" w:pos="9072"/>
      </w:tabs>
    </w:pPr>
  </w:style>
  <w:style w:type="character" w:customStyle="1" w:styleId="FooterChar">
    <w:name w:val="Footer Char"/>
    <w:basedOn w:val="DefaultParagraphFont"/>
    <w:link w:val="Footer"/>
    <w:uiPriority w:val="99"/>
    <w:rsid w:val="00851C1D"/>
  </w:style>
  <w:style w:type="paragraph" w:styleId="NoSpacing">
    <w:name w:val="No Spacing"/>
    <w:link w:val="NoSpacingChar"/>
    <w:uiPriority w:val="1"/>
    <w:qFormat/>
    <w:rsid w:val="005F00C7"/>
    <w:pPr>
      <w:spacing w:after="0" w:line="240" w:lineRule="auto"/>
    </w:pPr>
  </w:style>
  <w:style w:type="character" w:customStyle="1" w:styleId="NoSpacingChar">
    <w:name w:val="No Spacing Char"/>
    <w:basedOn w:val="DefaultParagraphFont"/>
    <w:link w:val="NoSpacing"/>
    <w:uiPriority w:val="1"/>
    <w:rsid w:val="00DA7918"/>
  </w:style>
  <w:style w:type="paragraph" w:styleId="TOCHeading">
    <w:name w:val="TOC Heading"/>
    <w:basedOn w:val="Heading1"/>
    <w:next w:val="Normal"/>
    <w:uiPriority w:val="39"/>
    <w:unhideWhenUsed/>
    <w:qFormat/>
    <w:rsid w:val="005F00C7"/>
    <w:pPr>
      <w:outlineLvl w:val="9"/>
    </w:pPr>
  </w:style>
  <w:style w:type="paragraph" w:styleId="TOC1">
    <w:name w:val="toc 1"/>
    <w:basedOn w:val="Normal"/>
    <w:next w:val="Normal"/>
    <w:autoRedefine/>
    <w:uiPriority w:val="39"/>
    <w:unhideWhenUsed/>
    <w:rsid w:val="00355828"/>
    <w:pPr>
      <w:spacing w:after="100"/>
    </w:pPr>
  </w:style>
  <w:style w:type="character" w:styleId="Hyperlink">
    <w:name w:val="Hyperlink"/>
    <w:basedOn w:val="DefaultParagraphFont"/>
    <w:uiPriority w:val="99"/>
    <w:unhideWhenUsed/>
    <w:rsid w:val="00355828"/>
    <w:rPr>
      <w:color w:val="0563C1" w:themeColor="hyperlink"/>
      <w:u w:val="single"/>
    </w:rPr>
  </w:style>
  <w:style w:type="character" w:customStyle="1" w:styleId="UnresolvedMention1">
    <w:name w:val="Unresolved Mention1"/>
    <w:basedOn w:val="DefaultParagraphFont"/>
    <w:uiPriority w:val="99"/>
    <w:semiHidden/>
    <w:unhideWhenUsed/>
    <w:rsid w:val="00355828"/>
    <w:rPr>
      <w:color w:val="808080"/>
      <w:shd w:val="clear" w:color="auto" w:fill="E6E6E6"/>
    </w:rPr>
  </w:style>
  <w:style w:type="character" w:styleId="FollowedHyperlink">
    <w:name w:val="FollowedHyperlink"/>
    <w:basedOn w:val="DefaultParagraphFont"/>
    <w:uiPriority w:val="99"/>
    <w:semiHidden/>
    <w:unhideWhenUsed/>
    <w:rsid w:val="00355828"/>
    <w:rPr>
      <w:color w:val="954F72" w:themeColor="followedHyperlink"/>
      <w:u w:val="single"/>
    </w:rPr>
  </w:style>
  <w:style w:type="character" w:styleId="CommentReference">
    <w:name w:val="annotation reference"/>
    <w:basedOn w:val="DefaultParagraphFont"/>
    <w:uiPriority w:val="99"/>
    <w:semiHidden/>
    <w:unhideWhenUsed/>
    <w:rsid w:val="001855DF"/>
    <w:rPr>
      <w:sz w:val="16"/>
      <w:szCs w:val="16"/>
    </w:rPr>
  </w:style>
  <w:style w:type="paragraph" w:styleId="CommentText">
    <w:name w:val="annotation text"/>
    <w:basedOn w:val="Normal"/>
    <w:link w:val="CommentTextChar"/>
    <w:uiPriority w:val="99"/>
    <w:unhideWhenUsed/>
    <w:rsid w:val="001855DF"/>
    <w:rPr>
      <w:sz w:val="20"/>
      <w:szCs w:val="20"/>
    </w:rPr>
  </w:style>
  <w:style w:type="character" w:customStyle="1" w:styleId="CommentTextChar">
    <w:name w:val="Comment Text Char"/>
    <w:basedOn w:val="DefaultParagraphFont"/>
    <w:link w:val="CommentText"/>
    <w:uiPriority w:val="99"/>
    <w:rsid w:val="001855DF"/>
    <w:rPr>
      <w:sz w:val="20"/>
      <w:szCs w:val="20"/>
    </w:rPr>
  </w:style>
  <w:style w:type="paragraph" w:styleId="CommentSubject">
    <w:name w:val="annotation subject"/>
    <w:basedOn w:val="CommentText"/>
    <w:next w:val="CommentText"/>
    <w:link w:val="CommentSubjectChar"/>
    <w:uiPriority w:val="99"/>
    <w:semiHidden/>
    <w:unhideWhenUsed/>
    <w:rsid w:val="001855DF"/>
    <w:rPr>
      <w:b/>
      <w:bCs/>
    </w:rPr>
  </w:style>
  <w:style w:type="character" w:customStyle="1" w:styleId="CommentSubjectChar">
    <w:name w:val="Comment Subject Char"/>
    <w:basedOn w:val="CommentTextChar"/>
    <w:link w:val="CommentSubject"/>
    <w:uiPriority w:val="99"/>
    <w:semiHidden/>
    <w:rsid w:val="001855DF"/>
    <w:rPr>
      <w:b/>
      <w:bCs/>
      <w:sz w:val="20"/>
      <w:szCs w:val="20"/>
    </w:rPr>
  </w:style>
  <w:style w:type="paragraph" w:styleId="BalloonText">
    <w:name w:val="Balloon Text"/>
    <w:basedOn w:val="Normal"/>
    <w:link w:val="BalloonTextChar"/>
    <w:uiPriority w:val="99"/>
    <w:semiHidden/>
    <w:unhideWhenUsed/>
    <w:rsid w:val="00185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5DF"/>
    <w:rPr>
      <w:rFonts w:ascii="Segoe UI" w:hAnsi="Segoe UI" w:cs="Segoe UI"/>
      <w:sz w:val="18"/>
      <w:szCs w:val="18"/>
    </w:rPr>
  </w:style>
  <w:style w:type="paragraph" w:styleId="TOC2">
    <w:name w:val="toc 2"/>
    <w:basedOn w:val="Normal"/>
    <w:next w:val="Normal"/>
    <w:autoRedefine/>
    <w:uiPriority w:val="39"/>
    <w:unhideWhenUsed/>
    <w:rsid w:val="006047BA"/>
    <w:pPr>
      <w:spacing w:after="100"/>
      <w:ind w:left="220"/>
    </w:pPr>
  </w:style>
  <w:style w:type="character" w:customStyle="1" w:styleId="ng-hide">
    <w:name w:val="ng-hide"/>
    <w:basedOn w:val="DefaultParagraphFont"/>
    <w:rsid w:val="00FD3128"/>
  </w:style>
  <w:style w:type="table" w:styleId="TableGrid">
    <w:name w:val="Table Grid"/>
    <w:basedOn w:val="TableNormal"/>
    <w:uiPriority w:val="59"/>
    <w:rsid w:val="00FD3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F00C7"/>
    <w:rPr>
      <w:b/>
      <w:bCs/>
      <w:color w:val="auto"/>
    </w:rPr>
  </w:style>
  <w:style w:type="paragraph" w:styleId="NormalWeb">
    <w:name w:val="Normal (Web)"/>
    <w:basedOn w:val="Normal"/>
    <w:uiPriority w:val="99"/>
    <w:unhideWhenUsed/>
    <w:rsid w:val="00744C37"/>
    <w:pPr>
      <w:spacing w:after="150"/>
    </w:pPr>
    <w:rPr>
      <w:lang w:val="en-US"/>
    </w:rPr>
  </w:style>
  <w:style w:type="paragraph" w:customStyle="1" w:styleId="para">
    <w:name w:val="para"/>
    <w:basedOn w:val="Normal"/>
    <w:rsid w:val="00BE6DBC"/>
    <w:pPr>
      <w:spacing w:before="100" w:beforeAutospacing="1" w:after="100" w:afterAutospacing="1"/>
    </w:pPr>
    <w:rPr>
      <w:lang w:val="en-US"/>
    </w:rPr>
  </w:style>
  <w:style w:type="character" w:styleId="HTMLVariable">
    <w:name w:val="HTML Variable"/>
    <w:basedOn w:val="DefaultParagraphFont"/>
    <w:uiPriority w:val="99"/>
    <w:semiHidden/>
    <w:unhideWhenUsed/>
    <w:rsid w:val="00BE6DBC"/>
    <w:rPr>
      <w:i/>
      <w:iCs/>
    </w:rPr>
  </w:style>
  <w:style w:type="paragraph" w:customStyle="1" w:styleId="Default">
    <w:name w:val="Default"/>
    <w:rsid w:val="006F5F77"/>
    <w:pPr>
      <w:autoSpaceDE w:val="0"/>
      <w:autoSpaceDN w:val="0"/>
      <w:adjustRightInd w:val="0"/>
      <w:spacing w:after="0" w:line="240" w:lineRule="auto"/>
    </w:pPr>
    <w:rPr>
      <w:rFonts w:ascii="Arial" w:hAnsi="Arial" w:cs="Arial"/>
      <w:color w:val="000000"/>
      <w:sz w:val="24"/>
      <w:szCs w:val="24"/>
      <w:lang w:val="en-US"/>
    </w:rPr>
  </w:style>
  <w:style w:type="paragraph" w:styleId="TOC3">
    <w:name w:val="toc 3"/>
    <w:basedOn w:val="Normal"/>
    <w:next w:val="Normal"/>
    <w:autoRedefine/>
    <w:uiPriority w:val="39"/>
    <w:unhideWhenUsed/>
    <w:rsid w:val="00E13D0C"/>
    <w:pPr>
      <w:spacing w:after="100"/>
      <w:ind w:left="440"/>
    </w:pPr>
  </w:style>
  <w:style w:type="paragraph" w:customStyle="1" w:styleId="msonormal0">
    <w:name w:val="msonormal"/>
    <w:basedOn w:val="Normal"/>
    <w:rsid w:val="00A334CF"/>
    <w:pPr>
      <w:spacing w:before="100" w:beforeAutospacing="1" w:after="100" w:afterAutospacing="1"/>
    </w:pPr>
    <w:rPr>
      <w:lang w:val="en-US"/>
    </w:rPr>
  </w:style>
  <w:style w:type="paragraph" w:customStyle="1" w:styleId="xl65">
    <w:name w:val="xl65"/>
    <w:basedOn w:val="Normal"/>
    <w:rsid w:val="00A334CF"/>
    <w:pPr>
      <w:spacing w:before="100" w:beforeAutospacing="1" w:after="100" w:afterAutospacing="1"/>
    </w:pPr>
    <w:rPr>
      <w:lang w:val="en-US"/>
    </w:rPr>
  </w:style>
  <w:style w:type="paragraph" w:customStyle="1" w:styleId="xl66">
    <w:name w:val="xl66"/>
    <w:basedOn w:val="Normal"/>
    <w:rsid w:val="00A334CF"/>
    <w:pPr>
      <w:shd w:val="clear" w:color="000000" w:fill="C6EFCE"/>
      <w:spacing w:before="100" w:beforeAutospacing="1" w:after="100" w:afterAutospacing="1"/>
    </w:pPr>
    <w:rPr>
      <w:color w:val="006100"/>
      <w:lang w:val="en-US"/>
    </w:rPr>
  </w:style>
  <w:style w:type="paragraph" w:customStyle="1" w:styleId="xl67">
    <w:name w:val="xl67"/>
    <w:basedOn w:val="Normal"/>
    <w:rsid w:val="00A334CF"/>
    <w:pPr>
      <w:shd w:val="clear" w:color="000000" w:fill="FFC7CE"/>
      <w:spacing w:before="100" w:beforeAutospacing="1" w:after="100" w:afterAutospacing="1"/>
    </w:pPr>
    <w:rPr>
      <w:color w:val="9C0006"/>
      <w:lang w:val="en-US"/>
    </w:rPr>
  </w:style>
  <w:style w:type="paragraph" w:customStyle="1" w:styleId="xl68">
    <w:name w:val="xl68"/>
    <w:basedOn w:val="Normal"/>
    <w:rsid w:val="00A334C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lang w:val="en-US"/>
    </w:rPr>
  </w:style>
  <w:style w:type="paragraph" w:customStyle="1" w:styleId="xl69">
    <w:name w:val="xl69"/>
    <w:basedOn w:val="Normal"/>
    <w:rsid w:val="00A334CF"/>
    <w:pPr>
      <w:shd w:val="clear" w:color="000000" w:fill="8EA9DB"/>
      <w:spacing w:before="100" w:beforeAutospacing="1" w:after="100" w:afterAutospacing="1"/>
    </w:pPr>
    <w:rPr>
      <w:lang w:val="en-US"/>
    </w:rPr>
  </w:style>
  <w:style w:type="paragraph" w:customStyle="1" w:styleId="xl70">
    <w:name w:val="xl70"/>
    <w:basedOn w:val="Normal"/>
    <w:rsid w:val="00A334CF"/>
    <w:pPr>
      <w:shd w:val="clear" w:color="000000" w:fill="F4B084"/>
      <w:spacing w:before="100" w:beforeAutospacing="1" w:after="100" w:afterAutospacing="1"/>
    </w:pPr>
    <w:rPr>
      <w:lang w:val="en-US"/>
    </w:rPr>
  </w:style>
  <w:style w:type="paragraph" w:customStyle="1" w:styleId="xl71">
    <w:name w:val="xl71"/>
    <w:basedOn w:val="Normal"/>
    <w:rsid w:val="00A334CF"/>
    <w:pPr>
      <w:shd w:val="clear" w:color="000000" w:fill="FFFFFF"/>
      <w:spacing w:before="100" w:beforeAutospacing="1" w:after="100" w:afterAutospacing="1"/>
    </w:pPr>
    <w:rPr>
      <w:lang w:val="en-US"/>
    </w:rPr>
  </w:style>
  <w:style w:type="paragraph" w:customStyle="1" w:styleId="xl72">
    <w:name w:val="xl72"/>
    <w:basedOn w:val="Normal"/>
    <w:rsid w:val="00A334CF"/>
    <w:pPr>
      <w:shd w:val="clear" w:color="000000" w:fill="B4C6E7"/>
      <w:spacing w:before="100" w:beforeAutospacing="1" w:after="100" w:afterAutospacing="1"/>
    </w:pPr>
    <w:rPr>
      <w:lang w:val="en-US"/>
    </w:rPr>
  </w:style>
  <w:style w:type="paragraph" w:customStyle="1" w:styleId="xl73">
    <w:name w:val="xl73"/>
    <w:basedOn w:val="Normal"/>
    <w:rsid w:val="00A334CF"/>
    <w:pPr>
      <w:shd w:val="clear" w:color="000000" w:fill="F8CBAD"/>
      <w:spacing w:before="100" w:beforeAutospacing="1" w:after="100" w:afterAutospacing="1"/>
    </w:pPr>
    <w:rPr>
      <w:lang w:val="en-US"/>
    </w:rPr>
  </w:style>
  <w:style w:type="paragraph" w:customStyle="1" w:styleId="xl74">
    <w:name w:val="xl74"/>
    <w:basedOn w:val="Normal"/>
    <w:rsid w:val="00A334CF"/>
    <w:pPr>
      <w:shd w:val="clear" w:color="000000" w:fill="F8CBAD"/>
      <w:spacing w:before="100" w:beforeAutospacing="1" w:after="100" w:afterAutospacing="1"/>
    </w:pPr>
    <w:rPr>
      <w:color w:val="FF0000"/>
      <w:lang w:val="en-US"/>
    </w:rPr>
  </w:style>
  <w:style w:type="paragraph" w:customStyle="1" w:styleId="xl75">
    <w:name w:val="xl75"/>
    <w:basedOn w:val="Normal"/>
    <w:rsid w:val="00A334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6">
    <w:name w:val="xl76"/>
    <w:basedOn w:val="Normal"/>
    <w:rsid w:val="00A334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7">
    <w:name w:val="xl77"/>
    <w:basedOn w:val="Normal"/>
    <w:rsid w:val="00A334CF"/>
    <w:pPr>
      <w:shd w:val="clear" w:color="000000" w:fill="92D050"/>
      <w:spacing w:before="100" w:beforeAutospacing="1" w:after="100" w:afterAutospacing="1"/>
    </w:pPr>
    <w:rPr>
      <w:lang w:val="en-US"/>
    </w:rPr>
  </w:style>
  <w:style w:type="paragraph" w:customStyle="1" w:styleId="xl78">
    <w:name w:val="xl78"/>
    <w:basedOn w:val="Normal"/>
    <w:rsid w:val="00A334CF"/>
    <w:pPr>
      <w:shd w:val="clear" w:color="000000" w:fill="00B0F0"/>
      <w:spacing w:before="100" w:beforeAutospacing="1" w:after="100" w:afterAutospacing="1"/>
    </w:pPr>
    <w:rPr>
      <w:lang w:val="en-US"/>
    </w:rPr>
  </w:style>
  <w:style w:type="paragraph" w:customStyle="1" w:styleId="xl79">
    <w:name w:val="xl79"/>
    <w:basedOn w:val="Normal"/>
    <w:rsid w:val="00A334CF"/>
    <w:pPr>
      <w:spacing w:before="100" w:beforeAutospacing="1" w:after="100" w:afterAutospacing="1"/>
    </w:pPr>
    <w:rPr>
      <w:lang w:val="en-US"/>
    </w:rPr>
  </w:style>
  <w:style w:type="paragraph" w:customStyle="1" w:styleId="xl80">
    <w:name w:val="xl80"/>
    <w:basedOn w:val="Normal"/>
    <w:rsid w:val="00A334C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lang w:val="en-US"/>
    </w:rPr>
  </w:style>
  <w:style w:type="paragraph" w:customStyle="1" w:styleId="xl81">
    <w:name w:val="xl81"/>
    <w:basedOn w:val="Normal"/>
    <w:rsid w:val="00A334C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pPr>
    <w:rPr>
      <w:lang w:val="en-US"/>
    </w:rPr>
  </w:style>
  <w:style w:type="paragraph" w:customStyle="1" w:styleId="xl82">
    <w:name w:val="xl82"/>
    <w:basedOn w:val="Normal"/>
    <w:rsid w:val="00A334CF"/>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pPr>
    <w:rPr>
      <w:lang w:val="en-US"/>
    </w:rPr>
  </w:style>
  <w:style w:type="paragraph" w:customStyle="1" w:styleId="xl83">
    <w:name w:val="xl83"/>
    <w:basedOn w:val="Normal"/>
    <w:rsid w:val="00A334C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lang w:val="en-US"/>
    </w:rPr>
  </w:style>
  <w:style w:type="paragraph" w:customStyle="1" w:styleId="xl84">
    <w:name w:val="xl84"/>
    <w:basedOn w:val="Normal"/>
    <w:rsid w:val="00A334C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lang w:val="en-US"/>
    </w:rPr>
  </w:style>
  <w:style w:type="paragraph" w:customStyle="1" w:styleId="xl85">
    <w:name w:val="xl85"/>
    <w:basedOn w:val="Normal"/>
    <w:rsid w:val="00A334CF"/>
    <w:pPr>
      <w:shd w:val="clear" w:color="000000" w:fill="B4C6E7"/>
      <w:spacing w:before="100" w:beforeAutospacing="1" w:after="100" w:afterAutospacing="1"/>
    </w:pPr>
    <w:rPr>
      <w:lang w:val="en-US"/>
    </w:rPr>
  </w:style>
  <w:style w:type="paragraph" w:customStyle="1" w:styleId="xl86">
    <w:name w:val="xl86"/>
    <w:basedOn w:val="Normal"/>
    <w:rsid w:val="00A334CF"/>
    <w:pPr>
      <w:shd w:val="clear" w:color="000000" w:fill="B4C6E7"/>
      <w:spacing w:before="100" w:beforeAutospacing="1" w:after="100" w:afterAutospacing="1"/>
    </w:pPr>
    <w:rPr>
      <w:color w:val="006100"/>
      <w:lang w:val="en-US"/>
    </w:rPr>
  </w:style>
  <w:style w:type="paragraph" w:customStyle="1" w:styleId="xl87">
    <w:name w:val="xl87"/>
    <w:basedOn w:val="Normal"/>
    <w:rsid w:val="00D43EA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lang w:val="en-US"/>
    </w:rPr>
  </w:style>
  <w:style w:type="paragraph" w:customStyle="1" w:styleId="xl88">
    <w:name w:val="xl88"/>
    <w:basedOn w:val="Normal"/>
    <w:rsid w:val="00D43EA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pPr>
    <w:rPr>
      <w:color w:val="FF0000"/>
      <w:lang w:val="en-US"/>
    </w:rPr>
  </w:style>
  <w:style w:type="character" w:customStyle="1" w:styleId="Heading4Char">
    <w:name w:val="Heading 4 Char"/>
    <w:basedOn w:val="DefaultParagraphFont"/>
    <w:link w:val="Heading4"/>
    <w:uiPriority w:val="9"/>
    <w:rsid w:val="005F00C7"/>
    <w:rPr>
      <w:rFonts w:asciiTheme="majorHAnsi" w:eastAsiaTheme="majorEastAsia" w:hAnsiTheme="majorHAnsi" w:cstheme="majorBidi"/>
      <w:i/>
      <w:iCs/>
      <w:color w:val="404040" w:themeColor="text1" w:themeTint="BF"/>
      <w:sz w:val="24"/>
      <w:szCs w:val="24"/>
      <w:lang w:eastAsia="en-GB"/>
    </w:rPr>
  </w:style>
  <w:style w:type="character" w:customStyle="1" w:styleId="Heading5Char">
    <w:name w:val="Heading 5 Char"/>
    <w:basedOn w:val="DefaultParagraphFont"/>
    <w:link w:val="Heading5"/>
    <w:uiPriority w:val="9"/>
    <w:rsid w:val="005F00C7"/>
    <w:rPr>
      <w:rFonts w:asciiTheme="majorHAnsi" w:eastAsiaTheme="majorEastAsia" w:hAnsiTheme="majorHAnsi" w:cstheme="majorBidi"/>
      <w:color w:val="404040" w:themeColor="text1" w:themeTint="BF"/>
      <w:sz w:val="24"/>
      <w:szCs w:val="24"/>
      <w:lang w:eastAsia="en-GB"/>
    </w:rPr>
  </w:style>
  <w:style w:type="character" w:customStyle="1" w:styleId="Heading6Char">
    <w:name w:val="Heading 6 Char"/>
    <w:basedOn w:val="DefaultParagraphFont"/>
    <w:link w:val="Heading6"/>
    <w:uiPriority w:val="9"/>
    <w:semiHidden/>
    <w:rsid w:val="005F00C7"/>
    <w:rPr>
      <w:rFonts w:asciiTheme="majorHAnsi" w:eastAsiaTheme="majorEastAsia" w:hAnsiTheme="majorHAnsi" w:cstheme="majorBidi"/>
      <w:sz w:val="24"/>
      <w:szCs w:val="24"/>
      <w:lang w:eastAsia="en-GB"/>
    </w:rPr>
  </w:style>
  <w:style w:type="character" w:customStyle="1" w:styleId="Heading7Char">
    <w:name w:val="Heading 7 Char"/>
    <w:basedOn w:val="DefaultParagraphFont"/>
    <w:link w:val="Heading7"/>
    <w:uiPriority w:val="9"/>
    <w:semiHidden/>
    <w:rsid w:val="005F00C7"/>
    <w:rPr>
      <w:rFonts w:asciiTheme="majorHAnsi" w:eastAsiaTheme="majorEastAsia" w:hAnsiTheme="majorHAnsi" w:cstheme="majorBidi"/>
      <w:i/>
      <w:iCs/>
      <w:sz w:val="24"/>
      <w:szCs w:val="24"/>
      <w:lang w:eastAsia="en-GB"/>
    </w:rPr>
  </w:style>
  <w:style w:type="character" w:customStyle="1" w:styleId="Heading8Char">
    <w:name w:val="Heading 8 Char"/>
    <w:basedOn w:val="DefaultParagraphFont"/>
    <w:link w:val="Heading8"/>
    <w:uiPriority w:val="9"/>
    <w:semiHidden/>
    <w:rsid w:val="005F00C7"/>
    <w:rPr>
      <w:rFonts w:asciiTheme="majorHAnsi" w:eastAsiaTheme="majorEastAsia" w:hAnsiTheme="majorHAnsi" w:cstheme="majorBidi"/>
      <w:color w:val="262626" w:themeColor="text1" w:themeTint="D9"/>
      <w:sz w:val="21"/>
      <w:szCs w:val="21"/>
      <w:lang w:eastAsia="en-GB"/>
    </w:rPr>
  </w:style>
  <w:style w:type="character" w:customStyle="1" w:styleId="Heading9Char">
    <w:name w:val="Heading 9 Char"/>
    <w:basedOn w:val="DefaultParagraphFont"/>
    <w:link w:val="Heading9"/>
    <w:uiPriority w:val="9"/>
    <w:semiHidden/>
    <w:rsid w:val="005F00C7"/>
    <w:rPr>
      <w:rFonts w:asciiTheme="majorHAnsi" w:eastAsiaTheme="majorEastAsia" w:hAnsiTheme="majorHAnsi" w:cstheme="majorBidi"/>
      <w:i/>
      <w:iCs/>
      <w:color w:val="262626" w:themeColor="text1" w:themeTint="D9"/>
      <w:sz w:val="21"/>
      <w:szCs w:val="21"/>
      <w:lang w:eastAsia="en-GB"/>
    </w:rPr>
  </w:style>
  <w:style w:type="paragraph" w:styleId="Caption">
    <w:name w:val="caption"/>
    <w:basedOn w:val="Normal"/>
    <w:next w:val="Normal"/>
    <w:uiPriority w:val="35"/>
    <w:unhideWhenUsed/>
    <w:qFormat/>
    <w:rsid w:val="005F00C7"/>
    <w:pPr>
      <w:spacing w:after="200"/>
    </w:pPr>
    <w:rPr>
      <w:i/>
      <w:iCs/>
      <w:color w:val="44546A" w:themeColor="text2"/>
      <w:sz w:val="18"/>
      <w:szCs w:val="18"/>
    </w:rPr>
  </w:style>
  <w:style w:type="paragraph" w:styleId="Title">
    <w:name w:val="Title"/>
    <w:basedOn w:val="Normal"/>
    <w:next w:val="Normal"/>
    <w:link w:val="TitleChar"/>
    <w:uiPriority w:val="10"/>
    <w:qFormat/>
    <w:rsid w:val="005F00C7"/>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F00C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F00C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F00C7"/>
    <w:rPr>
      <w:color w:val="5A5A5A" w:themeColor="text1" w:themeTint="A5"/>
      <w:spacing w:val="15"/>
    </w:rPr>
  </w:style>
  <w:style w:type="character" w:styleId="Emphasis">
    <w:name w:val="Emphasis"/>
    <w:basedOn w:val="DefaultParagraphFont"/>
    <w:uiPriority w:val="20"/>
    <w:qFormat/>
    <w:rsid w:val="005F00C7"/>
    <w:rPr>
      <w:i/>
      <w:iCs/>
      <w:color w:val="auto"/>
    </w:rPr>
  </w:style>
  <w:style w:type="paragraph" w:styleId="Quote">
    <w:name w:val="Quote"/>
    <w:basedOn w:val="Normal"/>
    <w:next w:val="Normal"/>
    <w:link w:val="QuoteChar"/>
    <w:uiPriority w:val="29"/>
    <w:qFormat/>
    <w:rsid w:val="005F00C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F00C7"/>
    <w:rPr>
      <w:i/>
      <w:iCs/>
      <w:color w:val="404040" w:themeColor="text1" w:themeTint="BF"/>
    </w:rPr>
  </w:style>
  <w:style w:type="paragraph" w:styleId="IntenseQuote">
    <w:name w:val="Intense Quote"/>
    <w:basedOn w:val="Normal"/>
    <w:next w:val="Normal"/>
    <w:link w:val="IntenseQuoteChar"/>
    <w:uiPriority w:val="30"/>
    <w:qFormat/>
    <w:rsid w:val="005F00C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F00C7"/>
    <w:rPr>
      <w:i/>
      <w:iCs/>
      <w:color w:val="404040" w:themeColor="text1" w:themeTint="BF"/>
    </w:rPr>
  </w:style>
  <w:style w:type="character" w:styleId="SubtleEmphasis">
    <w:name w:val="Subtle Emphasis"/>
    <w:basedOn w:val="DefaultParagraphFont"/>
    <w:uiPriority w:val="19"/>
    <w:qFormat/>
    <w:rsid w:val="005F00C7"/>
    <w:rPr>
      <w:i/>
      <w:iCs/>
      <w:color w:val="404040" w:themeColor="text1" w:themeTint="BF"/>
    </w:rPr>
  </w:style>
  <w:style w:type="character" w:styleId="IntenseEmphasis">
    <w:name w:val="Intense Emphasis"/>
    <w:basedOn w:val="DefaultParagraphFont"/>
    <w:uiPriority w:val="21"/>
    <w:qFormat/>
    <w:rsid w:val="005F00C7"/>
    <w:rPr>
      <w:b/>
      <w:bCs/>
      <w:i/>
      <w:iCs/>
      <w:color w:val="auto"/>
    </w:rPr>
  </w:style>
  <w:style w:type="character" w:styleId="SubtleReference">
    <w:name w:val="Subtle Reference"/>
    <w:basedOn w:val="DefaultParagraphFont"/>
    <w:uiPriority w:val="31"/>
    <w:qFormat/>
    <w:rsid w:val="005F00C7"/>
    <w:rPr>
      <w:smallCaps/>
      <w:color w:val="404040" w:themeColor="text1" w:themeTint="BF"/>
    </w:rPr>
  </w:style>
  <w:style w:type="character" w:styleId="IntenseReference">
    <w:name w:val="Intense Reference"/>
    <w:basedOn w:val="DefaultParagraphFont"/>
    <w:uiPriority w:val="32"/>
    <w:qFormat/>
    <w:rsid w:val="005F00C7"/>
    <w:rPr>
      <w:b/>
      <w:bCs/>
      <w:smallCaps/>
      <w:color w:val="404040" w:themeColor="text1" w:themeTint="BF"/>
      <w:spacing w:val="5"/>
    </w:rPr>
  </w:style>
  <w:style w:type="character" w:styleId="BookTitle">
    <w:name w:val="Book Title"/>
    <w:basedOn w:val="DefaultParagraphFont"/>
    <w:uiPriority w:val="33"/>
    <w:qFormat/>
    <w:rsid w:val="005F00C7"/>
    <w:rPr>
      <w:b/>
      <w:bCs/>
      <w:i/>
      <w:iCs/>
      <w:spacing w:val="5"/>
    </w:rPr>
  </w:style>
  <w:style w:type="character" w:customStyle="1" w:styleId="iadne">
    <w:name w:val="Žiadne"/>
    <w:rsid w:val="00524EF8"/>
  </w:style>
  <w:style w:type="paragraph" w:styleId="TableofFigures">
    <w:name w:val="table of figures"/>
    <w:basedOn w:val="Normal"/>
    <w:next w:val="Normal"/>
    <w:uiPriority w:val="99"/>
    <w:unhideWhenUsed/>
    <w:rsid w:val="00CE58C7"/>
  </w:style>
  <w:style w:type="paragraph" w:styleId="BodyText">
    <w:name w:val="Body Text"/>
    <w:aliases w:val="Char,b,heading3,Body Text - Level 2"/>
    <w:basedOn w:val="Normal"/>
    <w:link w:val="BodyTextChar"/>
    <w:rsid w:val="008A0EF3"/>
    <w:rPr>
      <w:rFonts w:ascii="Arial" w:hAnsi="Arial"/>
      <w:b/>
      <w:szCs w:val="20"/>
      <w:lang w:eastAsia="sk-SK"/>
    </w:rPr>
  </w:style>
  <w:style w:type="character" w:customStyle="1" w:styleId="BodyTextChar">
    <w:name w:val="Body Text Char"/>
    <w:aliases w:val="Char Char,b Char,heading3 Char,Body Text - Level 2 Char"/>
    <w:basedOn w:val="DefaultParagraphFont"/>
    <w:link w:val="BodyText"/>
    <w:rsid w:val="008A0EF3"/>
    <w:rPr>
      <w:rFonts w:ascii="Arial" w:eastAsia="Times New Roman" w:hAnsi="Arial" w:cs="Times New Roman"/>
      <w:b/>
      <w:szCs w:val="20"/>
      <w:lang w:eastAsia="sk-SK"/>
    </w:rPr>
  </w:style>
  <w:style w:type="paragraph" w:customStyle="1" w:styleId="Odstavec">
    <w:name w:val="Odstavec"/>
    <w:basedOn w:val="Normal"/>
    <w:rsid w:val="008A0EF3"/>
    <w:pPr>
      <w:suppressAutoHyphens/>
      <w:autoSpaceDN w:val="0"/>
      <w:spacing w:before="120" w:line="249" w:lineRule="auto"/>
      <w:textAlignment w:val="baseline"/>
    </w:pPr>
    <w:rPr>
      <w:rFonts w:ascii="Calibri" w:eastAsia="Droid Sans Fallback" w:hAnsi="Calibri" w:cs="Calibri"/>
      <w:color w:val="00000A"/>
      <w:kern w:val="3"/>
    </w:rPr>
  </w:style>
  <w:style w:type="paragraph" w:customStyle="1" w:styleId="Bullet1">
    <w:name w:val="Bullet 1"/>
    <w:basedOn w:val="Normal"/>
    <w:link w:val="Bullet1Char"/>
    <w:rsid w:val="008A0EF3"/>
    <w:pPr>
      <w:numPr>
        <w:numId w:val="1"/>
      </w:numPr>
      <w:spacing w:before="60" w:after="60"/>
    </w:pPr>
    <w:rPr>
      <w:rFonts w:ascii="Arial" w:hAnsi="Arial"/>
      <w:lang w:eastAsia="sk-SK"/>
    </w:rPr>
  </w:style>
  <w:style w:type="character" w:customStyle="1" w:styleId="Bullet1Char">
    <w:name w:val="Bullet 1 Char"/>
    <w:link w:val="Bullet1"/>
    <w:locked/>
    <w:rsid w:val="008A0EF3"/>
    <w:rPr>
      <w:rFonts w:ascii="Arial" w:eastAsia="Times New Roman" w:hAnsi="Arial" w:cs="Times New Roman"/>
      <w:sz w:val="24"/>
      <w:szCs w:val="24"/>
      <w:lang w:eastAsia="sk-SK"/>
    </w:rPr>
  </w:style>
  <w:style w:type="paragraph" w:customStyle="1" w:styleId="TableParagraph">
    <w:name w:val="Table Paragraph"/>
    <w:basedOn w:val="Normal"/>
    <w:uiPriority w:val="1"/>
    <w:qFormat/>
    <w:rsid w:val="008A0EF3"/>
    <w:pPr>
      <w:widowControl w:val="0"/>
      <w:ind w:left="103"/>
    </w:pPr>
    <w:rPr>
      <w:rFonts w:ascii="Calibri" w:eastAsia="Calibri" w:hAnsi="Calibri" w:cs="Calibri"/>
      <w:lang w:val="en-US"/>
    </w:rPr>
  </w:style>
  <w:style w:type="table" w:customStyle="1" w:styleId="GridTable4-Accent11">
    <w:name w:val="Grid Table 4 - Accent 11"/>
    <w:basedOn w:val="TableNormal"/>
    <w:uiPriority w:val="49"/>
    <w:rsid w:val="00D548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31">
    <w:name w:val="List Table 3 - Accent 31"/>
    <w:basedOn w:val="TableNormal"/>
    <w:uiPriority w:val="48"/>
    <w:rsid w:val="00D548B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5Dark-Accent11">
    <w:name w:val="Grid Table 5 Dark - Accent 11"/>
    <w:basedOn w:val="TableNormal"/>
    <w:uiPriority w:val="50"/>
    <w:rsid w:val="00647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3-Accent11">
    <w:name w:val="List Table 3 - Accent 11"/>
    <w:basedOn w:val="TableNormal"/>
    <w:uiPriority w:val="48"/>
    <w:rsid w:val="006478E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51">
    <w:name w:val="Grid Table 4 - Accent 51"/>
    <w:basedOn w:val="TableNormal"/>
    <w:uiPriority w:val="49"/>
    <w:rsid w:val="000F470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zreportname">
    <w:name w:val="zreport name"/>
    <w:basedOn w:val="Normal"/>
    <w:uiPriority w:val="11"/>
    <w:rsid w:val="006C2F5B"/>
    <w:pPr>
      <w:keepLines/>
      <w:spacing w:after="120"/>
    </w:pPr>
    <w:rPr>
      <w:b/>
      <w:color w:val="00338D"/>
      <w:sz w:val="40"/>
      <w:lang w:eastAsia="en-AU"/>
    </w:rPr>
  </w:style>
  <w:style w:type="character" w:customStyle="1" w:styleId="UnresolvedMention2">
    <w:name w:val="Unresolved Mention2"/>
    <w:basedOn w:val="DefaultParagraphFont"/>
    <w:uiPriority w:val="99"/>
    <w:semiHidden/>
    <w:unhideWhenUsed/>
    <w:rsid w:val="00770387"/>
    <w:rPr>
      <w:color w:val="605E5C"/>
      <w:shd w:val="clear" w:color="auto" w:fill="E1DFDD"/>
    </w:rPr>
  </w:style>
  <w:style w:type="paragraph" w:styleId="FootnoteText">
    <w:name w:val="footnote text"/>
    <w:aliases w:val="Schriftart: 9 pt,Schriftart: 10 pt,Schriftart: 8 pt,Podrozdział,Footnote,o,Footnote text,NBP,fn,WB-Fußnot,Text poznámky pod čiarou 007,_Poznámka pod čiarou,Text poznámky pod èiarou 007,Footnote Text Char2,Stinking Styles2,f"/>
    <w:basedOn w:val="Normal"/>
    <w:link w:val="FootnoteTextChar"/>
    <w:uiPriority w:val="99"/>
    <w:unhideWhenUsed/>
    <w:qFormat/>
    <w:rsid w:val="001764C5"/>
    <w:rPr>
      <w:sz w:val="20"/>
      <w:szCs w:val="20"/>
    </w:rPr>
  </w:style>
  <w:style w:type="character" w:customStyle="1" w:styleId="FootnoteTextChar">
    <w:name w:val="Footnote Text Char"/>
    <w:aliases w:val="Schriftart: 9 pt Char,Schriftart: 10 pt Char,Schriftart: 8 pt Char,Podrozdział Char,Footnote Char,o Char,Footnote text Char,NBP Char,fn Char,WB-Fußnot Char,Text poznámky pod čiarou 007 Char,_Poznámka pod čiarou Char,f Char"/>
    <w:basedOn w:val="DefaultParagraphFont"/>
    <w:link w:val="FootnoteText"/>
    <w:uiPriority w:val="99"/>
    <w:rsid w:val="001764C5"/>
    <w:rPr>
      <w:sz w:val="20"/>
      <w:szCs w:val="20"/>
    </w:rPr>
  </w:style>
  <w:style w:type="character" w:styleId="FootnoteReference">
    <w:name w:val="footnote reference"/>
    <w:aliases w:val="Footnote symbol,Footnote reference number,Times 10 Point,Exposant 3 Point,Ref,de nota al pie,note TESI,SUPERS,EN Footnote text,EN Footnote Refe,Footnotes refss,Stinking Styles1,FRef ISO,PGI Fußnote Ziffer,ftref,fr"/>
    <w:basedOn w:val="DefaultParagraphFont"/>
    <w:uiPriority w:val="99"/>
    <w:unhideWhenUsed/>
    <w:rsid w:val="001764C5"/>
    <w:rPr>
      <w:vertAlign w:val="superscript"/>
    </w:rPr>
  </w:style>
  <w:style w:type="character" w:customStyle="1" w:styleId="UnresolvedMention3">
    <w:name w:val="Unresolved Mention3"/>
    <w:basedOn w:val="DefaultParagraphFont"/>
    <w:uiPriority w:val="99"/>
    <w:semiHidden/>
    <w:unhideWhenUsed/>
    <w:rsid w:val="00D0204A"/>
    <w:rPr>
      <w:color w:val="605E5C"/>
      <w:shd w:val="clear" w:color="auto" w:fill="E1DFDD"/>
    </w:rPr>
  </w:style>
  <w:style w:type="paragraph" w:customStyle="1" w:styleId="Pa3">
    <w:name w:val="Pa3"/>
    <w:basedOn w:val="Default"/>
    <w:next w:val="Default"/>
    <w:uiPriority w:val="99"/>
    <w:rsid w:val="00A73FEE"/>
    <w:pPr>
      <w:spacing w:line="301" w:lineRule="atLeast"/>
    </w:pPr>
    <w:rPr>
      <w:rFonts w:ascii="Helvetica Neue" w:hAnsi="Helvetica Neue" w:cstheme="minorBidi"/>
      <w:color w:val="auto"/>
    </w:rPr>
  </w:style>
  <w:style w:type="paragraph" w:customStyle="1" w:styleId="Pa4">
    <w:name w:val="Pa4"/>
    <w:basedOn w:val="Default"/>
    <w:next w:val="Default"/>
    <w:uiPriority w:val="99"/>
    <w:rsid w:val="00A73FEE"/>
    <w:pPr>
      <w:spacing w:line="201" w:lineRule="atLeast"/>
    </w:pPr>
    <w:rPr>
      <w:rFonts w:ascii="Helvetica Neue" w:hAnsi="Helvetica Neue" w:cstheme="minorBidi"/>
      <w:color w:val="auto"/>
    </w:rPr>
  </w:style>
  <w:style w:type="paragraph" w:customStyle="1" w:styleId="Pa5">
    <w:name w:val="Pa5"/>
    <w:basedOn w:val="Default"/>
    <w:next w:val="Default"/>
    <w:uiPriority w:val="99"/>
    <w:rsid w:val="00A73FEE"/>
    <w:pPr>
      <w:spacing w:line="201" w:lineRule="atLeast"/>
    </w:pPr>
    <w:rPr>
      <w:rFonts w:ascii="Helvetica Neue" w:hAnsi="Helvetica Neue" w:cstheme="minorBidi"/>
      <w:color w:val="auto"/>
    </w:rPr>
  </w:style>
  <w:style w:type="paragraph" w:styleId="EndnoteText">
    <w:name w:val="endnote text"/>
    <w:basedOn w:val="Normal"/>
    <w:link w:val="EndnoteTextChar"/>
    <w:uiPriority w:val="99"/>
    <w:semiHidden/>
    <w:unhideWhenUsed/>
    <w:rsid w:val="00861A72"/>
    <w:rPr>
      <w:sz w:val="20"/>
      <w:szCs w:val="20"/>
    </w:rPr>
  </w:style>
  <w:style w:type="character" w:customStyle="1" w:styleId="EndnoteTextChar">
    <w:name w:val="Endnote Text Char"/>
    <w:basedOn w:val="DefaultParagraphFont"/>
    <w:link w:val="EndnoteText"/>
    <w:uiPriority w:val="99"/>
    <w:semiHidden/>
    <w:rsid w:val="00861A72"/>
    <w:rPr>
      <w:sz w:val="20"/>
      <w:szCs w:val="20"/>
    </w:rPr>
  </w:style>
  <w:style w:type="character" w:styleId="EndnoteReference">
    <w:name w:val="endnote reference"/>
    <w:basedOn w:val="DefaultParagraphFont"/>
    <w:uiPriority w:val="99"/>
    <w:semiHidden/>
    <w:unhideWhenUsed/>
    <w:rsid w:val="00861A72"/>
    <w:rPr>
      <w:vertAlign w:val="superscript"/>
    </w:rPr>
  </w:style>
  <w:style w:type="paragraph" w:customStyle="1" w:styleId="f1">
    <w:name w:val="f1"/>
    <w:basedOn w:val="Normal"/>
    <w:next w:val="FootnoteText"/>
    <w:uiPriority w:val="99"/>
    <w:unhideWhenUsed/>
    <w:qFormat/>
    <w:rsid w:val="00A44D7F"/>
    <w:rPr>
      <w:sz w:val="20"/>
      <w:szCs w:val="20"/>
      <w:lang w:val="en-US"/>
    </w:rPr>
  </w:style>
  <w:style w:type="character" w:customStyle="1" w:styleId="FootnoteTextChar1">
    <w:name w:val="Footnote Text Char1"/>
    <w:aliases w:val="Schriftart: 9 pt Char1,Schriftart: 10 pt Char1,Schriftart: 8 pt Char1,Podrozdział Char1,Footnote Char1,o Char1,Footnote text Char1,NBP Char1,fn Char1,WB-Fußnot Char1,Text poznámky pod čiarou 007 Char1,_Poznámka pod čiarou Char1"/>
    <w:basedOn w:val="DefaultParagraphFont"/>
    <w:uiPriority w:val="99"/>
    <w:semiHidden/>
    <w:rsid w:val="00A44D7F"/>
    <w:rPr>
      <w:sz w:val="20"/>
      <w:szCs w:val="20"/>
      <w:lang w:val="sk-SK"/>
    </w:rPr>
  </w:style>
  <w:style w:type="paragraph" w:styleId="List">
    <w:name w:val="List"/>
    <w:basedOn w:val="Normal"/>
    <w:uiPriority w:val="99"/>
    <w:unhideWhenUsed/>
    <w:rsid w:val="00A44D7F"/>
    <w:pPr>
      <w:numPr>
        <w:numId w:val="14"/>
      </w:numPr>
      <w:ind w:left="540" w:hanging="436"/>
      <w:contextualSpacing/>
      <w:jc w:val="both"/>
    </w:pPr>
    <w:rPr>
      <w:rFonts w:eastAsiaTheme="minorHAnsi"/>
    </w:rPr>
  </w:style>
  <w:style w:type="character" w:customStyle="1" w:styleId="apple-converted-space">
    <w:name w:val="apple-converted-space"/>
    <w:basedOn w:val="DefaultParagraphFont"/>
    <w:rsid w:val="00AA3286"/>
  </w:style>
  <w:style w:type="paragraph" w:styleId="PlainText">
    <w:name w:val="Plain Text"/>
    <w:basedOn w:val="Normal"/>
    <w:link w:val="PlainTextChar"/>
    <w:uiPriority w:val="99"/>
    <w:semiHidden/>
    <w:unhideWhenUsed/>
    <w:rsid w:val="006C7D72"/>
    <w:rPr>
      <w:rFonts w:ascii="Calibri" w:eastAsiaTheme="minorHAnsi" w:hAnsi="Calibri"/>
      <w:szCs w:val="21"/>
      <w:lang w:val="en-US"/>
    </w:rPr>
  </w:style>
  <w:style w:type="character" w:customStyle="1" w:styleId="PlainTextChar">
    <w:name w:val="Plain Text Char"/>
    <w:basedOn w:val="DefaultParagraphFont"/>
    <w:link w:val="PlainText"/>
    <w:uiPriority w:val="99"/>
    <w:semiHidden/>
    <w:rsid w:val="006C7D72"/>
    <w:rPr>
      <w:rFonts w:ascii="Calibri" w:eastAsiaTheme="minorHAnsi" w:hAnsi="Calibri"/>
      <w:szCs w:val="21"/>
      <w:lang w:val="en-US"/>
    </w:rPr>
  </w:style>
  <w:style w:type="character" w:customStyle="1" w:styleId="UnresolvedMention4">
    <w:name w:val="Unresolved Mention4"/>
    <w:basedOn w:val="DefaultParagraphFont"/>
    <w:uiPriority w:val="99"/>
    <w:semiHidden/>
    <w:unhideWhenUsed/>
    <w:rsid w:val="00781B4A"/>
    <w:rPr>
      <w:color w:val="605E5C"/>
      <w:shd w:val="clear" w:color="auto" w:fill="E1DFDD"/>
    </w:rPr>
  </w:style>
  <w:style w:type="paragraph" w:styleId="Revision">
    <w:name w:val="Revision"/>
    <w:hidden/>
    <w:uiPriority w:val="99"/>
    <w:semiHidden/>
    <w:rsid w:val="00E26738"/>
    <w:pPr>
      <w:spacing w:after="0" w:line="240" w:lineRule="auto"/>
    </w:pPr>
    <w:rPr>
      <w:rFonts w:eastAsia="Times New Roman" w:cs="Times New Roman"/>
      <w:szCs w:val="24"/>
      <w:lang w:eastAsia="en-GB"/>
    </w:rPr>
  </w:style>
  <w:style w:type="table" w:styleId="GridTable1Light-Accent3">
    <w:name w:val="Grid Table 1 Light Accent 3"/>
    <w:basedOn w:val="TableNormal"/>
    <w:uiPriority w:val="46"/>
    <w:rsid w:val="00CE54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11F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4210">
      <w:bodyDiv w:val="1"/>
      <w:marLeft w:val="0"/>
      <w:marRight w:val="0"/>
      <w:marTop w:val="0"/>
      <w:marBottom w:val="0"/>
      <w:divBdr>
        <w:top w:val="none" w:sz="0" w:space="0" w:color="auto"/>
        <w:left w:val="none" w:sz="0" w:space="0" w:color="auto"/>
        <w:bottom w:val="none" w:sz="0" w:space="0" w:color="auto"/>
        <w:right w:val="none" w:sz="0" w:space="0" w:color="auto"/>
      </w:divBdr>
    </w:div>
    <w:div w:id="23336120">
      <w:bodyDiv w:val="1"/>
      <w:marLeft w:val="0"/>
      <w:marRight w:val="0"/>
      <w:marTop w:val="0"/>
      <w:marBottom w:val="0"/>
      <w:divBdr>
        <w:top w:val="none" w:sz="0" w:space="0" w:color="auto"/>
        <w:left w:val="none" w:sz="0" w:space="0" w:color="auto"/>
        <w:bottom w:val="none" w:sz="0" w:space="0" w:color="auto"/>
        <w:right w:val="none" w:sz="0" w:space="0" w:color="auto"/>
      </w:divBdr>
    </w:div>
    <w:div w:id="30307428">
      <w:bodyDiv w:val="1"/>
      <w:marLeft w:val="0"/>
      <w:marRight w:val="0"/>
      <w:marTop w:val="0"/>
      <w:marBottom w:val="0"/>
      <w:divBdr>
        <w:top w:val="none" w:sz="0" w:space="0" w:color="auto"/>
        <w:left w:val="none" w:sz="0" w:space="0" w:color="auto"/>
        <w:bottom w:val="none" w:sz="0" w:space="0" w:color="auto"/>
        <w:right w:val="none" w:sz="0" w:space="0" w:color="auto"/>
      </w:divBdr>
    </w:div>
    <w:div w:id="43675446">
      <w:bodyDiv w:val="1"/>
      <w:marLeft w:val="0"/>
      <w:marRight w:val="0"/>
      <w:marTop w:val="0"/>
      <w:marBottom w:val="0"/>
      <w:divBdr>
        <w:top w:val="none" w:sz="0" w:space="0" w:color="auto"/>
        <w:left w:val="none" w:sz="0" w:space="0" w:color="auto"/>
        <w:bottom w:val="none" w:sz="0" w:space="0" w:color="auto"/>
        <w:right w:val="none" w:sz="0" w:space="0" w:color="auto"/>
      </w:divBdr>
    </w:div>
    <w:div w:id="61877248">
      <w:bodyDiv w:val="1"/>
      <w:marLeft w:val="0"/>
      <w:marRight w:val="0"/>
      <w:marTop w:val="0"/>
      <w:marBottom w:val="0"/>
      <w:divBdr>
        <w:top w:val="none" w:sz="0" w:space="0" w:color="auto"/>
        <w:left w:val="none" w:sz="0" w:space="0" w:color="auto"/>
        <w:bottom w:val="none" w:sz="0" w:space="0" w:color="auto"/>
        <w:right w:val="none" w:sz="0" w:space="0" w:color="auto"/>
      </w:divBdr>
    </w:div>
    <w:div w:id="62678384">
      <w:bodyDiv w:val="1"/>
      <w:marLeft w:val="0"/>
      <w:marRight w:val="0"/>
      <w:marTop w:val="0"/>
      <w:marBottom w:val="0"/>
      <w:divBdr>
        <w:top w:val="none" w:sz="0" w:space="0" w:color="auto"/>
        <w:left w:val="none" w:sz="0" w:space="0" w:color="auto"/>
        <w:bottom w:val="none" w:sz="0" w:space="0" w:color="auto"/>
        <w:right w:val="none" w:sz="0" w:space="0" w:color="auto"/>
      </w:divBdr>
    </w:div>
    <w:div w:id="104621902">
      <w:bodyDiv w:val="1"/>
      <w:marLeft w:val="0"/>
      <w:marRight w:val="0"/>
      <w:marTop w:val="0"/>
      <w:marBottom w:val="0"/>
      <w:divBdr>
        <w:top w:val="none" w:sz="0" w:space="0" w:color="auto"/>
        <w:left w:val="none" w:sz="0" w:space="0" w:color="auto"/>
        <w:bottom w:val="none" w:sz="0" w:space="0" w:color="auto"/>
        <w:right w:val="none" w:sz="0" w:space="0" w:color="auto"/>
      </w:divBdr>
    </w:div>
    <w:div w:id="113446510">
      <w:bodyDiv w:val="1"/>
      <w:marLeft w:val="0"/>
      <w:marRight w:val="0"/>
      <w:marTop w:val="0"/>
      <w:marBottom w:val="0"/>
      <w:divBdr>
        <w:top w:val="none" w:sz="0" w:space="0" w:color="auto"/>
        <w:left w:val="none" w:sz="0" w:space="0" w:color="auto"/>
        <w:bottom w:val="none" w:sz="0" w:space="0" w:color="auto"/>
        <w:right w:val="none" w:sz="0" w:space="0" w:color="auto"/>
      </w:divBdr>
    </w:div>
    <w:div w:id="172694045">
      <w:bodyDiv w:val="1"/>
      <w:marLeft w:val="0"/>
      <w:marRight w:val="0"/>
      <w:marTop w:val="0"/>
      <w:marBottom w:val="0"/>
      <w:divBdr>
        <w:top w:val="none" w:sz="0" w:space="0" w:color="auto"/>
        <w:left w:val="none" w:sz="0" w:space="0" w:color="auto"/>
        <w:bottom w:val="none" w:sz="0" w:space="0" w:color="auto"/>
        <w:right w:val="none" w:sz="0" w:space="0" w:color="auto"/>
      </w:divBdr>
    </w:div>
    <w:div w:id="214052409">
      <w:bodyDiv w:val="1"/>
      <w:marLeft w:val="0"/>
      <w:marRight w:val="0"/>
      <w:marTop w:val="0"/>
      <w:marBottom w:val="0"/>
      <w:divBdr>
        <w:top w:val="none" w:sz="0" w:space="0" w:color="auto"/>
        <w:left w:val="none" w:sz="0" w:space="0" w:color="auto"/>
        <w:bottom w:val="none" w:sz="0" w:space="0" w:color="auto"/>
        <w:right w:val="none" w:sz="0" w:space="0" w:color="auto"/>
      </w:divBdr>
    </w:div>
    <w:div w:id="228541931">
      <w:bodyDiv w:val="1"/>
      <w:marLeft w:val="0"/>
      <w:marRight w:val="0"/>
      <w:marTop w:val="0"/>
      <w:marBottom w:val="0"/>
      <w:divBdr>
        <w:top w:val="none" w:sz="0" w:space="0" w:color="auto"/>
        <w:left w:val="none" w:sz="0" w:space="0" w:color="auto"/>
        <w:bottom w:val="none" w:sz="0" w:space="0" w:color="auto"/>
        <w:right w:val="none" w:sz="0" w:space="0" w:color="auto"/>
      </w:divBdr>
    </w:div>
    <w:div w:id="241136262">
      <w:bodyDiv w:val="1"/>
      <w:marLeft w:val="0"/>
      <w:marRight w:val="0"/>
      <w:marTop w:val="0"/>
      <w:marBottom w:val="0"/>
      <w:divBdr>
        <w:top w:val="none" w:sz="0" w:space="0" w:color="auto"/>
        <w:left w:val="none" w:sz="0" w:space="0" w:color="auto"/>
        <w:bottom w:val="none" w:sz="0" w:space="0" w:color="auto"/>
        <w:right w:val="none" w:sz="0" w:space="0" w:color="auto"/>
      </w:divBdr>
      <w:divsChild>
        <w:div w:id="1795633483">
          <w:marLeft w:val="0"/>
          <w:marRight w:val="0"/>
          <w:marTop w:val="0"/>
          <w:marBottom w:val="0"/>
          <w:divBdr>
            <w:top w:val="none" w:sz="0" w:space="0" w:color="auto"/>
            <w:left w:val="none" w:sz="0" w:space="0" w:color="auto"/>
            <w:bottom w:val="none" w:sz="0" w:space="0" w:color="auto"/>
            <w:right w:val="none" w:sz="0" w:space="0" w:color="auto"/>
          </w:divBdr>
          <w:divsChild>
            <w:div w:id="696976187">
              <w:marLeft w:val="0"/>
              <w:marRight w:val="0"/>
              <w:marTop w:val="0"/>
              <w:marBottom w:val="0"/>
              <w:divBdr>
                <w:top w:val="none" w:sz="0" w:space="0" w:color="auto"/>
                <w:left w:val="none" w:sz="0" w:space="0" w:color="auto"/>
                <w:bottom w:val="none" w:sz="0" w:space="0" w:color="auto"/>
                <w:right w:val="none" w:sz="0" w:space="0" w:color="auto"/>
              </w:divBdr>
              <w:divsChild>
                <w:div w:id="602304027">
                  <w:marLeft w:val="0"/>
                  <w:marRight w:val="0"/>
                  <w:marTop w:val="0"/>
                  <w:marBottom w:val="0"/>
                  <w:divBdr>
                    <w:top w:val="none" w:sz="0" w:space="0" w:color="auto"/>
                    <w:left w:val="none" w:sz="0" w:space="0" w:color="auto"/>
                    <w:bottom w:val="none" w:sz="0" w:space="0" w:color="auto"/>
                    <w:right w:val="none" w:sz="0" w:space="0" w:color="auto"/>
                  </w:divBdr>
                  <w:divsChild>
                    <w:div w:id="862863409">
                      <w:marLeft w:val="0"/>
                      <w:marRight w:val="0"/>
                      <w:marTop w:val="0"/>
                      <w:marBottom w:val="0"/>
                      <w:divBdr>
                        <w:top w:val="none" w:sz="0" w:space="0" w:color="auto"/>
                        <w:left w:val="none" w:sz="0" w:space="0" w:color="auto"/>
                        <w:bottom w:val="none" w:sz="0" w:space="0" w:color="auto"/>
                        <w:right w:val="none" w:sz="0" w:space="0" w:color="auto"/>
                      </w:divBdr>
                      <w:divsChild>
                        <w:div w:id="2134593606">
                          <w:marLeft w:val="0"/>
                          <w:marRight w:val="0"/>
                          <w:marTop w:val="0"/>
                          <w:marBottom w:val="0"/>
                          <w:divBdr>
                            <w:top w:val="none" w:sz="0" w:space="0" w:color="auto"/>
                            <w:left w:val="none" w:sz="0" w:space="0" w:color="auto"/>
                            <w:bottom w:val="none" w:sz="0" w:space="0" w:color="auto"/>
                            <w:right w:val="none" w:sz="0" w:space="0" w:color="auto"/>
                          </w:divBdr>
                          <w:divsChild>
                            <w:div w:id="263421801">
                              <w:marLeft w:val="0"/>
                              <w:marRight w:val="0"/>
                              <w:marTop w:val="0"/>
                              <w:marBottom w:val="0"/>
                              <w:divBdr>
                                <w:top w:val="none" w:sz="0" w:space="0" w:color="auto"/>
                                <w:left w:val="none" w:sz="0" w:space="0" w:color="auto"/>
                                <w:bottom w:val="none" w:sz="0" w:space="0" w:color="auto"/>
                                <w:right w:val="none" w:sz="0" w:space="0" w:color="auto"/>
                              </w:divBdr>
                              <w:divsChild>
                                <w:div w:id="581263287">
                                  <w:marLeft w:val="0"/>
                                  <w:marRight w:val="0"/>
                                  <w:marTop w:val="0"/>
                                  <w:marBottom w:val="0"/>
                                  <w:divBdr>
                                    <w:top w:val="none" w:sz="0" w:space="0" w:color="auto"/>
                                    <w:left w:val="none" w:sz="0" w:space="0" w:color="auto"/>
                                    <w:bottom w:val="none" w:sz="0" w:space="0" w:color="auto"/>
                                    <w:right w:val="none" w:sz="0" w:space="0" w:color="auto"/>
                                  </w:divBdr>
                                  <w:divsChild>
                                    <w:div w:id="149638582">
                                      <w:marLeft w:val="0"/>
                                      <w:marRight w:val="0"/>
                                      <w:marTop w:val="0"/>
                                      <w:marBottom w:val="0"/>
                                      <w:divBdr>
                                        <w:top w:val="none" w:sz="0" w:space="0" w:color="auto"/>
                                        <w:left w:val="none" w:sz="0" w:space="0" w:color="auto"/>
                                        <w:bottom w:val="none" w:sz="0" w:space="0" w:color="auto"/>
                                        <w:right w:val="none" w:sz="0" w:space="0" w:color="auto"/>
                                      </w:divBdr>
                                    </w:div>
                                    <w:div w:id="1078551570">
                                      <w:marLeft w:val="0"/>
                                      <w:marRight w:val="0"/>
                                      <w:marTop w:val="0"/>
                                      <w:marBottom w:val="0"/>
                                      <w:divBdr>
                                        <w:top w:val="none" w:sz="0" w:space="0" w:color="auto"/>
                                        <w:left w:val="none" w:sz="0" w:space="0" w:color="auto"/>
                                        <w:bottom w:val="none" w:sz="0" w:space="0" w:color="auto"/>
                                        <w:right w:val="none" w:sz="0" w:space="0" w:color="auto"/>
                                      </w:divBdr>
                                    </w:div>
                                    <w:div w:id="1082407093">
                                      <w:marLeft w:val="0"/>
                                      <w:marRight w:val="0"/>
                                      <w:marTop w:val="0"/>
                                      <w:marBottom w:val="0"/>
                                      <w:divBdr>
                                        <w:top w:val="none" w:sz="0" w:space="0" w:color="auto"/>
                                        <w:left w:val="none" w:sz="0" w:space="0" w:color="auto"/>
                                        <w:bottom w:val="none" w:sz="0" w:space="0" w:color="auto"/>
                                        <w:right w:val="none" w:sz="0" w:space="0" w:color="auto"/>
                                      </w:divBdr>
                                    </w:div>
                                    <w:div w:id="19420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647881">
      <w:bodyDiv w:val="1"/>
      <w:marLeft w:val="0"/>
      <w:marRight w:val="0"/>
      <w:marTop w:val="0"/>
      <w:marBottom w:val="0"/>
      <w:divBdr>
        <w:top w:val="none" w:sz="0" w:space="0" w:color="auto"/>
        <w:left w:val="none" w:sz="0" w:space="0" w:color="auto"/>
        <w:bottom w:val="none" w:sz="0" w:space="0" w:color="auto"/>
        <w:right w:val="none" w:sz="0" w:space="0" w:color="auto"/>
      </w:divBdr>
    </w:div>
    <w:div w:id="327172087">
      <w:bodyDiv w:val="1"/>
      <w:marLeft w:val="0"/>
      <w:marRight w:val="0"/>
      <w:marTop w:val="0"/>
      <w:marBottom w:val="0"/>
      <w:divBdr>
        <w:top w:val="none" w:sz="0" w:space="0" w:color="auto"/>
        <w:left w:val="none" w:sz="0" w:space="0" w:color="auto"/>
        <w:bottom w:val="none" w:sz="0" w:space="0" w:color="auto"/>
        <w:right w:val="none" w:sz="0" w:space="0" w:color="auto"/>
      </w:divBdr>
      <w:divsChild>
        <w:div w:id="1645966548">
          <w:marLeft w:val="0"/>
          <w:marRight w:val="0"/>
          <w:marTop w:val="0"/>
          <w:marBottom w:val="0"/>
          <w:divBdr>
            <w:top w:val="none" w:sz="0" w:space="0" w:color="auto"/>
            <w:left w:val="none" w:sz="0" w:space="0" w:color="auto"/>
            <w:bottom w:val="none" w:sz="0" w:space="0" w:color="auto"/>
            <w:right w:val="none" w:sz="0" w:space="0" w:color="auto"/>
          </w:divBdr>
          <w:divsChild>
            <w:div w:id="86773783">
              <w:marLeft w:val="0"/>
              <w:marRight w:val="0"/>
              <w:marTop w:val="0"/>
              <w:marBottom w:val="0"/>
              <w:divBdr>
                <w:top w:val="none" w:sz="0" w:space="0" w:color="auto"/>
                <w:left w:val="none" w:sz="0" w:space="0" w:color="auto"/>
                <w:bottom w:val="none" w:sz="0" w:space="0" w:color="auto"/>
                <w:right w:val="none" w:sz="0" w:space="0" w:color="auto"/>
              </w:divBdr>
              <w:divsChild>
                <w:div w:id="11862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2468">
      <w:bodyDiv w:val="1"/>
      <w:marLeft w:val="0"/>
      <w:marRight w:val="0"/>
      <w:marTop w:val="0"/>
      <w:marBottom w:val="0"/>
      <w:divBdr>
        <w:top w:val="none" w:sz="0" w:space="0" w:color="auto"/>
        <w:left w:val="none" w:sz="0" w:space="0" w:color="auto"/>
        <w:bottom w:val="none" w:sz="0" w:space="0" w:color="auto"/>
        <w:right w:val="none" w:sz="0" w:space="0" w:color="auto"/>
      </w:divBdr>
    </w:div>
    <w:div w:id="350498581">
      <w:bodyDiv w:val="1"/>
      <w:marLeft w:val="0"/>
      <w:marRight w:val="0"/>
      <w:marTop w:val="0"/>
      <w:marBottom w:val="0"/>
      <w:divBdr>
        <w:top w:val="none" w:sz="0" w:space="0" w:color="auto"/>
        <w:left w:val="none" w:sz="0" w:space="0" w:color="auto"/>
        <w:bottom w:val="none" w:sz="0" w:space="0" w:color="auto"/>
        <w:right w:val="none" w:sz="0" w:space="0" w:color="auto"/>
      </w:divBdr>
    </w:div>
    <w:div w:id="391394693">
      <w:bodyDiv w:val="1"/>
      <w:marLeft w:val="0"/>
      <w:marRight w:val="0"/>
      <w:marTop w:val="0"/>
      <w:marBottom w:val="0"/>
      <w:divBdr>
        <w:top w:val="none" w:sz="0" w:space="0" w:color="auto"/>
        <w:left w:val="none" w:sz="0" w:space="0" w:color="auto"/>
        <w:bottom w:val="none" w:sz="0" w:space="0" w:color="auto"/>
        <w:right w:val="none" w:sz="0" w:space="0" w:color="auto"/>
      </w:divBdr>
    </w:div>
    <w:div w:id="401100749">
      <w:bodyDiv w:val="1"/>
      <w:marLeft w:val="0"/>
      <w:marRight w:val="0"/>
      <w:marTop w:val="0"/>
      <w:marBottom w:val="0"/>
      <w:divBdr>
        <w:top w:val="none" w:sz="0" w:space="0" w:color="auto"/>
        <w:left w:val="none" w:sz="0" w:space="0" w:color="auto"/>
        <w:bottom w:val="none" w:sz="0" w:space="0" w:color="auto"/>
        <w:right w:val="none" w:sz="0" w:space="0" w:color="auto"/>
      </w:divBdr>
    </w:div>
    <w:div w:id="463738484">
      <w:bodyDiv w:val="1"/>
      <w:marLeft w:val="0"/>
      <w:marRight w:val="0"/>
      <w:marTop w:val="0"/>
      <w:marBottom w:val="0"/>
      <w:divBdr>
        <w:top w:val="none" w:sz="0" w:space="0" w:color="auto"/>
        <w:left w:val="none" w:sz="0" w:space="0" w:color="auto"/>
        <w:bottom w:val="none" w:sz="0" w:space="0" w:color="auto"/>
        <w:right w:val="none" w:sz="0" w:space="0" w:color="auto"/>
      </w:divBdr>
    </w:div>
    <w:div w:id="485635395">
      <w:bodyDiv w:val="1"/>
      <w:marLeft w:val="0"/>
      <w:marRight w:val="0"/>
      <w:marTop w:val="0"/>
      <w:marBottom w:val="0"/>
      <w:divBdr>
        <w:top w:val="none" w:sz="0" w:space="0" w:color="auto"/>
        <w:left w:val="none" w:sz="0" w:space="0" w:color="auto"/>
        <w:bottom w:val="none" w:sz="0" w:space="0" w:color="auto"/>
        <w:right w:val="none" w:sz="0" w:space="0" w:color="auto"/>
      </w:divBdr>
    </w:div>
    <w:div w:id="487013833">
      <w:bodyDiv w:val="1"/>
      <w:marLeft w:val="0"/>
      <w:marRight w:val="0"/>
      <w:marTop w:val="0"/>
      <w:marBottom w:val="0"/>
      <w:divBdr>
        <w:top w:val="none" w:sz="0" w:space="0" w:color="auto"/>
        <w:left w:val="none" w:sz="0" w:space="0" w:color="auto"/>
        <w:bottom w:val="none" w:sz="0" w:space="0" w:color="auto"/>
        <w:right w:val="none" w:sz="0" w:space="0" w:color="auto"/>
      </w:divBdr>
    </w:div>
    <w:div w:id="497621810">
      <w:bodyDiv w:val="1"/>
      <w:marLeft w:val="0"/>
      <w:marRight w:val="0"/>
      <w:marTop w:val="0"/>
      <w:marBottom w:val="0"/>
      <w:divBdr>
        <w:top w:val="none" w:sz="0" w:space="0" w:color="auto"/>
        <w:left w:val="none" w:sz="0" w:space="0" w:color="auto"/>
        <w:bottom w:val="none" w:sz="0" w:space="0" w:color="auto"/>
        <w:right w:val="none" w:sz="0" w:space="0" w:color="auto"/>
      </w:divBdr>
    </w:div>
    <w:div w:id="510220649">
      <w:bodyDiv w:val="1"/>
      <w:marLeft w:val="0"/>
      <w:marRight w:val="0"/>
      <w:marTop w:val="0"/>
      <w:marBottom w:val="0"/>
      <w:divBdr>
        <w:top w:val="none" w:sz="0" w:space="0" w:color="auto"/>
        <w:left w:val="none" w:sz="0" w:space="0" w:color="auto"/>
        <w:bottom w:val="none" w:sz="0" w:space="0" w:color="auto"/>
        <w:right w:val="none" w:sz="0" w:space="0" w:color="auto"/>
      </w:divBdr>
    </w:div>
    <w:div w:id="527378899">
      <w:bodyDiv w:val="1"/>
      <w:marLeft w:val="0"/>
      <w:marRight w:val="0"/>
      <w:marTop w:val="0"/>
      <w:marBottom w:val="0"/>
      <w:divBdr>
        <w:top w:val="none" w:sz="0" w:space="0" w:color="auto"/>
        <w:left w:val="none" w:sz="0" w:space="0" w:color="auto"/>
        <w:bottom w:val="none" w:sz="0" w:space="0" w:color="auto"/>
        <w:right w:val="none" w:sz="0" w:space="0" w:color="auto"/>
      </w:divBdr>
    </w:div>
    <w:div w:id="535581792">
      <w:bodyDiv w:val="1"/>
      <w:marLeft w:val="0"/>
      <w:marRight w:val="0"/>
      <w:marTop w:val="0"/>
      <w:marBottom w:val="0"/>
      <w:divBdr>
        <w:top w:val="none" w:sz="0" w:space="0" w:color="auto"/>
        <w:left w:val="none" w:sz="0" w:space="0" w:color="auto"/>
        <w:bottom w:val="none" w:sz="0" w:space="0" w:color="auto"/>
        <w:right w:val="none" w:sz="0" w:space="0" w:color="auto"/>
      </w:divBdr>
    </w:div>
    <w:div w:id="554706323">
      <w:bodyDiv w:val="1"/>
      <w:marLeft w:val="0"/>
      <w:marRight w:val="0"/>
      <w:marTop w:val="0"/>
      <w:marBottom w:val="0"/>
      <w:divBdr>
        <w:top w:val="none" w:sz="0" w:space="0" w:color="auto"/>
        <w:left w:val="none" w:sz="0" w:space="0" w:color="auto"/>
        <w:bottom w:val="none" w:sz="0" w:space="0" w:color="auto"/>
        <w:right w:val="none" w:sz="0" w:space="0" w:color="auto"/>
      </w:divBdr>
      <w:divsChild>
        <w:div w:id="933634210">
          <w:marLeft w:val="0"/>
          <w:marRight w:val="0"/>
          <w:marTop w:val="0"/>
          <w:marBottom w:val="0"/>
          <w:divBdr>
            <w:top w:val="none" w:sz="0" w:space="0" w:color="auto"/>
            <w:left w:val="none" w:sz="0" w:space="0" w:color="auto"/>
            <w:bottom w:val="none" w:sz="0" w:space="0" w:color="auto"/>
            <w:right w:val="none" w:sz="0" w:space="0" w:color="auto"/>
          </w:divBdr>
          <w:divsChild>
            <w:div w:id="81491134">
              <w:marLeft w:val="0"/>
              <w:marRight w:val="0"/>
              <w:marTop w:val="0"/>
              <w:marBottom w:val="0"/>
              <w:divBdr>
                <w:top w:val="none" w:sz="0" w:space="0" w:color="auto"/>
                <w:left w:val="none" w:sz="0" w:space="0" w:color="auto"/>
                <w:bottom w:val="none" w:sz="0" w:space="0" w:color="auto"/>
                <w:right w:val="none" w:sz="0" w:space="0" w:color="auto"/>
              </w:divBdr>
              <w:divsChild>
                <w:div w:id="1121339560">
                  <w:marLeft w:val="0"/>
                  <w:marRight w:val="0"/>
                  <w:marTop w:val="0"/>
                  <w:marBottom w:val="0"/>
                  <w:divBdr>
                    <w:top w:val="none" w:sz="0" w:space="0" w:color="auto"/>
                    <w:left w:val="none" w:sz="0" w:space="0" w:color="auto"/>
                    <w:bottom w:val="none" w:sz="0" w:space="0" w:color="auto"/>
                    <w:right w:val="none" w:sz="0" w:space="0" w:color="auto"/>
                  </w:divBdr>
                  <w:divsChild>
                    <w:div w:id="335235876">
                      <w:marLeft w:val="0"/>
                      <w:marRight w:val="0"/>
                      <w:marTop w:val="0"/>
                      <w:marBottom w:val="0"/>
                      <w:divBdr>
                        <w:top w:val="none" w:sz="0" w:space="0" w:color="auto"/>
                        <w:left w:val="none" w:sz="0" w:space="0" w:color="auto"/>
                        <w:bottom w:val="none" w:sz="0" w:space="0" w:color="auto"/>
                        <w:right w:val="none" w:sz="0" w:space="0" w:color="auto"/>
                      </w:divBdr>
                      <w:divsChild>
                        <w:div w:id="285813093">
                          <w:marLeft w:val="0"/>
                          <w:marRight w:val="0"/>
                          <w:marTop w:val="0"/>
                          <w:marBottom w:val="0"/>
                          <w:divBdr>
                            <w:top w:val="none" w:sz="0" w:space="0" w:color="auto"/>
                            <w:left w:val="none" w:sz="0" w:space="0" w:color="auto"/>
                            <w:bottom w:val="none" w:sz="0" w:space="0" w:color="auto"/>
                            <w:right w:val="none" w:sz="0" w:space="0" w:color="auto"/>
                          </w:divBdr>
                          <w:divsChild>
                            <w:div w:id="614098585">
                              <w:marLeft w:val="0"/>
                              <w:marRight w:val="0"/>
                              <w:marTop w:val="0"/>
                              <w:marBottom w:val="0"/>
                              <w:divBdr>
                                <w:top w:val="none" w:sz="0" w:space="0" w:color="auto"/>
                                <w:left w:val="none" w:sz="0" w:space="0" w:color="auto"/>
                                <w:bottom w:val="none" w:sz="0" w:space="0" w:color="auto"/>
                                <w:right w:val="none" w:sz="0" w:space="0" w:color="auto"/>
                              </w:divBdr>
                              <w:divsChild>
                                <w:div w:id="1979258942">
                                  <w:marLeft w:val="0"/>
                                  <w:marRight w:val="0"/>
                                  <w:marTop w:val="0"/>
                                  <w:marBottom w:val="0"/>
                                  <w:divBdr>
                                    <w:top w:val="none" w:sz="0" w:space="0" w:color="auto"/>
                                    <w:left w:val="none" w:sz="0" w:space="0" w:color="auto"/>
                                    <w:bottom w:val="none" w:sz="0" w:space="0" w:color="auto"/>
                                    <w:right w:val="none" w:sz="0" w:space="0" w:color="auto"/>
                                  </w:divBdr>
                                  <w:divsChild>
                                    <w:div w:id="20366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4198">
                              <w:marLeft w:val="0"/>
                              <w:marRight w:val="0"/>
                              <w:marTop w:val="0"/>
                              <w:marBottom w:val="0"/>
                              <w:divBdr>
                                <w:top w:val="none" w:sz="0" w:space="0" w:color="auto"/>
                                <w:left w:val="none" w:sz="0" w:space="0" w:color="auto"/>
                                <w:bottom w:val="none" w:sz="0" w:space="0" w:color="auto"/>
                                <w:right w:val="none" w:sz="0" w:space="0" w:color="auto"/>
                              </w:divBdr>
                              <w:divsChild>
                                <w:div w:id="474371116">
                                  <w:marLeft w:val="0"/>
                                  <w:marRight w:val="0"/>
                                  <w:marTop w:val="0"/>
                                  <w:marBottom w:val="0"/>
                                  <w:divBdr>
                                    <w:top w:val="none" w:sz="0" w:space="0" w:color="auto"/>
                                    <w:left w:val="none" w:sz="0" w:space="0" w:color="auto"/>
                                    <w:bottom w:val="none" w:sz="0" w:space="0" w:color="auto"/>
                                    <w:right w:val="none" w:sz="0" w:space="0" w:color="auto"/>
                                  </w:divBdr>
                                  <w:divsChild>
                                    <w:div w:id="3446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3595">
                              <w:marLeft w:val="0"/>
                              <w:marRight w:val="0"/>
                              <w:marTop w:val="0"/>
                              <w:marBottom w:val="0"/>
                              <w:divBdr>
                                <w:top w:val="none" w:sz="0" w:space="0" w:color="auto"/>
                                <w:left w:val="none" w:sz="0" w:space="0" w:color="auto"/>
                                <w:bottom w:val="none" w:sz="0" w:space="0" w:color="auto"/>
                                <w:right w:val="none" w:sz="0" w:space="0" w:color="auto"/>
                              </w:divBdr>
                              <w:divsChild>
                                <w:div w:id="788353502">
                                  <w:marLeft w:val="0"/>
                                  <w:marRight w:val="0"/>
                                  <w:marTop w:val="0"/>
                                  <w:marBottom w:val="0"/>
                                  <w:divBdr>
                                    <w:top w:val="none" w:sz="0" w:space="0" w:color="auto"/>
                                    <w:left w:val="none" w:sz="0" w:space="0" w:color="auto"/>
                                    <w:bottom w:val="none" w:sz="0" w:space="0" w:color="auto"/>
                                    <w:right w:val="none" w:sz="0" w:space="0" w:color="auto"/>
                                  </w:divBdr>
                                  <w:divsChild>
                                    <w:div w:id="11919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9398">
                              <w:marLeft w:val="0"/>
                              <w:marRight w:val="0"/>
                              <w:marTop w:val="0"/>
                              <w:marBottom w:val="0"/>
                              <w:divBdr>
                                <w:top w:val="none" w:sz="0" w:space="0" w:color="auto"/>
                                <w:left w:val="none" w:sz="0" w:space="0" w:color="auto"/>
                                <w:bottom w:val="none" w:sz="0" w:space="0" w:color="auto"/>
                                <w:right w:val="none" w:sz="0" w:space="0" w:color="auto"/>
                              </w:divBdr>
                              <w:divsChild>
                                <w:div w:id="2054117532">
                                  <w:marLeft w:val="0"/>
                                  <w:marRight w:val="0"/>
                                  <w:marTop w:val="0"/>
                                  <w:marBottom w:val="0"/>
                                  <w:divBdr>
                                    <w:top w:val="none" w:sz="0" w:space="0" w:color="auto"/>
                                    <w:left w:val="none" w:sz="0" w:space="0" w:color="auto"/>
                                    <w:bottom w:val="none" w:sz="0" w:space="0" w:color="auto"/>
                                    <w:right w:val="none" w:sz="0" w:space="0" w:color="auto"/>
                                  </w:divBdr>
                                  <w:divsChild>
                                    <w:div w:id="5897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1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702">
      <w:bodyDiv w:val="1"/>
      <w:marLeft w:val="0"/>
      <w:marRight w:val="0"/>
      <w:marTop w:val="0"/>
      <w:marBottom w:val="0"/>
      <w:divBdr>
        <w:top w:val="none" w:sz="0" w:space="0" w:color="auto"/>
        <w:left w:val="none" w:sz="0" w:space="0" w:color="auto"/>
        <w:bottom w:val="none" w:sz="0" w:space="0" w:color="auto"/>
        <w:right w:val="none" w:sz="0" w:space="0" w:color="auto"/>
      </w:divBdr>
    </w:div>
    <w:div w:id="616332280">
      <w:bodyDiv w:val="1"/>
      <w:marLeft w:val="0"/>
      <w:marRight w:val="0"/>
      <w:marTop w:val="0"/>
      <w:marBottom w:val="0"/>
      <w:divBdr>
        <w:top w:val="none" w:sz="0" w:space="0" w:color="auto"/>
        <w:left w:val="none" w:sz="0" w:space="0" w:color="auto"/>
        <w:bottom w:val="none" w:sz="0" w:space="0" w:color="auto"/>
        <w:right w:val="none" w:sz="0" w:space="0" w:color="auto"/>
      </w:divBdr>
    </w:div>
    <w:div w:id="630357849">
      <w:bodyDiv w:val="1"/>
      <w:marLeft w:val="0"/>
      <w:marRight w:val="0"/>
      <w:marTop w:val="0"/>
      <w:marBottom w:val="0"/>
      <w:divBdr>
        <w:top w:val="none" w:sz="0" w:space="0" w:color="auto"/>
        <w:left w:val="none" w:sz="0" w:space="0" w:color="auto"/>
        <w:bottom w:val="none" w:sz="0" w:space="0" w:color="auto"/>
        <w:right w:val="none" w:sz="0" w:space="0" w:color="auto"/>
      </w:divBdr>
    </w:div>
    <w:div w:id="644244380">
      <w:bodyDiv w:val="1"/>
      <w:marLeft w:val="0"/>
      <w:marRight w:val="0"/>
      <w:marTop w:val="0"/>
      <w:marBottom w:val="0"/>
      <w:divBdr>
        <w:top w:val="none" w:sz="0" w:space="0" w:color="auto"/>
        <w:left w:val="none" w:sz="0" w:space="0" w:color="auto"/>
        <w:bottom w:val="none" w:sz="0" w:space="0" w:color="auto"/>
        <w:right w:val="none" w:sz="0" w:space="0" w:color="auto"/>
      </w:divBdr>
    </w:div>
    <w:div w:id="704015664">
      <w:bodyDiv w:val="1"/>
      <w:marLeft w:val="0"/>
      <w:marRight w:val="0"/>
      <w:marTop w:val="0"/>
      <w:marBottom w:val="0"/>
      <w:divBdr>
        <w:top w:val="none" w:sz="0" w:space="0" w:color="auto"/>
        <w:left w:val="none" w:sz="0" w:space="0" w:color="auto"/>
        <w:bottom w:val="none" w:sz="0" w:space="0" w:color="auto"/>
        <w:right w:val="none" w:sz="0" w:space="0" w:color="auto"/>
      </w:divBdr>
    </w:div>
    <w:div w:id="729839704">
      <w:bodyDiv w:val="1"/>
      <w:marLeft w:val="0"/>
      <w:marRight w:val="0"/>
      <w:marTop w:val="0"/>
      <w:marBottom w:val="0"/>
      <w:divBdr>
        <w:top w:val="none" w:sz="0" w:space="0" w:color="auto"/>
        <w:left w:val="none" w:sz="0" w:space="0" w:color="auto"/>
        <w:bottom w:val="none" w:sz="0" w:space="0" w:color="auto"/>
        <w:right w:val="none" w:sz="0" w:space="0" w:color="auto"/>
      </w:divBdr>
    </w:div>
    <w:div w:id="745417174">
      <w:bodyDiv w:val="1"/>
      <w:marLeft w:val="0"/>
      <w:marRight w:val="0"/>
      <w:marTop w:val="0"/>
      <w:marBottom w:val="0"/>
      <w:divBdr>
        <w:top w:val="none" w:sz="0" w:space="0" w:color="auto"/>
        <w:left w:val="none" w:sz="0" w:space="0" w:color="auto"/>
        <w:bottom w:val="none" w:sz="0" w:space="0" w:color="auto"/>
        <w:right w:val="none" w:sz="0" w:space="0" w:color="auto"/>
      </w:divBdr>
    </w:div>
    <w:div w:id="766387824">
      <w:bodyDiv w:val="1"/>
      <w:marLeft w:val="0"/>
      <w:marRight w:val="0"/>
      <w:marTop w:val="0"/>
      <w:marBottom w:val="0"/>
      <w:divBdr>
        <w:top w:val="none" w:sz="0" w:space="0" w:color="auto"/>
        <w:left w:val="none" w:sz="0" w:space="0" w:color="auto"/>
        <w:bottom w:val="none" w:sz="0" w:space="0" w:color="auto"/>
        <w:right w:val="none" w:sz="0" w:space="0" w:color="auto"/>
      </w:divBdr>
    </w:div>
    <w:div w:id="801116751">
      <w:bodyDiv w:val="1"/>
      <w:marLeft w:val="0"/>
      <w:marRight w:val="0"/>
      <w:marTop w:val="0"/>
      <w:marBottom w:val="0"/>
      <w:divBdr>
        <w:top w:val="none" w:sz="0" w:space="0" w:color="auto"/>
        <w:left w:val="none" w:sz="0" w:space="0" w:color="auto"/>
        <w:bottom w:val="none" w:sz="0" w:space="0" w:color="auto"/>
        <w:right w:val="none" w:sz="0" w:space="0" w:color="auto"/>
      </w:divBdr>
    </w:div>
    <w:div w:id="839658347">
      <w:bodyDiv w:val="1"/>
      <w:marLeft w:val="0"/>
      <w:marRight w:val="0"/>
      <w:marTop w:val="0"/>
      <w:marBottom w:val="0"/>
      <w:divBdr>
        <w:top w:val="none" w:sz="0" w:space="0" w:color="auto"/>
        <w:left w:val="none" w:sz="0" w:space="0" w:color="auto"/>
        <w:bottom w:val="none" w:sz="0" w:space="0" w:color="auto"/>
        <w:right w:val="none" w:sz="0" w:space="0" w:color="auto"/>
      </w:divBdr>
    </w:div>
    <w:div w:id="859855861">
      <w:bodyDiv w:val="1"/>
      <w:marLeft w:val="0"/>
      <w:marRight w:val="0"/>
      <w:marTop w:val="0"/>
      <w:marBottom w:val="0"/>
      <w:divBdr>
        <w:top w:val="none" w:sz="0" w:space="0" w:color="auto"/>
        <w:left w:val="none" w:sz="0" w:space="0" w:color="auto"/>
        <w:bottom w:val="none" w:sz="0" w:space="0" w:color="auto"/>
        <w:right w:val="none" w:sz="0" w:space="0" w:color="auto"/>
      </w:divBdr>
    </w:div>
    <w:div w:id="860775444">
      <w:bodyDiv w:val="1"/>
      <w:marLeft w:val="0"/>
      <w:marRight w:val="0"/>
      <w:marTop w:val="0"/>
      <w:marBottom w:val="0"/>
      <w:divBdr>
        <w:top w:val="none" w:sz="0" w:space="0" w:color="auto"/>
        <w:left w:val="none" w:sz="0" w:space="0" w:color="auto"/>
        <w:bottom w:val="none" w:sz="0" w:space="0" w:color="auto"/>
        <w:right w:val="none" w:sz="0" w:space="0" w:color="auto"/>
      </w:divBdr>
      <w:divsChild>
        <w:div w:id="1596941457">
          <w:marLeft w:val="0"/>
          <w:marRight w:val="0"/>
          <w:marTop w:val="0"/>
          <w:marBottom w:val="0"/>
          <w:divBdr>
            <w:top w:val="none" w:sz="0" w:space="0" w:color="auto"/>
            <w:left w:val="none" w:sz="0" w:space="0" w:color="auto"/>
            <w:bottom w:val="none" w:sz="0" w:space="0" w:color="auto"/>
            <w:right w:val="none" w:sz="0" w:space="0" w:color="auto"/>
          </w:divBdr>
          <w:divsChild>
            <w:div w:id="1171916432">
              <w:marLeft w:val="0"/>
              <w:marRight w:val="0"/>
              <w:marTop w:val="0"/>
              <w:marBottom w:val="0"/>
              <w:divBdr>
                <w:top w:val="none" w:sz="0" w:space="0" w:color="auto"/>
                <w:left w:val="none" w:sz="0" w:space="0" w:color="auto"/>
                <w:bottom w:val="none" w:sz="0" w:space="0" w:color="auto"/>
                <w:right w:val="none" w:sz="0" w:space="0" w:color="auto"/>
              </w:divBdr>
              <w:divsChild>
                <w:div w:id="921914992">
                  <w:marLeft w:val="0"/>
                  <w:marRight w:val="0"/>
                  <w:marTop w:val="0"/>
                  <w:marBottom w:val="0"/>
                  <w:divBdr>
                    <w:top w:val="none" w:sz="0" w:space="0" w:color="auto"/>
                    <w:left w:val="none" w:sz="0" w:space="0" w:color="auto"/>
                    <w:bottom w:val="none" w:sz="0" w:space="0" w:color="auto"/>
                    <w:right w:val="none" w:sz="0" w:space="0" w:color="auto"/>
                  </w:divBdr>
                  <w:divsChild>
                    <w:div w:id="214439222">
                      <w:marLeft w:val="0"/>
                      <w:marRight w:val="0"/>
                      <w:marTop w:val="0"/>
                      <w:marBottom w:val="0"/>
                      <w:divBdr>
                        <w:top w:val="none" w:sz="0" w:space="0" w:color="auto"/>
                        <w:left w:val="none" w:sz="0" w:space="0" w:color="auto"/>
                        <w:bottom w:val="none" w:sz="0" w:space="0" w:color="auto"/>
                        <w:right w:val="none" w:sz="0" w:space="0" w:color="auto"/>
                      </w:divBdr>
                      <w:divsChild>
                        <w:div w:id="1617055556">
                          <w:marLeft w:val="0"/>
                          <w:marRight w:val="0"/>
                          <w:marTop w:val="0"/>
                          <w:marBottom w:val="0"/>
                          <w:divBdr>
                            <w:top w:val="none" w:sz="0" w:space="0" w:color="auto"/>
                            <w:left w:val="none" w:sz="0" w:space="0" w:color="auto"/>
                            <w:bottom w:val="none" w:sz="0" w:space="0" w:color="auto"/>
                            <w:right w:val="none" w:sz="0" w:space="0" w:color="auto"/>
                          </w:divBdr>
                          <w:divsChild>
                            <w:div w:id="1661881912">
                              <w:marLeft w:val="0"/>
                              <w:marRight w:val="0"/>
                              <w:marTop w:val="0"/>
                              <w:marBottom w:val="0"/>
                              <w:divBdr>
                                <w:top w:val="none" w:sz="0" w:space="0" w:color="auto"/>
                                <w:left w:val="none" w:sz="0" w:space="0" w:color="auto"/>
                                <w:bottom w:val="none" w:sz="0" w:space="0" w:color="auto"/>
                                <w:right w:val="none" w:sz="0" w:space="0" w:color="auto"/>
                              </w:divBdr>
                              <w:divsChild>
                                <w:div w:id="1250000157">
                                  <w:marLeft w:val="0"/>
                                  <w:marRight w:val="0"/>
                                  <w:marTop w:val="0"/>
                                  <w:marBottom w:val="0"/>
                                  <w:divBdr>
                                    <w:top w:val="none" w:sz="0" w:space="0" w:color="auto"/>
                                    <w:left w:val="none" w:sz="0" w:space="0" w:color="auto"/>
                                    <w:bottom w:val="none" w:sz="0" w:space="0" w:color="auto"/>
                                    <w:right w:val="none" w:sz="0" w:space="0" w:color="auto"/>
                                  </w:divBdr>
                                  <w:divsChild>
                                    <w:div w:id="906770174">
                                      <w:marLeft w:val="0"/>
                                      <w:marRight w:val="0"/>
                                      <w:marTop w:val="0"/>
                                      <w:marBottom w:val="300"/>
                                      <w:divBdr>
                                        <w:top w:val="none" w:sz="0" w:space="0" w:color="auto"/>
                                        <w:left w:val="none" w:sz="0" w:space="0" w:color="auto"/>
                                        <w:bottom w:val="none" w:sz="0" w:space="0" w:color="auto"/>
                                        <w:right w:val="none" w:sz="0" w:space="0" w:color="auto"/>
                                      </w:divBdr>
                                      <w:divsChild>
                                        <w:div w:id="1949656890">
                                          <w:marLeft w:val="0"/>
                                          <w:marRight w:val="0"/>
                                          <w:marTop w:val="0"/>
                                          <w:marBottom w:val="0"/>
                                          <w:divBdr>
                                            <w:top w:val="none" w:sz="0" w:space="0" w:color="auto"/>
                                            <w:left w:val="none" w:sz="0" w:space="0" w:color="auto"/>
                                            <w:bottom w:val="none" w:sz="0" w:space="0" w:color="auto"/>
                                            <w:right w:val="none" w:sz="0" w:space="0" w:color="auto"/>
                                          </w:divBdr>
                                          <w:divsChild>
                                            <w:div w:id="845553552">
                                              <w:marLeft w:val="0"/>
                                              <w:marRight w:val="0"/>
                                              <w:marTop w:val="0"/>
                                              <w:marBottom w:val="0"/>
                                              <w:divBdr>
                                                <w:top w:val="none" w:sz="0" w:space="0" w:color="auto"/>
                                                <w:left w:val="none" w:sz="0" w:space="0" w:color="auto"/>
                                                <w:bottom w:val="none" w:sz="0" w:space="0" w:color="auto"/>
                                                <w:right w:val="none" w:sz="0" w:space="0" w:color="auto"/>
                                              </w:divBdr>
                                              <w:divsChild>
                                                <w:div w:id="27530984">
                                                  <w:marLeft w:val="0"/>
                                                  <w:marRight w:val="0"/>
                                                  <w:marTop w:val="0"/>
                                                  <w:marBottom w:val="0"/>
                                                  <w:divBdr>
                                                    <w:top w:val="none" w:sz="0" w:space="0" w:color="auto"/>
                                                    <w:left w:val="none" w:sz="0" w:space="0" w:color="auto"/>
                                                    <w:bottom w:val="none" w:sz="0" w:space="0" w:color="auto"/>
                                                    <w:right w:val="none" w:sz="0" w:space="0" w:color="auto"/>
                                                  </w:divBdr>
                                                </w:div>
                                                <w:div w:id="69691901">
                                                  <w:marLeft w:val="0"/>
                                                  <w:marRight w:val="0"/>
                                                  <w:marTop w:val="0"/>
                                                  <w:marBottom w:val="0"/>
                                                  <w:divBdr>
                                                    <w:top w:val="none" w:sz="0" w:space="0" w:color="auto"/>
                                                    <w:left w:val="none" w:sz="0" w:space="0" w:color="auto"/>
                                                    <w:bottom w:val="none" w:sz="0" w:space="0" w:color="auto"/>
                                                    <w:right w:val="none" w:sz="0" w:space="0" w:color="auto"/>
                                                  </w:divBdr>
                                                </w:div>
                                                <w:div w:id="222839413">
                                                  <w:marLeft w:val="0"/>
                                                  <w:marRight w:val="0"/>
                                                  <w:marTop w:val="0"/>
                                                  <w:marBottom w:val="0"/>
                                                  <w:divBdr>
                                                    <w:top w:val="none" w:sz="0" w:space="0" w:color="auto"/>
                                                    <w:left w:val="none" w:sz="0" w:space="0" w:color="auto"/>
                                                    <w:bottom w:val="none" w:sz="0" w:space="0" w:color="auto"/>
                                                    <w:right w:val="none" w:sz="0" w:space="0" w:color="auto"/>
                                                  </w:divBdr>
                                                </w:div>
                                                <w:div w:id="233199575">
                                                  <w:marLeft w:val="0"/>
                                                  <w:marRight w:val="0"/>
                                                  <w:marTop w:val="0"/>
                                                  <w:marBottom w:val="0"/>
                                                  <w:divBdr>
                                                    <w:top w:val="none" w:sz="0" w:space="0" w:color="auto"/>
                                                    <w:left w:val="none" w:sz="0" w:space="0" w:color="auto"/>
                                                    <w:bottom w:val="none" w:sz="0" w:space="0" w:color="auto"/>
                                                    <w:right w:val="none" w:sz="0" w:space="0" w:color="auto"/>
                                                  </w:divBdr>
                                                </w:div>
                                                <w:div w:id="692654385">
                                                  <w:marLeft w:val="0"/>
                                                  <w:marRight w:val="0"/>
                                                  <w:marTop w:val="0"/>
                                                  <w:marBottom w:val="0"/>
                                                  <w:divBdr>
                                                    <w:top w:val="none" w:sz="0" w:space="0" w:color="auto"/>
                                                    <w:left w:val="none" w:sz="0" w:space="0" w:color="auto"/>
                                                    <w:bottom w:val="none" w:sz="0" w:space="0" w:color="auto"/>
                                                    <w:right w:val="none" w:sz="0" w:space="0" w:color="auto"/>
                                                  </w:divBdr>
                                                </w:div>
                                                <w:div w:id="797987058">
                                                  <w:marLeft w:val="0"/>
                                                  <w:marRight w:val="0"/>
                                                  <w:marTop w:val="0"/>
                                                  <w:marBottom w:val="0"/>
                                                  <w:divBdr>
                                                    <w:top w:val="none" w:sz="0" w:space="0" w:color="auto"/>
                                                    <w:left w:val="none" w:sz="0" w:space="0" w:color="auto"/>
                                                    <w:bottom w:val="none" w:sz="0" w:space="0" w:color="auto"/>
                                                    <w:right w:val="none" w:sz="0" w:space="0" w:color="auto"/>
                                                  </w:divBdr>
                                                </w:div>
                                                <w:div w:id="798259992">
                                                  <w:marLeft w:val="0"/>
                                                  <w:marRight w:val="0"/>
                                                  <w:marTop w:val="0"/>
                                                  <w:marBottom w:val="0"/>
                                                  <w:divBdr>
                                                    <w:top w:val="none" w:sz="0" w:space="0" w:color="auto"/>
                                                    <w:left w:val="none" w:sz="0" w:space="0" w:color="auto"/>
                                                    <w:bottom w:val="none" w:sz="0" w:space="0" w:color="auto"/>
                                                    <w:right w:val="none" w:sz="0" w:space="0" w:color="auto"/>
                                                  </w:divBdr>
                                                </w:div>
                                                <w:div w:id="1657295318">
                                                  <w:marLeft w:val="0"/>
                                                  <w:marRight w:val="0"/>
                                                  <w:marTop w:val="0"/>
                                                  <w:marBottom w:val="0"/>
                                                  <w:divBdr>
                                                    <w:top w:val="none" w:sz="0" w:space="0" w:color="auto"/>
                                                    <w:left w:val="none" w:sz="0" w:space="0" w:color="auto"/>
                                                    <w:bottom w:val="none" w:sz="0" w:space="0" w:color="auto"/>
                                                    <w:right w:val="none" w:sz="0" w:space="0" w:color="auto"/>
                                                  </w:divBdr>
                                                </w:div>
                                                <w:div w:id="1762068854">
                                                  <w:marLeft w:val="0"/>
                                                  <w:marRight w:val="0"/>
                                                  <w:marTop w:val="0"/>
                                                  <w:marBottom w:val="0"/>
                                                  <w:divBdr>
                                                    <w:top w:val="none" w:sz="0" w:space="0" w:color="auto"/>
                                                    <w:left w:val="none" w:sz="0" w:space="0" w:color="auto"/>
                                                    <w:bottom w:val="none" w:sz="0" w:space="0" w:color="auto"/>
                                                    <w:right w:val="none" w:sz="0" w:space="0" w:color="auto"/>
                                                  </w:divBdr>
                                                </w:div>
                                                <w:div w:id="1874726105">
                                                  <w:marLeft w:val="0"/>
                                                  <w:marRight w:val="0"/>
                                                  <w:marTop w:val="0"/>
                                                  <w:marBottom w:val="0"/>
                                                  <w:divBdr>
                                                    <w:top w:val="none" w:sz="0" w:space="0" w:color="auto"/>
                                                    <w:left w:val="none" w:sz="0" w:space="0" w:color="auto"/>
                                                    <w:bottom w:val="none" w:sz="0" w:space="0" w:color="auto"/>
                                                    <w:right w:val="none" w:sz="0" w:space="0" w:color="auto"/>
                                                  </w:divBdr>
                                                </w:div>
                                                <w:div w:id="1917545270">
                                                  <w:marLeft w:val="0"/>
                                                  <w:marRight w:val="0"/>
                                                  <w:marTop w:val="0"/>
                                                  <w:marBottom w:val="0"/>
                                                  <w:divBdr>
                                                    <w:top w:val="none" w:sz="0" w:space="0" w:color="auto"/>
                                                    <w:left w:val="none" w:sz="0" w:space="0" w:color="auto"/>
                                                    <w:bottom w:val="none" w:sz="0" w:space="0" w:color="auto"/>
                                                    <w:right w:val="none" w:sz="0" w:space="0" w:color="auto"/>
                                                  </w:divBdr>
                                                </w:div>
                                                <w:div w:id="20254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3886976">
      <w:bodyDiv w:val="1"/>
      <w:marLeft w:val="0"/>
      <w:marRight w:val="0"/>
      <w:marTop w:val="0"/>
      <w:marBottom w:val="0"/>
      <w:divBdr>
        <w:top w:val="none" w:sz="0" w:space="0" w:color="auto"/>
        <w:left w:val="none" w:sz="0" w:space="0" w:color="auto"/>
        <w:bottom w:val="none" w:sz="0" w:space="0" w:color="auto"/>
        <w:right w:val="none" w:sz="0" w:space="0" w:color="auto"/>
      </w:divBdr>
    </w:div>
    <w:div w:id="885794582">
      <w:bodyDiv w:val="1"/>
      <w:marLeft w:val="0"/>
      <w:marRight w:val="0"/>
      <w:marTop w:val="0"/>
      <w:marBottom w:val="0"/>
      <w:divBdr>
        <w:top w:val="none" w:sz="0" w:space="0" w:color="auto"/>
        <w:left w:val="none" w:sz="0" w:space="0" w:color="auto"/>
        <w:bottom w:val="none" w:sz="0" w:space="0" w:color="auto"/>
        <w:right w:val="none" w:sz="0" w:space="0" w:color="auto"/>
      </w:divBdr>
    </w:div>
    <w:div w:id="886455010">
      <w:bodyDiv w:val="1"/>
      <w:marLeft w:val="0"/>
      <w:marRight w:val="0"/>
      <w:marTop w:val="0"/>
      <w:marBottom w:val="0"/>
      <w:divBdr>
        <w:top w:val="none" w:sz="0" w:space="0" w:color="auto"/>
        <w:left w:val="none" w:sz="0" w:space="0" w:color="auto"/>
        <w:bottom w:val="none" w:sz="0" w:space="0" w:color="auto"/>
        <w:right w:val="none" w:sz="0" w:space="0" w:color="auto"/>
      </w:divBdr>
      <w:divsChild>
        <w:div w:id="200478817">
          <w:marLeft w:val="720"/>
          <w:marRight w:val="0"/>
          <w:marTop w:val="220"/>
          <w:marBottom w:val="0"/>
          <w:divBdr>
            <w:top w:val="none" w:sz="0" w:space="0" w:color="auto"/>
            <w:left w:val="none" w:sz="0" w:space="0" w:color="auto"/>
            <w:bottom w:val="none" w:sz="0" w:space="0" w:color="auto"/>
            <w:right w:val="none" w:sz="0" w:space="0" w:color="auto"/>
          </w:divBdr>
        </w:div>
        <w:div w:id="1670670818">
          <w:marLeft w:val="1440"/>
          <w:marRight w:val="0"/>
          <w:marTop w:val="220"/>
          <w:marBottom w:val="0"/>
          <w:divBdr>
            <w:top w:val="none" w:sz="0" w:space="0" w:color="auto"/>
            <w:left w:val="none" w:sz="0" w:space="0" w:color="auto"/>
            <w:bottom w:val="none" w:sz="0" w:space="0" w:color="auto"/>
            <w:right w:val="none" w:sz="0" w:space="0" w:color="auto"/>
          </w:divBdr>
        </w:div>
        <w:div w:id="1298150200">
          <w:marLeft w:val="1440"/>
          <w:marRight w:val="0"/>
          <w:marTop w:val="220"/>
          <w:marBottom w:val="0"/>
          <w:divBdr>
            <w:top w:val="none" w:sz="0" w:space="0" w:color="auto"/>
            <w:left w:val="none" w:sz="0" w:space="0" w:color="auto"/>
            <w:bottom w:val="none" w:sz="0" w:space="0" w:color="auto"/>
            <w:right w:val="none" w:sz="0" w:space="0" w:color="auto"/>
          </w:divBdr>
        </w:div>
        <w:div w:id="883254871">
          <w:marLeft w:val="1440"/>
          <w:marRight w:val="0"/>
          <w:marTop w:val="220"/>
          <w:marBottom w:val="0"/>
          <w:divBdr>
            <w:top w:val="none" w:sz="0" w:space="0" w:color="auto"/>
            <w:left w:val="none" w:sz="0" w:space="0" w:color="auto"/>
            <w:bottom w:val="none" w:sz="0" w:space="0" w:color="auto"/>
            <w:right w:val="none" w:sz="0" w:space="0" w:color="auto"/>
          </w:divBdr>
        </w:div>
        <w:div w:id="1316034953">
          <w:marLeft w:val="1440"/>
          <w:marRight w:val="0"/>
          <w:marTop w:val="220"/>
          <w:marBottom w:val="0"/>
          <w:divBdr>
            <w:top w:val="none" w:sz="0" w:space="0" w:color="auto"/>
            <w:left w:val="none" w:sz="0" w:space="0" w:color="auto"/>
            <w:bottom w:val="none" w:sz="0" w:space="0" w:color="auto"/>
            <w:right w:val="none" w:sz="0" w:space="0" w:color="auto"/>
          </w:divBdr>
        </w:div>
        <w:div w:id="835337418">
          <w:marLeft w:val="1440"/>
          <w:marRight w:val="0"/>
          <w:marTop w:val="220"/>
          <w:marBottom w:val="0"/>
          <w:divBdr>
            <w:top w:val="none" w:sz="0" w:space="0" w:color="auto"/>
            <w:left w:val="none" w:sz="0" w:space="0" w:color="auto"/>
            <w:bottom w:val="none" w:sz="0" w:space="0" w:color="auto"/>
            <w:right w:val="none" w:sz="0" w:space="0" w:color="auto"/>
          </w:divBdr>
        </w:div>
      </w:divsChild>
    </w:div>
    <w:div w:id="898789422">
      <w:bodyDiv w:val="1"/>
      <w:marLeft w:val="0"/>
      <w:marRight w:val="0"/>
      <w:marTop w:val="0"/>
      <w:marBottom w:val="0"/>
      <w:divBdr>
        <w:top w:val="none" w:sz="0" w:space="0" w:color="auto"/>
        <w:left w:val="none" w:sz="0" w:space="0" w:color="auto"/>
        <w:bottom w:val="none" w:sz="0" w:space="0" w:color="auto"/>
        <w:right w:val="none" w:sz="0" w:space="0" w:color="auto"/>
      </w:divBdr>
    </w:div>
    <w:div w:id="906846563">
      <w:bodyDiv w:val="1"/>
      <w:marLeft w:val="0"/>
      <w:marRight w:val="0"/>
      <w:marTop w:val="0"/>
      <w:marBottom w:val="0"/>
      <w:divBdr>
        <w:top w:val="none" w:sz="0" w:space="0" w:color="auto"/>
        <w:left w:val="none" w:sz="0" w:space="0" w:color="auto"/>
        <w:bottom w:val="none" w:sz="0" w:space="0" w:color="auto"/>
        <w:right w:val="none" w:sz="0" w:space="0" w:color="auto"/>
      </w:divBdr>
    </w:div>
    <w:div w:id="951325627">
      <w:bodyDiv w:val="1"/>
      <w:marLeft w:val="0"/>
      <w:marRight w:val="0"/>
      <w:marTop w:val="0"/>
      <w:marBottom w:val="0"/>
      <w:divBdr>
        <w:top w:val="none" w:sz="0" w:space="0" w:color="auto"/>
        <w:left w:val="none" w:sz="0" w:space="0" w:color="auto"/>
        <w:bottom w:val="none" w:sz="0" w:space="0" w:color="auto"/>
        <w:right w:val="none" w:sz="0" w:space="0" w:color="auto"/>
      </w:divBdr>
      <w:divsChild>
        <w:div w:id="443115970">
          <w:marLeft w:val="0"/>
          <w:marRight w:val="0"/>
          <w:marTop w:val="0"/>
          <w:marBottom w:val="0"/>
          <w:divBdr>
            <w:top w:val="none" w:sz="0" w:space="0" w:color="auto"/>
            <w:left w:val="none" w:sz="0" w:space="0" w:color="auto"/>
            <w:bottom w:val="none" w:sz="0" w:space="0" w:color="auto"/>
            <w:right w:val="none" w:sz="0" w:space="0" w:color="auto"/>
          </w:divBdr>
          <w:divsChild>
            <w:div w:id="840464852">
              <w:marLeft w:val="0"/>
              <w:marRight w:val="0"/>
              <w:marTop w:val="0"/>
              <w:marBottom w:val="0"/>
              <w:divBdr>
                <w:top w:val="none" w:sz="0" w:space="0" w:color="auto"/>
                <w:left w:val="none" w:sz="0" w:space="0" w:color="auto"/>
                <w:bottom w:val="none" w:sz="0" w:space="0" w:color="auto"/>
                <w:right w:val="none" w:sz="0" w:space="0" w:color="auto"/>
              </w:divBdr>
            </w:div>
            <w:div w:id="926229941">
              <w:marLeft w:val="0"/>
              <w:marRight w:val="0"/>
              <w:marTop w:val="0"/>
              <w:marBottom w:val="0"/>
              <w:divBdr>
                <w:top w:val="none" w:sz="0" w:space="0" w:color="auto"/>
                <w:left w:val="none" w:sz="0" w:space="0" w:color="auto"/>
                <w:bottom w:val="none" w:sz="0" w:space="0" w:color="auto"/>
                <w:right w:val="none" w:sz="0" w:space="0" w:color="auto"/>
              </w:divBdr>
              <w:divsChild>
                <w:div w:id="1101947989">
                  <w:marLeft w:val="0"/>
                  <w:marRight w:val="0"/>
                  <w:marTop w:val="0"/>
                  <w:marBottom w:val="0"/>
                  <w:divBdr>
                    <w:top w:val="none" w:sz="0" w:space="0" w:color="auto"/>
                    <w:left w:val="none" w:sz="0" w:space="0" w:color="auto"/>
                    <w:bottom w:val="none" w:sz="0" w:space="0" w:color="auto"/>
                    <w:right w:val="none" w:sz="0" w:space="0" w:color="auto"/>
                  </w:divBdr>
                  <w:divsChild>
                    <w:div w:id="1924413958">
                      <w:marLeft w:val="0"/>
                      <w:marRight w:val="0"/>
                      <w:marTop w:val="0"/>
                      <w:marBottom w:val="0"/>
                      <w:divBdr>
                        <w:top w:val="none" w:sz="0" w:space="0" w:color="auto"/>
                        <w:left w:val="none" w:sz="0" w:space="0" w:color="auto"/>
                        <w:bottom w:val="none" w:sz="0" w:space="0" w:color="auto"/>
                        <w:right w:val="none" w:sz="0" w:space="0" w:color="auto"/>
                      </w:divBdr>
                      <w:divsChild>
                        <w:div w:id="487017253">
                          <w:marLeft w:val="0"/>
                          <w:marRight w:val="0"/>
                          <w:marTop w:val="0"/>
                          <w:marBottom w:val="0"/>
                          <w:divBdr>
                            <w:top w:val="none" w:sz="0" w:space="0" w:color="auto"/>
                            <w:left w:val="none" w:sz="0" w:space="0" w:color="auto"/>
                            <w:bottom w:val="none" w:sz="0" w:space="0" w:color="auto"/>
                            <w:right w:val="none" w:sz="0" w:space="0" w:color="auto"/>
                          </w:divBdr>
                          <w:divsChild>
                            <w:div w:id="842624739">
                              <w:marLeft w:val="0"/>
                              <w:marRight w:val="0"/>
                              <w:marTop w:val="0"/>
                              <w:marBottom w:val="0"/>
                              <w:divBdr>
                                <w:top w:val="none" w:sz="0" w:space="0" w:color="auto"/>
                                <w:left w:val="none" w:sz="0" w:space="0" w:color="auto"/>
                                <w:bottom w:val="none" w:sz="0" w:space="0" w:color="auto"/>
                                <w:right w:val="none" w:sz="0" w:space="0" w:color="auto"/>
                              </w:divBdr>
                              <w:divsChild>
                                <w:div w:id="1958291884">
                                  <w:marLeft w:val="0"/>
                                  <w:marRight w:val="0"/>
                                  <w:marTop w:val="0"/>
                                  <w:marBottom w:val="0"/>
                                  <w:divBdr>
                                    <w:top w:val="none" w:sz="0" w:space="0" w:color="auto"/>
                                    <w:left w:val="none" w:sz="0" w:space="0" w:color="auto"/>
                                    <w:bottom w:val="none" w:sz="0" w:space="0" w:color="auto"/>
                                    <w:right w:val="none" w:sz="0" w:space="0" w:color="auto"/>
                                  </w:divBdr>
                                  <w:divsChild>
                                    <w:div w:id="5784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11466">
                              <w:marLeft w:val="0"/>
                              <w:marRight w:val="0"/>
                              <w:marTop w:val="0"/>
                              <w:marBottom w:val="0"/>
                              <w:divBdr>
                                <w:top w:val="none" w:sz="0" w:space="0" w:color="auto"/>
                                <w:left w:val="none" w:sz="0" w:space="0" w:color="auto"/>
                                <w:bottom w:val="none" w:sz="0" w:space="0" w:color="auto"/>
                                <w:right w:val="none" w:sz="0" w:space="0" w:color="auto"/>
                              </w:divBdr>
                              <w:divsChild>
                                <w:div w:id="604193882">
                                  <w:marLeft w:val="0"/>
                                  <w:marRight w:val="0"/>
                                  <w:marTop w:val="0"/>
                                  <w:marBottom w:val="0"/>
                                  <w:divBdr>
                                    <w:top w:val="none" w:sz="0" w:space="0" w:color="auto"/>
                                    <w:left w:val="none" w:sz="0" w:space="0" w:color="auto"/>
                                    <w:bottom w:val="none" w:sz="0" w:space="0" w:color="auto"/>
                                    <w:right w:val="none" w:sz="0" w:space="0" w:color="auto"/>
                                  </w:divBdr>
                                  <w:divsChild>
                                    <w:div w:id="6403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1394">
                              <w:marLeft w:val="0"/>
                              <w:marRight w:val="0"/>
                              <w:marTop w:val="0"/>
                              <w:marBottom w:val="0"/>
                              <w:divBdr>
                                <w:top w:val="none" w:sz="0" w:space="0" w:color="auto"/>
                                <w:left w:val="none" w:sz="0" w:space="0" w:color="auto"/>
                                <w:bottom w:val="none" w:sz="0" w:space="0" w:color="auto"/>
                                <w:right w:val="none" w:sz="0" w:space="0" w:color="auto"/>
                              </w:divBdr>
                              <w:divsChild>
                                <w:div w:id="32510899">
                                  <w:marLeft w:val="0"/>
                                  <w:marRight w:val="0"/>
                                  <w:marTop w:val="0"/>
                                  <w:marBottom w:val="0"/>
                                  <w:divBdr>
                                    <w:top w:val="none" w:sz="0" w:space="0" w:color="auto"/>
                                    <w:left w:val="none" w:sz="0" w:space="0" w:color="auto"/>
                                    <w:bottom w:val="none" w:sz="0" w:space="0" w:color="auto"/>
                                    <w:right w:val="none" w:sz="0" w:space="0" w:color="auto"/>
                                  </w:divBdr>
                                  <w:divsChild>
                                    <w:div w:id="6106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3405">
                              <w:marLeft w:val="0"/>
                              <w:marRight w:val="0"/>
                              <w:marTop w:val="0"/>
                              <w:marBottom w:val="0"/>
                              <w:divBdr>
                                <w:top w:val="none" w:sz="0" w:space="0" w:color="auto"/>
                                <w:left w:val="none" w:sz="0" w:space="0" w:color="auto"/>
                                <w:bottom w:val="none" w:sz="0" w:space="0" w:color="auto"/>
                                <w:right w:val="none" w:sz="0" w:space="0" w:color="auto"/>
                              </w:divBdr>
                              <w:divsChild>
                                <w:div w:id="2089112395">
                                  <w:marLeft w:val="0"/>
                                  <w:marRight w:val="0"/>
                                  <w:marTop w:val="0"/>
                                  <w:marBottom w:val="0"/>
                                  <w:divBdr>
                                    <w:top w:val="none" w:sz="0" w:space="0" w:color="auto"/>
                                    <w:left w:val="none" w:sz="0" w:space="0" w:color="auto"/>
                                    <w:bottom w:val="none" w:sz="0" w:space="0" w:color="auto"/>
                                    <w:right w:val="none" w:sz="0" w:space="0" w:color="auto"/>
                                  </w:divBdr>
                                  <w:divsChild>
                                    <w:div w:id="1662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992557">
      <w:bodyDiv w:val="1"/>
      <w:marLeft w:val="0"/>
      <w:marRight w:val="0"/>
      <w:marTop w:val="0"/>
      <w:marBottom w:val="0"/>
      <w:divBdr>
        <w:top w:val="none" w:sz="0" w:space="0" w:color="auto"/>
        <w:left w:val="none" w:sz="0" w:space="0" w:color="auto"/>
        <w:bottom w:val="none" w:sz="0" w:space="0" w:color="auto"/>
        <w:right w:val="none" w:sz="0" w:space="0" w:color="auto"/>
      </w:divBdr>
    </w:div>
    <w:div w:id="968783077">
      <w:bodyDiv w:val="1"/>
      <w:marLeft w:val="0"/>
      <w:marRight w:val="0"/>
      <w:marTop w:val="0"/>
      <w:marBottom w:val="0"/>
      <w:divBdr>
        <w:top w:val="none" w:sz="0" w:space="0" w:color="auto"/>
        <w:left w:val="none" w:sz="0" w:space="0" w:color="auto"/>
        <w:bottom w:val="none" w:sz="0" w:space="0" w:color="auto"/>
        <w:right w:val="none" w:sz="0" w:space="0" w:color="auto"/>
      </w:divBdr>
      <w:divsChild>
        <w:div w:id="1581013814">
          <w:marLeft w:val="0"/>
          <w:marRight w:val="0"/>
          <w:marTop w:val="0"/>
          <w:marBottom w:val="0"/>
          <w:divBdr>
            <w:top w:val="none" w:sz="0" w:space="0" w:color="auto"/>
            <w:left w:val="none" w:sz="0" w:space="0" w:color="auto"/>
            <w:bottom w:val="none" w:sz="0" w:space="0" w:color="auto"/>
            <w:right w:val="none" w:sz="0" w:space="0" w:color="auto"/>
          </w:divBdr>
          <w:divsChild>
            <w:div w:id="1925651310">
              <w:marLeft w:val="0"/>
              <w:marRight w:val="0"/>
              <w:marTop w:val="0"/>
              <w:marBottom w:val="0"/>
              <w:divBdr>
                <w:top w:val="none" w:sz="0" w:space="0" w:color="auto"/>
                <w:left w:val="none" w:sz="0" w:space="0" w:color="auto"/>
                <w:bottom w:val="none" w:sz="0" w:space="0" w:color="auto"/>
                <w:right w:val="none" w:sz="0" w:space="0" w:color="auto"/>
              </w:divBdr>
              <w:divsChild>
                <w:div w:id="740837054">
                  <w:marLeft w:val="0"/>
                  <w:marRight w:val="0"/>
                  <w:marTop w:val="0"/>
                  <w:marBottom w:val="0"/>
                  <w:divBdr>
                    <w:top w:val="none" w:sz="0" w:space="0" w:color="auto"/>
                    <w:left w:val="none" w:sz="0" w:space="0" w:color="auto"/>
                    <w:bottom w:val="none" w:sz="0" w:space="0" w:color="auto"/>
                    <w:right w:val="none" w:sz="0" w:space="0" w:color="auto"/>
                  </w:divBdr>
                  <w:divsChild>
                    <w:div w:id="2118791833">
                      <w:marLeft w:val="0"/>
                      <w:marRight w:val="0"/>
                      <w:marTop w:val="0"/>
                      <w:marBottom w:val="0"/>
                      <w:divBdr>
                        <w:top w:val="none" w:sz="0" w:space="0" w:color="auto"/>
                        <w:left w:val="none" w:sz="0" w:space="0" w:color="auto"/>
                        <w:bottom w:val="none" w:sz="0" w:space="0" w:color="auto"/>
                        <w:right w:val="none" w:sz="0" w:space="0" w:color="auto"/>
                      </w:divBdr>
                      <w:divsChild>
                        <w:div w:id="1789858520">
                          <w:marLeft w:val="0"/>
                          <w:marRight w:val="0"/>
                          <w:marTop w:val="0"/>
                          <w:marBottom w:val="0"/>
                          <w:divBdr>
                            <w:top w:val="none" w:sz="0" w:space="0" w:color="auto"/>
                            <w:left w:val="none" w:sz="0" w:space="0" w:color="auto"/>
                            <w:bottom w:val="none" w:sz="0" w:space="0" w:color="auto"/>
                            <w:right w:val="none" w:sz="0" w:space="0" w:color="auto"/>
                          </w:divBdr>
                          <w:divsChild>
                            <w:div w:id="1537546601">
                              <w:marLeft w:val="0"/>
                              <w:marRight w:val="0"/>
                              <w:marTop w:val="0"/>
                              <w:marBottom w:val="0"/>
                              <w:divBdr>
                                <w:top w:val="none" w:sz="0" w:space="0" w:color="auto"/>
                                <w:left w:val="none" w:sz="0" w:space="0" w:color="auto"/>
                                <w:bottom w:val="none" w:sz="0" w:space="0" w:color="auto"/>
                                <w:right w:val="none" w:sz="0" w:space="0" w:color="auto"/>
                              </w:divBdr>
                              <w:divsChild>
                                <w:div w:id="1850869102">
                                  <w:marLeft w:val="0"/>
                                  <w:marRight w:val="0"/>
                                  <w:marTop w:val="0"/>
                                  <w:marBottom w:val="0"/>
                                  <w:divBdr>
                                    <w:top w:val="none" w:sz="0" w:space="0" w:color="auto"/>
                                    <w:left w:val="none" w:sz="0" w:space="0" w:color="auto"/>
                                    <w:bottom w:val="none" w:sz="0" w:space="0" w:color="auto"/>
                                    <w:right w:val="none" w:sz="0" w:space="0" w:color="auto"/>
                                  </w:divBdr>
                                  <w:divsChild>
                                    <w:div w:id="402341408">
                                      <w:marLeft w:val="0"/>
                                      <w:marRight w:val="0"/>
                                      <w:marTop w:val="0"/>
                                      <w:marBottom w:val="300"/>
                                      <w:divBdr>
                                        <w:top w:val="none" w:sz="0" w:space="0" w:color="auto"/>
                                        <w:left w:val="none" w:sz="0" w:space="0" w:color="auto"/>
                                        <w:bottom w:val="none" w:sz="0" w:space="0" w:color="auto"/>
                                        <w:right w:val="none" w:sz="0" w:space="0" w:color="auto"/>
                                      </w:divBdr>
                                      <w:divsChild>
                                        <w:div w:id="725450004">
                                          <w:marLeft w:val="0"/>
                                          <w:marRight w:val="0"/>
                                          <w:marTop w:val="0"/>
                                          <w:marBottom w:val="0"/>
                                          <w:divBdr>
                                            <w:top w:val="none" w:sz="0" w:space="0" w:color="auto"/>
                                            <w:left w:val="none" w:sz="0" w:space="0" w:color="auto"/>
                                            <w:bottom w:val="none" w:sz="0" w:space="0" w:color="auto"/>
                                            <w:right w:val="none" w:sz="0" w:space="0" w:color="auto"/>
                                          </w:divBdr>
                                          <w:divsChild>
                                            <w:div w:id="1529248117">
                                              <w:marLeft w:val="0"/>
                                              <w:marRight w:val="0"/>
                                              <w:marTop w:val="0"/>
                                              <w:marBottom w:val="0"/>
                                              <w:divBdr>
                                                <w:top w:val="none" w:sz="0" w:space="0" w:color="auto"/>
                                                <w:left w:val="none" w:sz="0" w:space="0" w:color="auto"/>
                                                <w:bottom w:val="none" w:sz="0" w:space="0" w:color="auto"/>
                                                <w:right w:val="none" w:sz="0" w:space="0" w:color="auto"/>
                                              </w:divBdr>
                                              <w:divsChild>
                                                <w:div w:id="84305803">
                                                  <w:marLeft w:val="0"/>
                                                  <w:marRight w:val="0"/>
                                                  <w:marTop w:val="0"/>
                                                  <w:marBottom w:val="0"/>
                                                  <w:divBdr>
                                                    <w:top w:val="none" w:sz="0" w:space="0" w:color="auto"/>
                                                    <w:left w:val="none" w:sz="0" w:space="0" w:color="auto"/>
                                                    <w:bottom w:val="none" w:sz="0" w:space="0" w:color="auto"/>
                                                    <w:right w:val="none" w:sz="0" w:space="0" w:color="auto"/>
                                                  </w:divBdr>
                                                </w:div>
                                                <w:div w:id="193470056">
                                                  <w:marLeft w:val="0"/>
                                                  <w:marRight w:val="0"/>
                                                  <w:marTop w:val="0"/>
                                                  <w:marBottom w:val="0"/>
                                                  <w:divBdr>
                                                    <w:top w:val="none" w:sz="0" w:space="0" w:color="auto"/>
                                                    <w:left w:val="none" w:sz="0" w:space="0" w:color="auto"/>
                                                    <w:bottom w:val="none" w:sz="0" w:space="0" w:color="auto"/>
                                                    <w:right w:val="none" w:sz="0" w:space="0" w:color="auto"/>
                                                  </w:divBdr>
                                                </w:div>
                                                <w:div w:id="328101340">
                                                  <w:marLeft w:val="0"/>
                                                  <w:marRight w:val="0"/>
                                                  <w:marTop w:val="0"/>
                                                  <w:marBottom w:val="0"/>
                                                  <w:divBdr>
                                                    <w:top w:val="none" w:sz="0" w:space="0" w:color="auto"/>
                                                    <w:left w:val="none" w:sz="0" w:space="0" w:color="auto"/>
                                                    <w:bottom w:val="none" w:sz="0" w:space="0" w:color="auto"/>
                                                    <w:right w:val="none" w:sz="0" w:space="0" w:color="auto"/>
                                                  </w:divBdr>
                                                </w:div>
                                                <w:div w:id="573661668">
                                                  <w:marLeft w:val="0"/>
                                                  <w:marRight w:val="0"/>
                                                  <w:marTop w:val="0"/>
                                                  <w:marBottom w:val="0"/>
                                                  <w:divBdr>
                                                    <w:top w:val="none" w:sz="0" w:space="0" w:color="auto"/>
                                                    <w:left w:val="none" w:sz="0" w:space="0" w:color="auto"/>
                                                    <w:bottom w:val="none" w:sz="0" w:space="0" w:color="auto"/>
                                                    <w:right w:val="none" w:sz="0" w:space="0" w:color="auto"/>
                                                  </w:divBdr>
                                                </w:div>
                                                <w:div w:id="748236532">
                                                  <w:marLeft w:val="0"/>
                                                  <w:marRight w:val="0"/>
                                                  <w:marTop w:val="0"/>
                                                  <w:marBottom w:val="0"/>
                                                  <w:divBdr>
                                                    <w:top w:val="none" w:sz="0" w:space="0" w:color="auto"/>
                                                    <w:left w:val="none" w:sz="0" w:space="0" w:color="auto"/>
                                                    <w:bottom w:val="none" w:sz="0" w:space="0" w:color="auto"/>
                                                    <w:right w:val="none" w:sz="0" w:space="0" w:color="auto"/>
                                                  </w:divBdr>
                                                </w:div>
                                                <w:div w:id="837042712">
                                                  <w:marLeft w:val="0"/>
                                                  <w:marRight w:val="0"/>
                                                  <w:marTop w:val="0"/>
                                                  <w:marBottom w:val="0"/>
                                                  <w:divBdr>
                                                    <w:top w:val="none" w:sz="0" w:space="0" w:color="auto"/>
                                                    <w:left w:val="none" w:sz="0" w:space="0" w:color="auto"/>
                                                    <w:bottom w:val="none" w:sz="0" w:space="0" w:color="auto"/>
                                                    <w:right w:val="none" w:sz="0" w:space="0" w:color="auto"/>
                                                  </w:divBdr>
                                                </w:div>
                                                <w:div w:id="1025405540">
                                                  <w:marLeft w:val="0"/>
                                                  <w:marRight w:val="0"/>
                                                  <w:marTop w:val="0"/>
                                                  <w:marBottom w:val="0"/>
                                                  <w:divBdr>
                                                    <w:top w:val="none" w:sz="0" w:space="0" w:color="auto"/>
                                                    <w:left w:val="none" w:sz="0" w:space="0" w:color="auto"/>
                                                    <w:bottom w:val="none" w:sz="0" w:space="0" w:color="auto"/>
                                                    <w:right w:val="none" w:sz="0" w:space="0" w:color="auto"/>
                                                  </w:divBdr>
                                                </w:div>
                                                <w:div w:id="1130975453">
                                                  <w:marLeft w:val="0"/>
                                                  <w:marRight w:val="0"/>
                                                  <w:marTop w:val="0"/>
                                                  <w:marBottom w:val="0"/>
                                                  <w:divBdr>
                                                    <w:top w:val="none" w:sz="0" w:space="0" w:color="auto"/>
                                                    <w:left w:val="none" w:sz="0" w:space="0" w:color="auto"/>
                                                    <w:bottom w:val="none" w:sz="0" w:space="0" w:color="auto"/>
                                                    <w:right w:val="none" w:sz="0" w:space="0" w:color="auto"/>
                                                  </w:divBdr>
                                                </w:div>
                                                <w:div w:id="1363435760">
                                                  <w:marLeft w:val="0"/>
                                                  <w:marRight w:val="0"/>
                                                  <w:marTop w:val="0"/>
                                                  <w:marBottom w:val="0"/>
                                                  <w:divBdr>
                                                    <w:top w:val="none" w:sz="0" w:space="0" w:color="auto"/>
                                                    <w:left w:val="none" w:sz="0" w:space="0" w:color="auto"/>
                                                    <w:bottom w:val="none" w:sz="0" w:space="0" w:color="auto"/>
                                                    <w:right w:val="none" w:sz="0" w:space="0" w:color="auto"/>
                                                  </w:divBdr>
                                                </w:div>
                                                <w:div w:id="1491755923">
                                                  <w:marLeft w:val="0"/>
                                                  <w:marRight w:val="0"/>
                                                  <w:marTop w:val="0"/>
                                                  <w:marBottom w:val="0"/>
                                                  <w:divBdr>
                                                    <w:top w:val="none" w:sz="0" w:space="0" w:color="auto"/>
                                                    <w:left w:val="none" w:sz="0" w:space="0" w:color="auto"/>
                                                    <w:bottom w:val="none" w:sz="0" w:space="0" w:color="auto"/>
                                                    <w:right w:val="none" w:sz="0" w:space="0" w:color="auto"/>
                                                  </w:divBdr>
                                                </w:div>
                                                <w:div w:id="1535574234">
                                                  <w:marLeft w:val="0"/>
                                                  <w:marRight w:val="0"/>
                                                  <w:marTop w:val="0"/>
                                                  <w:marBottom w:val="0"/>
                                                  <w:divBdr>
                                                    <w:top w:val="none" w:sz="0" w:space="0" w:color="auto"/>
                                                    <w:left w:val="none" w:sz="0" w:space="0" w:color="auto"/>
                                                    <w:bottom w:val="none" w:sz="0" w:space="0" w:color="auto"/>
                                                    <w:right w:val="none" w:sz="0" w:space="0" w:color="auto"/>
                                                  </w:divBdr>
                                                </w:div>
                                                <w:div w:id="1842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689347">
      <w:bodyDiv w:val="1"/>
      <w:marLeft w:val="0"/>
      <w:marRight w:val="0"/>
      <w:marTop w:val="0"/>
      <w:marBottom w:val="0"/>
      <w:divBdr>
        <w:top w:val="none" w:sz="0" w:space="0" w:color="auto"/>
        <w:left w:val="none" w:sz="0" w:space="0" w:color="auto"/>
        <w:bottom w:val="none" w:sz="0" w:space="0" w:color="auto"/>
        <w:right w:val="none" w:sz="0" w:space="0" w:color="auto"/>
      </w:divBdr>
    </w:div>
    <w:div w:id="982538992">
      <w:bodyDiv w:val="1"/>
      <w:marLeft w:val="0"/>
      <w:marRight w:val="0"/>
      <w:marTop w:val="0"/>
      <w:marBottom w:val="0"/>
      <w:divBdr>
        <w:top w:val="none" w:sz="0" w:space="0" w:color="auto"/>
        <w:left w:val="none" w:sz="0" w:space="0" w:color="auto"/>
        <w:bottom w:val="none" w:sz="0" w:space="0" w:color="auto"/>
        <w:right w:val="none" w:sz="0" w:space="0" w:color="auto"/>
      </w:divBdr>
    </w:div>
    <w:div w:id="986058002">
      <w:bodyDiv w:val="1"/>
      <w:marLeft w:val="0"/>
      <w:marRight w:val="0"/>
      <w:marTop w:val="0"/>
      <w:marBottom w:val="0"/>
      <w:divBdr>
        <w:top w:val="none" w:sz="0" w:space="0" w:color="auto"/>
        <w:left w:val="none" w:sz="0" w:space="0" w:color="auto"/>
        <w:bottom w:val="none" w:sz="0" w:space="0" w:color="auto"/>
        <w:right w:val="none" w:sz="0" w:space="0" w:color="auto"/>
      </w:divBdr>
    </w:div>
    <w:div w:id="996691188">
      <w:bodyDiv w:val="1"/>
      <w:marLeft w:val="0"/>
      <w:marRight w:val="0"/>
      <w:marTop w:val="0"/>
      <w:marBottom w:val="0"/>
      <w:divBdr>
        <w:top w:val="none" w:sz="0" w:space="0" w:color="auto"/>
        <w:left w:val="none" w:sz="0" w:space="0" w:color="auto"/>
        <w:bottom w:val="none" w:sz="0" w:space="0" w:color="auto"/>
        <w:right w:val="none" w:sz="0" w:space="0" w:color="auto"/>
      </w:divBdr>
    </w:div>
    <w:div w:id="1018193343">
      <w:bodyDiv w:val="1"/>
      <w:marLeft w:val="0"/>
      <w:marRight w:val="0"/>
      <w:marTop w:val="0"/>
      <w:marBottom w:val="0"/>
      <w:divBdr>
        <w:top w:val="none" w:sz="0" w:space="0" w:color="auto"/>
        <w:left w:val="none" w:sz="0" w:space="0" w:color="auto"/>
        <w:bottom w:val="none" w:sz="0" w:space="0" w:color="auto"/>
        <w:right w:val="none" w:sz="0" w:space="0" w:color="auto"/>
      </w:divBdr>
    </w:div>
    <w:div w:id="1034309298">
      <w:bodyDiv w:val="1"/>
      <w:marLeft w:val="0"/>
      <w:marRight w:val="0"/>
      <w:marTop w:val="0"/>
      <w:marBottom w:val="0"/>
      <w:divBdr>
        <w:top w:val="none" w:sz="0" w:space="0" w:color="auto"/>
        <w:left w:val="none" w:sz="0" w:space="0" w:color="auto"/>
        <w:bottom w:val="none" w:sz="0" w:space="0" w:color="auto"/>
        <w:right w:val="none" w:sz="0" w:space="0" w:color="auto"/>
      </w:divBdr>
      <w:divsChild>
        <w:div w:id="248779761">
          <w:marLeft w:val="0"/>
          <w:marRight w:val="0"/>
          <w:marTop w:val="0"/>
          <w:marBottom w:val="225"/>
          <w:divBdr>
            <w:top w:val="none" w:sz="0" w:space="0" w:color="auto"/>
            <w:left w:val="none" w:sz="0" w:space="0" w:color="auto"/>
            <w:bottom w:val="none" w:sz="0" w:space="0" w:color="auto"/>
            <w:right w:val="none" w:sz="0" w:space="0" w:color="auto"/>
          </w:divBdr>
        </w:div>
        <w:div w:id="264313755">
          <w:marLeft w:val="0"/>
          <w:marRight w:val="0"/>
          <w:marTop w:val="0"/>
          <w:marBottom w:val="225"/>
          <w:divBdr>
            <w:top w:val="none" w:sz="0" w:space="0" w:color="auto"/>
            <w:left w:val="none" w:sz="0" w:space="0" w:color="auto"/>
            <w:bottom w:val="none" w:sz="0" w:space="0" w:color="auto"/>
            <w:right w:val="none" w:sz="0" w:space="0" w:color="auto"/>
          </w:divBdr>
        </w:div>
        <w:div w:id="325981676">
          <w:marLeft w:val="0"/>
          <w:marRight w:val="0"/>
          <w:marTop w:val="0"/>
          <w:marBottom w:val="225"/>
          <w:divBdr>
            <w:top w:val="none" w:sz="0" w:space="0" w:color="auto"/>
            <w:left w:val="none" w:sz="0" w:space="0" w:color="auto"/>
            <w:bottom w:val="none" w:sz="0" w:space="0" w:color="auto"/>
            <w:right w:val="none" w:sz="0" w:space="0" w:color="auto"/>
          </w:divBdr>
        </w:div>
        <w:div w:id="747918104">
          <w:marLeft w:val="0"/>
          <w:marRight w:val="0"/>
          <w:marTop w:val="0"/>
          <w:marBottom w:val="225"/>
          <w:divBdr>
            <w:top w:val="none" w:sz="0" w:space="0" w:color="auto"/>
            <w:left w:val="none" w:sz="0" w:space="0" w:color="auto"/>
            <w:bottom w:val="none" w:sz="0" w:space="0" w:color="auto"/>
            <w:right w:val="none" w:sz="0" w:space="0" w:color="auto"/>
          </w:divBdr>
        </w:div>
        <w:div w:id="773940867">
          <w:marLeft w:val="0"/>
          <w:marRight w:val="0"/>
          <w:marTop w:val="0"/>
          <w:marBottom w:val="225"/>
          <w:divBdr>
            <w:top w:val="none" w:sz="0" w:space="0" w:color="auto"/>
            <w:left w:val="none" w:sz="0" w:space="0" w:color="auto"/>
            <w:bottom w:val="none" w:sz="0" w:space="0" w:color="auto"/>
            <w:right w:val="none" w:sz="0" w:space="0" w:color="auto"/>
          </w:divBdr>
        </w:div>
        <w:div w:id="1300305164">
          <w:marLeft w:val="0"/>
          <w:marRight w:val="0"/>
          <w:marTop w:val="0"/>
          <w:marBottom w:val="225"/>
          <w:divBdr>
            <w:top w:val="none" w:sz="0" w:space="0" w:color="auto"/>
            <w:left w:val="none" w:sz="0" w:space="0" w:color="auto"/>
            <w:bottom w:val="none" w:sz="0" w:space="0" w:color="auto"/>
            <w:right w:val="none" w:sz="0" w:space="0" w:color="auto"/>
          </w:divBdr>
        </w:div>
        <w:div w:id="1335454626">
          <w:marLeft w:val="0"/>
          <w:marRight w:val="0"/>
          <w:marTop w:val="0"/>
          <w:marBottom w:val="225"/>
          <w:divBdr>
            <w:top w:val="none" w:sz="0" w:space="0" w:color="auto"/>
            <w:left w:val="none" w:sz="0" w:space="0" w:color="auto"/>
            <w:bottom w:val="none" w:sz="0" w:space="0" w:color="auto"/>
            <w:right w:val="none" w:sz="0" w:space="0" w:color="auto"/>
          </w:divBdr>
        </w:div>
        <w:div w:id="1507596424">
          <w:marLeft w:val="0"/>
          <w:marRight w:val="0"/>
          <w:marTop w:val="0"/>
          <w:marBottom w:val="225"/>
          <w:divBdr>
            <w:top w:val="none" w:sz="0" w:space="0" w:color="auto"/>
            <w:left w:val="none" w:sz="0" w:space="0" w:color="auto"/>
            <w:bottom w:val="none" w:sz="0" w:space="0" w:color="auto"/>
            <w:right w:val="none" w:sz="0" w:space="0" w:color="auto"/>
          </w:divBdr>
        </w:div>
        <w:div w:id="1800955998">
          <w:marLeft w:val="0"/>
          <w:marRight w:val="0"/>
          <w:marTop w:val="0"/>
          <w:marBottom w:val="225"/>
          <w:divBdr>
            <w:top w:val="none" w:sz="0" w:space="0" w:color="auto"/>
            <w:left w:val="none" w:sz="0" w:space="0" w:color="auto"/>
            <w:bottom w:val="none" w:sz="0" w:space="0" w:color="auto"/>
            <w:right w:val="none" w:sz="0" w:space="0" w:color="auto"/>
          </w:divBdr>
        </w:div>
      </w:divsChild>
    </w:div>
    <w:div w:id="1052733167">
      <w:bodyDiv w:val="1"/>
      <w:marLeft w:val="0"/>
      <w:marRight w:val="0"/>
      <w:marTop w:val="0"/>
      <w:marBottom w:val="0"/>
      <w:divBdr>
        <w:top w:val="none" w:sz="0" w:space="0" w:color="auto"/>
        <w:left w:val="none" w:sz="0" w:space="0" w:color="auto"/>
        <w:bottom w:val="none" w:sz="0" w:space="0" w:color="auto"/>
        <w:right w:val="none" w:sz="0" w:space="0" w:color="auto"/>
      </w:divBdr>
    </w:div>
    <w:div w:id="1109621410">
      <w:bodyDiv w:val="1"/>
      <w:marLeft w:val="0"/>
      <w:marRight w:val="0"/>
      <w:marTop w:val="0"/>
      <w:marBottom w:val="0"/>
      <w:divBdr>
        <w:top w:val="none" w:sz="0" w:space="0" w:color="auto"/>
        <w:left w:val="none" w:sz="0" w:space="0" w:color="auto"/>
        <w:bottom w:val="none" w:sz="0" w:space="0" w:color="auto"/>
        <w:right w:val="none" w:sz="0" w:space="0" w:color="auto"/>
      </w:divBdr>
    </w:div>
    <w:div w:id="1112360600">
      <w:bodyDiv w:val="1"/>
      <w:marLeft w:val="0"/>
      <w:marRight w:val="0"/>
      <w:marTop w:val="0"/>
      <w:marBottom w:val="0"/>
      <w:divBdr>
        <w:top w:val="none" w:sz="0" w:space="0" w:color="auto"/>
        <w:left w:val="none" w:sz="0" w:space="0" w:color="auto"/>
        <w:bottom w:val="none" w:sz="0" w:space="0" w:color="auto"/>
        <w:right w:val="none" w:sz="0" w:space="0" w:color="auto"/>
      </w:divBdr>
    </w:div>
    <w:div w:id="1131828505">
      <w:bodyDiv w:val="1"/>
      <w:marLeft w:val="0"/>
      <w:marRight w:val="0"/>
      <w:marTop w:val="0"/>
      <w:marBottom w:val="0"/>
      <w:divBdr>
        <w:top w:val="none" w:sz="0" w:space="0" w:color="auto"/>
        <w:left w:val="none" w:sz="0" w:space="0" w:color="auto"/>
        <w:bottom w:val="none" w:sz="0" w:space="0" w:color="auto"/>
        <w:right w:val="none" w:sz="0" w:space="0" w:color="auto"/>
      </w:divBdr>
    </w:div>
    <w:div w:id="1134182419">
      <w:bodyDiv w:val="1"/>
      <w:marLeft w:val="0"/>
      <w:marRight w:val="0"/>
      <w:marTop w:val="0"/>
      <w:marBottom w:val="0"/>
      <w:divBdr>
        <w:top w:val="none" w:sz="0" w:space="0" w:color="auto"/>
        <w:left w:val="none" w:sz="0" w:space="0" w:color="auto"/>
        <w:bottom w:val="none" w:sz="0" w:space="0" w:color="auto"/>
        <w:right w:val="none" w:sz="0" w:space="0" w:color="auto"/>
      </w:divBdr>
    </w:div>
    <w:div w:id="1134249834">
      <w:bodyDiv w:val="1"/>
      <w:marLeft w:val="0"/>
      <w:marRight w:val="0"/>
      <w:marTop w:val="0"/>
      <w:marBottom w:val="0"/>
      <w:divBdr>
        <w:top w:val="none" w:sz="0" w:space="0" w:color="auto"/>
        <w:left w:val="none" w:sz="0" w:space="0" w:color="auto"/>
        <w:bottom w:val="none" w:sz="0" w:space="0" w:color="auto"/>
        <w:right w:val="none" w:sz="0" w:space="0" w:color="auto"/>
      </w:divBdr>
    </w:div>
    <w:div w:id="1185941703">
      <w:bodyDiv w:val="1"/>
      <w:marLeft w:val="0"/>
      <w:marRight w:val="0"/>
      <w:marTop w:val="0"/>
      <w:marBottom w:val="0"/>
      <w:divBdr>
        <w:top w:val="none" w:sz="0" w:space="0" w:color="auto"/>
        <w:left w:val="none" w:sz="0" w:space="0" w:color="auto"/>
        <w:bottom w:val="none" w:sz="0" w:space="0" w:color="auto"/>
        <w:right w:val="none" w:sz="0" w:space="0" w:color="auto"/>
      </w:divBdr>
    </w:div>
    <w:div w:id="1192451708">
      <w:bodyDiv w:val="1"/>
      <w:marLeft w:val="0"/>
      <w:marRight w:val="0"/>
      <w:marTop w:val="0"/>
      <w:marBottom w:val="0"/>
      <w:divBdr>
        <w:top w:val="none" w:sz="0" w:space="0" w:color="auto"/>
        <w:left w:val="none" w:sz="0" w:space="0" w:color="auto"/>
        <w:bottom w:val="none" w:sz="0" w:space="0" w:color="auto"/>
        <w:right w:val="none" w:sz="0" w:space="0" w:color="auto"/>
      </w:divBdr>
      <w:divsChild>
        <w:div w:id="1962421616">
          <w:marLeft w:val="0"/>
          <w:marRight w:val="0"/>
          <w:marTop w:val="0"/>
          <w:marBottom w:val="0"/>
          <w:divBdr>
            <w:top w:val="none" w:sz="0" w:space="0" w:color="auto"/>
            <w:left w:val="none" w:sz="0" w:space="0" w:color="auto"/>
            <w:bottom w:val="none" w:sz="0" w:space="0" w:color="auto"/>
            <w:right w:val="none" w:sz="0" w:space="0" w:color="auto"/>
          </w:divBdr>
          <w:divsChild>
            <w:div w:id="1585063605">
              <w:marLeft w:val="0"/>
              <w:marRight w:val="0"/>
              <w:marTop w:val="0"/>
              <w:marBottom w:val="0"/>
              <w:divBdr>
                <w:top w:val="none" w:sz="0" w:space="0" w:color="auto"/>
                <w:left w:val="none" w:sz="0" w:space="0" w:color="auto"/>
                <w:bottom w:val="none" w:sz="0" w:space="0" w:color="auto"/>
                <w:right w:val="none" w:sz="0" w:space="0" w:color="auto"/>
              </w:divBdr>
              <w:divsChild>
                <w:div w:id="1117674471">
                  <w:marLeft w:val="0"/>
                  <w:marRight w:val="0"/>
                  <w:marTop w:val="0"/>
                  <w:marBottom w:val="0"/>
                  <w:divBdr>
                    <w:top w:val="none" w:sz="0" w:space="0" w:color="auto"/>
                    <w:left w:val="none" w:sz="0" w:space="0" w:color="auto"/>
                    <w:bottom w:val="none" w:sz="0" w:space="0" w:color="auto"/>
                    <w:right w:val="none" w:sz="0" w:space="0" w:color="auto"/>
                  </w:divBdr>
                  <w:divsChild>
                    <w:div w:id="931932698">
                      <w:marLeft w:val="0"/>
                      <w:marRight w:val="0"/>
                      <w:marTop w:val="0"/>
                      <w:marBottom w:val="0"/>
                      <w:divBdr>
                        <w:top w:val="none" w:sz="0" w:space="0" w:color="auto"/>
                        <w:left w:val="none" w:sz="0" w:space="0" w:color="auto"/>
                        <w:bottom w:val="none" w:sz="0" w:space="0" w:color="auto"/>
                        <w:right w:val="none" w:sz="0" w:space="0" w:color="auto"/>
                      </w:divBdr>
                      <w:divsChild>
                        <w:div w:id="1986162887">
                          <w:marLeft w:val="0"/>
                          <w:marRight w:val="0"/>
                          <w:marTop w:val="0"/>
                          <w:marBottom w:val="0"/>
                          <w:divBdr>
                            <w:top w:val="none" w:sz="0" w:space="0" w:color="auto"/>
                            <w:left w:val="none" w:sz="0" w:space="0" w:color="auto"/>
                            <w:bottom w:val="none" w:sz="0" w:space="0" w:color="auto"/>
                            <w:right w:val="none" w:sz="0" w:space="0" w:color="auto"/>
                          </w:divBdr>
                          <w:divsChild>
                            <w:div w:id="141852057">
                              <w:marLeft w:val="0"/>
                              <w:marRight w:val="0"/>
                              <w:marTop w:val="0"/>
                              <w:marBottom w:val="0"/>
                              <w:divBdr>
                                <w:top w:val="none" w:sz="0" w:space="0" w:color="auto"/>
                                <w:left w:val="none" w:sz="0" w:space="0" w:color="auto"/>
                                <w:bottom w:val="none" w:sz="0" w:space="0" w:color="auto"/>
                                <w:right w:val="none" w:sz="0" w:space="0" w:color="auto"/>
                              </w:divBdr>
                              <w:divsChild>
                                <w:div w:id="1606955962">
                                  <w:marLeft w:val="0"/>
                                  <w:marRight w:val="0"/>
                                  <w:marTop w:val="0"/>
                                  <w:marBottom w:val="0"/>
                                  <w:divBdr>
                                    <w:top w:val="none" w:sz="0" w:space="0" w:color="auto"/>
                                    <w:left w:val="none" w:sz="0" w:space="0" w:color="auto"/>
                                    <w:bottom w:val="none" w:sz="0" w:space="0" w:color="auto"/>
                                    <w:right w:val="none" w:sz="0" w:space="0" w:color="auto"/>
                                  </w:divBdr>
                                  <w:divsChild>
                                    <w:div w:id="1345934541">
                                      <w:marLeft w:val="0"/>
                                      <w:marRight w:val="0"/>
                                      <w:marTop w:val="0"/>
                                      <w:marBottom w:val="300"/>
                                      <w:divBdr>
                                        <w:top w:val="none" w:sz="0" w:space="0" w:color="auto"/>
                                        <w:left w:val="none" w:sz="0" w:space="0" w:color="auto"/>
                                        <w:bottom w:val="none" w:sz="0" w:space="0" w:color="auto"/>
                                        <w:right w:val="none" w:sz="0" w:space="0" w:color="auto"/>
                                      </w:divBdr>
                                      <w:divsChild>
                                        <w:div w:id="1302807432">
                                          <w:marLeft w:val="0"/>
                                          <w:marRight w:val="0"/>
                                          <w:marTop w:val="0"/>
                                          <w:marBottom w:val="0"/>
                                          <w:divBdr>
                                            <w:top w:val="none" w:sz="0" w:space="0" w:color="auto"/>
                                            <w:left w:val="none" w:sz="0" w:space="0" w:color="auto"/>
                                            <w:bottom w:val="none" w:sz="0" w:space="0" w:color="auto"/>
                                            <w:right w:val="none" w:sz="0" w:space="0" w:color="auto"/>
                                          </w:divBdr>
                                          <w:divsChild>
                                            <w:div w:id="1902672650">
                                              <w:marLeft w:val="0"/>
                                              <w:marRight w:val="0"/>
                                              <w:marTop w:val="0"/>
                                              <w:marBottom w:val="0"/>
                                              <w:divBdr>
                                                <w:top w:val="none" w:sz="0" w:space="0" w:color="auto"/>
                                                <w:left w:val="none" w:sz="0" w:space="0" w:color="auto"/>
                                                <w:bottom w:val="none" w:sz="0" w:space="0" w:color="auto"/>
                                                <w:right w:val="none" w:sz="0" w:space="0" w:color="auto"/>
                                              </w:divBdr>
                                              <w:divsChild>
                                                <w:div w:id="85730665">
                                                  <w:marLeft w:val="0"/>
                                                  <w:marRight w:val="0"/>
                                                  <w:marTop w:val="0"/>
                                                  <w:marBottom w:val="0"/>
                                                  <w:divBdr>
                                                    <w:top w:val="none" w:sz="0" w:space="0" w:color="auto"/>
                                                    <w:left w:val="none" w:sz="0" w:space="0" w:color="auto"/>
                                                    <w:bottom w:val="none" w:sz="0" w:space="0" w:color="auto"/>
                                                    <w:right w:val="none" w:sz="0" w:space="0" w:color="auto"/>
                                                  </w:divBdr>
                                                </w:div>
                                                <w:div w:id="135152540">
                                                  <w:marLeft w:val="0"/>
                                                  <w:marRight w:val="0"/>
                                                  <w:marTop w:val="0"/>
                                                  <w:marBottom w:val="0"/>
                                                  <w:divBdr>
                                                    <w:top w:val="none" w:sz="0" w:space="0" w:color="auto"/>
                                                    <w:left w:val="none" w:sz="0" w:space="0" w:color="auto"/>
                                                    <w:bottom w:val="none" w:sz="0" w:space="0" w:color="auto"/>
                                                    <w:right w:val="none" w:sz="0" w:space="0" w:color="auto"/>
                                                  </w:divBdr>
                                                </w:div>
                                                <w:div w:id="524054219">
                                                  <w:marLeft w:val="0"/>
                                                  <w:marRight w:val="0"/>
                                                  <w:marTop w:val="0"/>
                                                  <w:marBottom w:val="0"/>
                                                  <w:divBdr>
                                                    <w:top w:val="none" w:sz="0" w:space="0" w:color="auto"/>
                                                    <w:left w:val="none" w:sz="0" w:space="0" w:color="auto"/>
                                                    <w:bottom w:val="none" w:sz="0" w:space="0" w:color="auto"/>
                                                    <w:right w:val="none" w:sz="0" w:space="0" w:color="auto"/>
                                                  </w:divBdr>
                                                </w:div>
                                                <w:div w:id="660354472">
                                                  <w:marLeft w:val="0"/>
                                                  <w:marRight w:val="0"/>
                                                  <w:marTop w:val="0"/>
                                                  <w:marBottom w:val="0"/>
                                                  <w:divBdr>
                                                    <w:top w:val="none" w:sz="0" w:space="0" w:color="auto"/>
                                                    <w:left w:val="none" w:sz="0" w:space="0" w:color="auto"/>
                                                    <w:bottom w:val="none" w:sz="0" w:space="0" w:color="auto"/>
                                                    <w:right w:val="none" w:sz="0" w:space="0" w:color="auto"/>
                                                  </w:divBdr>
                                                </w:div>
                                                <w:div w:id="676158595">
                                                  <w:marLeft w:val="0"/>
                                                  <w:marRight w:val="0"/>
                                                  <w:marTop w:val="0"/>
                                                  <w:marBottom w:val="0"/>
                                                  <w:divBdr>
                                                    <w:top w:val="none" w:sz="0" w:space="0" w:color="auto"/>
                                                    <w:left w:val="none" w:sz="0" w:space="0" w:color="auto"/>
                                                    <w:bottom w:val="none" w:sz="0" w:space="0" w:color="auto"/>
                                                    <w:right w:val="none" w:sz="0" w:space="0" w:color="auto"/>
                                                  </w:divBdr>
                                                </w:div>
                                                <w:div w:id="959190018">
                                                  <w:marLeft w:val="0"/>
                                                  <w:marRight w:val="0"/>
                                                  <w:marTop w:val="0"/>
                                                  <w:marBottom w:val="0"/>
                                                  <w:divBdr>
                                                    <w:top w:val="none" w:sz="0" w:space="0" w:color="auto"/>
                                                    <w:left w:val="none" w:sz="0" w:space="0" w:color="auto"/>
                                                    <w:bottom w:val="none" w:sz="0" w:space="0" w:color="auto"/>
                                                    <w:right w:val="none" w:sz="0" w:space="0" w:color="auto"/>
                                                  </w:divBdr>
                                                </w:div>
                                                <w:div w:id="1139148605">
                                                  <w:marLeft w:val="0"/>
                                                  <w:marRight w:val="0"/>
                                                  <w:marTop w:val="0"/>
                                                  <w:marBottom w:val="0"/>
                                                  <w:divBdr>
                                                    <w:top w:val="none" w:sz="0" w:space="0" w:color="auto"/>
                                                    <w:left w:val="none" w:sz="0" w:space="0" w:color="auto"/>
                                                    <w:bottom w:val="none" w:sz="0" w:space="0" w:color="auto"/>
                                                    <w:right w:val="none" w:sz="0" w:space="0" w:color="auto"/>
                                                  </w:divBdr>
                                                </w:div>
                                                <w:div w:id="1295137340">
                                                  <w:marLeft w:val="0"/>
                                                  <w:marRight w:val="0"/>
                                                  <w:marTop w:val="0"/>
                                                  <w:marBottom w:val="0"/>
                                                  <w:divBdr>
                                                    <w:top w:val="none" w:sz="0" w:space="0" w:color="auto"/>
                                                    <w:left w:val="none" w:sz="0" w:space="0" w:color="auto"/>
                                                    <w:bottom w:val="none" w:sz="0" w:space="0" w:color="auto"/>
                                                    <w:right w:val="none" w:sz="0" w:space="0" w:color="auto"/>
                                                  </w:divBdr>
                                                </w:div>
                                                <w:div w:id="1373189880">
                                                  <w:marLeft w:val="0"/>
                                                  <w:marRight w:val="0"/>
                                                  <w:marTop w:val="0"/>
                                                  <w:marBottom w:val="0"/>
                                                  <w:divBdr>
                                                    <w:top w:val="none" w:sz="0" w:space="0" w:color="auto"/>
                                                    <w:left w:val="none" w:sz="0" w:space="0" w:color="auto"/>
                                                    <w:bottom w:val="none" w:sz="0" w:space="0" w:color="auto"/>
                                                    <w:right w:val="none" w:sz="0" w:space="0" w:color="auto"/>
                                                  </w:divBdr>
                                                </w:div>
                                                <w:div w:id="1480465942">
                                                  <w:marLeft w:val="0"/>
                                                  <w:marRight w:val="0"/>
                                                  <w:marTop w:val="0"/>
                                                  <w:marBottom w:val="0"/>
                                                  <w:divBdr>
                                                    <w:top w:val="none" w:sz="0" w:space="0" w:color="auto"/>
                                                    <w:left w:val="none" w:sz="0" w:space="0" w:color="auto"/>
                                                    <w:bottom w:val="none" w:sz="0" w:space="0" w:color="auto"/>
                                                    <w:right w:val="none" w:sz="0" w:space="0" w:color="auto"/>
                                                  </w:divBdr>
                                                </w:div>
                                                <w:div w:id="1524857239">
                                                  <w:marLeft w:val="0"/>
                                                  <w:marRight w:val="0"/>
                                                  <w:marTop w:val="0"/>
                                                  <w:marBottom w:val="0"/>
                                                  <w:divBdr>
                                                    <w:top w:val="none" w:sz="0" w:space="0" w:color="auto"/>
                                                    <w:left w:val="none" w:sz="0" w:space="0" w:color="auto"/>
                                                    <w:bottom w:val="none" w:sz="0" w:space="0" w:color="auto"/>
                                                    <w:right w:val="none" w:sz="0" w:space="0" w:color="auto"/>
                                                  </w:divBdr>
                                                </w:div>
                                                <w:div w:id="17662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455515">
      <w:bodyDiv w:val="1"/>
      <w:marLeft w:val="0"/>
      <w:marRight w:val="0"/>
      <w:marTop w:val="0"/>
      <w:marBottom w:val="0"/>
      <w:divBdr>
        <w:top w:val="none" w:sz="0" w:space="0" w:color="auto"/>
        <w:left w:val="none" w:sz="0" w:space="0" w:color="auto"/>
        <w:bottom w:val="none" w:sz="0" w:space="0" w:color="auto"/>
        <w:right w:val="none" w:sz="0" w:space="0" w:color="auto"/>
      </w:divBdr>
    </w:div>
    <w:div w:id="1249537607">
      <w:bodyDiv w:val="1"/>
      <w:marLeft w:val="0"/>
      <w:marRight w:val="0"/>
      <w:marTop w:val="0"/>
      <w:marBottom w:val="0"/>
      <w:divBdr>
        <w:top w:val="none" w:sz="0" w:space="0" w:color="auto"/>
        <w:left w:val="none" w:sz="0" w:space="0" w:color="auto"/>
        <w:bottom w:val="none" w:sz="0" w:space="0" w:color="auto"/>
        <w:right w:val="none" w:sz="0" w:space="0" w:color="auto"/>
      </w:divBdr>
    </w:div>
    <w:div w:id="1252275111">
      <w:bodyDiv w:val="1"/>
      <w:marLeft w:val="0"/>
      <w:marRight w:val="0"/>
      <w:marTop w:val="0"/>
      <w:marBottom w:val="0"/>
      <w:divBdr>
        <w:top w:val="none" w:sz="0" w:space="0" w:color="auto"/>
        <w:left w:val="none" w:sz="0" w:space="0" w:color="auto"/>
        <w:bottom w:val="none" w:sz="0" w:space="0" w:color="auto"/>
        <w:right w:val="none" w:sz="0" w:space="0" w:color="auto"/>
      </w:divBdr>
    </w:div>
    <w:div w:id="1260986144">
      <w:bodyDiv w:val="1"/>
      <w:marLeft w:val="0"/>
      <w:marRight w:val="0"/>
      <w:marTop w:val="0"/>
      <w:marBottom w:val="0"/>
      <w:divBdr>
        <w:top w:val="none" w:sz="0" w:space="0" w:color="auto"/>
        <w:left w:val="none" w:sz="0" w:space="0" w:color="auto"/>
        <w:bottom w:val="none" w:sz="0" w:space="0" w:color="auto"/>
        <w:right w:val="none" w:sz="0" w:space="0" w:color="auto"/>
      </w:divBdr>
    </w:div>
    <w:div w:id="1318605119">
      <w:bodyDiv w:val="1"/>
      <w:marLeft w:val="0"/>
      <w:marRight w:val="0"/>
      <w:marTop w:val="0"/>
      <w:marBottom w:val="0"/>
      <w:divBdr>
        <w:top w:val="none" w:sz="0" w:space="0" w:color="auto"/>
        <w:left w:val="none" w:sz="0" w:space="0" w:color="auto"/>
        <w:bottom w:val="none" w:sz="0" w:space="0" w:color="auto"/>
        <w:right w:val="none" w:sz="0" w:space="0" w:color="auto"/>
      </w:divBdr>
      <w:divsChild>
        <w:div w:id="450247272">
          <w:marLeft w:val="720"/>
          <w:marRight w:val="0"/>
          <w:marTop w:val="220"/>
          <w:marBottom w:val="0"/>
          <w:divBdr>
            <w:top w:val="none" w:sz="0" w:space="0" w:color="auto"/>
            <w:left w:val="none" w:sz="0" w:space="0" w:color="auto"/>
            <w:bottom w:val="none" w:sz="0" w:space="0" w:color="auto"/>
            <w:right w:val="none" w:sz="0" w:space="0" w:color="auto"/>
          </w:divBdr>
        </w:div>
        <w:div w:id="425154045">
          <w:marLeft w:val="1440"/>
          <w:marRight w:val="0"/>
          <w:marTop w:val="220"/>
          <w:marBottom w:val="0"/>
          <w:divBdr>
            <w:top w:val="none" w:sz="0" w:space="0" w:color="auto"/>
            <w:left w:val="none" w:sz="0" w:space="0" w:color="auto"/>
            <w:bottom w:val="none" w:sz="0" w:space="0" w:color="auto"/>
            <w:right w:val="none" w:sz="0" w:space="0" w:color="auto"/>
          </w:divBdr>
        </w:div>
        <w:div w:id="1672022059">
          <w:marLeft w:val="1440"/>
          <w:marRight w:val="0"/>
          <w:marTop w:val="220"/>
          <w:marBottom w:val="0"/>
          <w:divBdr>
            <w:top w:val="none" w:sz="0" w:space="0" w:color="auto"/>
            <w:left w:val="none" w:sz="0" w:space="0" w:color="auto"/>
            <w:bottom w:val="none" w:sz="0" w:space="0" w:color="auto"/>
            <w:right w:val="none" w:sz="0" w:space="0" w:color="auto"/>
          </w:divBdr>
        </w:div>
        <w:div w:id="684477078">
          <w:marLeft w:val="1440"/>
          <w:marRight w:val="0"/>
          <w:marTop w:val="220"/>
          <w:marBottom w:val="0"/>
          <w:divBdr>
            <w:top w:val="none" w:sz="0" w:space="0" w:color="auto"/>
            <w:left w:val="none" w:sz="0" w:space="0" w:color="auto"/>
            <w:bottom w:val="none" w:sz="0" w:space="0" w:color="auto"/>
            <w:right w:val="none" w:sz="0" w:space="0" w:color="auto"/>
          </w:divBdr>
        </w:div>
        <w:div w:id="1882740761">
          <w:marLeft w:val="1440"/>
          <w:marRight w:val="0"/>
          <w:marTop w:val="220"/>
          <w:marBottom w:val="0"/>
          <w:divBdr>
            <w:top w:val="none" w:sz="0" w:space="0" w:color="auto"/>
            <w:left w:val="none" w:sz="0" w:space="0" w:color="auto"/>
            <w:bottom w:val="none" w:sz="0" w:space="0" w:color="auto"/>
            <w:right w:val="none" w:sz="0" w:space="0" w:color="auto"/>
          </w:divBdr>
        </w:div>
      </w:divsChild>
    </w:div>
    <w:div w:id="1331909677">
      <w:bodyDiv w:val="1"/>
      <w:marLeft w:val="0"/>
      <w:marRight w:val="0"/>
      <w:marTop w:val="0"/>
      <w:marBottom w:val="0"/>
      <w:divBdr>
        <w:top w:val="none" w:sz="0" w:space="0" w:color="auto"/>
        <w:left w:val="none" w:sz="0" w:space="0" w:color="auto"/>
        <w:bottom w:val="none" w:sz="0" w:space="0" w:color="auto"/>
        <w:right w:val="none" w:sz="0" w:space="0" w:color="auto"/>
      </w:divBdr>
    </w:div>
    <w:div w:id="1339843351">
      <w:bodyDiv w:val="1"/>
      <w:marLeft w:val="0"/>
      <w:marRight w:val="0"/>
      <w:marTop w:val="0"/>
      <w:marBottom w:val="0"/>
      <w:divBdr>
        <w:top w:val="none" w:sz="0" w:space="0" w:color="auto"/>
        <w:left w:val="none" w:sz="0" w:space="0" w:color="auto"/>
        <w:bottom w:val="none" w:sz="0" w:space="0" w:color="auto"/>
        <w:right w:val="none" w:sz="0" w:space="0" w:color="auto"/>
      </w:divBdr>
    </w:div>
    <w:div w:id="1347974427">
      <w:bodyDiv w:val="1"/>
      <w:marLeft w:val="0"/>
      <w:marRight w:val="0"/>
      <w:marTop w:val="0"/>
      <w:marBottom w:val="0"/>
      <w:divBdr>
        <w:top w:val="none" w:sz="0" w:space="0" w:color="auto"/>
        <w:left w:val="none" w:sz="0" w:space="0" w:color="auto"/>
        <w:bottom w:val="none" w:sz="0" w:space="0" w:color="auto"/>
        <w:right w:val="none" w:sz="0" w:space="0" w:color="auto"/>
      </w:divBdr>
    </w:div>
    <w:div w:id="1358895784">
      <w:bodyDiv w:val="1"/>
      <w:marLeft w:val="0"/>
      <w:marRight w:val="0"/>
      <w:marTop w:val="0"/>
      <w:marBottom w:val="0"/>
      <w:divBdr>
        <w:top w:val="none" w:sz="0" w:space="0" w:color="auto"/>
        <w:left w:val="none" w:sz="0" w:space="0" w:color="auto"/>
        <w:bottom w:val="none" w:sz="0" w:space="0" w:color="auto"/>
        <w:right w:val="none" w:sz="0" w:space="0" w:color="auto"/>
      </w:divBdr>
    </w:div>
    <w:div w:id="1367482311">
      <w:bodyDiv w:val="1"/>
      <w:marLeft w:val="0"/>
      <w:marRight w:val="0"/>
      <w:marTop w:val="0"/>
      <w:marBottom w:val="0"/>
      <w:divBdr>
        <w:top w:val="none" w:sz="0" w:space="0" w:color="auto"/>
        <w:left w:val="none" w:sz="0" w:space="0" w:color="auto"/>
        <w:bottom w:val="none" w:sz="0" w:space="0" w:color="auto"/>
        <w:right w:val="none" w:sz="0" w:space="0" w:color="auto"/>
      </w:divBdr>
    </w:div>
    <w:div w:id="1372611146">
      <w:bodyDiv w:val="1"/>
      <w:marLeft w:val="0"/>
      <w:marRight w:val="0"/>
      <w:marTop w:val="0"/>
      <w:marBottom w:val="0"/>
      <w:divBdr>
        <w:top w:val="none" w:sz="0" w:space="0" w:color="auto"/>
        <w:left w:val="none" w:sz="0" w:space="0" w:color="auto"/>
        <w:bottom w:val="none" w:sz="0" w:space="0" w:color="auto"/>
        <w:right w:val="none" w:sz="0" w:space="0" w:color="auto"/>
      </w:divBdr>
    </w:div>
    <w:div w:id="1406759689">
      <w:bodyDiv w:val="1"/>
      <w:marLeft w:val="0"/>
      <w:marRight w:val="0"/>
      <w:marTop w:val="0"/>
      <w:marBottom w:val="0"/>
      <w:divBdr>
        <w:top w:val="none" w:sz="0" w:space="0" w:color="auto"/>
        <w:left w:val="none" w:sz="0" w:space="0" w:color="auto"/>
        <w:bottom w:val="none" w:sz="0" w:space="0" w:color="auto"/>
        <w:right w:val="none" w:sz="0" w:space="0" w:color="auto"/>
      </w:divBdr>
    </w:div>
    <w:div w:id="1414937985">
      <w:bodyDiv w:val="1"/>
      <w:marLeft w:val="0"/>
      <w:marRight w:val="0"/>
      <w:marTop w:val="0"/>
      <w:marBottom w:val="0"/>
      <w:divBdr>
        <w:top w:val="none" w:sz="0" w:space="0" w:color="auto"/>
        <w:left w:val="none" w:sz="0" w:space="0" w:color="auto"/>
        <w:bottom w:val="none" w:sz="0" w:space="0" w:color="auto"/>
        <w:right w:val="none" w:sz="0" w:space="0" w:color="auto"/>
      </w:divBdr>
    </w:div>
    <w:div w:id="1416366904">
      <w:bodyDiv w:val="1"/>
      <w:marLeft w:val="0"/>
      <w:marRight w:val="0"/>
      <w:marTop w:val="0"/>
      <w:marBottom w:val="0"/>
      <w:divBdr>
        <w:top w:val="none" w:sz="0" w:space="0" w:color="auto"/>
        <w:left w:val="none" w:sz="0" w:space="0" w:color="auto"/>
        <w:bottom w:val="none" w:sz="0" w:space="0" w:color="auto"/>
        <w:right w:val="none" w:sz="0" w:space="0" w:color="auto"/>
      </w:divBdr>
    </w:div>
    <w:div w:id="1432167526">
      <w:bodyDiv w:val="1"/>
      <w:marLeft w:val="0"/>
      <w:marRight w:val="0"/>
      <w:marTop w:val="0"/>
      <w:marBottom w:val="0"/>
      <w:divBdr>
        <w:top w:val="none" w:sz="0" w:space="0" w:color="auto"/>
        <w:left w:val="none" w:sz="0" w:space="0" w:color="auto"/>
        <w:bottom w:val="none" w:sz="0" w:space="0" w:color="auto"/>
        <w:right w:val="none" w:sz="0" w:space="0" w:color="auto"/>
      </w:divBdr>
    </w:div>
    <w:div w:id="1439372810">
      <w:bodyDiv w:val="1"/>
      <w:marLeft w:val="0"/>
      <w:marRight w:val="0"/>
      <w:marTop w:val="0"/>
      <w:marBottom w:val="0"/>
      <w:divBdr>
        <w:top w:val="none" w:sz="0" w:space="0" w:color="auto"/>
        <w:left w:val="none" w:sz="0" w:space="0" w:color="auto"/>
        <w:bottom w:val="none" w:sz="0" w:space="0" w:color="auto"/>
        <w:right w:val="none" w:sz="0" w:space="0" w:color="auto"/>
      </w:divBdr>
    </w:div>
    <w:div w:id="1442726605">
      <w:bodyDiv w:val="1"/>
      <w:marLeft w:val="0"/>
      <w:marRight w:val="0"/>
      <w:marTop w:val="0"/>
      <w:marBottom w:val="0"/>
      <w:divBdr>
        <w:top w:val="none" w:sz="0" w:space="0" w:color="auto"/>
        <w:left w:val="none" w:sz="0" w:space="0" w:color="auto"/>
        <w:bottom w:val="none" w:sz="0" w:space="0" w:color="auto"/>
        <w:right w:val="none" w:sz="0" w:space="0" w:color="auto"/>
      </w:divBdr>
    </w:div>
    <w:div w:id="1445223272">
      <w:bodyDiv w:val="1"/>
      <w:marLeft w:val="0"/>
      <w:marRight w:val="0"/>
      <w:marTop w:val="0"/>
      <w:marBottom w:val="0"/>
      <w:divBdr>
        <w:top w:val="none" w:sz="0" w:space="0" w:color="auto"/>
        <w:left w:val="none" w:sz="0" w:space="0" w:color="auto"/>
        <w:bottom w:val="none" w:sz="0" w:space="0" w:color="auto"/>
        <w:right w:val="none" w:sz="0" w:space="0" w:color="auto"/>
      </w:divBdr>
    </w:div>
    <w:div w:id="1467578989">
      <w:bodyDiv w:val="1"/>
      <w:marLeft w:val="0"/>
      <w:marRight w:val="0"/>
      <w:marTop w:val="0"/>
      <w:marBottom w:val="0"/>
      <w:divBdr>
        <w:top w:val="none" w:sz="0" w:space="0" w:color="auto"/>
        <w:left w:val="none" w:sz="0" w:space="0" w:color="auto"/>
        <w:bottom w:val="none" w:sz="0" w:space="0" w:color="auto"/>
        <w:right w:val="none" w:sz="0" w:space="0" w:color="auto"/>
      </w:divBdr>
    </w:div>
    <w:div w:id="1472550478">
      <w:bodyDiv w:val="1"/>
      <w:marLeft w:val="0"/>
      <w:marRight w:val="0"/>
      <w:marTop w:val="0"/>
      <w:marBottom w:val="0"/>
      <w:divBdr>
        <w:top w:val="none" w:sz="0" w:space="0" w:color="auto"/>
        <w:left w:val="none" w:sz="0" w:space="0" w:color="auto"/>
        <w:bottom w:val="none" w:sz="0" w:space="0" w:color="auto"/>
        <w:right w:val="none" w:sz="0" w:space="0" w:color="auto"/>
      </w:divBdr>
    </w:div>
    <w:div w:id="1496800275">
      <w:bodyDiv w:val="1"/>
      <w:marLeft w:val="0"/>
      <w:marRight w:val="0"/>
      <w:marTop w:val="0"/>
      <w:marBottom w:val="0"/>
      <w:divBdr>
        <w:top w:val="none" w:sz="0" w:space="0" w:color="auto"/>
        <w:left w:val="none" w:sz="0" w:space="0" w:color="auto"/>
        <w:bottom w:val="none" w:sz="0" w:space="0" w:color="auto"/>
        <w:right w:val="none" w:sz="0" w:space="0" w:color="auto"/>
      </w:divBdr>
    </w:div>
    <w:div w:id="1507593275">
      <w:bodyDiv w:val="1"/>
      <w:marLeft w:val="0"/>
      <w:marRight w:val="0"/>
      <w:marTop w:val="0"/>
      <w:marBottom w:val="0"/>
      <w:divBdr>
        <w:top w:val="none" w:sz="0" w:space="0" w:color="auto"/>
        <w:left w:val="none" w:sz="0" w:space="0" w:color="auto"/>
        <w:bottom w:val="none" w:sz="0" w:space="0" w:color="auto"/>
        <w:right w:val="none" w:sz="0" w:space="0" w:color="auto"/>
      </w:divBdr>
    </w:div>
    <w:div w:id="1516731148">
      <w:bodyDiv w:val="1"/>
      <w:marLeft w:val="0"/>
      <w:marRight w:val="0"/>
      <w:marTop w:val="0"/>
      <w:marBottom w:val="0"/>
      <w:divBdr>
        <w:top w:val="none" w:sz="0" w:space="0" w:color="auto"/>
        <w:left w:val="none" w:sz="0" w:space="0" w:color="auto"/>
        <w:bottom w:val="none" w:sz="0" w:space="0" w:color="auto"/>
        <w:right w:val="none" w:sz="0" w:space="0" w:color="auto"/>
      </w:divBdr>
    </w:div>
    <w:div w:id="1541432324">
      <w:bodyDiv w:val="1"/>
      <w:marLeft w:val="0"/>
      <w:marRight w:val="0"/>
      <w:marTop w:val="0"/>
      <w:marBottom w:val="0"/>
      <w:divBdr>
        <w:top w:val="none" w:sz="0" w:space="0" w:color="auto"/>
        <w:left w:val="none" w:sz="0" w:space="0" w:color="auto"/>
        <w:bottom w:val="none" w:sz="0" w:space="0" w:color="auto"/>
        <w:right w:val="none" w:sz="0" w:space="0" w:color="auto"/>
      </w:divBdr>
    </w:div>
    <w:div w:id="1547402560">
      <w:bodyDiv w:val="1"/>
      <w:marLeft w:val="0"/>
      <w:marRight w:val="0"/>
      <w:marTop w:val="0"/>
      <w:marBottom w:val="0"/>
      <w:divBdr>
        <w:top w:val="none" w:sz="0" w:space="0" w:color="auto"/>
        <w:left w:val="none" w:sz="0" w:space="0" w:color="auto"/>
        <w:bottom w:val="none" w:sz="0" w:space="0" w:color="auto"/>
        <w:right w:val="none" w:sz="0" w:space="0" w:color="auto"/>
      </w:divBdr>
      <w:divsChild>
        <w:div w:id="1279947937">
          <w:marLeft w:val="547"/>
          <w:marRight w:val="0"/>
          <w:marTop w:val="0"/>
          <w:marBottom w:val="0"/>
          <w:divBdr>
            <w:top w:val="none" w:sz="0" w:space="0" w:color="auto"/>
            <w:left w:val="none" w:sz="0" w:space="0" w:color="auto"/>
            <w:bottom w:val="none" w:sz="0" w:space="0" w:color="auto"/>
            <w:right w:val="none" w:sz="0" w:space="0" w:color="auto"/>
          </w:divBdr>
        </w:div>
      </w:divsChild>
    </w:div>
    <w:div w:id="1586110521">
      <w:bodyDiv w:val="1"/>
      <w:marLeft w:val="0"/>
      <w:marRight w:val="0"/>
      <w:marTop w:val="0"/>
      <w:marBottom w:val="0"/>
      <w:divBdr>
        <w:top w:val="none" w:sz="0" w:space="0" w:color="auto"/>
        <w:left w:val="none" w:sz="0" w:space="0" w:color="auto"/>
        <w:bottom w:val="none" w:sz="0" w:space="0" w:color="auto"/>
        <w:right w:val="none" w:sz="0" w:space="0" w:color="auto"/>
      </w:divBdr>
      <w:divsChild>
        <w:div w:id="2110420062">
          <w:marLeft w:val="0"/>
          <w:marRight w:val="0"/>
          <w:marTop w:val="0"/>
          <w:marBottom w:val="0"/>
          <w:divBdr>
            <w:top w:val="none" w:sz="0" w:space="0" w:color="auto"/>
            <w:left w:val="none" w:sz="0" w:space="0" w:color="auto"/>
            <w:bottom w:val="none" w:sz="0" w:space="0" w:color="auto"/>
            <w:right w:val="none" w:sz="0" w:space="0" w:color="auto"/>
          </w:divBdr>
          <w:divsChild>
            <w:div w:id="1604456636">
              <w:marLeft w:val="0"/>
              <w:marRight w:val="0"/>
              <w:marTop w:val="0"/>
              <w:marBottom w:val="0"/>
              <w:divBdr>
                <w:top w:val="none" w:sz="0" w:space="0" w:color="auto"/>
                <w:left w:val="none" w:sz="0" w:space="0" w:color="auto"/>
                <w:bottom w:val="none" w:sz="0" w:space="0" w:color="auto"/>
                <w:right w:val="none" w:sz="0" w:space="0" w:color="auto"/>
              </w:divBdr>
              <w:divsChild>
                <w:div w:id="1222522846">
                  <w:marLeft w:val="0"/>
                  <w:marRight w:val="0"/>
                  <w:marTop w:val="0"/>
                  <w:marBottom w:val="0"/>
                  <w:divBdr>
                    <w:top w:val="none" w:sz="0" w:space="0" w:color="auto"/>
                    <w:left w:val="none" w:sz="0" w:space="0" w:color="auto"/>
                    <w:bottom w:val="none" w:sz="0" w:space="0" w:color="auto"/>
                    <w:right w:val="none" w:sz="0" w:space="0" w:color="auto"/>
                  </w:divBdr>
                  <w:divsChild>
                    <w:div w:id="1790973001">
                      <w:marLeft w:val="0"/>
                      <w:marRight w:val="0"/>
                      <w:marTop w:val="0"/>
                      <w:marBottom w:val="0"/>
                      <w:divBdr>
                        <w:top w:val="none" w:sz="0" w:space="0" w:color="auto"/>
                        <w:left w:val="none" w:sz="0" w:space="0" w:color="auto"/>
                        <w:bottom w:val="none" w:sz="0" w:space="0" w:color="auto"/>
                        <w:right w:val="none" w:sz="0" w:space="0" w:color="auto"/>
                      </w:divBdr>
                      <w:divsChild>
                        <w:div w:id="1252741048">
                          <w:marLeft w:val="0"/>
                          <w:marRight w:val="0"/>
                          <w:marTop w:val="0"/>
                          <w:marBottom w:val="0"/>
                          <w:divBdr>
                            <w:top w:val="none" w:sz="0" w:space="0" w:color="auto"/>
                            <w:left w:val="none" w:sz="0" w:space="0" w:color="auto"/>
                            <w:bottom w:val="none" w:sz="0" w:space="0" w:color="auto"/>
                            <w:right w:val="none" w:sz="0" w:space="0" w:color="auto"/>
                          </w:divBdr>
                          <w:divsChild>
                            <w:div w:id="661813045">
                              <w:marLeft w:val="0"/>
                              <w:marRight w:val="0"/>
                              <w:marTop w:val="0"/>
                              <w:marBottom w:val="0"/>
                              <w:divBdr>
                                <w:top w:val="none" w:sz="0" w:space="0" w:color="auto"/>
                                <w:left w:val="none" w:sz="0" w:space="0" w:color="auto"/>
                                <w:bottom w:val="none" w:sz="0" w:space="0" w:color="auto"/>
                                <w:right w:val="none" w:sz="0" w:space="0" w:color="auto"/>
                              </w:divBdr>
                              <w:divsChild>
                                <w:div w:id="919681152">
                                  <w:marLeft w:val="0"/>
                                  <w:marRight w:val="0"/>
                                  <w:marTop w:val="0"/>
                                  <w:marBottom w:val="0"/>
                                  <w:divBdr>
                                    <w:top w:val="none" w:sz="0" w:space="0" w:color="auto"/>
                                    <w:left w:val="none" w:sz="0" w:space="0" w:color="auto"/>
                                    <w:bottom w:val="none" w:sz="0" w:space="0" w:color="auto"/>
                                    <w:right w:val="none" w:sz="0" w:space="0" w:color="auto"/>
                                  </w:divBdr>
                                  <w:divsChild>
                                    <w:div w:id="1821266107">
                                      <w:marLeft w:val="0"/>
                                      <w:marRight w:val="0"/>
                                      <w:marTop w:val="0"/>
                                      <w:marBottom w:val="300"/>
                                      <w:divBdr>
                                        <w:top w:val="none" w:sz="0" w:space="0" w:color="auto"/>
                                        <w:left w:val="none" w:sz="0" w:space="0" w:color="auto"/>
                                        <w:bottom w:val="none" w:sz="0" w:space="0" w:color="auto"/>
                                        <w:right w:val="none" w:sz="0" w:space="0" w:color="auto"/>
                                      </w:divBdr>
                                      <w:divsChild>
                                        <w:div w:id="1387953624">
                                          <w:marLeft w:val="0"/>
                                          <w:marRight w:val="0"/>
                                          <w:marTop w:val="0"/>
                                          <w:marBottom w:val="0"/>
                                          <w:divBdr>
                                            <w:top w:val="none" w:sz="0" w:space="0" w:color="auto"/>
                                            <w:left w:val="none" w:sz="0" w:space="0" w:color="auto"/>
                                            <w:bottom w:val="none" w:sz="0" w:space="0" w:color="auto"/>
                                            <w:right w:val="none" w:sz="0" w:space="0" w:color="auto"/>
                                          </w:divBdr>
                                          <w:divsChild>
                                            <w:div w:id="200632833">
                                              <w:marLeft w:val="0"/>
                                              <w:marRight w:val="0"/>
                                              <w:marTop w:val="0"/>
                                              <w:marBottom w:val="0"/>
                                              <w:divBdr>
                                                <w:top w:val="none" w:sz="0" w:space="0" w:color="auto"/>
                                                <w:left w:val="none" w:sz="0" w:space="0" w:color="auto"/>
                                                <w:bottom w:val="none" w:sz="0" w:space="0" w:color="auto"/>
                                                <w:right w:val="none" w:sz="0" w:space="0" w:color="auto"/>
                                              </w:divBdr>
                                              <w:divsChild>
                                                <w:div w:id="6445977">
                                                  <w:marLeft w:val="0"/>
                                                  <w:marRight w:val="0"/>
                                                  <w:marTop w:val="0"/>
                                                  <w:marBottom w:val="0"/>
                                                  <w:divBdr>
                                                    <w:top w:val="none" w:sz="0" w:space="0" w:color="auto"/>
                                                    <w:left w:val="none" w:sz="0" w:space="0" w:color="auto"/>
                                                    <w:bottom w:val="none" w:sz="0" w:space="0" w:color="auto"/>
                                                    <w:right w:val="none" w:sz="0" w:space="0" w:color="auto"/>
                                                  </w:divBdr>
                                                </w:div>
                                                <w:div w:id="53626191">
                                                  <w:marLeft w:val="0"/>
                                                  <w:marRight w:val="0"/>
                                                  <w:marTop w:val="0"/>
                                                  <w:marBottom w:val="0"/>
                                                  <w:divBdr>
                                                    <w:top w:val="none" w:sz="0" w:space="0" w:color="auto"/>
                                                    <w:left w:val="none" w:sz="0" w:space="0" w:color="auto"/>
                                                    <w:bottom w:val="none" w:sz="0" w:space="0" w:color="auto"/>
                                                    <w:right w:val="none" w:sz="0" w:space="0" w:color="auto"/>
                                                  </w:divBdr>
                                                </w:div>
                                                <w:div w:id="123089119">
                                                  <w:marLeft w:val="0"/>
                                                  <w:marRight w:val="0"/>
                                                  <w:marTop w:val="0"/>
                                                  <w:marBottom w:val="0"/>
                                                  <w:divBdr>
                                                    <w:top w:val="none" w:sz="0" w:space="0" w:color="auto"/>
                                                    <w:left w:val="none" w:sz="0" w:space="0" w:color="auto"/>
                                                    <w:bottom w:val="none" w:sz="0" w:space="0" w:color="auto"/>
                                                    <w:right w:val="none" w:sz="0" w:space="0" w:color="auto"/>
                                                  </w:divBdr>
                                                </w:div>
                                                <w:div w:id="156925530">
                                                  <w:marLeft w:val="0"/>
                                                  <w:marRight w:val="0"/>
                                                  <w:marTop w:val="0"/>
                                                  <w:marBottom w:val="0"/>
                                                  <w:divBdr>
                                                    <w:top w:val="none" w:sz="0" w:space="0" w:color="auto"/>
                                                    <w:left w:val="none" w:sz="0" w:space="0" w:color="auto"/>
                                                    <w:bottom w:val="none" w:sz="0" w:space="0" w:color="auto"/>
                                                    <w:right w:val="none" w:sz="0" w:space="0" w:color="auto"/>
                                                  </w:divBdr>
                                                </w:div>
                                                <w:div w:id="468129909">
                                                  <w:marLeft w:val="0"/>
                                                  <w:marRight w:val="0"/>
                                                  <w:marTop w:val="0"/>
                                                  <w:marBottom w:val="0"/>
                                                  <w:divBdr>
                                                    <w:top w:val="none" w:sz="0" w:space="0" w:color="auto"/>
                                                    <w:left w:val="none" w:sz="0" w:space="0" w:color="auto"/>
                                                    <w:bottom w:val="none" w:sz="0" w:space="0" w:color="auto"/>
                                                    <w:right w:val="none" w:sz="0" w:space="0" w:color="auto"/>
                                                  </w:divBdr>
                                                </w:div>
                                                <w:div w:id="847136001">
                                                  <w:marLeft w:val="0"/>
                                                  <w:marRight w:val="0"/>
                                                  <w:marTop w:val="0"/>
                                                  <w:marBottom w:val="0"/>
                                                  <w:divBdr>
                                                    <w:top w:val="none" w:sz="0" w:space="0" w:color="auto"/>
                                                    <w:left w:val="none" w:sz="0" w:space="0" w:color="auto"/>
                                                    <w:bottom w:val="none" w:sz="0" w:space="0" w:color="auto"/>
                                                    <w:right w:val="none" w:sz="0" w:space="0" w:color="auto"/>
                                                  </w:divBdr>
                                                </w:div>
                                                <w:div w:id="1216896684">
                                                  <w:marLeft w:val="0"/>
                                                  <w:marRight w:val="0"/>
                                                  <w:marTop w:val="0"/>
                                                  <w:marBottom w:val="0"/>
                                                  <w:divBdr>
                                                    <w:top w:val="none" w:sz="0" w:space="0" w:color="auto"/>
                                                    <w:left w:val="none" w:sz="0" w:space="0" w:color="auto"/>
                                                    <w:bottom w:val="none" w:sz="0" w:space="0" w:color="auto"/>
                                                    <w:right w:val="none" w:sz="0" w:space="0" w:color="auto"/>
                                                  </w:divBdr>
                                                </w:div>
                                                <w:div w:id="1515535962">
                                                  <w:marLeft w:val="0"/>
                                                  <w:marRight w:val="0"/>
                                                  <w:marTop w:val="0"/>
                                                  <w:marBottom w:val="0"/>
                                                  <w:divBdr>
                                                    <w:top w:val="none" w:sz="0" w:space="0" w:color="auto"/>
                                                    <w:left w:val="none" w:sz="0" w:space="0" w:color="auto"/>
                                                    <w:bottom w:val="none" w:sz="0" w:space="0" w:color="auto"/>
                                                    <w:right w:val="none" w:sz="0" w:space="0" w:color="auto"/>
                                                  </w:divBdr>
                                                </w:div>
                                                <w:div w:id="1529176484">
                                                  <w:marLeft w:val="0"/>
                                                  <w:marRight w:val="0"/>
                                                  <w:marTop w:val="0"/>
                                                  <w:marBottom w:val="0"/>
                                                  <w:divBdr>
                                                    <w:top w:val="none" w:sz="0" w:space="0" w:color="auto"/>
                                                    <w:left w:val="none" w:sz="0" w:space="0" w:color="auto"/>
                                                    <w:bottom w:val="none" w:sz="0" w:space="0" w:color="auto"/>
                                                    <w:right w:val="none" w:sz="0" w:space="0" w:color="auto"/>
                                                  </w:divBdr>
                                                </w:div>
                                                <w:div w:id="1886335817">
                                                  <w:marLeft w:val="0"/>
                                                  <w:marRight w:val="0"/>
                                                  <w:marTop w:val="0"/>
                                                  <w:marBottom w:val="0"/>
                                                  <w:divBdr>
                                                    <w:top w:val="none" w:sz="0" w:space="0" w:color="auto"/>
                                                    <w:left w:val="none" w:sz="0" w:space="0" w:color="auto"/>
                                                    <w:bottom w:val="none" w:sz="0" w:space="0" w:color="auto"/>
                                                    <w:right w:val="none" w:sz="0" w:space="0" w:color="auto"/>
                                                  </w:divBdr>
                                                </w:div>
                                                <w:div w:id="1934970709">
                                                  <w:marLeft w:val="0"/>
                                                  <w:marRight w:val="0"/>
                                                  <w:marTop w:val="0"/>
                                                  <w:marBottom w:val="0"/>
                                                  <w:divBdr>
                                                    <w:top w:val="none" w:sz="0" w:space="0" w:color="auto"/>
                                                    <w:left w:val="none" w:sz="0" w:space="0" w:color="auto"/>
                                                    <w:bottom w:val="none" w:sz="0" w:space="0" w:color="auto"/>
                                                    <w:right w:val="none" w:sz="0" w:space="0" w:color="auto"/>
                                                  </w:divBdr>
                                                </w:div>
                                                <w:div w:id="21277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855126">
      <w:bodyDiv w:val="1"/>
      <w:marLeft w:val="0"/>
      <w:marRight w:val="0"/>
      <w:marTop w:val="0"/>
      <w:marBottom w:val="0"/>
      <w:divBdr>
        <w:top w:val="none" w:sz="0" w:space="0" w:color="auto"/>
        <w:left w:val="none" w:sz="0" w:space="0" w:color="auto"/>
        <w:bottom w:val="none" w:sz="0" w:space="0" w:color="auto"/>
        <w:right w:val="none" w:sz="0" w:space="0" w:color="auto"/>
      </w:divBdr>
      <w:divsChild>
        <w:div w:id="1383677192">
          <w:marLeft w:val="0"/>
          <w:marRight w:val="0"/>
          <w:marTop w:val="0"/>
          <w:marBottom w:val="0"/>
          <w:divBdr>
            <w:top w:val="none" w:sz="0" w:space="0" w:color="auto"/>
            <w:left w:val="none" w:sz="0" w:space="0" w:color="auto"/>
            <w:bottom w:val="none" w:sz="0" w:space="0" w:color="auto"/>
            <w:right w:val="none" w:sz="0" w:space="0" w:color="auto"/>
          </w:divBdr>
          <w:divsChild>
            <w:div w:id="1159468833">
              <w:marLeft w:val="0"/>
              <w:marRight w:val="0"/>
              <w:marTop w:val="0"/>
              <w:marBottom w:val="0"/>
              <w:divBdr>
                <w:top w:val="none" w:sz="0" w:space="0" w:color="auto"/>
                <w:left w:val="none" w:sz="0" w:space="0" w:color="auto"/>
                <w:bottom w:val="none" w:sz="0" w:space="0" w:color="auto"/>
                <w:right w:val="none" w:sz="0" w:space="0" w:color="auto"/>
              </w:divBdr>
              <w:divsChild>
                <w:div w:id="2130124267">
                  <w:marLeft w:val="0"/>
                  <w:marRight w:val="0"/>
                  <w:marTop w:val="0"/>
                  <w:marBottom w:val="0"/>
                  <w:divBdr>
                    <w:top w:val="none" w:sz="0" w:space="0" w:color="auto"/>
                    <w:left w:val="none" w:sz="0" w:space="0" w:color="auto"/>
                    <w:bottom w:val="none" w:sz="0" w:space="0" w:color="auto"/>
                    <w:right w:val="none" w:sz="0" w:space="0" w:color="auto"/>
                  </w:divBdr>
                  <w:divsChild>
                    <w:div w:id="998922891">
                      <w:marLeft w:val="0"/>
                      <w:marRight w:val="0"/>
                      <w:marTop w:val="0"/>
                      <w:marBottom w:val="0"/>
                      <w:divBdr>
                        <w:top w:val="none" w:sz="0" w:space="0" w:color="auto"/>
                        <w:left w:val="none" w:sz="0" w:space="0" w:color="auto"/>
                        <w:bottom w:val="none" w:sz="0" w:space="0" w:color="auto"/>
                        <w:right w:val="none" w:sz="0" w:space="0" w:color="auto"/>
                      </w:divBdr>
                      <w:divsChild>
                        <w:div w:id="827595676">
                          <w:marLeft w:val="0"/>
                          <w:marRight w:val="0"/>
                          <w:marTop w:val="0"/>
                          <w:marBottom w:val="0"/>
                          <w:divBdr>
                            <w:top w:val="none" w:sz="0" w:space="0" w:color="auto"/>
                            <w:left w:val="none" w:sz="0" w:space="0" w:color="auto"/>
                            <w:bottom w:val="none" w:sz="0" w:space="0" w:color="auto"/>
                            <w:right w:val="none" w:sz="0" w:space="0" w:color="auto"/>
                          </w:divBdr>
                          <w:divsChild>
                            <w:div w:id="483015188">
                              <w:marLeft w:val="0"/>
                              <w:marRight w:val="0"/>
                              <w:marTop w:val="0"/>
                              <w:marBottom w:val="0"/>
                              <w:divBdr>
                                <w:top w:val="none" w:sz="0" w:space="0" w:color="auto"/>
                                <w:left w:val="none" w:sz="0" w:space="0" w:color="auto"/>
                                <w:bottom w:val="none" w:sz="0" w:space="0" w:color="auto"/>
                                <w:right w:val="none" w:sz="0" w:space="0" w:color="auto"/>
                              </w:divBdr>
                              <w:divsChild>
                                <w:div w:id="866212971">
                                  <w:marLeft w:val="0"/>
                                  <w:marRight w:val="0"/>
                                  <w:marTop w:val="0"/>
                                  <w:marBottom w:val="0"/>
                                  <w:divBdr>
                                    <w:top w:val="none" w:sz="0" w:space="0" w:color="auto"/>
                                    <w:left w:val="none" w:sz="0" w:space="0" w:color="auto"/>
                                    <w:bottom w:val="none" w:sz="0" w:space="0" w:color="auto"/>
                                    <w:right w:val="none" w:sz="0" w:space="0" w:color="auto"/>
                                  </w:divBdr>
                                  <w:divsChild>
                                    <w:div w:id="9010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4960">
                              <w:marLeft w:val="0"/>
                              <w:marRight w:val="0"/>
                              <w:marTop w:val="0"/>
                              <w:marBottom w:val="0"/>
                              <w:divBdr>
                                <w:top w:val="none" w:sz="0" w:space="0" w:color="auto"/>
                                <w:left w:val="none" w:sz="0" w:space="0" w:color="auto"/>
                                <w:bottom w:val="none" w:sz="0" w:space="0" w:color="auto"/>
                                <w:right w:val="none" w:sz="0" w:space="0" w:color="auto"/>
                              </w:divBdr>
                              <w:divsChild>
                                <w:div w:id="2066877206">
                                  <w:marLeft w:val="0"/>
                                  <w:marRight w:val="0"/>
                                  <w:marTop w:val="0"/>
                                  <w:marBottom w:val="0"/>
                                  <w:divBdr>
                                    <w:top w:val="none" w:sz="0" w:space="0" w:color="auto"/>
                                    <w:left w:val="none" w:sz="0" w:space="0" w:color="auto"/>
                                    <w:bottom w:val="none" w:sz="0" w:space="0" w:color="auto"/>
                                    <w:right w:val="none" w:sz="0" w:space="0" w:color="auto"/>
                                  </w:divBdr>
                                  <w:divsChild>
                                    <w:div w:id="9938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866">
                              <w:marLeft w:val="0"/>
                              <w:marRight w:val="0"/>
                              <w:marTop w:val="0"/>
                              <w:marBottom w:val="0"/>
                              <w:divBdr>
                                <w:top w:val="none" w:sz="0" w:space="0" w:color="auto"/>
                                <w:left w:val="none" w:sz="0" w:space="0" w:color="auto"/>
                                <w:bottom w:val="none" w:sz="0" w:space="0" w:color="auto"/>
                                <w:right w:val="none" w:sz="0" w:space="0" w:color="auto"/>
                              </w:divBdr>
                              <w:divsChild>
                                <w:div w:id="2103454746">
                                  <w:marLeft w:val="0"/>
                                  <w:marRight w:val="0"/>
                                  <w:marTop w:val="0"/>
                                  <w:marBottom w:val="0"/>
                                  <w:divBdr>
                                    <w:top w:val="none" w:sz="0" w:space="0" w:color="auto"/>
                                    <w:left w:val="none" w:sz="0" w:space="0" w:color="auto"/>
                                    <w:bottom w:val="none" w:sz="0" w:space="0" w:color="auto"/>
                                    <w:right w:val="none" w:sz="0" w:space="0" w:color="auto"/>
                                  </w:divBdr>
                                  <w:divsChild>
                                    <w:div w:id="5748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379">
                              <w:marLeft w:val="0"/>
                              <w:marRight w:val="0"/>
                              <w:marTop w:val="0"/>
                              <w:marBottom w:val="0"/>
                              <w:divBdr>
                                <w:top w:val="none" w:sz="0" w:space="0" w:color="auto"/>
                                <w:left w:val="none" w:sz="0" w:space="0" w:color="auto"/>
                                <w:bottom w:val="none" w:sz="0" w:space="0" w:color="auto"/>
                                <w:right w:val="none" w:sz="0" w:space="0" w:color="auto"/>
                              </w:divBdr>
                              <w:divsChild>
                                <w:div w:id="1461806747">
                                  <w:marLeft w:val="0"/>
                                  <w:marRight w:val="0"/>
                                  <w:marTop w:val="0"/>
                                  <w:marBottom w:val="0"/>
                                  <w:divBdr>
                                    <w:top w:val="none" w:sz="0" w:space="0" w:color="auto"/>
                                    <w:left w:val="none" w:sz="0" w:space="0" w:color="auto"/>
                                    <w:bottom w:val="none" w:sz="0" w:space="0" w:color="auto"/>
                                    <w:right w:val="none" w:sz="0" w:space="0" w:color="auto"/>
                                  </w:divBdr>
                                  <w:divsChild>
                                    <w:div w:id="11561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6118">
      <w:bodyDiv w:val="1"/>
      <w:marLeft w:val="0"/>
      <w:marRight w:val="0"/>
      <w:marTop w:val="0"/>
      <w:marBottom w:val="0"/>
      <w:divBdr>
        <w:top w:val="none" w:sz="0" w:space="0" w:color="auto"/>
        <w:left w:val="none" w:sz="0" w:space="0" w:color="auto"/>
        <w:bottom w:val="none" w:sz="0" w:space="0" w:color="auto"/>
        <w:right w:val="none" w:sz="0" w:space="0" w:color="auto"/>
      </w:divBdr>
    </w:div>
    <w:div w:id="1675498436">
      <w:bodyDiv w:val="1"/>
      <w:marLeft w:val="0"/>
      <w:marRight w:val="0"/>
      <w:marTop w:val="0"/>
      <w:marBottom w:val="0"/>
      <w:divBdr>
        <w:top w:val="none" w:sz="0" w:space="0" w:color="auto"/>
        <w:left w:val="none" w:sz="0" w:space="0" w:color="auto"/>
        <w:bottom w:val="none" w:sz="0" w:space="0" w:color="auto"/>
        <w:right w:val="none" w:sz="0" w:space="0" w:color="auto"/>
      </w:divBdr>
    </w:div>
    <w:div w:id="1677657206">
      <w:bodyDiv w:val="1"/>
      <w:marLeft w:val="0"/>
      <w:marRight w:val="0"/>
      <w:marTop w:val="0"/>
      <w:marBottom w:val="0"/>
      <w:divBdr>
        <w:top w:val="none" w:sz="0" w:space="0" w:color="auto"/>
        <w:left w:val="none" w:sz="0" w:space="0" w:color="auto"/>
        <w:bottom w:val="none" w:sz="0" w:space="0" w:color="auto"/>
        <w:right w:val="none" w:sz="0" w:space="0" w:color="auto"/>
      </w:divBdr>
    </w:div>
    <w:div w:id="1680421821">
      <w:bodyDiv w:val="1"/>
      <w:marLeft w:val="0"/>
      <w:marRight w:val="0"/>
      <w:marTop w:val="0"/>
      <w:marBottom w:val="0"/>
      <w:divBdr>
        <w:top w:val="none" w:sz="0" w:space="0" w:color="auto"/>
        <w:left w:val="none" w:sz="0" w:space="0" w:color="auto"/>
        <w:bottom w:val="none" w:sz="0" w:space="0" w:color="auto"/>
        <w:right w:val="none" w:sz="0" w:space="0" w:color="auto"/>
      </w:divBdr>
    </w:div>
    <w:div w:id="1704557984">
      <w:bodyDiv w:val="1"/>
      <w:marLeft w:val="0"/>
      <w:marRight w:val="0"/>
      <w:marTop w:val="0"/>
      <w:marBottom w:val="0"/>
      <w:divBdr>
        <w:top w:val="none" w:sz="0" w:space="0" w:color="auto"/>
        <w:left w:val="none" w:sz="0" w:space="0" w:color="auto"/>
        <w:bottom w:val="none" w:sz="0" w:space="0" w:color="auto"/>
        <w:right w:val="none" w:sz="0" w:space="0" w:color="auto"/>
      </w:divBdr>
    </w:div>
    <w:div w:id="1752971331">
      <w:bodyDiv w:val="1"/>
      <w:marLeft w:val="0"/>
      <w:marRight w:val="0"/>
      <w:marTop w:val="0"/>
      <w:marBottom w:val="0"/>
      <w:divBdr>
        <w:top w:val="none" w:sz="0" w:space="0" w:color="auto"/>
        <w:left w:val="none" w:sz="0" w:space="0" w:color="auto"/>
        <w:bottom w:val="none" w:sz="0" w:space="0" w:color="auto"/>
        <w:right w:val="none" w:sz="0" w:space="0" w:color="auto"/>
      </w:divBdr>
    </w:div>
    <w:div w:id="1759598306">
      <w:bodyDiv w:val="1"/>
      <w:marLeft w:val="0"/>
      <w:marRight w:val="0"/>
      <w:marTop w:val="0"/>
      <w:marBottom w:val="0"/>
      <w:divBdr>
        <w:top w:val="none" w:sz="0" w:space="0" w:color="auto"/>
        <w:left w:val="none" w:sz="0" w:space="0" w:color="auto"/>
        <w:bottom w:val="none" w:sz="0" w:space="0" w:color="auto"/>
        <w:right w:val="none" w:sz="0" w:space="0" w:color="auto"/>
      </w:divBdr>
    </w:div>
    <w:div w:id="1772047729">
      <w:bodyDiv w:val="1"/>
      <w:marLeft w:val="0"/>
      <w:marRight w:val="0"/>
      <w:marTop w:val="0"/>
      <w:marBottom w:val="0"/>
      <w:divBdr>
        <w:top w:val="none" w:sz="0" w:space="0" w:color="auto"/>
        <w:left w:val="none" w:sz="0" w:space="0" w:color="auto"/>
        <w:bottom w:val="none" w:sz="0" w:space="0" w:color="auto"/>
        <w:right w:val="none" w:sz="0" w:space="0" w:color="auto"/>
      </w:divBdr>
    </w:div>
    <w:div w:id="1836875001">
      <w:bodyDiv w:val="1"/>
      <w:marLeft w:val="0"/>
      <w:marRight w:val="0"/>
      <w:marTop w:val="0"/>
      <w:marBottom w:val="0"/>
      <w:divBdr>
        <w:top w:val="none" w:sz="0" w:space="0" w:color="auto"/>
        <w:left w:val="none" w:sz="0" w:space="0" w:color="auto"/>
        <w:bottom w:val="none" w:sz="0" w:space="0" w:color="auto"/>
        <w:right w:val="none" w:sz="0" w:space="0" w:color="auto"/>
      </w:divBdr>
      <w:divsChild>
        <w:div w:id="932251231">
          <w:marLeft w:val="360"/>
          <w:marRight w:val="0"/>
          <w:marTop w:val="200"/>
          <w:marBottom w:val="0"/>
          <w:divBdr>
            <w:top w:val="none" w:sz="0" w:space="0" w:color="auto"/>
            <w:left w:val="none" w:sz="0" w:space="0" w:color="auto"/>
            <w:bottom w:val="none" w:sz="0" w:space="0" w:color="auto"/>
            <w:right w:val="none" w:sz="0" w:space="0" w:color="auto"/>
          </w:divBdr>
        </w:div>
      </w:divsChild>
    </w:div>
    <w:div w:id="1873302304">
      <w:bodyDiv w:val="1"/>
      <w:marLeft w:val="0"/>
      <w:marRight w:val="0"/>
      <w:marTop w:val="0"/>
      <w:marBottom w:val="0"/>
      <w:divBdr>
        <w:top w:val="none" w:sz="0" w:space="0" w:color="auto"/>
        <w:left w:val="none" w:sz="0" w:space="0" w:color="auto"/>
        <w:bottom w:val="none" w:sz="0" w:space="0" w:color="auto"/>
        <w:right w:val="none" w:sz="0" w:space="0" w:color="auto"/>
      </w:divBdr>
    </w:div>
    <w:div w:id="1892686390">
      <w:bodyDiv w:val="1"/>
      <w:marLeft w:val="0"/>
      <w:marRight w:val="0"/>
      <w:marTop w:val="0"/>
      <w:marBottom w:val="0"/>
      <w:divBdr>
        <w:top w:val="none" w:sz="0" w:space="0" w:color="auto"/>
        <w:left w:val="none" w:sz="0" w:space="0" w:color="auto"/>
        <w:bottom w:val="none" w:sz="0" w:space="0" w:color="auto"/>
        <w:right w:val="none" w:sz="0" w:space="0" w:color="auto"/>
      </w:divBdr>
      <w:divsChild>
        <w:div w:id="1803305328">
          <w:marLeft w:val="0"/>
          <w:marRight w:val="0"/>
          <w:marTop w:val="0"/>
          <w:marBottom w:val="0"/>
          <w:divBdr>
            <w:top w:val="none" w:sz="0" w:space="0" w:color="auto"/>
            <w:left w:val="none" w:sz="0" w:space="0" w:color="auto"/>
            <w:bottom w:val="none" w:sz="0" w:space="0" w:color="auto"/>
            <w:right w:val="none" w:sz="0" w:space="0" w:color="auto"/>
          </w:divBdr>
          <w:divsChild>
            <w:div w:id="1608197229">
              <w:marLeft w:val="0"/>
              <w:marRight w:val="0"/>
              <w:marTop w:val="0"/>
              <w:marBottom w:val="0"/>
              <w:divBdr>
                <w:top w:val="none" w:sz="0" w:space="0" w:color="auto"/>
                <w:left w:val="none" w:sz="0" w:space="0" w:color="auto"/>
                <w:bottom w:val="none" w:sz="0" w:space="0" w:color="auto"/>
                <w:right w:val="none" w:sz="0" w:space="0" w:color="auto"/>
              </w:divBdr>
              <w:divsChild>
                <w:div w:id="965157736">
                  <w:marLeft w:val="0"/>
                  <w:marRight w:val="0"/>
                  <w:marTop w:val="0"/>
                  <w:marBottom w:val="0"/>
                  <w:divBdr>
                    <w:top w:val="none" w:sz="0" w:space="0" w:color="auto"/>
                    <w:left w:val="none" w:sz="0" w:space="0" w:color="auto"/>
                    <w:bottom w:val="none" w:sz="0" w:space="0" w:color="auto"/>
                    <w:right w:val="none" w:sz="0" w:space="0" w:color="auto"/>
                  </w:divBdr>
                  <w:divsChild>
                    <w:div w:id="765274670">
                      <w:marLeft w:val="0"/>
                      <w:marRight w:val="0"/>
                      <w:marTop w:val="0"/>
                      <w:marBottom w:val="0"/>
                      <w:divBdr>
                        <w:top w:val="none" w:sz="0" w:space="0" w:color="auto"/>
                        <w:left w:val="none" w:sz="0" w:space="0" w:color="auto"/>
                        <w:bottom w:val="none" w:sz="0" w:space="0" w:color="auto"/>
                        <w:right w:val="none" w:sz="0" w:space="0" w:color="auto"/>
                      </w:divBdr>
                      <w:divsChild>
                        <w:div w:id="1701007493">
                          <w:marLeft w:val="0"/>
                          <w:marRight w:val="0"/>
                          <w:marTop w:val="0"/>
                          <w:marBottom w:val="0"/>
                          <w:divBdr>
                            <w:top w:val="none" w:sz="0" w:space="0" w:color="auto"/>
                            <w:left w:val="none" w:sz="0" w:space="0" w:color="auto"/>
                            <w:bottom w:val="none" w:sz="0" w:space="0" w:color="auto"/>
                            <w:right w:val="none" w:sz="0" w:space="0" w:color="auto"/>
                          </w:divBdr>
                          <w:divsChild>
                            <w:div w:id="1396932593">
                              <w:marLeft w:val="0"/>
                              <w:marRight w:val="0"/>
                              <w:marTop w:val="0"/>
                              <w:marBottom w:val="0"/>
                              <w:divBdr>
                                <w:top w:val="none" w:sz="0" w:space="0" w:color="auto"/>
                                <w:left w:val="none" w:sz="0" w:space="0" w:color="auto"/>
                                <w:bottom w:val="none" w:sz="0" w:space="0" w:color="auto"/>
                                <w:right w:val="none" w:sz="0" w:space="0" w:color="auto"/>
                              </w:divBdr>
                              <w:divsChild>
                                <w:div w:id="813529182">
                                  <w:marLeft w:val="0"/>
                                  <w:marRight w:val="0"/>
                                  <w:marTop w:val="0"/>
                                  <w:marBottom w:val="0"/>
                                  <w:divBdr>
                                    <w:top w:val="none" w:sz="0" w:space="0" w:color="auto"/>
                                    <w:left w:val="none" w:sz="0" w:space="0" w:color="auto"/>
                                    <w:bottom w:val="none" w:sz="0" w:space="0" w:color="auto"/>
                                    <w:right w:val="none" w:sz="0" w:space="0" w:color="auto"/>
                                  </w:divBdr>
                                  <w:divsChild>
                                    <w:div w:id="634481653">
                                      <w:marLeft w:val="0"/>
                                      <w:marRight w:val="0"/>
                                      <w:marTop w:val="0"/>
                                      <w:marBottom w:val="300"/>
                                      <w:divBdr>
                                        <w:top w:val="none" w:sz="0" w:space="0" w:color="auto"/>
                                        <w:left w:val="none" w:sz="0" w:space="0" w:color="auto"/>
                                        <w:bottom w:val="none" w:sz="0" w:space="0" w:color="auto"/>
                                        <w:right w:val="none" w:sz="0" w:space="0" w:color="auto"/>
                                      </w:divBdr>
                                      <w:divsChild>
                                        <w:div w:id="1291597558">
                                          <w:marLeft w:val="0"/>
                                          <w:marRight w:val="0"/>
                                          <w:marTop w:val="0"/>
                                          <w:marBottom w:val="0"/>
                                          <w:divBdr>
                                            <w:top w:val="none" w:sz="0" w:space="0" w:color="auto"/>
                                            <w:left w:val="none" w:sz="0" w:space="0" w:color="auto"/>
                                            <w:bottom w:val="none" w:sz="0" w:space="0" w:color="auto"/>
                                            <w:right w:val="none" w:sz="0" w:space="0" w:color="auto"/>
                                          </w:divBdr>
                                          <w:divsChild>
                                            <w:div w:id="670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604631">
      <w:bodyDiv w:val="1"/>
      <w:marLeft w:val="0"/>
      <w:marRight w:val="0"/>
      <w:marTop w:val="0"/>
      <w:marBottom w:val="0"/>
      <w:divBdr>
        <w:top w:val="none" w:sz="0" w:space="0" w:color="auto"/>
        <w:left w:val="none" w:sz="0" w:space="0" w:color="auto"/>
        <w:bottom w:val="none" w:sz="0" w:space="0" w:color="auto"/>
        <w:right w:val="none" w:sz="0" w:space="0" w:color="auto"/>
      </w:divBdr>
    </w:div>
    <w:div w:id="1945766511">
      <w:bodyDiv w:val="1"/>
      <w:marLeft w:val="0"/>
      <w:marRight w:val="0"/>
      <w:marTop w:val="0"/>
      <w:marBottom w:val="0"/>
      <w:divBdr>
        <w:top w:val="none" w:sz="0" w:space="0" w:color="auto"/>
        <w:left w:val="none" w:sz="0" w:space="0" w:color="auto"/>
        <w:bottom w:val="none" w:sz="0" w:space="0" w:color="auto"/>
        <w:right w:val="none" w:sz="0" w:space="0" w:color="auto"/>
      </w:divBdr>
    </w:div>
    <w:div w:id="1974285454">
      <w:bodyDiv w:val="1"/>
      <w:marLeft w:val="0"/>
      <w:marRight w:val="0"/>
      <w:marTop w:val="0"/>
      <w:marBottom w:val="0"/>
      <w:divBdr>
        <w:top w:val="none" w:sz="0" w:space="0" w:color="auto"/>
        <w:left w:val="none" w:sz="0" w:space="0" w:color="auto"/>
        <w:bottom w:val="none" w:sz="0" w:space="0" w:color="auto"/>
        <w:right w:val="none" w:sz="0" w:space="0" w:color="auto"/>
      </w:divBdr>
    </w:div>
    <w:div w:id="2016761674">
      <w:bodyDiv w:val="1"/>
      <w:marLeft w:val="0"/>
      <w:marRight w:val="0"/>
      <w:marTop w:val="0"/>
      <w:marBottom w:val="0"/>
      <w:divBdr>
        <w:top w:val="none" w:sz="0" w:space="0" w:color="auto"/>
        <w:left w:val="none" w:sz="0" w:space="0" w:color="auto"/>
        <w:bottom w:val="none" w:sz="0" w:space="0" w:color="auto"/>
        <w:right w:val="none" w:sz="0" w:space="0" w:color="auto"/>
      </w:divBdr>
    </w:div>
    <w:div w:id="2024355575">
      <w:bodyDiv w:val="1"/>
      <w:marLeft w:val="0"/>
      <w:marRight w:val="0"/>
      <w:marTop w:val="0"/>
      <w:marBottom w:val="0"/>
      <w:divBdr>
        <w:top w:val="none" w:sz="0" w:space="0" w:color="auto"/>
        <w:left w:val="none" w:sz="0" w:space="0" w:color="auto"/>
        <w:bottom w:val="none" w:sz="0" w:space="0" w:color="auto"/>
        <w:right w:val="none" w:sz="0" w:space="0" w:color="auto"/>
      </w:divBdr>
    </w:div>
    <w:div w:id="2043750563">
      <w:bodyDiv w:val="1"/>
      <w:marLeft w:val="0"/>
      <w:marRight w:val="0"/>
      <w:marTop w:val="0"/>
      <w:marBottom w:val="0"/>
      <w:divBdr>
        <w:top w:val="none" w:sz="0" w:space="0" w:color="auto"/>
        <w:left w:val="none" w:sz="0" w:space="0" w:color="auto"/>
        <w:bottom w:val="none" w:sz="0" w:space="0" w:color="auto"/>
        <w:right w:val="none" w:sz="0" w:space="0" w:color="auto"/>
      </w:divBdr>
    </w:div>
    <w:div w:id="2049337749">
      <w:bodyDiv w:val="1"/>
      <w:marLeft w:val="0"/>
      <w:marRight w:val="0"/>
      <w:marTop w:val="0"/>
      <w:marBottom w:val="0"/>
      <w:divBdr>
        <w:top w:val="none" w:sz="0" w:space="0" w:color="auto"/>
        <w:left w:val="none" w:sz="0" w:space="0" w:color="auto"/>
        <w:bottom w:val="none" w:sz="0" w:space="0" w:color="auto"/>
        <w:right w:val="none" w:sz="0" w:space="0" w:color="auto"/>
      </w:divBdr>
    </w:div>
    <w:div w:id="2055883490">
      <w:bodyDiv w:val="1"/>
      <w:marLeft w:val="0"/>
      <w:marRight w:val="0"/>
      <w:marTop w:val="0"/>
      <w:marBottom w:val="0"/>
      <w:divBdr>
        <w:top w:val="none" w:sz="0" w:space="0" w:color="auto"/>
        <w:left w:val="none" w:sz="0" w:space="0" w:color="auto"/>
        <w:bottom w:val="none" w:sz="0" w:space="0" w:color="auto"/>
        <w:right w:val="none" w:sz="0" w:space="0" w:color="auto"/>
      </w:divBdr>
    </w:div>
    <w:div w:id="2065596396">
      <w:bodyDiv w:val="1"/>
      <w:marLeft w:val="0"/>
      <w:marRight w:val="0"/>
      <w:marTop w:val="0"/>
      <w:marBottom w:val="0"/>
      <w:divBdr>
        <w:top w:val="none" w:sz="0" w:space="0" w:color="auto"/>
        <w:left w:val="none" w:sz="0" w:space="0" w:color="auto"/>
        <w:bottom w:val="none" w:sz="0" w:space="0" w:color="auto"/>
        <w:right w:val="none" w:sz="0" w:space="0" w:color="auto"/>
      </w:divBdr>
      <w:divsChild>
        <w:div w:id="1503399486">
          <w:marLeft w:val="547"/>
          <w:marRight w:val="0"/>
          <w:marTop w:val="0"/>
          <w:marBottom w:val="0"/>
          <w:divBdr>
            <w:top w:val="none" w:sz="0" w:space="0" w:color="auto"/>
            <w:left w:val="none" w:sz="0" w:space="0" w:color="auto"/>
            <w:bottom w:val="none" w:sz="0" w:space="0" w:color="auto"/>
            <w:right w:val="none" w:sz="0" w:space="0" w:color="auto"/>
          </w:divBdr>
        </w:div>
        <w:div w:id="1782339100">
          <w:marLeft w:val="547"/>
          <w:marRight w:val="0"/>
          <w:marTop w:val="0"/>
          <w:marBottom w:val="0"/>
          <w:divBdr>
            <w:top w:val="none" w:sz="0" w:space="0" w:color="auto"/>
            <w:left w:val="none" w:sz="0" w:space="0" w:color="auto"/>
            <w:bottom w:val="none" w:sz="0" w:space="0" w:color="auto"/>
            <w:right w:val="none" w:sz="0" w:space="0" w:color="auto"/>
          </w:divBdr>
        </w:div>
        <w:div w:id="1927764308">
          <w:marLeft w:val="547"/>
          <w:marRight w:val="0"/>
          <w:marTop w:val="0"/>
          <w:marBottom w:val="0"/>
          <w:divBdr>
            <w:top w:val="none" w:sz="0" w:space="0" w:color="auto"/>
            <w:left w:val="none" w:sz="0" w:space="0" w:color="auto"/>
            <w:bottom w:val="none" w:sz="0" w:space="0" w:color="auto"/>
            <w:right w:val="none" w:sz="0" w:space="0" w:color="auto"/>
          </w:divBdr>
        </w:div>
      </w:divsChild>
    </w:div>
    <w:div w:id="2065789876">
      <w:bodyDiv w:val="1"/>
      <w:marLeft w:val="0"/>
      <w:marRight w:val="0"/>
      <w:marTop w:val="0"/>
      <w:marBottom w:val="0"/>
      <w:divBdr>
        <w:top w:val="none" w:sz="0" w:space="0" w:color="auto"/>
        <w:left w:val="none" w:sz="0" w:space="0" w:color="auto"/>
        <w:bottom w:val="none" w:sz="0" w:space="0" w:color="auto"/>
        <w:right w:val="none" w:sz="0" w:space="0" w:color="auto"/>
      </w:divBdr>
    </w:div>
    <w:div w:id="2093622705">
      <w:bodyDiv w:val="1"/>
      <w:marLeft w:val="0"/>
      <w:marRight w:val="0"/>
      <w:marTop w:val="0"/>
      <w:marBottom w:val="0"/>
      <w:divBdr>
        <w:top w:val="none" w:sz="0" w:space="0" w:color="auto"/>
        <w:left w:val="none" w:sz="0" w:space="0" w:color="auto"/>
        <w:bottom w:val="none" w:sz="0" w:space="0" w:color="auto"/>
        <w:right w:val="none" w:sz="0" w:space="0" w:color="auto"/>
      </w:divBdr>
    </w:div>
    <w:div w:id="2107457189">
      <w:bodyDiv w:val="1"/>
      <w:marLeft w:val="0"/>
      <w:marRight w:val="0"/>
      <w:marTop w:val="0"/>
      <w:marBottom w:val="0"/>
      <w:divBdr>
        <w:top w:val="none" w:sz="0" w:space="0" w:color="auto"/>
        <w:left w:val="none" w:sz="0" w:space="0" w:color="auto"/>
        <w:bottom w:val="none" w:sz="0" w:space="0" w:color="auto"/>
        <w:right w:val="none" w:sz="0" w:space="0" w:color="auto"/>
      </w:divBdr>
    </w:div>
    <w:div w:id="214480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v.sk/?np-optimalizacia-procesov-vo-verejnej-sprave" TargetMode="Externa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urofondy.gov.sk/druhe-zasadnutie-rady-vlady-sr-pre-politiku-sudrznosti-2021-2027/index.html" TargetMode="External"/><Relationship Id="rId7" Type="http://schemas.openxmlformats.org/officeDocument/2006/relationships/endnotes" Target="endnotes.xml"/><Relationship Id="rId12" Type="http://schemas.openxmlformats.org/officeDocument/2006/relationships/hyperlink" Target="https://www.mfsr.sk/files/archiv/39/Informatizacia2.0_reviziavydavkov_20200320.pdf" TargetMode="External"/><Relationship Id="rId17" Type="http://schemas.openxmlformats.org/officeDocument/2006/relationships/hyperlink" Target="https://www.vicepremier.gov.sk/wp-content/uploads/2019/05/na-web-zaznam-z-IX-zasadnutia-podpisany-vr.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hsr.rokovania.sk/0040802019oint-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yperlink" Target="https://www.vicepremier.gov.sk/wp-content/uploads/2019/07/Akcny-plan-DTS_2019-2022.pdf" TargetMode="External"/><Relationship Id="rId4" Type="http://schemas.openxmlformats.org/officeDocument/2006/relationships/settings" Target="settings.xml"/><Relationship Id="rId9" Type="http://schemas.openxmlformats.org/officeDocument/2006/relationships/hyperlink" Target="https://www.minv.sk/?meranie-efektivnosti-sluzieb-verejnej-spravy-rozvoj-KC" TargetMode="External"/><Relationship Id="rId14" Type="http://schemas.openxmlformats.org/officeDocument/2006/relationships/image" Target="media/image4.png"/><Relationship Id="rId22" Type="http://schemas.openxmlformats.org/officeDocument/2006/relationships/hyperlink" Target="https://itas.sk/e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icepremier.gov.sk/wp-content/uploads/2019/07/Akcny-plan-DTS_2019-2022.pdf" TargetMode="External"/><Relationship Id="rId2" Type="http://schemas.openxmlformats.org/officeDocument/2006/relationships/hyperlink" Target="https://www.vicepremier.gov.sk/wp-content/uploads/2019/05/na-web-zaznam-z-IX-zasadnutia-podpisany-vr.pdf" TargetMode="External"/><Relationship Id="rId1" Type="http://schemas.openxmlformats.org/officeDocument/2006/relationships/hyperlink" Target="https://www.digital.nsw.gov.au/digital-design-system" TargetMode="External"/><Relationship Id="rId6" Type="http://schemas.openxmlformats.org/officeDocument/2006/relationships/hyperlink" Target="https://itas.sk/egov/" TargetMode="External"/><Relationship Id="rId5" Type="http://schemas.openxmlformats.org/officeDocument/2006/relationships/hyperlink" Target="https://www.eurofondy.gov.sk/druhe-zasadnutie-rady-vlady-sr-pre-politiku-sudrznosti-2021-2027/index.html" TargetMode="External"/><Relationship Id="rId4" Type="http://schemas.openxmlformats.org/officeDocument/2006/relationships/hyperlink" Target="https://www.eurofondy.gov.sk/wp-content/uploads/2019/11/V%C3%BDchodiskov%C3%A1-poz%C3%ADcia-Slovenskej-republiky-k-politike-s%C3%BAdr%C5%BEnosti-Eur%C3%B3pskej-%C3%BAnie-po-roku-20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A904F-78F8-451A-8AAA-574C5701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13531</Words>
  <Characters>77128</Characters>
  <Application>Microsoft Office Word</Application>
  <DocSecurity>0</DocSecurity>
  <Lines>642</Lines>
  <Paragraphs>180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Manager/>
  <Company/>
  <LinksUpToDate>false</LinksUpToDate>
  <CharactersWithSpaces>90479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2020-09-28T05:19:00Z</dcterms:created>
  <dcterms:modified xsi:type="dcterms:W3CDTF">2020-09-28T05:45:00Z</dcterms:modified>
  <cp:category/>
</cp:coreProperties>
</file>