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00A1" w14:textId="77777777" w:rsidR="00B158E7" w:rsidRDefault="00B158E7" w:rsidP="00114334">
      <w:pPr>
        <w:spacing w:after="120"/>
        <w:jc w:val="both"/>
        <w:rPr>
          <w:rFonts w:asciiTheme="minorHAnsi" w:hAnsiTheme="minorHAnsi" w:cstheme="minorHAnsi"/>
          <w:sz w:val="44"/>
          <w:szCs w:val="44"/>
          <w:lang w:val="sk-SK"/>
        </w:rPr>
      </w:pPr>
    </w:p>
    <w:p w14:paraId="503135FE" w14:textId="77777777" w:rsidR="00B158E7" w:rsidRDefault="00B158E7" w:rsidP="00114334">
      <w:pPr>
        <w:spacing w:after="120"/>
        <w:jc w:val="both"/>
        <w:rPr>
          <w:rFonts w:asciiTheme="minorHAnsi" w:hAnsiTheme="minorHAnsi" w:cstheme="minorHAnsi"/>
          <w:sz w:val="44"/>
          <w:szCs w:val="44"/>
          <w:lang w:val="sk-SK"/>
        </w:rPr>
      </w:pPr>
    </w:p>
    <w:p w14:paraId="5D6D3C8C" w14:textId="4387EA38" w:rsidR="00515414" w:rsidRDefault="00D01540" w:rsidP="00114334">
      <w:pPr>
        <w:spacing w:after="120"/>
        <w:jc w:val="both"/>
        <w:rPr>
          <w:rFonts w:asciiTheme="minorHAnsi" w:hAnsiTheme="minorHAnsi" w:cstheme="minorHAnsi"/>
          <w:sz w:val="44"/>
          <w:szCs w:val="44"/>
          <w:lang w:val="sk-SK"/>
        </w:rPr>
      </w:pPr>
      <w:r w:rsidRPr="00515414">
        <w:rPr>
          <w:rFonts w:asciiTheme="minorHAnsi" w:hAnsiTheme="minorHAnsi" w:cstheme="minorHAnsi"/>
          <w:sz w:val="44"/>
          <w:szCs w:val="44"/>
          <w:lang w:val="sk-SK"/>
        </w:rPr>
        <w:t xml:space="preserve">Posilňovanie interných kvalifikovaných kapacít </w:t>
      </w:r>
    </w:p>
    <w:p w14:paraId="685219DC" w14:textId="5169A860" w:rsidR="00515414" w:rsidRPr="00515414" w:rsidRDefault="00D01540" w:rsidP="00114334">
      <w:pPr>
        <w:spacing w:after="120"/>
        <w:jc w:val="both"/>
        <w:rPr>
          <w:rFonts w:asciiTheme="minorHAnsi" w:hAnsiTheme="minorHAnsi" w:cstheme="minorHAnsi"/>
          <w:sz w:val="44"/>
          <w:szCs w:val="44"/>
          <w:lang w:val="sk-SK"/>
        </w:rPr>
      </w:pPr>
      <w:r w:rsidRPr="00515414">
        <w:rPr>
          <w:rFonts w:asciiTheme="minorHAnsi" w:hAnsiTheme="minorHAnsi" w:cstheme="minorHAnsi"/>
          <w:sz w:val="44"/>
          <w:szCs w:val="44"/>
          <w:lang w:val="sk-SK"/>
        </w:rPr>
        <w:t xml:space="preserve">na </w:t>
      </w:r>
      <w:r w:rsidR="00515414" w:rsidRPr="00515414">
        <w:rPr>
          <w:rFonts w:asciiTheme="minorHAnsi" w:hAnsiTheme="minorHAnsi" w:cstheme="minorHAnsi"/>
          <w:sz w:val="44"/>
          <w:szCs w:val="44"/>
          <w:lang w:val="sk-SK"/>
        </w:rPr>
        <w:t xml:space="preserve">riadenie a implementáciu </w:t>
      </w:r>
      <w:r w:rsidRPr="00515414">
        <w:rPr>
          <w:rFonts w:asciiTheme="minorHAnsi" w:hAnsiTheme="minorHAnsi" w:cstheme="minorHAnsi"/>
          <w:sz w:val="44"/>
          <w:szCs w:val="44"/>
          <w:lang w:val="sk-SK"/>
        </w:rPr>
        <w:t xml:space="preserve"> </w:t>
      </w:r>
      <w:r w:rsidR="00515414" w:rsidRPr="00515414">
        <w:rPr>
          <w:rFonts w:asciiTheme="minorHAnsi" w:hAnsiTheme="minorHAnsi" w:cstheme="minorHAnsi"/>
          <w:sz w:val="44"/>
          <w:szCs w:val="44"/>
          <w:lang w:val="sk-SK"/>
        </w:rPr>
        <w:t>IT projektov.</w:t>
      </w:r>
    </w:p>
    <w:p w14:paraId="0906A34A" w14:textId="72F98429" w:rsidR="00515414" w:rsidRDefault="00515414" w:rsidP="00114334">
      <w:pPr>
        <w:spacing w:after="120"/>
        <w:jc w:val="both"/>
        <w:rPr>
          <w:rFonts w:asciiTheme="minorHAnsi" w:hAnsiTheme="minorHAnsi" w:cstheme="minorHAnsi"/>
          <w:sz w:val="32"/>
          <w:szCs w:val="32"/>
          <w:lang w:val="sk-SK"/>
        </w:rPr>
      </w:pPr>
      <w:r w:rsidRPr="00515414">
        <w:rPr>
          <w:rFonts w:asciiTheme="minorHAnsi" w:hAnsiTheme="minorHAnsi" w:cstheme="minorHAnsi"/>
          <w:sz w:val="32"/>
          <w:szCs w:val="32"/>
          <w:lang w:val="sk-SK"/>
        </w:rPr>
        <w:t xml:space="preserve">Pracovný materiál PS </w:t>
      </w:r>
      <w:proofErr w:type="spellStart"/>
      <w:r w:rsidRPr="00515414">
        <w:rPr>
          <w:rFonts w:asciiTheme="minorHAnsi" w:hAnsiTheme="minorHAnsi" w:cstheme="minorHAnsi"/>
          <w:sz w:val="32"/>
          <w:szCs w:val="32"/>
          <w:lang w:val="sk-SK"/>
        </w:rPr>
        <w:t>Governance</w:t>
      </w:r>
      <w:proofErr w:type="spellEnd"/>
      <w:r w:rsidR="00701A5F">
        <w:rPr>
          <w:rFonts w:asciiTheme="minorHAnsi" w:hAnsiTheme="minorHAnsi" w:cstheme="minorHAnsi"/>
          <w:sz w:val="32"/>
          <w:szCs w:val="32"/>
          <w:lang w:val="sk-SK"/>
        </w:rPr>
        <w:t xml:space="preserve"> MIRRI SR</w:t>
      </w:r>
    </w:p>
    <w:p w14:paraId="23BA76A3" w14:textId="43661A44" w:rsidR="00B158E7" w:rsidRDefault="00B158E7" w:rsidP="00114334">
      <w:pPr>
        <w:spacing w:after="120"/>
        <w:jc w:val="both"/>
        <w:rPr>
          <w:rFonts w:asciiTheme="minorHAnsi" w:hAnsiTheme="minorHAnsi" w:cstheme="minorHAnsi"/>
          <w:sz w:val="32"/>
          <w:szCs w:val="32"/>
          <w:lang w:val="sk-SK"/>
        </w:rPr>
      </w:pPr>
    </w:p>
    <w:p w14:paraId="3F0A6E62" w14:textId="77777777" w:rsidR="00B158E7" w:rsidRPr="00515414" w:rsidRDefault="00B158E7" w:rsidP="00114334">
      <w:pPr>
        <w:spacing w:after="120"/>
        <w:jc w:val="both"/>
        <w:rPr>
          <w:rFonts w:asciiTheme="minorHAnsi" w:hAnsiTheme="minorHAnsi" w:cstheme="minorHAnsi"/>
          <w:sz w:val="32"/>
          <w:szCs w:val="32"/>
          <w:lang w:val="sk-SK"/>
        </w:rPr>
      </w:pPr>
    </w:p>
    <w:sdt>
      <w:sdtPr>
        <w:rPr>
          <w:rFonts w:ascii="Times New Roman" w:eastAsia="Times New Roman" w:hAnsi="Times New Roman" w:cs="Times New Roman"/>
          <w:b w:val="0"/>
          <w:bCs w:val="0"/>
          <w:color w:val="auto"/>
          <w:sz w:val="24"/>
          <w:szCs w:val="24"/>
          <w:lang w:val="en-SK" w:eastAsia="en-GB"/>
        </w:rPr>
        <w:id w:val="416673212"/>
        <w:docPartObj>
          <w:docPartGallery w:val="Table of Contents"/>
          <w:docPartUnique/>
        </w:docPartObj>
      </w:sdtPr>
      <w:sdtEndPr>
        <w:rPr>
          <w:noProof/>
        </w:rPr>
      </w:sdtEndPr>
      <w:sdtContent>
        <w:p w14:paraId="7AA13F3B" w14:textId="65960E44" w:rsidR="00515414" w:rsidRPr="00515414" w:rsidRDefault="00515414" w:rsidP="00114334">
          <w:pPr>
            <w:pStyle w:val="TOCHeading"/>
            <w:jc w:val="both"/>
            <w:rPr>
              <w:color w:val="auto"/>
            </w:rPr>
          </w:pPr>
          <w:proofErr w:type="spellStart"/>
          <w:r w:rsidRPr="00515414">
            <w:rPr>
              <w:color w:val="auto"/>
            </w:rPr>
            <w:t>Obsah</w:t>
          </w:r>
          <w:proofErr w:type="spellEnd"/>
        </w:p>
        <w:p w14:paraId="43500561" w14:textId="7F5EFC87" w:rsidR="0061797B" w:rsidRDefault="00515414">
          <w:pPr>
            <w:pStyle w:val="TOC1"/>
            <w:tabs>
              <w:tab w:val="left" w:pos="480"/>
              <w:tab w:val="right" w:leader="dot" w:pos="9010"/>
            </w:tabs>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61790259" w:history="1">
            <w:r w:rsidR="0061797B" w:rsidRPr="003D5B33">
              <w:rPr>
                <w:rStyle w:val="Hyperlink"/>
                <w:noProof/>
              </w:rPr>
              <w:t>A.</w:t>
            </w:r>
            <w:r w:rsidR="0061797B">
              <w:rPr>
                <w:rFonts w:eastAsiaTheme="minorEastAsia" w:cstheme="minorBidi"/>
                <w:b w:val="0"/>
                <w:bCs w:val="0"/>
                <w:caps w:val="0"/>
                <w:noProof/>
                <w:sz w:val="24"/>
                <w:szCs w:val="24"/>
              </w:rPr>
              <w:tab/>
            </w:r>
            <w:r w:rsidR="0061797B" w:rsidRPr="003D5B33">
              <w:rPr>
                <w:rStyle w:val="Hyperlink"/>
                <w:noProof/>
              </w:rPr>
              <w:t>Zadanie</w:t>
            </w:r>
            <w:r w:rsidR="0061797B">
              <w:rPr>
                <w:noProof/>
                <w:webHidden/>
              </w:rPr>
              <w:tab/>
            </w:r>
            <w:r w:rsidR="0061797B">
              <w:rPr>
                <w:noProof/>
                <w:webHidden/>
              </w:rPr>
              <w:fldChar w:fldCharType="begin"/>
            </w:r>
            <w:r w:rsidR="0061797B">
              <w:rPr>
                <w:noProof/>
                <w:webHidden/>
              </w:rPr>
              <w:instrText xml:space="preserve"> PAGEREF _Toc61790259 \h </w:instrText>
            </w:r>
            <w:r w:rsidR="0061797B">
              <w:rPr>
                <w:noProof/>
                <w:webHidden/>
              </w:rPr>
            </w:r>
            <w:r w:rsidR="0061797B">
              <w:rPr>
                <w:noProof/>
                <w:webHidden/>
              </w:rPr>
              <w:fldChar w:fldCharType="separate"/>
            </w:r>
            <w:r w:rsidR="00197609">
              <w:rPr>
                <w:noProof/>
                <w:webHidden/>
              </w:rPr>
              <w:t>1</w:t>
            </w:r>
            <w:r w:rsidR="0061797B">
              <w:rPr>
                <w:noProof/>
                <w:webHidden/>
              </w:rPr>
              <w:fldChar w:fldCharType="end"/>
            </w:r>
          </w:hyperlink>
        </w:p>
        <w:p w14:paraId="6FEB42B0" w14:textId="0A70AEE0" w:rsidR="0061797B" w:rsidRDefault="00E30648">
          <w:pPr>
            <w:pStyle w:val="TOC1"/>
            <w:tabs>
              <w:tab w:val="left" w:pos="480"/>
              <w:tab w:val="right" w:leader="dot" w:pos="9010"/>
            </w:tabs>
            <w:rPr>
              <w:rFonts w:eastAsiaTheme="minorEastAsia" w:cstheme="minorBidi"/>
              <w:b w:val="0"/>
              <w:bCs w:val="0"/>
              <w:caps w:val="0"/>
              <w:noProof/>
              <w:sz w:val="24"/>
              <w:szCs w:val="24"/>
            </w:rPr>
          </w:pPr>
          <w:hyperlink w:anchor="_Toc61790260" w:history="1">
            <w:r w:rsidR="0061797B" w:rsidRPr="003D5B33">
              <w:rPr>
                <w:rStyle w:val="Hyperlink"/>
                <w:noProof/>
              </w:rPr>
              <w:t>B.</w:t>
            </w:r>
            <w:r w:rsidR="0061797B">
              <w:rPr>
                <w:rFonts w:eastAsiaTheme="minorEastAsia" w:cstheme="minorBidi"/>
                <w:b w:val="0"/>
                <w:bCs w:val="0"/>
                <w:caps w:val="0"/>
                <w:noProof/>
                <w:sz w:val="24"/>
                <w:szCs w:val="24"/>
              </w:rPr>
              <w:tab/>
            </w:r>
            <w:r w:rsidR="0061797B" w:rsidRPr="003D5B33">
              <w:rPr>
                <w:rStyle w:val="Hyperlink"/>
                <w:noProof/>
              </w:rPr>
              <w:t>Úvodná analýza</w:t>
            </w:r>
            <w:r w:rsidR="0061797B">
              <w:rPr>
                <w:noProof/>
                <w:webHidden/>
              </w:rPr>
              <w:tab/>
            </w:r>
            <w:r w:rsidR="0061797B">
              <w:rPr>
                <w:noProof/>
                <w:webHidden/>
              </w:rPr>
              <w:fldChar w:fldCharType="begin"/>
            </w:r>
            <w:r w:rsidR="0061797B">
              <w:rPr>
                <w:noProof/>
                <w:webHidden/>
              </w:rPr>
              <w:instrText xml:space="preserve"> PAGEREF _Toc61790260 \h </w:instrText>
            </w:r>
            <w:r w:rsidR="0061797B">
              <w:rPr>
                <w:noProof/>
                <w:webHidden/>
              </w:rPr>
            </w:r>
            <w:r w:rsidR="0061797B">
              <w:rPr>
                <w:noProof/>
                <w:webHidden/>
              </w:rPr>
              <w:fldChar w:fldCharType="separate"/>
            </w:r>
            <w:r w:rsidR="00197609">
              <w:rPr>
                <w:noProof/>
                <w:webHidden/>
              </w:rPr>
              <w:t>2</w:t>
            </w:r>
            <w:r w:rsidR="0061797B">
              <w:rPr>
                <w:noProof/>
                <w:webHidden/>
              </w:rPr>
              <w:fldChar w:fldCharType="end"/>
            </w:r>
          </w:hyperlink>
        </w:p>
        <w:p w14:paraId="2F6A3BB8" w14:textId="0FDA39A9" w:rsidR="0061797B" w:rsidRDefault="00E30648">
          <w:pPr>
            <w:pStyle w:val="TOC1"/>
            <w:tabs>
              <w:tab w:val="left" w:pos="480"/>
              <w:tab w:val="right" w:leader="dot" w:pos="9010"/>
            </w:tabs>
            <w:rPr>
              <w:rFonts w:eastAsiaTheme="minorEastAsia" w:cstheme="minorBidi"/>
              <w:b w:val="0"/>
              <w:bCs w:val="0"/>
              <w:caps w:val="0"/>
              <w:noProof/>
              <w:sz w:val="24"/>
              <w:szCs w:val="24"/>
            </w:rPr>
          </w:pPr>
          <w:hyperlink w:anchor="_Toc61790261" w:history="1">
            <w:r w:rsidR="0061797B" w:rsidRPr="003D5B33">
              <w:rPr>
                <w:rStyle w:val="Hyperlink"/>
                <w:noProof/>
              </w:rPr>
              <w:t>C.</w:t>
            </w:r>
            <w:r w:rsidR="0061797B">
              <w:rPr>
                <w:rFonts w:eastAsiaTheme="minorEastAsia" w:cstheme="minorBidi"/>
                <w:b w:val="0"/>
                <w:bCs w:val="0"/>
                <w:caps w:val="0"/>
                <w:noProof/>
                <w:sz w:val="24"/>
                <w:szCs w:val="24"/>
              </w:rPr>
              <w:tab/>
            </w:r>
            <w:r w:rsidR="0061797B" w:rsidRPr="003D5B33">
              <w:rPr>
                <w:rStyle w:val="Hyperlink"/>
                <w:noProof/>
              </w:rPr>
              <w:t>Prístup a navrhované scenáre pre obsadzovanie pozícií</w:t>
            </w:r>
            <w:r w:rsidR="0061797B">
              <w:rPr>
                <w:noProof/>
                <w:webHidden/>
              </w:rPr>
              <w:tab/>
            </w:r>
            <w:r w:rsidR="0061797B">
              <w:rPr>
                <w:noProof/>
                <w:webHidden/>
              </w:rPr>
              <w:fldChar w:fldCharType="begin"/>
            </w:r>
            <w:r w:rsidR="0061797B">
              <w:rPr>
                <w:noProof/>
                <w:webHidden/>
              </w:rPr>
              <w:instrText xml:space="preserve"> PAGEREF _Toc61790261 \h </w:instrText>
            </w:r>
            <w:r w:rsidR="0061797B">
              <w:rPr>
                <w:noProof/>
                <w:webHidden/>
              </w:rPr>
            </w:r>
            <w:r w:rsidR="0061797B">
              <w:rPr>
                <w:noProof/>
                <w:webHidden/>
              </w:rPr>
              <w:fldChar w:fldCharType="separate"/>
            </w:r>
            <w:r w:rsidR="00197609">
              <w:rPr>
                <w:noProof/>
                <w:webHidden/>
              </w:rPr>
              <w:t>6</w:t>
            </w:r>
            <w:r w:rsidR="0061797B">
              <w:rPr>
                <w:noProof/>
                <w:webHidden/>
              </w:rPr>
              <w:fldChar w:fldCharType="end"/>
            </w:r>
          </w:hyperlink>
        </w:p>
        <w:p w14:paraId="1981DD55" w14:textId="3470531D" w:rsidR="0061797B" w:rsidRDefault="00E30648">
          <w:pPr>
            <w:pStyle w:val="TOC1"/>
            <w:tabs>
              <w:tab w:val="left" w:pos="480"/>
              <w:tab w:val="right" w:leader="dot" w:pos="9010"/>
            </w:tabs>
            <w:rPr>
              <w:rFonts w:eastAsiaTheme="minorEastAsia" w:cstheme="minorBidi"/>
              <w:b w:val="0"/>
              <w:bCs w:val="0"/>
              <w:caps w:val="0"/>
              <w:noProof/>
              <w:sz w:val="24"/>
              <w:szCs w:val="24"/>
            </w:rPr>
          </w:pPr>
          <w:hyperlink w:anchor="_Toc61790262" w:history="1">
            <w:r w:rsidR="0061797B" w:rsidRPr="003D5B33">
              <w:rPr>
                <w:rStyle w:val="Hyperlink"/>
                <w:noProof/>
              </w:rPr>
              <w:t>D.</w:t>
            </w:r>
            <w:r w:rsidR="0061797B">
              <w:rPr>
                <w:rFonts w:eastAsiaTheme="minorEastAsia" w:cstheme="minorBidi"/>
                <w:b w:val="0"/>
                <w:bCs w:val="0"/>
                <w:caps w:val="0"/>
                <w:noProof/>
                <w:sz w:val="24"/>
                <w:szCs w:val="24"/>
              </w:rPr>
              <w:tab/>
            </w:r>
            <w:r w:rsidR="0061797B" w:rsidRPr="003D5B33">
              <w:rPr>
                <w:rStyle w:val="Hyperlink"/>
                <w:noProof/>
                <w:lang w:val="sk-SK"/>
              </w:rPr>
              <w:t>Konfrontácia s p</w:t>
            </w:r>
            <w:r w:rsidR="0061797B" w:rsidRPr="003D5B33">
              <w:rPr>
                <w:rStyle w:val="Hyperlink"/>
                <w:noProof/>
              </w:rPr>
              <w:t>rístupom v Koncepcii digitálnej transformácie verejnej správy</w:t>
            </w:r>
            <w:r w:rsidR="0061797B">
              <w:rPr>
                <w:noProof/>
                <w:webHidden/>
              </w:rPr>
              <w:tab/>
            </w:r>
            <w:r w:rsidR="0061797B">
              <w:rPr>
                <w:noProof/>
                <w:webHidden/>
              </w:rPr>
              <w:fldChar w:fldCharType="begin"/>
            </w:r>
            <w:r w:rsidR="0061797B">
              <w:rPr>
                <w:noProof/>
                <w:webHidden/>
              </w:rPr>
              <w:instrText xml:space="preserve"> PAGEREF _Toc61790262 \h </w:instrText>
            </w:r>
            <w:r w:rsidR="0061797B">
              <w:rPr>
                <w:noProof/>
                <w:webHidden/>
              </w:rPr>
            </w:r>
            <w:r w:rsidR="0061797B">
              <w:rPr>
                <w:noProof/>
                <w:webHidden/>
              </w:rPr>
              <w:fldChar w:fldCharType="separate"/>
            </w:r>
            <w:r w:rsidR="00197609">
              <w:rPr>
                <w:noProof/>
                <w:webHidden/>
              </w:rPr>
              <w:t>9</w:t>
            </w:r>
            <w:r w:rsidR="0061797B">
              <w:rPr>
                <w:noProof/>
                <w:webHidden/>
              </w:rPr>
              <w:fldChar w:fldCharType="end"/>
            </w:r>
          </w:hyperlink>
        </w:p>
        <w:p w14:paraId="2614D767" w14:textId="01D1A57C" w:rsidR="0061797B" w:rsidRDefault="00E30648">
          <w:pPr>
            <w:pStyle w:val="TOC1"/>
            <w:tabs>
              <w:tab w:val="left" w:pos="480"/>
              <w:tab w:val="right" w:leader="dot" w:pos="9010"/>
            </w:tabs>
            <w:rPr>
              <w:rFonts w:eastAsiaTheme="minorEastAsia" w:cstheme="minorBidi"/>
              <w:b w:val="0"/>
              <w:bCs w:val="0"/>
              <w:caps w:val="0"/>
              <w:noProof/>
              <w:sz w:val="24"/>
              <w:szCs w:val="24"/>
            </w:rPr>
          </w:pPr>
          <w:hyperlink w:anchor="_Toc61790263" w:history="1">
            <w:r w:rsidR="0061797B" w:rsidRPr="003D5B33">
              <w:rPr>
                <w:rStyle w:val="Hyperlink"/>
                <w:noProof/>
              </w:rPr>
              <w:t>E.</w:t>
            </w:r>
            <w:r w:rsidR="0061797B">
              <w:rPr>
                <w:rFonts w:eastAsiaTheme="minorEastAsia" w:cstheme="minorBidi"/>
                <w:b w:val="0"/>
                <w:bCs w:val="0"/>
                <w:caps w:val="0"/>
                <w:noProof/>
                <w:sz w:val="24"/>
                <w:szCs w:val="24"/>
              </w:rPr>
              <w:tab/>
            </w:r>
            <w:r w:rsidR="0061797B" w:rsidRPr="003D5B33">
              <w:rPr>
                <w:rStyle w:val="Hyperlink"/>
                <w:noProof/>
              </w:rPr>
              <w:t>Možné dôvody nízkej motivácie pri prijímaní IT pracovníkov</w:t>
            </w:r>
            <w:r w:rsidR="0061797B">
              <w:rPr>
                <w:noProof/>
                <w:webHidden/>
              </w:rPr>
              <w:tab/>
            </w:r>
            <w:r w:rsidR="0061797B">
              <w:rPr>
                <w:noProof/>
                <w:webHidden/>
              </w:rPr>
              <w:fldChar w:fldCharType="begin"/>
            </w:r>
            <w:r w:rsidR="0061797B">
              <w:rPr>
                <w:noProof/>
                <w:webHidden/>
              </w:rPr>
              <w:instrText xml:space="preserve"> PAGEREF _Toc61790263 \h </w:instrText>
            </w:r>
            <w:r w:rsidR="0061797B">
              <w:rPr>
                <w:noProof/>
                <w:webHidden/>
              </w:rPr>
            </w:r>
            <w:r w:rsidR="0061797B">
              <w:rPr>
                <w:noProof/>
                <w:webHidden/>
              </w:rPr>
              <w:fldChar w:fldCharType="separate"/>
            </w:r>
            <w:r w:rsidR="00197609">
              <w:rPr>
                <w:noProof/>
                <w:webHidden/>
              </w:rPr>
              <w:t>11</w:t>
            </w:r>
            <w:r w:rsidR="0061797B">
              <w:rPr>
                <w:noProof/>
                <w:webHidden/>
              </w:rPr>
              <w:fldChar w:fldCharType="end"/>
            </w:r>
          </w:hyperlink>
        </w:p>
        <w:p w14:paraId="089855E0" w14:textId="6AB34EAD" w:rsidR="0061797B" w:rsidRDefault="00E30648">
          <w:pPr>
            <w:pStyle w:val="TOC1"/>
            <w:tabs>
              <w:tab w:val="left" w:pos="480"/>
              <w:tab w:val="right" w:leader="dot" w:pos="9010"/>
            </w:tabs>
            <w:rPr>
              <w:rFonts w:eastAsiaTheme="minorEastAsia" w:cstheme="minorBidi"/>
              <w:b w:val="0"/>
              <w:bCs w:val="0"/>
              <w:caps w:val="0"/>
              <w:noProof/>
              <w:sz w:val="24"/>
              <w:szCs w:val="24"/>
            </w:rPr>
          </w:pPr>
          <w:hyperlink w:anchor="_Toc61790264" w:history="1">
            <w:r w:rsidR="0061797B" w:rsidRPr="003D5B33">
              <w:rPr>
                <w:rStyle w:val="Hyperlink"/>
                <w:noProof/>
              </w:rPr>
              <w:t>F.</w:t>
            </w:r>
            <w:r w:rsidR="0061797B">
              <w:rPr>
                <w:rFonts w:eastAsiaTheme="minorEastAsia" w:cstheme="minorBidi"/>
                <w:b w:val="0"/>
                <w:bCs w:val="0"/>
                <w:caps w:val="0"/>
                <w:noProof/>
                <w:sz w:val="24"/>
                <w:szCs w:val="24"/>
              </w:rPr>
              <w:tab/>
            </w:r>
            <w:r w:rsidR="0061797B" w:rsidRPr="003D5B33">
              <w:rPr>
                <w:rStyle w:val="Hyperlink"/>
                <w:noProof/>
              </w:rPr>
              <w:t>Prístup k využívaniu externých partnerov</w:t>
            </w:r>
            <w:r w:rsidR="0061797B">
              <w:rPr>
                <w:noProof/>
                <w:webHidden/>
              </w:rPr>
              <w:tab/>
            </w:r>
            <w:r w:rsidR="0061797B">
              <w:rPr>
                <w:noProof/>
                <w:webHidden/>
              </w:rPr>
              <w:fldChar w:fldCharType="begin"/>
            </w:r>
            <w:r w:rsidR="0061797B">
              <w:rPr>
                <w:noProof/>
                <w:webHidden/>
              </w:rPr>
              <w:instrText xml:space="preserve"> PAGEREF _Toc61790264 \h </w:instrText>
            </w:r>
            <w:r w:rsidR="0061797B">
              <w:rPr>
                <w:noProof/>
                <w:webHidden/>
              </w:rPr>
            </w:r>
            <w:r w:rsidR="0061797B">
              <w:rPr>
                <w:noProof/>
                <w:webHidden/>
              </w:rPr>
              <w:fldChar w:fldCharType="separate"/>
            </w:r>
            <w:r w:rsidR="00197609">
              <w:rPr>
                <w:noProof/>
                <w:webHidden/>
              </w:rPr>
              <w:t>13</w:t>
            </w:r>
            <w:r w:rsidR="0061797B">
              <w:rPr>
                <w:noProof/>
                <w:webHidden/>
              </w:rPr>
              <w:fldChar w:fldCharType="end"/>
            </w:r>
          </w:hyperlink>
        </w:p>
        <w:p w14:paraId="5723227A" w14:textId="19183763" w:rsidR="0061797B" w:rsidRDefault="00E30648">
          <w:pPr>
            <w:pStyle w:val="TOC1"/>
            <w:tabs>
              <w:tab w:val="left" w:pos="480"/>
              <w:tab w:val="right" w:leader="dot" w:pos="9010"/>
            </w:tabs>
            <w:rPr>
              <w:rFonts w:eastAsiaTheme="minorEastAsia" w:cstheme="minorBidi"/>
              <w:b w:val="0"/>
              <w:bCs w:val="0"/>
              <w:caps w:val="0"/>
              <w:noProof/>
              <w:sz w:val="24"/>
              <w:szCs w:val="24"/>
            </w:rPr>
          </w:pPr>
          <w:hyperlink w:anchor="_Toc61790265" w:history="1">
            <w:r w:rsidR="0061797B" w:rsidRPr="003D5B33">
              <w:rPr>
                <w:rStyle w:val="Hyperlink"/>
                <w:noProof/>
              </w:rPr>
              <w:t>G.</w:t>
            </w:r>
            <w:r w:rsidR="0061797B">
              <w:rPr>
                <w:rFonts w:eastAsiaTheme="minorEastAsia" w:cstheme="minorBidi"/>
                <w:b w:val="0"/>
                <w:bCs w:val="0"/>
                <w:caps w:val="0"/>
                <w:noProof/>
                <w:sz w:val="24"/>
                <w:szCs w:val="24"/>
              </w:rPr>
              <w:tab/>
            </w:r>
            <w:r w:rsidR="0061797B" w:rsidRPr="003D5B33">
              <w:rPr>
                <w:rStyle w:val="Hyperlink"/>
                <w:noProof/>
              </w:rPr>
              <w:t>Návrh ďalších krokov</w:t>
            </w:r>
            <w:r w:rsidR="0061797B">
              <w:rPr>
                <w:noProof/>
                <w:webHidden/>
              </w:rPr>
              <w:tab/>
            </w:r>
            <w:r w:rsidR="0061797B">
              <w:rPr>
                <w:noProof/>
                <w:webHidden/>
              </w:rPr>
              <w:fldChar w:fldCharType="begin"/>
            </w:r>
            <w:r w:rsidR="0061797B">
              <w:rPr>
                <w:noProof/>
                <w:webHidden/>
              </w:rPr>
              <w:instrText xml:space="preserve"> PAGEREF _Toc61790265 \h </w:instrText>
            </w:r>
            <w:r w:rsidR="0061797B">
              <w:rPr>
                <w:noProof/>
                <w:webHidden/>
              </w:rPr>
            </w:r>
            <w:r w:rsidR="0061797B">
              <w:rPr>
                <w:noProof/>
                <w:webHidden/>
              </w:rPr>
              <w:fldChar w:fldCharType="separate"/>
            </w:r>
            <w:r w:rsidR="00197609">
              <w:rPr>
                <w:noProof/>
                <w:webHidden/>
              </w:rPr>
              <w:t>14</w:t>
            </w:r>
            <w:r w:rsidR="0061797B">
              <w:rPr>
                <w:noProof/>
                <w:webHidden/>
              </w:rPr>
              <w:fldChar w:fldCharType="end"/>
            </w:r>
          </w:hyperlink>
        </w:p>
        <w:p w14:paraId="1703B1CC" w14:textId="79EE93AF" w:rsidR="00515414" w:rsidRDefault="00515414" w:rsidP="00114334">
          <w:pPr>
            <w:jc w:val="both"/>
            <w:rPr>
              <w:b/>
              <w:bCs/>
              <w:noProof/>
            </w:rPr>
          </w:pPr>
          <w:r>
            <w:rPr>
              <w:b/>
              <w:bCs/>
              <w:noProof/>
            </w:rPr>
            <w:fldChar w:fldCharType="end"/>
          </w:r>
        </w:p>
      </w:sdtContent>
    </w:sdt>
    <w:p w14:paraId="4BBBC7AD" w14:textId="55F41915" w:rsidR="00B158E7" w:rsidRDefault="00B158E7" w:rsidP="00114334">
      <w:pPr>
        <w:jc w:val="both"/>
        <w:rPr>
          <w:b/>
          <w:bCs/>
          <w:noProof/>
        </w:rPr>
      </w:pPr>
    </w:p>
    <w:p w14:paraId="10732ACD" w14:textId="77777777" w:rsidR="00B158E7" w:rsidRDefault="00B158E7" w:rsidP="00114334">
      <w:pPr>
        <w:jc w:val="both"/>
      </w:pPr>
    </w:p>
    <w:p w14:paraId="4DBF6C08" w14:textId="75F7437B" w:rsidR="006F1BC1" w:rsidRPr="00D01540" w:rsidRDefault="006F1BC1" w:rsidP="00114334">
      <w:pPr>
        <w:pStyle w:val="Heading1"/>
        <w:numPr>
          <w:ilvl w:val="0"/>
          <w:numId w:val="10"/>
        </w:numPr>
        <w:ind w:left="284" w:hanging="284"/>
        <w:jc w:val="both"/>
        <w:rPr>
          <w:rFonts w:asciiTheme="minorHAnsi" w:hAnsiTheme="minorHAnsi" w:cstheme="minorHAnsi"/>
          <w:color w:val="auto"/>
          <w:sz w:val="28"/>
          <w:szCs w:val="28"/>
        </w:rPr>
      </w:pPr>
      <w:bookmarkStart w:id="0" w:name="_Toc61790259"/>
      <w:r w:rsidRPr="00D01540">
        <w:rPr>
          <w:rFonts w:asciiTheme="minorHAnsi" w:hAnsiTheme="minorHAnsi" w:cstheme="minorHAnsi"/>
          <w:color w:val="auto"/>
          <w:sz w:val="28"/>
          <w:szCs w:val="28"/>
        </w:rPr>
        <w:t>Zadanie</w:t>
      </w:r>
      <w:bookmarkEnd w:id="0"/>
    </w:p>
    <w:p w14:paraId="0FA7E62D" w14:textId="56556512" w:rsidR="00D01540" w:rsidRDefault="00D01540" w:rsidP="00114334">
      <w:pPr>
        <w:spacing w:after="120"/>
        <w:jc w:val="both"/>
        <w:rPr>
          <w:rFonts w:asciiTheme="minorHAnsi" w:hAnsiTheme="minorHAnsi" w:cstheme="minorHAnsi"/>
          <w:b/>
          <w:lang w:val="sk-SK"/>
        </w:rPr>
      </w:pPr>
    </w:p>
    <w:p w14:paraId="7C82BA91" w14:textId="77777777" w:rsidR="00515414" w:rsidRDefault="00515414" w:rsidP="00114334">
      <w:pPr>
        <w:spacing w:after="120"/>
        <w:jc w:val="both"/>
        <w:rPr>
          <w:rFonts w:asciiTheme="minorHAnsi" w:hAnsiTheme="minorHAnsi" w:cstheme="minorHAnsi"/>
          <w:lang w:val="sk-SK"/>
        </w:rPr>
      </w:pPr>
      <w:r w:rsidRPr="00747CC6">
        <w:rPr>
          <w:rFonts w:asciiTheme="minorHAnsi" w:hAnsiTheme="minorHAnsi" w:cstheme="minorHAnsi"/>
          <w:lang w:val="sk-SK"/>
        </w:rPr>
        <w:t xml:space="preserve">Na stretnutí </w:t>
      </w:r>
      <w:r>
        <w:rPr>
          <w:rFonts w:asciiTheme="minorHAnsi" w:hAnsiTheme="minorHAnsi" w:cstheme="minorHAnsi"/>
          <w:lang w:val="sk-SK"/>
        </w:rPr>
        <w:t xml:space="preserve">odborných IT združení </w:t>
      </w:r>
      <w:r w:rsidRPr="00747CC6">
        <w:rPr>
          <w:rFonts w:asciiTheme="minorHAnsi" w:hAnsiTheme="minorHAnsi" w:cstheme="minorHAnsi"/>
          <w:lang w:val="sk-SK"/>
        </w:rPr>
        <w:t>s</w:t>
      </w:r>
      <w:r>
        <w:rPr>
          <w:rFonts w:asciiTheme="minorHAnsi" w:hAnsiTheme="minorHAnsi" w:cstheme="minorHAnsi"/>
          <w:lang w:val="sk-SK"/>
        </w:rPr>
        <w:t> </w:t>
      </w:r>
      <w:r w:rsidRPr="00747CC6">
        <w:rPr>
          <w:rFonts w:asciiTheme="minorHAnsi" w:hAnsiTheme="minorHAnsi" w:cstheme="minorHAnsi"/>
          <w:lang w:val="sk-SK"/>
        </w:rPr>
        <w:t>Ministerkou</w:t>
      </w:r>
      <w:r>
        <w:rPr>
          <w:rFonts w:asciiTheme="minorHAnsi" w:hAnsiTheme="minorHAnsi" w:cstheme="minorHAnsi"/>
          <w:lang w:val="sk-SK"/>
        </w:rPr>
        <w:t xml:space="preserve"> investícií, regionálneho rozvoja a informatizácie Veronikou</w:t>
      </w:r>
      <w:r w:rsidRPr="00747CC6">
        <w:rPr>
          <w:rFonts w:asciiTheme="minorHAnsi" w:hAnsiTheme="minorHAnsi" w:cstheme="minorHAnsi"/>
          <w:lang w:val="sk-SK"/>
        </w:rPr>
        <w:t xml:space="preserve"> </w:t>
      </w:r>
      <w:proofErr w:type="spellStart"/>
      <w:r w:rsidRPr="00747CC6">
        <w:rPr>
          <w:rFonts w:asciiTheme="minorHAnsi" w:hAnsiTheme="minorHAnsi" w:cstheme="minorHAnsi"/>
          <w:lang w:val="sk-SK"/>
        </w:rPr>
        <w:t>Remišovou</w:t>
      </w:r>
      <w:proofErr w:type="spellEnd"/>
      <w:r w:rsidRPr="00747CC6">
        <w:rPr>
          <w:rFonts w:asciiTheme="minorHAnsi" w:hAnsiTheme="minorHAnsi" w:cstheme="minorHAnsi"/>
          <w:lang w:val="sk-SK"/>
        </w:rPr>
        <w:t xml:space="preserve"> sme boli vyzvaní, aby sme v rámci svojich možností podporili prijímanie IT pracovníkov do štátnej sféry. </w:t>
      </w:r>
    </w:p>
    <w:p w14:paraId="70EEA8CC" w14:textId="15185DD7" w:rsidR="00515414" w:rsidRPr="00747CC6" w:rsidRDefault="00515414" w:rsidP="00114334">
      <w:pPr>
        <w:spacing w:after="120"/>
        <w:jc w:val="both"/>
        <w:rPr>
          <w:rFonts w:asciiTheme="minorHAnsi" w:hAnsiTheme="minorHAnsi" w:cstheme="minorHAnsi"/>
          <w:lang w:val="sk-SK"/>
        </w:rPr>
      </w:pPr>
      <w:r w:rsidRPr="00747CC6">
        <w:rPr>
          <w:rFonts w:asciiTheme="minorHAnsi" w:hAnsiTheme="minorHAnsi" w:cstheme="minorHAnsi"/>
          <w:lang w:val="sk-SK"/>
        </w:rPr>
        <w:t xml:space="preserve">Okrem iného padla požiadavka </w:t>
      </w:r>
      <w:r>
        <w:rPr>
          <w:rFonts w:asciiTheme="minorHAnsi" w:hAnsiTheme="minorHAnsi" w:cstheme="minorHAnsi"/>
          <w:lang w:val="sk-SK"/>
        </w:rPr>
        <w:t>využiť</w:t>
      </w:r>
      <w:r w:rsidRPr="00747CC6">
        <w:rPr>
          <w:rFonts w:asciiTheme="minorHAnsi" w:hAnsiTheme="minorHAnsi" w:cstheme="minorHAnsi"/>
          <w:lang w:val="sk-SK"/>
        </w:rPr>
        <w:t xml:space="preserve"> pracovnú skupinu </w:t>
      </w:r>
      <w:proofErr w:type="spellStart"/>
      <w:r w:rsidRPr="00747CC6">
        <w:rPr>
          <w:rFonts w:asciiTheme="minorHAnsi" w:hAnsiTheme="minorHAnsi" w:cstheme="minorHAnsi"/>
          <w:lang w:val="sk-SK"/>
        </w:rPr>
        <w:t>Governance</w:t>
      </w:r>
      <w:proofErr w:type="spellEnd"/>
      <w:r w:rsidRPr="00747CC6">
        <w:rPr>
          <w:rFonts w:asciiTheme="minorHAnsi" w:hAnsiTheme="minorHAnsi" w:cstheme="minorHAnsi"/>
          <w:lang w:val="sk-SK"/>
        </w:rPr>
        <w:t xml:space="preserve"> </w:t>
      </w:r>
      <w:r>
        <w:rPr>
          <w:rFonts w:asciiTheme="minorHAnsi" w:hAnsiTheme="minorHAnsi" w:cstheme="minorHAnsi"/>
          <w:lang w:val="sk-SK"/>
        </w:rPr>
        <w:t>na zmenu „</w:t>
      </w:r>
      <w:proofErr w:type="spellStart"/>
      <w:r w:rsidRPr="00747CC6">
        <w:rPr>
          <w:rFonts w:asciiTheme="minorHAnsi" w:hAnsiTheme="minorHAnsi" w:cstheme="minorHAnsi"/>
          <w:lang w:val="sk-SK"/>
        </w:rPr>
        <w:t>mindsetu</w:t>
      </w:r>
      <w:proofErr w:type="spellEnd"/>
      <w:r>
        <w:rPr>
          <w:rFonts w:asciiTheme="minorHAnsi" w:hAnsiTheme="minorHAnsi" w:cstheme="minorHAnsi"/>
          <w:lang w:val="sk-SK"/>
        </w:rPr>
        <w:t xml:space="preserve">“ </w:t>
      </w:r>
      <w:r w:rsidR="00541AED">
        <w:rPr>
          <w:rFonts w:asciiTheme="minorHAnsi" w:hAnsiTheme="minorHAnsi" w:cstheme="minorHAnsi"/>
          <w:lang w:val="sk-SK"/>
        </w:rPr>
        <w:t>or</w:t>
      </w:r>
      <w:r>
        <w:rPr>
          <w:rFonts w:asciiTheme="minorHAnsi" w:hAnsiTheme="minorHAnsi" w:cstheme="minorHAnsi"/>
          <w:lang w:val="sk-SK"/>
        </w:rPr>
        <w:t xml:space="preserve">gánov verejnej moci, ktoré v súčasnosti </w:t>
      </w:r>
      <w:r w:rsidR="00541AED">
        <w:rPr>
          <w:rFonts w:asciiTheme="minorHAnsi" w:hAnsiTheme="minorHAnsi" w:cstheme="minorHAnsi"/>
          <w:lang w:val="sk-SK"/>
        </w:rPr>
        <w:t xml:space="preserve">nepreukazujú veľkú aktivitu pri naberaní </w:t>
      </w:r>
      <w:r w:rsidRPr="00747CC6">
        <w:rPr>
          <w:rFonts w:asciiTheme="minorHAnsi" w:hAnsiTheme="minorHAnsi" w:cstheme="minorHAnsi"/>
          <w:lang w:val="sk-SK"/>
        </w:rPr>
        <w:t xml:space="preserve"> </w:t>
      </w:r>
      <w:r w:rsidR="00541AED">
        <w:rPr>
          <w:rFonts w:asciiTheme="minorHAnsi" w:hAnsiTheme="minorHAnsi" w:cstheme="minorHAnsi"/>
          <w:lang w:val="sk-SK"/>
        </w:rPr>
        <w:t>IT pracovníkov na projekty. Popri tom bola vznesená požiadavka na „</w:t>
      </w:r>
      <w:r w:rsidRPr="00747CC6">
        <w:rPr>
          <w:rFonts w:asciiTheme="minorHAnsi" w:hAnsiTheme="minorHAnsi" w:cstheme="minorHAnsi"/>
          <w:lang w:val="sk-SK"/>
        </w:rPr>
        <w:t>evanjelizáci</w:t>
      </w:r>
      <w:r w:rsidR="0061797B">
        <w:rPr>
          <w:rFonts w:asciiTheme="minorHAnsi" w:hAnsiTheme="minorHAnsi" w:cstheme="minorHAnsi"/>
          <w:lang w:val="sk-SK"/>
        </w:rPr>
        <w:t>u</w:t>
      </w:r>
      <w:r w:rsidR="00541AED">
        <w:rPr>
          <w:rFonts w:asciiTheme="minorHAnsi" w:hAnsiTheme="minorHAnsi" w:cstheme="minorHAnsi"/>
          <w:lang w:val="sk-SK"/>
        </w:rPr>
        <w:t>“</w:t>
      </w:r>
      <w:r w:rsidR="00C4762D">
        <w:rPr>
          <w:rFonts w:asciiTheme="minorHAnsi" w:hAnsiTheme="minorHAnsi" w:cstheme="minorHAnsi"/>
          <w:lang w:val="sk-SK"/>
        </w:rPr>
        <w:t xml:space="preserve">, čo chápeme aj ako podporu OVM pri hľadaní optimálneho nastavenia pre svoje IT </w:t>
      </w:r>
      <w:r w:rsidR="0061797B">
        <w:rPr>
          <w:rFonts w:asciiTheme="minorHAnsi" w:hAnsiTheme="minorHAnsi" w:cstheme="minorHAnsi"/>
          <w:lang w:val="sk-SK"/>
        </w:rPr>
        <w:t>projekty</w:t>
      </w:r>
      <w:r w:rsidR="00C4762D">
        <w:rPr>
          <w:rFonts w:asciiTheme="minorHAnsi" w:hAnsiTheme="minorHAnsi" w:cstheme="minorHAnsi"/>
          <w:lang w:val="sk-SK"/>
        </w:rPr>
        <w:t>, ale aj ako návrh opatrení, ktoré by zatraktívnili zamestnanie v štátnom IT</w:t>
      </w:r>
      <w:r w:rsidRPr="00747CC6">
        <w:rPr>
          <w:rFonts w:asciiTheme="minorHAnsi" w:hAnsiTheme="minorHAnsi" w:cstheme="minorHAnsi"/>
          <w:lang w:val="sk-SK"/>
        </w:rPr>
        <w:t xml:space="preserve">. </w:t>
      </w:r>
    </w:p>
    <w:p w14:paraId="251355E2" w14:textId="2292BBD3" w:rsidR="00515414" w:rsidRDefault="00C4762D" w:rsidP="00114334">
      <w:pPr>
        <w:spacing w:after="120"/>
        <w:jc w:val="both"/>
        <w:rPr>
          <w:rFonts w:asciiTheme="minorHAnsi" w:hAnsiTheme="minorHAnsi" w:cstheme="minorHAnsi"/>
          <w:lang w:val="sk-SK"/>
        </w:rPr>
      </w:pPr>
      <w:r w:rsidRPr="00C4762D">
        <w:rPr>
          <w:rFonts w:asciiTheme="minorHAnsi" w:hAnsiTheme="minorHAnsi" w:cstheme="minorHAnsi"/>
          <w:lang w:val="sk-SK"/>
        </w:rPr>
        <w:t>Také</w:t>
      </w:r>
      <w:r>
        <w:rPr>
          <w:rFonts w:asciiTheme="minorHAnsi" w:hAnsiTheme="minorHAnsi" w:cstheme="minorHAnsi"/>
          <w:lang w:val="sk-SK"/>
        </w:rPr>
        <w:t xml:space="preserve">to zadanie je prirodzeným pokračovaním aktivít PS </w:t>
      </w:r>
      <w:proofErr w:type="spellStart"/>
      <w:r>
        <w:rPr>
          <w:rFonts w:asciiTheme="minorHAnsi" w:hAnsiTheme="minorHAnsi" w:cstheme="minorHAnsi"/>
          <w:lang w:val="sk-SK"/>
        </w:rPr>
        <w:t>Governance</w:t>
      </w:r>
      <w:proofErr w:type="spellEnd"/>
      <w:r>
        <w:rPr>
          <w:rFonts w:asciiTheme="minorHAnsi" w:hAnsiTheme="minorHAnsi" w:cstheme="minorHAnsi"/>
          <w:lang w:val="sk-SK"/>
        </w:rPr>
        <w:t>. Máme tým na mysli predovšetkým Koncepciu riadenia ľudských zdrojov, avšak aj Koncepciu digitálnej transformácie verejnej správy, ktorá sa pomerne zreteľne vyjadrila k potrebe zapájania odborných útvarov a vlastníkov procesov do projektov digitálnej transformácie.</w:t>
      </w:r>
    </w:p>
    <w:p w14:paraId="1D6DC3D0" w14:textId="43FB38B8" w:rsidR="00C4762D" w:rsidRDefault="00C4762D" w:rsidP="00114334">
      <w:pPr>
        <w:spacing w:after="120"/>
        <w:jc w:val="both"/>
        <w:rPr>
          <w:rFonts w:asciiTheme="minorHAnsi" w:hAnsiTheme="minorHAnsi" w:cstheme="minorHAnsi"/>
          <w:lang w:val="sk-SK"/>
        </w:rPr>
      </w:pPr>
      <w:r>
        <w:rPr>
          <w:rFonts w:asciiTheme="minorHAnsi" w:hAnsiTheme="minorHAnsi" w:cstheme="minorHAnsi"/>
          <w:lang w:val="sk-SK"/>
        </w:rPr>
        <w:lastRenderedPageBreak/>
        <w:t xml:space="preserve">Uvedené požiadavky boli reflektované aj pláne práce PS </w:t>
      </w:r>
      <w:proofErr w:type="spellStart"/>
      <w:r>
        <w:rPr>
          <w:rFonts w:asciiTheme="minorHAnsi" w:hAnsiTheme="minorHAnsi" w:cstheme="minorHAnsi"/>
          <w:lang w:val="sk-SK"/>
        </w:rPr>
        <w:t>Governance</w:t>
      </w:r>
      <w:proofErr w:type="spellEnd"/>
      <w:r>
        <w:rPr>
          <w:rFonts w:asciiTheme="minorHAnsi" w:hAnsiTheme="minorHAnsi" w:cstheme="minorHAnsi"/>
          <w:lang w:val="sk-SK"/>
        </w:rPr>
        <w:t xml:space="preserve"> na rok 2021 schválenom GR SITVS MIRRI SR, ktorý nám okrem iného zadáva úlohu „</w:t>
      </w:r>
      <w:r w:rsidRPr="00C4762D">
        <w:rPr>
          <w:rFonts w:asciiTheme="minorHAnsi" w:hAnsiTheme="minorHAnsi" w:cstheme="minorHAnsi"/>
          <w:lang w:val="sk-SK"/>
        </w:rPr>
        <w:t xml:space="preserve">Identifikácia hlavných problémov pri nábore </w:t>
      </w:r>
      <w:proofErr w:type="spellStart"/>
      <w:r w:rsidRPr="00C4762D">
        <w:rPr>
          <w:rFonts w:asciiTheme="minorHAnsi" w:hAnsiTheme="minorHAnsi" w:cstheme="minorHAnsi"/>
          <w:lang w:val="sk-SK"/>
        </w:rPr>
        <w:t>infrormatikov</w:t>
      </w:r>
      <w:proofErr w:type="spellEnd"/>
      <w:r w:rsidRPr="00C4762D">
        <w:rPr>
          <w:rFonts w:asciiTheme="minorHAnsi" w:hAnsiTheme="minorHAnsi" w:cstheme="minorHAnsi"/>
          <w:lang w:val="sk-SK"/>
        </w:rPr>
        <w:t xml:space="preserve"> do verejnej správy a návrh opatrení, vrátane motivovania OVM.</w:t>
      </w:r>
      <w:r>
        <w:rPr>
          <w:rFonts w:asciiTheme="minorHAnsi" w:hAnsiTheme="minorHAnsi" w:cstheme="minorHAnsi"/>
          <w:lang w:val="sk-SK"/>
        </w:rPr>
        <w:t>“</w:t>
      </w:r>
    </w:p>
    <w:p w14:paraId="1C723052" w14:textId="24405540" w:rsidR="00E906D4" w:rsidRPr="00747CC6" w:rsidRDefault="00C4762D" w:rsidP="00114334">
      <w:pPr>
        <w:spacing w:after="120"/>
        <w:jc w:val="both"/>
        <w:rPr>
          <w:rFonts w:asciiTheme="minorHAnsi" w:hAnsiTheme="minorHAnsi" w:cstheme="minorHAnsi"/>
          <w:b/>
          <w:lang w:val="sk-SK"/>
        </w:rPr>
      </w:pPr>
      <w:r>
        <w:rPr>
          <w:rFonts w:asciiTheme="minorHAnsi" w:hAnsiTheme="minorHAnsi" w:cstheme="minorHAnsi"/>
          <w:lang w:val="sk-SK"/>
        </w:rPr>
        <w:t xml:space="preserve">Východisková </w:t>
      </w:r>
      <w:r w:rsidR="00B158E7">
        <w:rPr>
          <w:rFonts w:asciiTheme="minorHAnsi" w:hAnsiTheme="minorHAnsi" w:cstheme="minorHAnsi"/>
          <w:lang w:val="sk-SK"/>
        </w:rPr>
        <w:t xml:space="preserve">požiadavka vychádza z Uznesenia vlády SR schváleného 14.10.2020 </w:t>
      </w:r>
      <w:r w:rsidR="00873C44" w:rsidRPr="00747CC6">
        <w:rPr>
          <w:rFonts w:asciiTheme="minorHAnsi" w:hAnsiTheme="minorHAnsi" w:cstheme="minorHAnsi"/>
          <w:b/>
          <w:lang w:val="sk-SK"/>
        </w:rPr>
        <w:t>Základné princípy riadenia IT projektov financovaných z verejných zdrojov a zdrojov EÚ</w:t>
      </w:r>
      <w:r w:rsidR="00B158E7">
        <w:rPr>
          <w:rFonts w:asciiTheme="minorHAnsi" w:hAnsiTheme="minorHAnsi" w:cstheme="minorHAnsi"/>
          <w:b/>
          <w:lang w:val="sk-SK"/>
        </w:rPr>
        <w:t xml:space="preserve">“. </w:t>
      </w:r>
      <w:r w:rsidR="00B158E7" w:rsidRPr="00B158E7">
        <w:rPr>
          <w:rFonts w:asciiTheme="minorHAnsi" w:hAnsiTheme="minorHAnsi" w:cstheme="minorHAnsi"/>
          <w:bCs/>
          <w:lang w:val="sk-SK"/>
        </w:rPr>
        <w:t xml:space="preserve">Z nich reagujeme </w:t>
      </w:r>
      <w:r w:rsidR="00B158E7">
        <w:rPr>
          <w:rFonts w:asciiTheme="minorHAnsi" w:hAnsiTheme="minorHAnsi" w:cstheme="minorHAnsi"/>
          <w:bCs/>
          <w:lang w:val="sk-SK"/>
        </w:rPr>
        <w:t>p</w:t>
      </w:r>
      <w:r w:rsidR="00B158E7" w:rsidRPr="00B158E7">
        <w:rPr>
          <w:rFonts w:asciiTheme="minorHAnsi" w:hAnsiTheme="minorHAnsi" w:cstheme="minorHAnsi"/>
          <w:bCs/>
          <w:lang w:val="sk-SK"/>
        </w:rPr>
        <w:t>redovšetkým</w:t>
      </w:r>
      <w:r w:rsidR="00B158E7">
        <w:rPr>
          <w:rFonts w:asciiTheme="minorHAnsi" w:hAnsiTheme="minorHAnsi" w:cstheme="minorHAnsi"/>
          <w:bCs/>
          <w:lang w:val="sk-SK"/>
        </w:rPr>
        <w:t xml:space="preserve"> na </w:t>
      </w:r>
      <w:r w:rsidR="00E906D4" w:rsidRPr="00747CC6">
        <w:rPr>
          <w:rFonts w:asciiTheme="minorHAnsi" w:hAnsiTheme="minorHAnsi" w:cstheme="minorHAnsi"/>
          <w:b/>
          <w:lang w:val="sk-SK"/>
        </w:rPr>
        <w:t>Základný princíp č. 1 - dostatočné  interné kvalifikované odborné kapacity na riadenie a implementáciu IT projektov:</w:t>
      </w:r>
    </w:p>
    <w:p w14:paraId="63B47D86" w14:textId="77777777" w:rsidR="00E906D4" w:rsidRPr="00747CC6" w:rsidRDefault="00E906D4" w:rsidP="00114334">
      <w:pPr>
        <w:pStyle w:val="ListParagraph"/>
        <w:numPr>
          <w:ilvl w:val="0"/>
          <w:numId w:val="6"/>
        </w:numPr>
        <w:spacing w:after="120"/>
        <w:ind w:left="284" w:hanging="284"/>
        <w:jc w:val="both"/>
        <w:rPr>
          <w:rFonts w:cstheme="minorHAnsi"/>
        </w:rPr>
      </w:pPr>
      <w:r w:rsidRPr="00747CC6">
        <w:rPr>
          <w:rFonts w:cstheme="minorHAnsi"/>
        </w:rPr>
        <w:t xml:space="preserve">ministerstvá a ostatné ústredné orgány štátnej správy ako orgány verejnej moci musia disponovať dostatočnými  internými kvalifikovanými odbornými kapacitami na riadenie a implementáciu IT projektov za účelom zabezpečenia know-how; </w:t>
      </w:r>
    </w:p>
    <w:p w14:paraId="1E405F50" w14:textId="77777777" w:rsidR="00E906D4" w:rsidRPr="00747CC6" w:rsidRDefault="00E906D4" w:rsidP="00114334">
      <w:pPr>
        <w:pStyle w:val="ListParagraph"/>
        <w:numPr>
          <w:ilvl w:val="0"/>
          <w:numId w:val="6"/>
        </w:numPr>
        <w:spacing w:after="120"/>
        <w:ind w:left="284" w:hanging="284"/>
        <w:jc w:val="both"/>
        <w:rPr>
          <w:rFonts w:cstheme="minorHAnsi"/>
        </w:rPr>
      </w:pPr>
      <w:r w:rsidRPr="00747CC6">
        <w:rPr>
          <w:rFonts w:cstheme="minorHAnsi"/>
        </w:rPr>
        <w:t>za minimálne povinné odborné kapacity sa považujú nasledovné pracovné pozície uvedené vo vyhláške Úradu podpredsedu vlády Slovenskej republiky pre investície a informatizáciu č. 85/202 Z. z. o riadení projektov (ďalej len „vyhláška o riadení projektov“):  kľúčový používateľ, IT analytik, IT architekt, manažér kvality, vlastník procesov (ak je to potrebné), vlastník údajov (ak je to potrebné), manažér kybernetickej a informačnej bezpečnosti, (ak je to potrebné), iná špecifická rola ak je to potrebné). Rozsah pracovných  úväzkov musí zodpovedať charakteru, rozsahu, náročnosti a veľkosti IT projektu;</w:t>
      </w:r>
    </w:p>
    <w:p w14:paraId="1AABA177" w14:textId="19508CB0" w:rsidR="0003410A" w:rsidRPr="00D01540" w:rsidRDefault="00E906D4" w:rsidP="00114334">
      <w:pPr>
        <w:pStyle w:val="ListParagraph"/>
        <w:numPr>
          <w:ilvl w:val="0"/>
          <w:numId w:val="6"/>
        </w:numPr>
        <w:spacing w:after="120"/>
        <w:ind w:left="284" w:hanging="284"/>
        <w:jc w:val="both"/>
        <w:rPr>
          <w:rFonts w:cstheme="minorHAnsi"/>
        </w:rPr>
      </w:pPr>
      <w:r w:rsidRPr="00D01540">
        <w:rPr>
          <w:rFonts w:cstheme="minorHAnsi"/>
        </w:rPr>
        <w:t>v prípade národných projektov financovaných v rámci Operačného programu Integrovaná infraštruktúra prioritná os č.7  využiť 15% rozpočtu projektu za účelom zabezpečenia interných odborných kapacít pre návrh projektu, jeho riadenie a odovzdanie do prevádzky.</w:t>
      </w:r>
    </w:p>
    <w:p w14:paraId="5C317A03" w14:textId="27C1C626" w:rsidR="00515414" w:rsidRDefault="00515414" w:rsidP="00114334">
      <w:pPr>
        <w:pStyle w:val="Heading1"/>
        <w:numPr>
          <w:ilvl w:val="0"/>
          <w:numId w:val="10"/>
        </w:numPr>
        <w:ind w:left="284" w:hanging="284"/>
        <w:jc w:val="both"/>
        <w:rPr>
          <w:rFonts w:asciiTheme="minorHAnsi" w:hAnsiTheme="minorHAnsi" w:cstheme="minorHAnsi"/>
          <w:color w:val="auto"/>
          <w:sz w:val="28"/>
          <w:szCs w:val="28"/>
        </w:rPr>
      </w:pPr>
      <w:bookmarkStart w:id="1" w:name="_Toc61790260"/>
      <w:r w:rsidRPr="00515414">
        <w:rPr>
          <w:rFonts w:asciiTheme="minorHAnsi" w:hAnsiTheme="minorHAnsi" w:cstheme="minorHAnsi"/>
          <w:color w:val="auto"/>
          <w:sz w:val="28"/>
          <w:szCs w:val="28"/>
        </w:rPr>
        <w:t>Úvodná analýza</w:t>
      </w:r>
      <w:bookmarkEnd w:id="1"/>
    </w:p>
    <w:p w14:paraId="4FDB74B3" w14:textId="77777777" w:rsidR="00515414" w:rsidRPr="00515414" w:rsidRDefault="00515414" w:rsidP="00114334">
      <w:pPr>
        <w:jc w:val="both"/>
      </w:pPr>
    </w:p>
    <w:p w14:paraId="51B9543C" w14:textId="168AB982" w:rsidR="006419EC" w:rsidRPr="00747CC6" w:rsidRDefault="0003410A" w:rsidP="00114334">
      <w:pPr>
        <w:spacing w:after="120"/>
        <w:jc w:val="both"/>
        <w:rPr>
          <w:rFonts w:asciiTheme="minorHAnsi" w:hAnsiTheme="minorHAnsi" w:cstheme="minorHAnsi"/>
          <w:lang w:val="sk-SK"/>
        </w:rPr>
      </w:pPr>
      <w:r w:rsidRPr="00747CC6">
        <w:rPr>
          <w:rFonts w:asciiTheme="minorHAnsi" w:hAnsiTheme="minorHAnsi" w:cstheme="minorHAnsi"/>
          <w:lang w:val="sk-SK"/>
        </w:rPr>
        <w:t>MIRRI SR na základe vyššie uvedeného základného princípu pripravilo prvotný návrh v</w:t>
      </w:r>
      <w:r w:rsidR="0061797B">
        <w:rPr>
          <w:rFonts w:asciiTheme="minorHAnsi" w:hAnsiTheme="minorHAnsi" w:cstheme="minorHAnsi"/>
          <w:lang w:val="sk-SK"/>
        </w:rPr>
        <w:t>s</w:t>
      </w:r>
      <w:r w:rsidRPr="00747CC6">
        <w:rPr>
          <w:rFonts w:asciiTheme="minorHAnsi" w:hAnsiTheme="minorHAnsi" w:cstheme="minorHAnsi"/>
          <w:lang w:val="sk-SK"/>
        </w:rPr>
        <w:t xml:space="preserve">tupov do prepočtu kapacít v kategóriách podľa veľkosti projektov. Čísla uvedené v tabuľke predstavujú  kapacity pracovníkov v jednotlivých pozíciách (FTE – </w:t>
      </w:r>
      <w:proofErr w:type="spellStart"/>
      <w:r w:rsidRPr="00747CC6">
        <w:rPr>
          <w:rFonts w:asciiTheme="minorHAnsi" w:hAnsiTheme="minorHAnsi" w:cstheme="minorHAnsi"/>
          <w:lang w:val="sk-SK"/>
        </w:rPr>
        <w:t>full</w:t>
      </w:r>
      <w:proofErr w:type="spellEnd"/>
      <w:r w:rsidRPr="00747CC6">
        <w:rPr>
          <w:rFonts w:asciiTheme="minorHAnsi" w:hAnsiTheme="minorHAnsi" w:cstheme="minorHAnsi"/>
          <w:lang w:val="sk-SK"/>
        </w:rPr>
        <w:t xml:space="preserve"> </w:t>
      </w:r>
      <w:proofErr w:type="spellStart"/>
      <w:r w:rsidRPr="00747CC6">
        <w:rPr>
          <w:rFonts w:asciiTheme="minorHAnsi" w:hAnsiTheme="minorHAnsi" w:cstheme="minorHAnsi"/>
          <w:lang w:val="sk-SK"/>
        </w:rPr>
        <w:t>time</w:t>
      </w:r>
      <w:proofErr w:type="spellEnd"/>
      <w:r w:rsidRPr="00747CC6">
        <w:rPr>
          <w:rFonts w:asciiTheme="minorHAnsi" w:hAnsiTheme="minorHAnsi" w:cstheme="minorHAnsi"/>
          <w:lang w:val="sk-SK"/>
        </w:rPr>
        <w:t xml:space="preserve"> </w:t>
      </w:r>
      <w:proofErr w:type="spellStart"/>
      <w:r w:rsidRPr="00747CC6">
        <w:rPr>
          <w:rFonts w:asciiTheme="minorHAnsi" w:hAnsiTheme="minorHAnsi" w:cstheme="minorHAnsi"/>
          <w:lang w:val="sk-SK"/>
        </w:rPr>
        <w:t>equivalent</w:t>
      </w:r>
      <w:proofErr w:type="spellEnd"/>
      <w:r w:rsidRPr="00747CC6">
        <w:rPr>
          <w:rFonts w:asciiTheme="minorHAnsi" w:hAnsiTheme="minorHAnsi" w:cstheme="minorHAnsi"/>
          <w:lang w:val="sk-SK"/>
        </w:rPr>
        <w:t>).</w:t>
      </w:r>
    </w:p>
    <w:tbl>
      <w:tblPr>
        <w:tblW w:w="9351" w:type="dxa"/>
        <w:tblLook w:val="04A0" w:firstRow="1" w:lastRow="0" w:firstColumn="1" w:lastColumn="0" w:noHBand="0" w:noVBand="1"/>
      </w:tblPr>
      <w:tblGrid>
        <w:gridCol w:w="4673"/>
        <w:gridCol w:w="1701"/>
        <w:gridCol w:w="1418"/>
        <w:gridCol w:w="1559"/>
      </w:tblGrid>
      <w:tr w:rsidR="0003410A" w:rsidRPr="00747CC6" w14:paraId="014D72F2" w14:textId="77777777" w:rsidTr="0003410A">
        <w:trPr>
          <w:trHeight w:val="278"/>
        </w:trPr>
        <w:tc>
          <w:tcPr>
            <w:tcW w:w="4673" w:type="dxa"/>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16F6F726" w14:textId="77777777" w:rsidR="00D55768" w:rsidRPr="00747CC6" w:rsidRDefault="00D55768" w:rsidP="00114334">
            <w:pPr>
              <w:jc w:val="both"/>
              <w:rPr>
                <w:rFonts w:asciiTheme="minorHAnsi" w:hAnsiTheme="minorHAnsi" w:cstheme="minorHAnsi"/>
                <w:color w:val="FFFFFF"/>
                <w:lang w:val="sk-SK"/>
              </w:rPr>
            </w:pPr>
            <w:r w:rsidRPr="00747CC6">
              <w:rPr>
                <w:rFonts w:asciiTheme="minorHAnsi" w:hAnsiTheme="minorHAnsi" w:cstheme="minorHAnsi"/>
                <w:color w:val="FFFFFF"/>
                <w:lang w:val="sk-SK"/>
              </w:rPr>
              <w:t>FTE</w:t>
            </w:r>
          </w:p>
        </w:tc>
        <w:tc>
          <w:tcPr>
            <w:tcW w:w="1701" w:type="dxa"/>
            <w:tcBorders>
              <w:top w:val="single" w:sz="4" w:space="0" w:color="auto"/>
              <w:left w:val="nil"/>
              <w:bottom w:val="single" w:sz="4" w:space="0" w:color="auto"/>
              <w:right w:val="single" w:sz="4" w:space="0" w:color="auto"/>
            </w:tcBorders>
            <w:shd w:val="clear" w:color="000000" w:fill="203764"/>
            <w:noWrap/>
            <w:vAlign w:val="bottom"/>
            <w:hideMark/>
          </w:tcPr>
          <w:p w14:paraId="1B743437" w14:textId="77777777" w:rsidR="00D55768" w:rsidRPr="00747CC6" w:rsidRDefault="00D55768" w:rsidP="00114334">
            <w:pPr>
              <w:jc w:val="both"/>
              <w:rPr>
                <w:rFonts w:asciiTheme="minorHAnsi" w:hAnsiTheme="minorHAnsi" w:cstheme="minorHAnsi"/>
                <w:color w:val="FFFFFF"/>
                <w:lang w:val="sk-SK"/>
              </w:rPr>
            </w:pPr>
            <w:r w:rsidRPr="00747CC6">
              <w:rPr>
                <w:rFonts w:asciiTheme="minorHAnsi" w:hAnsiTheme="minorHAnsi" w:cstheme="minorHAnsi"/>
                <w:color w:val="FFFFFF"/>
                <w:lang w:val="sk-SK"/>
              </w:rPr>
              <w:t>Do 5M EUR</w:t>
            </w:r>
          </w:p>
        </w:tc>
        <w:tc>
          <w:tcPr>
            <w:tcW w:w="1418" w:type="dxa"/>
            <w:tcBorders>
              <w:top w:val="single" w:sz="4" w:space="0" w:color="auto"/>
              <w:left w:val="nil"/>
              <w:bottom w:val="single" w:sz="4" w:space="0" w:color="auto"/>
              <w:right w:val="single" w:sz="4" w:space="0" w:color="auto"/>
            </w:tcBorders>
            <w:shd w:val="clear" w:color="000000" w:fill="203764"/>
            <w:noWrap/>
            <w:vAlign w:val="bottom"/>
            <w:hideMark/>
          </w:tcPr>
          <w:p w14:paraId="5403D96D" w14:textId="77777777" w:rsidR="00D55768" w:rsidRPr="00747CC6" w:rsidRDefault="00D55768" w:rsidP="00114334">
            <w:pPr>
              <w:jc w:val="both"/>
              <w:rPr>
                <w:rFonts w:asciiTheme="minorHAnsi" w:hAnsiTheme="minorHAnsi" w:cstheme="minorHAnsi"/>
                <w:color w:val="FFFFFF"/>
                <w:lang w:val="sk-SK"/>
              </w:rPr>
            </w:pPr>
            <w:r w:rsidRPr="00747CC6">
              <w:rPr>
                <w:rFonts w:asciiTheme="minorHAnsi" w:hAnsiTheme="minorHAnsi" w:cstheme="minorHAnsi"/>
                <w:color w:val="FFFFFF"/>
                <w:lang w:val="sk-SK"/>
              </w:rPr>
              <w:t>5 - 10M EUR</w:t>
            </w:r>
          </w:p>
        </w:tc>
        <w:tc>
          <w:tcPr>
            <w:tcW w:w="1559" w:type="dxa"/>
            <w:tcBorders>
              <w:top w:val="single" w:sz="4" w:space="0" w:color="auto"/>
              <w:left w:val="nil"/>
              <w:bottom w:val="single" w:sz="4" w:space="0" w:color="auto"/>
              <w:right w:val="single" w:sz="4" w:space="0" w:color="auto"/>
            </w:tcBorders>
            <w:shd w:val="clear" w:color="000000" w:fill="203764"/>
            <w:noWrap/>
            <w:vAlign w:val="bottom"/>
            <w:hideMark/>
          </w:tcPr>
          <w:p w14:paraId="32B91453" w14:textId="77777777" w:rsidR="00D55768" w:rsidRPr="00747CC6" w:rsidRDefault="00D55768" w:rsidP="00114334">
            <w:pPr>
              <w:jc w:val="both"/>
              <w:rPr>
                <w:rFonts w:asciiTheme="minorHAnsi" w:hAnsiTheme="minorHAnsi" w:cstheme="minorHAnsi"/>
                <w:color w:val="FFFFFF"/>
                <w:lang w:val="sk-SK"/>
              </w:rPr>
            </w:pPr>
            <w:r w:rsidRPr="00747CC6">
              <w:rPr>
                <w:rFonts w:asciiTheme="minorHAnsi" w:hAnsiTheme="minorHAnsi" w:cstheme="minorHAnsi"/>
                <w:color w:val="FFFFFF"/>
                <w:lang w:val="sk-SK"/>
              </w:rPr>
              <w:t>10M EUR a viac</w:t>
            </w:r>
          </w:p>
        </w:tc>
      </w:tr>
      <w:tr w:rsidR="0003410A" w:rsidRPr="00747CC6" w14:paraId="0E172D1D" w14:textId="77777777" w:rsidTr="0003410A">
        <w:trPr>
          <w:trHeight w:val="278"/>
        </w:trPr>
        <w:tc>
          <w:tcPr>
            <w:tcW w:w="4673" w:type="dxa"/>
            <w:tcBorders>
              <w:top w:val="nil"/>
              <w:left w:val="single" w:sz="4" w:space="0" w:color="auto"/>
              <w:bottom w:val="single" w:sz="4" w:space="0" w:color="auto"/>
              <w:right w:val="single" w:sz="4" w:space="0" w:color="auto"/>
            </w:tcBorders>
            <w:shd w:val="clear" w:color="000000" w:fill="B4C6E7"/>
            <w:noWrap/>
            <w:vAlign w:val="center"/>
            <w:hideMark/>
          </w:tcPr>
          <w:p w14:paraId="133F69A3"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Projektový manažér</w:t>
            </w:r>
          </w:p>
        </w:tc>
        <w:tc>
          <w:tcPr>
            <w:tcW w:w="1701" w:type="dxa"/>
            <w:tcBorders>
              <w:top w:val="nil"/>
              <w:left w:val="nil"/>
              <w:bottom w:val="single" w:sz="4" w:space="0" w:color="auto"/>
              <w:right w:val="single" w:sz="4" w:space="0" w:color="auto"/>
            </w:tcBorders>
            <w:shd w:val="clear" w:color="000000" w:fill="FFE699"/>
            <w:noWrap/>
            <w:vAlign w:val="bottom"/>
            <w:hideMark/>
          </w:tcPr>
          <w:p w14:paraId="02C43CC8"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c>
          <w:tcPr>
            <w:tcW w:w="1418" w:type="dxa"/>
            <w:tcBorders>
              <w:top w:val="nil"/>
              <w:left w:val="nil"/>
              <w:bottom w:val="single" w:sz="4" w:space="0" w:color="auto"/>
              <w:right w:val="single" w:sz="4" w:space="0" w:color="auto"/>
            </w:tcBorders>
            <w:shd w:val="clear" w:color="000000" w:fill="F8CBAD"/>
            <w:noWrap/>
            <w:vAlign w:val="bottom"/>
            <w:hideMark/>
          </w:tcPr>
          <w:p w14:paraId="3D5C63DD"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w:t>
            </w:r>
          </w:p>
        </w:tc>
        <w:tc>
          <w:tcPr>
            <w:tcW w:w="1559" w:type="dxa"/>
            <w:tcBorders>
              <w:top w:val="nil"/>
              <w:left w:val="nil"/>
              <w:bottom w:val="single" w:sz="4" w:space="0" w:color="auto"/>
              <w:right w:val="single" w:sz="4" w:space="0" w:color="auto"/>
            </w:tcBorders>
            <w:shd w:val="clear" w:color="000000" w:fill="C6E0B4"/>
            <w:noWrap/>
            <w:vAlign w:val="bottom"/>
            <w:hideMark/>
          </w:tcPr>
          <w:p w14:paraId="1C6FF503"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w:t>
            </w:r>
          </w:p>
        </w:tc>
      </w:tr>
      <w:tr w:rsidR="0003410A" w:rsidRPr="00747CC6" w14:paraId="0CF76953" w14:textId="77777777" w:rsidTr="0003410A">
        <w:trPr>
          <w:trHeight w:val="278"/>
        </w:trPr>
        <w:tc>
          <w:tcPr>
            <w:tcW w:w="4673" w:type="dxa"/>
            <w:tcBorders>
              <w:top w:val="nil"/>
              <w:left w:val="single" w:sz="4" w:space="0" w:color="auto"/>
              <w:bottom w:val="single" w:sz="4" w:space="0" w:color="auto"/>
              <w:right w:val="single" w:sz="4" w:space="0" w:color="auto"/>
            </w:tcBorders>
            <w:shd w:val="clear" w:color="000000" w:fill="B4C6E7"/>
            <w:noWrap/>
            <w:vAlign w:val="center"/>
            <w:hideMark/>
          </w:tcPr>
          <w:p w14:paraId="2A2A6DC7" w14:textId="0809D632" w:rsidR="00D55768" w:rsidRPr="00747CC6" w:rsidRDefault="0003410A"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K</w:t>
            </w:r>
            <w:r w:rsidR="00D55768" w:rsidRPr="00747CC6">
              <w:rPr>
                <w:rFonts w:asciiTheme="minorHAnsi" w:hAnsiTheme="minorHAnsi" w:cstheme="minorHAnsi"/>
                <w:color w:val="000000"/>
                <w:lang w:val="sk-SK"/>
              </w:rPr>
              <w:t>ľúčový používateľ</w:t>
            </w:r>
          </w:p>
        </w:tc>
        <w:tc>
          <w:tcPr>
            <w:tcW w:w="1701" w:type="dxa"/>
            <w:tcBorders>
              <w:top w:val="nil"/>
              <w:left w:val="nil"/>
              <w:bottom w:val="single" w:sz="4" w:space="0" w:color="auto"/>
              <w:right w:val="single" w:sz="4" w:space="0" w:color="auto"/>
            </w:tcBorders>
            <w:shd w:val="clear" w:color="000000" w:fill="FFE699"/>
            <w:noWrap/>
            <w:vAlign w:val="bottom"/>
            <w:hideMark/>
          </w:tcPr>
          <w:p w14:paraId="38C246A2"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w:t>
            </w:r>
          </w:p>
        </w:tc>
        <w:tc>
          <w:tcPr>
            <w:tcW w:w="1418" w:type="dxa"/>
            <w:tcBorders>
              <w:top w:val="nil"/>
              <w:left w:val="nil"/>
              <w:bottom w:val="single" w:sz="4" w:space="0" w:color="auto"/>
              <w:right w:val="single" w:sz="4" w:space="0" w:color="auto"/>
            </w:tcBorders>
            <w:shd w:val="clear" w:color="000000" w:fill="F8CBAD"/>
            <w:noWrap/>
            <w:vAlign w:val="bottom"/>
            <w:hideMark/>
          </w:tcPr>
          <w:p w14:paraId="101C7871"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w:t>
            </w:r>
          </w:p>
        </w:tc>
        <w:tc>
          <w:tcPr>
            <w:tcW w:w="1559" w:type="dxa"/>
            <w:tcBorders>
              <w:top w:val="nil"/>
              <w:left w:val="nil"/>
              <w:bottom w:val="single" w:sz="4" w:space="0" w:color="auto"/>
              <w:right w:val="single" w:sz="4" w:space="0" w:color="auto"/>
            </w:tcBorders>
            <w:shd w:val="clear" w:color="000000" w:fill="C6E0B4"/>
            <w:noWrap/>
            <w:vAlign w:val="bottom"/>
            <w:hideMark/>
          </w:tcPr>
          <w:p w14:paraId="2F453462"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w:t>
            </w:r>
          </w:p>
        </w:tc>
      </w:tr>
      <w:tr w:rsidR="0003410A" w:rsidRPr="00747CC6" w14:paraId="18A0E2C4" w14:textId="77777777" w:rsidTr="0003410A">
        <w:trPr>
          <w:trHeight w:val="278"/>
        </w:trPr>
        <w:tc>
          <w:tcPr>
            <w:tcW w:w="4673" w:type="dxa"/>
            <w:tcBorders>
              <w:top w:val="nil"/>
              <w:left w:val="single" w:sz="4" w:space="0" w:color="auto"/>
              <w:bottom w:val="single" w:sz="4" w:space="0" w:color="auto"/>
              <w:right w:val="single" w:sz="4" w:space="0" w:color="auto"/>
            </w:tcBorders>
            <w:shd w:val="clear" w:color="000000" w:fill="B4C6E7"/>
            <w:noWrap/>
            <w:vAlign w:val="center"/>
            <w:hideMark/>
          </w:tcPr>
          <w:p w14:paraId="0A9040D7" w14:textId="7C6AF92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IT analytik</w:t>
            </w:r>
          </w:p>
        </w:tc>
        <w:tc>
          <w:tcPr>
            <w:tcW w:w="1701" w:type="dxa"/>
            <w:tcBorders>
              <w:top w:val="nil"/>
              <w:left w:val="nil"/>
              <w:bottom w:val="single" w:sz="4" w:space="0" w:color="auto"/>
              <w:right w:val="single" w:sz="4" w:space="0" w:color="auto"/>
            </w:tcBorders>
            <w:shd w:val="clear" w:color="000000" w:fill="FFE699"/>
            <w:noWrap/>
            <w:vAlign w:val="bottom"/>
            <w:hideMark/>
          </w:tcPr>
          <w:p w14:paraId="5B14279C"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c>
          <w:tcPr>
            <w:tcW w:w="1418" w:type="dxa"/>
            <w:tcBorders>
              <w:top w:val="nil"/>
              <w:left w:val="nil"/>
              <w:bottom w:val="single" w:sz="4" w:space="0" w:color="auto"/>
              <w:right w:val="single" w:sz="4" w:space="0" w:color="auto"/>
            </w:tcBorders>
            <w:shd w:val="clear" w:color="000000" w:fill="F8CBAD"/>
            <w:noWrap/>
            <w:vAlign w:val="bottom"/>
            <w:hideMark/>
          </w:tcPr>
          <w:p w14:paraId="2F406BA8"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w:t>
            </w:r>
          </w:p>
        </w:tc>
        <w:tc>
          <w:tcPr>
            <w:tcW w:w="1559" w:type="dxa"/>
            <w:tcBorders>
              <w:top w:val="nil"/>
              <w:left w:val="nil"/>
              <w:bottom w:val="single" w:sz="4" w:space="0" w:color="auto"/>
              <w:right w:val="single" w:sz="4" w:space="0" w:color="auto"/>
            </w:tcBorders>
            <w:shd w:val="clear" w:color="000000" w:fill="C6E0B4"/>
            <w:noWrap/>
            <w:vAlign w:val="bottom"/>
            <w:hideMark/>
          </w:tcPr>
          <w:p w14:paraId="556ED9A8"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w:t>
            </w:r>
          </w:p>
        </w:tc>
      </w:tr>
      <w:tr w:rsidR="0003410A" w:rsidRPr="00747CC6" w14:paraId="4F5A9B9B" w14:textId="77777777" w:rsidTr="0003410A">
        <w:trPr>
          <w:trHeight w:val="278"/>
        </w:trPr>
        <w:tc>
          <w:tcPr>
            <w:tcW w:w="4673" w:type="dxa"/>
            <w:tcBorders>
              <w:top w:val="nil"/>
              <w:left w:val="single" w:sz="4" w:space="0" w:color="auto"/>
              <w:bottom w:val="single" w:sz="4" w:space="0" w:color="auto"/>
              <w:right w:val="single" w:sz="4" w:space="0" w:color="auto"/>
            </w:tcBorders>
            <w:shd w:val="clear" w:color="000000" w:fill="B4C6E7"/>
            <w:noWrap/>
            <w:vAlign w:val="center"/>
            <w:hideMark/>
          </w:tcPr>
          <w:p w14:paraId="6F283FC8" w14:textId="2EE547D4"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IT architekt</w:t>
            </w:r>
          </w:p>
        </w:tc>
        <w:tc>
          <w:tcPr>
            <w:tcW w:w="1701" w:type="dxa"/>
            <w:tcBorders>
              <w:top w:val="nil"/>
              <w:left w:val="nil"/>
              <w:bottom w:val="single" w:sz="4" w:space="0" w:color="auto"/>
              <w:right w:val="single" w:sz="4" w:space="0" w:color="auto"/>
            </w:tcBorders>
            <w:shd w:val="clear" w:color="000000" w:fill="FFE699"/>
            <w:noWrap/>
            <w:vAlign w:val="bottom"/>
            <w:hideMark/>
          </w:tcPr>
          <w:p w14:paraId="7623DFE7"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418" w:type="dxa"/>
            <w:tcBorders>
              <w:top w:val="nil"/>
              <w:left w:val="nil"/>
              <w:bottom w:val="single" w:sz="4" w:space="0" w:color="auto"/>
              <w:right w:val="single" w:sz="4" w:space="0" w:color="auto"/>
            </w:tcBorders>
            <w:shd w:val="clear" w:color="000000" w:fill="F8CBAD"/>
            <w:noWrap/>
            <w:vAlign w:val="bottom"/>
            <w:hideMark/>
          </w:tcPr>
          <w:p w14:paraId="595191AF"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559" w:type="dxa"/>
            <w:tcBorders>
              <w:top w:val="nil"/>
              <w:left w:val="nil"/>
              <w:bottom w:val="single" w:sz="4" w:space="0" w:color="auto"/>
              <w:right w:val="single" w:sz="4" w:space="0" w:color="auto"/>
            </w:tcBorders>
            <w:shd w:val="clear" w:color="000000" w:fill="C6E0B4"/>
            <w:noWrap/>
            <w:vAlign w:val="bottom"/>
            <w:hideMark/>
          </w:tcPr>
          <w:p w14:paraId="294ECEA7"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0,8</w:t>
            </w:r>
          </w:p>
        </w:tc>
      </w:tr>
      <w:tr w:rsidR="0003410A" w:rsidRPr="00747CC6" w14:paraId="79528FF1" w14:textId="77777777" w:rsidTr="0003410A">
        <w:trPr>
          <w:trHeight w:val="278"/>
        </w:trPr>
        <w:tc>
          <w:tcPr>
            <w:tcW w:w="4673" w:type="dxa"/>
            <w:tcBorders>
              <w:top w:val="nil"/>
              <w:left w:val="single" w:sz="4" w:space="0" w:color="auto"/>
              <w:bottom w:val="single" w:sz="4" w:space="0" w:color="auto"/>
              <w:right w:val="single" w:sz="4" w:space="0" w:color="auto"/>
            </w:tcBorders>
            <w:shd w:val="clear" w:color="000000" w:fill="B4C6E7"/>
            <w:noWrap/>
            <w:vAlign w:val="center"/>
            <w:hideMark/>
          </w:tcPr>
          <w:p w14:paraId="62107953" w14:textId="2D0150D5" w:rsidR="00D55768" w:rsidRPr="00747CC6" w:rsidRDefault="0003410A"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M</w:t>
            </w:r>
            <w:r w:rsidR="00D55768" w:rsidRPr="00747CC6">
              <w:rPr>
                <w:rFonts w:asciiTheme="minorHAnsi" w:hAnsiTheme="minorHAnsi" w:cstheme="minorHAnsi"/>
                <w:color w:val="000000"/>
                <w:lang w:val="sk-SK"/>
              </w:rPr>
              <w:t>anažér kvality</w:t>
            </w:r>
          </w:p>
        </w:tc>
        <w:tc>
          <w:tcPr>
            <w:tcW w:w="1701" w:type="dxa"/>
            <w:tcBorders>
              <w:top w:val="nil"/>
              <w:left w:val="nil"/>
              <w:bottom w:val="single" w:sz="4" w:space="0" w:color="auto"/>
              <w:right w:val="single" w:sz="4" w:space="0" w:color="auto"/>
            </w:tcBorders>
            <w:shd w:val="clear" w:color="000000" w:fill="FFE699"/>
            <w:noWrap/>
            <w:vAlign w:val="bottom"/>
            <w:hideMark/>
          </w:tcPr>
          <w:p w14:paraId="2D0B5433"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418" w:type="dxa"/>
            <w:tcBorders>
              <w:top w:val="nil"/>
              <w:left w:val="nil"/>
              <w:bottom w:val="single" w:sz="4" w:space="0" w:color="auto"/>
              <w:right w:val="single" w:sz="4" w:space="0" w:color="auto"/>
            </w:tcBorders>
            <w:shd w:val="clear" w:color="000000" w:fill="F8CBAD"/>
            <w:noWrap/>
            <w:vAlign w:val="bottom"/>
            <w:hideMark/>
          </w:tcPr>
          <w:p w14:paraId="26A9E359"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c>
          <w:tcPr>
            <w:tcW w:w="1559" w:type="dxa"/>
            <w:tcBorders>
              <w:top w:val="nil"/>
              <w:left w:val="nil"/>
              <w:bottom w:val="single" w:sz="4" w:space="0" w:color="auto"/>
              <w:right w:val="single" w:sz="4" w:space="0" w:color="auto"/>
            </w:tcBorders>
            <w:shd w:val="clear" w:color="000000" w:fill="C6E0B4"/>
            <w:noWrap/>
            <w:vAlign w:val="bottom"/>
            <w:hideMark/>
          </w:tcPr>
          <w:p w14:paraId="5E83975C"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w:t>
            </w:r>
          </w:p>
        </w:tc>
      </w:tr>
      <w:tr w:rsidR="0003410A" w:rsidRPr="00747CC6" w14:paraId="4B22C53F" w14:textId="77777777" w:rsidTr="0003410A">
        <w:trPr>
          <w:trHeight w:val="278"/>
        </w:trPr>
        <w:tc>
          <w:tcPr>
            <w:tcW w:w="4673" w:type="dxa"/>
            <w:tcBorders>
              <w:top w:val="nil"/>
              <w:left w:val="single" w:sz="4" w:space="0" w:color="auto"/>
              <w:bottom w:val="single" w:sz="4" w:space="0" w:color="auto"/>
              <w:right w:val="single" w:sz="4" w:space="0" w:color="auto"/>
            </w:tcBorders>
            <w:shd w:val="clear" w:color="000000" w:fill="B4C6E7"/>
            <w:noWrap/>
            <w:vAlign w:val="center"/>
            <w:hideMark/>
          </w:tcPr>
          <w:p w14:paraId="6F69037D" w14:textId="2686B36D" w:rsidR="00D55768" w:rsidRPr="00747CC6" w:rsidRDefault="0003410A"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V</w:t>
            </w:r>
            <w:r w:rsidR="00D55768" w:rsidRPr="00747CC6">
              <w:rPr>
                <w:rFonts w:asciiTheme="minorHAnsi" w:hAnsiTheme="minorHAnsi" w:cstheme="minorHAnsi"/>
                <w:color w:val="000000"/>
                <w:lang w:val="sk-SK"/>
              </w:rPr>
              <w:t>lastník procesov, ak je to potrebné</w:t>
            </w:r>
          </w:p>
        </w:tc>
        <w:tc>
          <w:tcPr>
            <w:tcW w:w="1701" w:type="dxa"/>
            <w:tcBorders>
              <w:top w:val="nil"/>
              <w:left w:val="nil"/>
              <w:bottom w:val="single" w:sz="4" w:space="0" w:color="auto"/>
              <w:right w:val="single" w:sz="4" w:space="0" w:color="auto"/>
            </w:tcBorders>
            <w:shd w:val="clear" w:color="000000" w:fill="FFE699"/>
            <w:noWrap/>
            <w:vAlign w:val="bottom"/>
            <w:hideMark/>
          </w:tcPr>
          <w:p w14:paraId="2AB7C4D4"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0,1</w:t>
            </w:r>
          </w:p>
        </w:tc>
        <w:tc>
          <w:tcPr>
            <w:tcW w:w="1418" w:type="dxa"/>
            <w:tcBorders>
              <w:top w:val="nil"/>
              <w:left w:val="nil"/>
              <w:bottom w:val="single" w:sz="4" w:space="0" w:color="auto"/>
              <w:right w:val="single" w:sz="4" w:space="0" w:color="auto"/>
            </w:tcBorders>
            <w:shd w:val="clear" w:color="000000" w:fill="F8CBAD"/>
            <w:noWrap/>
            <w:vAlign w:val="bottom"/>
            <w:hideMark/>
          </w:tcPr>
          <w:p w14:paraId="6706BA93"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559" w:type="dxa"/>
            <w:tcBorders>
              <w:top w:val="nil"/>
              <w:left w:val="nil"/>
              <w:bottom w:val="single" w:sz="4" w:space="0" w:color="auto"/>
              <w:right w:val="single" w:sz="4" w:space="0" w:color="auto"/>
            </w:tcBorders>
            <w:shd w:val="clear" w:color="000000" w:fill="C6E0B4"/>
            <w:noWrap/>
            <w:vAlign w:val="bottom"/>
            <w:hideMark/>
          </w:tcPr>
          <w:p w14:paraId="08309723"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r>
      <w:tr w:rsidR="0003410A" w:rsidRPr="00747CC6" w14:paraId="693A3348" w14:textId="77777777" w:rsidTr="0003410A">
        <w:trPr>
          <w:trHeight w:val="278"/>
        </w:trPr>
        <w:tc>
          <w:tcPr>
            <w:tcW w:w="4673" w:type="dxa"/>
            <w:tcBorders>
              <w:top w:val="nil"/>
              <w:left w:val="single" w:sz="4" w:space="0" w:color="auto"/>
              <w:bottom w:val="single" w:sz="4" w:space="0" w:color="auto"/>
              <w:right w:val="single" w:sz="4" w:space="0" w:color="auto"/>
            </w:tcBorders>
            <w:shd w:val="clear" w:color="000000" w:fill="B4C6E7"/>
            <w:noWrap/>
            <w:vAlign w:val="center"/>
            <w:hideMark/>
          </w:tcPr>
          <w:p w14:paraId="0FF5F02F" w14:textId="189E3158" w:rsidR="00D55768" w:rsidRPr="00747CC6" w:rsidRDefault="0003410A"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V</w:t>
            </w:r>
            <w:r w:rsidR="00D55768" w:rsidRPr="00747CC6">
              <w:rPr>
                <w:rFonts w:asciiTheme="minorHAnsi" w:hAnsiTheme="minorHAnsi" w:cstheme="minorHAnsi"/>
                <w:color w:val="000000"/>
                <w:lang w:val="sk-SK"/>
              </w:rPr>
              <w:t>lastník údajov, ak je to potrebné</w:t>
            </w:r>
          </w:p>
        </w:tc>
        <w:tc>
          <w:tcPr>
            <w:tcW w:w="1701" w:type="dxa"/>
            <w:tcBorders>
              <w:top w:val="nil"/>
              <w:left w:val="nil"/>
              <w:bottom w:val="single" w:sz="4" w:space="0" w:color="auto"/>
              <w:right w:val="single" w:sz="4" w:space="0" w:color="auto"/>
            </w:tcBorders>
            <w:shd w:val="clear" w:color="000000" w:fill="FFE699"/>
            <w:noWrap/>
            <w:vAlign w:val="bottom"/>
            <w:hideMark/>
          </w:tcPr>
          <w:p w14:paraId="690BFCEF"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418" w:type="dxa"/>
            <w:tcBorders>
              <w:top w:val="nil"/>
              <w:left w:val="nil"/>
              <w:bottom w:val="single" w:sz="4" w:space="0" w:color="auto"/>
              <w:right w:val="single" w:sz="4" w:space="0" w:color="auto"/>
            </w:tcBorders>
            <w:shd w:val="clear" w:color="000000" w:fill="F8CBAD"/>
            <w:noWrap/>
            <w:vAlign w:val="bottom"/>
            <w:hideMark/>
          </w:tcPr>
          <w:p w14:paraId="0BF35011"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0,3</w:t>
            </w:r>
          </w:p>
        </w:tc>
        <w:tc>
          <w:tcPr>
            <w:tcW w:w="1559" w:type="dxa"/>
            <w:tcBorders>
              <w:top w:val="nil"/>
              <w:left w:val="nil"/>
              <w:bottom w:val="single" w:sz="4" w:space="0" w:color="auto"/>
              <w:right w:val="single" w:sz="4" w:space="0" w:color="auto"/>
            </w:tcBorders>
            <w:shd w:val="clear" w:color="000000" w:fill="C6E0B4"/>
            <w:noWrap/>
            <w:vAlign w:val="bottom"/>
            <w:hideMark/>
          </w:tcPr>
          <w:p w14:paraId="10535D97"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0,6</w:t>
            </w:r>
          </w:p>
        </w:tc>
      </w:tr>
      <w:tr w:rsidR="0003410A" w:rsidRPr="00747CC6" w14:paraId="3410F011" w14:textId="77777777" w:rsidTr="0003410A">
        <w:trPr>
          <w:trHeight w:val="278"/>
        </w:trPr>
        <w:tc>
          <w:tcPr>
            <w:tcW w:w="4673" w:type="dxa"/>
            <w:tcBorders>
              <w:top w:val="nil"/>
              <w:left w:val="single" w:sz="4" w:space="0" w:color="auto"/>
              <w:bottom w:val="single" w:sz="4" w:space="0" w:color="auto"/>
              <w:right w:val="single" w:sz="4" w:space="0" w:color="auto"/>
            </w:tcBorders>
            <w:shd w:val="clear" w:color="000000" w:fill="B4C6E7"/>
            <w:noWrap/>
            <w:vAlign w:val="bottom"/>
            <w:hideMark/>
          </w:tcPr>
          <w:p w14:paraId="78CE51A8" w14:textId="07D7C128" w:rsidR="00D55768" w:rsidRPr="00747CC6" w:rsidRDefault="0003410A"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M</w:t>
            </w:r>
            <w:r w:rsidR="00D55768" w:rsidRPr="00747CC6">
              <w:rPr>
                <w:rFonts w:asciiTheme="minorHAnsi" w:hAnsiTheme="minorHAnsi" w:cstheme="minorHAnsi"/>
                <w:color w:val="000000"/>
                <w:lang w:val="sk-SK"/>
              </w:rPr>
              <w:t>anažér kybernetickej a informačnej bezpečnosti</w:t>
            </w:r>
          </w:p>
        </w:tc>
        <w:tc>
          <w:tcPr>
            <w:tcW w:w="1701" w:type="dxa"/>
            <w:tcBorders>
              <w:top w:val="nil"/>
              <w:left w:val="nil"/>
              <w:bottom w:val="single" w:sz="4" w:space="0" w:color="auto"/>
              <w:right w:val="single" w:sz="4" w:space="0" w:color="auto"/>
            </w:tcBorders>
            <w:shd w:val="clear" w:color="000000" w:fill="FFE699"/>
            <w:noWrap/>
            <w:vAlign w:val="bottom"/>
            <w:hideMark/>
          </w:tcPr>
          <w:p w14:paraId="1E1F8794"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0,1</w:t>
            </w:r>
          </w:p>
        </w:tc>
        <w:tc>
          <w:tcPr>
            <w:tcW w:w="1418" w:type="dxa"/>
            <w:tcBorders>
              <w:top w:val="nil"/>
              <w:left w:val="nil"/>
              <w:bottom w:val="single" w:sz="4" w:space="0" w:color="auto"/>
              <w:right w:val="single" w:sz="4" w:space="0" w:color="auto"/>
            </w:tcBorders>
            <w:shd w:val="clear" w:color="000000" w:fill="F8CBAD"/>
            <w:noWrap/>
            <w:vAlign w:val="bottom"/>
            <w:hideMark/>
          </w:tcPr>
          <w:p w14:paraId="3AA101D2"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0,1</w:t>
            </w:r>
          </w:p>
        </w:tc>
        <w:tc>
          <w:tcPr>
            <w:tcW w:w="1559" w:type="dxa"/>
            <w:tcBorders>
              <w:top w:val="nil"/>
              <w:left w:val="nil"/>
              <w:bottom w:val="single" w:sz="4" w:space="0" w:color="auto"/>
              <w:right w:val="single" w:sz="4" w:space="0" w:color="auto"/>
            </w:tcBorders>
            <w:shd w:val="clear" w:color="000000" w:fill="C6E0B4"/>
            <w:noWrap/>
            <w:vAlign w:val="bottom"/>
            <w:hideMark/>
          </w:tcPr>
          <w:p w14:paraId="4DCFB2F3" w14:textId="77777777" w:rsidR="00D55768" w:rsidRPr="00747CC6" w:rsidRDefault="00D55768"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r>
    </w:tbl>
    <w:p w14:paraId="338DD138" w14:textId="540899B9" w:rsidR="00D55768" w:rsidRPr="00541AED" w:rsidRDefault="0003410A" w:rsidP="00114334">
      <w:pPr>
        <w:spacing w:after="120"/>
        <w:jc w:val="both"/>
        <w:rPr>
          <w:rFonts w:asciiTheme="minorHAnsi" w:hAnsiTheme="minorHAnsi" w:cstheme="minorHAnsi"/>
          <w:i/>
          <w:iCs/>
          <w:lang w:val="sk-SK"/>
        </w:rPr>
      </w:pPr>
      <w:r w:rsidRPr="00747CC6">
        <w:rPr>
          <w:rFonts w:asciiTheme="minorHAnsi" w:hAnsiTheme="minorHAnsi" w:cstheme="minorHAnsi"/>
          <w:i/>
          <w:iCs/>
          <w:lang w:val="sk-SK"/>
        </w:rPr>
        <w:t xml:space="preserve">Tabuľka </w:t>
      </w:r>
      <w:r w:rsidR="0061797B">
        <w:rPr>
          <w:rFonts w:asciiTheme="minorHAnsi" w:hAnsiTheme="minorHAnsi" w:cstheme="minorHAnsi"/>
          <w:i/>
          <w:iCs/>
          <w:lang w:val="sk-SK"/>
        </w:rPr>
        <w:t xml:space="preserve">č. </w:t>
      </w:r>
      <w:r w:rsidRPr="00747CC6">
        <w:rPr>
          <w:rFonts w:asciiTheme="minorHAnsi" w:hAnsiTheme="minorHAnsi" w:cstheme="minorHAnsi"/>
          <w:i/>
          <w:iCs/>
          <w:lang w:val="sk-SK"/>
        </w:rPr>
        <w:t xml:space="preserve">1: </w:t>
      </w:r>
      <w:r w:rsidR="0061797B">
        <w:rPr>
          <w:rFonts w:asciiTheme="minorHAnsi" w:hAnsiTheme="minorHAnsi" w:cstheme="minorHAnsi"/>
          <w:i/>
          <w:iCs/>
          <w:lang w:val="sk-SK"/>
        </w:rPr>
        <w:t>I</w:t>
      </w:r>
      <w:r w:rsidRPr="00747CC6">
        <w:rPr>
          <w:rFonts w:asciiTheme="minorHAnsi" w:hAnsiTheme="minorHAnsi" w:cstheme="minorHAnsi"/>
          <w:i/>
          <w:iCs/>
          <w:lang w:val="sk-SK"/>
        </w:rPr>
        <w:t>nterpretácia základného princípu č. 1 zo strany MIRRI SK</w:t>
      </w:r>
    </w:p>
    <w:p w14:paraId="2A9F0D28" w14:textId="24175689" w:rsidR="0086199F" w:rsidRPr="00747CC6" w:rsidRDefault="008872D5" w:rsidP="00114334">
      <w:pPr>
        <w:spacing w:after="120"/>
        <w:jc w:val="both"/>
        <w:rPr>
          <w:rFonts w:asciiTheme="minorHAnsi" w:hAnsiTheme="minorHAnsi" w:cstheme="minorHAnsi"/>
          <w:lang w:val="sk-SK"/>
        </w:rPr>
      </w:pPr>
      <w:r w:rsidRPr="00747CC6">
        <w:rPr>
          <w:rFonts w:asciiTheme="minorHAnsi" w:hAnsiTheme="minorHAnsi" w:cstheme="minorHAnsi"/>
          <w:lang w:val="sk-SK"/>
        </w:rPr>
        <w:t xml:space="preserve">Na uvedený prvotný návrh </w:t>
      </w:r>
      <w:r w:rsidR="0086199F" w:rsidRPr="00747CC6">
        <w:rPr>
          <w:rFonts w:asciiTheme="minorHAnsi" w:hAnsiTheme="minorHAnsi" w:cstheme="minorHAnsi"/>
          <w:lang w:val="sk-SK"/>
        </w:rPr>
        <w:t>z</w:t>
      </w:r>
      <w:r w:rsidR="0061797B">
        <w:rPr>
          <w:rFonts w:asciiTheme="minorHAnsi" w:hAnsiTheme="minorHAnsi" w:cstheme="minorHAnsi"/>
          <w:lang w:val="sk-SK"/>
        </w:rPr>
        <w:t> </w:t>
      </w:r>
      <w:r w:rsidR="0061797B" w:rsidRPr="0061797B">
        <w:rPr>
          <w:rFonts w:asciiTheme="minorHAnsi" w:hAnsiTheme="minorHAnsi" w:cstheme="minorHAnsi"/>
          <w:i/>
          <w:iCs/>
          <w:lang w:val="sk-SK"/>
        </w:rPr>
        <w:t>T</w:t>
      </w:r>
      <w:r w:rsidR="0086199F" w:rsidRPr="0061797B">
        <w:rPr>
          <w:rFonts w:asciiTheme="minorHAnsi" w:hAnsiTheme="minorHAnsi" w:cstheme="minorHAnsi"/>
          <w:i/>
          <w:iCs/>
          <w:lang w:val="sk-SK"/>
        </w:rPr>
        <w:t>abuľky</w:t>
      </w:r>
      <w:r w:rsidR="0061797B">
        <w:rPr>
          <w:rFonts w:asciiTheme="minorHAnsi" w:hAnsiTheme="minorHAnsi" w:cstheme="minorHAnsi"/>
          <w:i/>
          <w:iCs/>
          <w:lang w:val="sk-SK"/>
        </w:rPr>
        <w:t xml:space="preserve"> č. </w:t>
      </w:r>
      <w:r w:rsidR="0086199F" w:rsidRPr="0061797B">
        <w:rPr>
          <w:rFonts w:asciiTheme="minorHAnsi" w:hAnsiTheme="minorHAnsi" w:cstheme="minorHAnsi"/>
          <w:i/>
          <w:iCs/>
          <w:lang w:val="sk-SK"/>
        </w:rPr>
        <w:t>1</w:t>
      </w:r>
      <w:r w:rsidR="0086199F" w:rsidRPr="00747CC6">
        <w:rPr>
          <w:rFonts w:asciiTheme="minorHAnsi" w:hAnsiTheme="minorHAnsi" w:cstheme="minorHAnsi"/>
          <w:lang w:val="sk-SK"/>
        </w:rPr>
        <w:t xml:space="preserve"> </w:t>
      </w:r>
      <w:r w:rsidRPr="00747CC6">
        <w:rPr>
          <w:rFonts w:asciiTheme="minorHAnsi" w:hAnsiTheme="minorHAnsi" w:cstheme="minorHAnsi"/>
          <w:lang w:val="sk-SK"/>
        </w:rPr>
        <w:t xml:space="preserve">sme aplikovali </w:t>
      </w:r>
      <w:r w:rsidR="0086199F" w:rsidRPr="00747CC6">
        <w:rPr>
          <w:rFonts w:asciiTheme="minorHAnsi" w:hAnsiTheme="minorHAnsi" w:cstheme="minorHAnsi"/>
          <w:lang w:val="sk-SK"/>
        </w:rPr>
        <w:t xml:space="preserve"> alokáciu  na všetky </w:t>
      </w:r>
      <w:r w:rsidR="004826EF" w:rsidRPr="00747CC6">
        <w:rPr>
          <w:rFonts w:asciiTheme="minorHAnsi" w:hAnsiTheme="minorHAnsi" w:cstheme="minorHAnsi"/>
          <w:lang w:val="sk-SK"/>
        </w:rPr>
        <w:t>projekty</w:t>
      </w:r>
      <w:r w:rsidR="0086199F" w:rsidRPr="00747CC6">
        <w:rPr>
          <w:rFonts w:asciiTheme="minorHAnsi" w:hAnsiTheme="minorHAnsi" w:cstheme="minorHAnsi"/>
          <w:lang w:val="sk-SK"/>
        </w:rPr>
        <w:t xml:space="preserve"> zo zoznamu 35 projektov z PO7 OPII</w:t>
      </w:r>
      <w:r w:rsidR="0061797B">
        <w:rPr>
          <w:rFonts w:asciiTheme="minorHAnsi" w:hAnsiTheme="minorHAnsi" w:cstheme="minorHAnsi"/>
          <w:lang w:val="sk-SK"/>
        </w:rPr>
        <w:t>,</w:t>
      </w:r>
      <w:r w:rsidR="0086199F" w:rsidRPr="00747CC6">
        <w:rPr>
          <w:rFonts w:asciiTheme="minorHAnsi" w:hAnsiTheme="minorHAnsi" w:cstheme="minorHAnsi"/>
          <w:lang w:val="sk-SK"/>
        </w:rPr>
        <w:t xml:space="preserve"> ktorých sa primárne týkajú Základné princípy riadenia IT projektov financovaných z verejných zdrojov a zdrojov EÚ. Výsledkom je návrh na obsadenie kľúčových pozícií   zosumarizovaný za jednotlivé OVM. Je uvedený v </w:t>
      </w:r>
      <w:r w:rsidR="0086199F" w:rsidRPr="00747CC6">
        <w:rPr>
          <w:rFonts w:asciiTheme="minorHAnsi" w:hAnsiTheme="minorHAnsi" w:cstheme="minorHAnsi"/>
          <w:i/>
          <w:iCs/>
          <w:lang w:val="sk-SK"/>
        </w:rPr>
        <w:t>Tabuľke  č. 2.</w:t>
      </w:r>
    </w:p>
    <w:p w14:paraId="4BAAF1D4" w14:textId="04C92FAF" w:rsidR="00FF7590" w:rsidRPr="00747CC6" w:rsidRDefault="0086199F" w:rsidP="00114334">
      <w:pPr>
        <w:spacing w:after="120"/>
        <w:jc w:val="both"/>
        <w:rPr>
          <w:rFonts w:asciiTheme="minorHAnsi" w:hAnsiTheme="minorHAnsi" w:cstheme="minorHAnsi"/>
          <w:lang w:val="sk-SK"/>
        </w:rPr>
      </w:pPr>
      <w:r w:rsidRPr="00747CC6">
        <w:rPr>
          <w:rFonts w:asciiTheme="minorHAnsi" w:hAnsiTheme="minorHAnsi" w:cstheme="minorHAnsi"/>
          <w:lang w:val="sk-SK"/>
        </w:rPr>
        <w:t xml:space="preserve">Výsledné požiadavky sme ďalej </w:t>
      </w:r>
      <w:proofErr w:type="spellStart"/>
      <w:r w:rsidRPr="00747CC6">
        <w:rPr>
          <w:rFonts w:asciiTheme="minorHAnsi" w:hAnsiTheme="minorHAnsi" w:cstheme="minorHAnsi"/>
          <w:lang w:val="sk-SK"/>
        </w:rPr>
        <w:t>namapovali</w:t>
      </w:r>
      <w:proofErr w:type="spellEnd"/>
      <w:r w:rsidRPr="00747CC6">
        <w:rPr>
          <w:rFonts w:asciiTheme="minorHAnsi" w:hAnsiTheme="minorHAnsi" w:cstheme="minorHAnsi"/>
          <w:lang w:val="sk-SK"/>
        </w:rPr>
        <w:t xml:space="preserve"> na 15% z rozpočtu projektu na zabezpečenie </w:t>
      </w:r>
      <w:r w:rsidR="00FF7590" w:rsidRPr="00747CC6">
        <w:rPr>
          <w:rFonts w:asciiTheme="minorHAnsi" w:hAnsiTheme="minorHAnsi" w:cstheme="minorHAnsi"/>
          <w:lang w:val="sk-SK"/>
        </w:rPr>
        <w:t xml:space="preserve">interných kapacít v zmysle  Základného princípu č. 1 - dostatočné  interné kvalifikované odborné kapacity na riadenie a implementáciu IT projektov. Výsledok je </w:t>
      </w:r>
      <w:r w:rsidR="00FF7590" w:rsidRPr="00747CC6">
        <w:rPr>
          <w:rFonts w:asciiTheme="minorHAnsi" w:hAnsiTheme="minorHAnsi" w:cstheme="minorHAnsi"/>
          <w:i/>
          <w:iCs/>
          <w:lang w:val="sk-SK"/>
        </w:rPr>
        <w:t>Tabuľke č 3.</w:t>
      </w:r>
    </w:p>
    <w:p w14:paraId="100E0F17" w14:textId="3CC5A149" w:rsidR="00B456C1" w:rsidRPr="00747CC6" w:rsidRDefault="00FF7590" w:rsidP="00114334">
      <w:pPr>
        <w:spacing w:after="120"/>
        <w:jc w:val="both"/>
        <w:rPr>
          <w:rFonts w:asciiTheme="minorHAnsi" w:hAnsiTheme="minorHAnsi" w:cstheme="minorHAnsi"/>
          <w:lang w:val="sk-SK"/>
        </w:rPr>
      </w:pPr>
      <w:r w:rsidRPr="00747CC6">
        <w:rPr>
          <w:rFonts w:asciiTheme="minorHAnsi" w:hAnsiTheme="minorHAnsi" w:cstheme="minorHAnsi"/>
          <w:lang w:val="sk-SK"/>
        </w:rPr>
        <w:lastRenderedPageBreak/>
        <w:t>Z </w:t>
      </w:r>
      <w:r w:rsidR="00540FE1" w:rsidRPr="00747CC6">
        <w:rPr>
          <w:rFonts w:asciiTheme="minorHAnsi" w:hAnsiTheme="minorHAnsi" w:cstheme="minorHAnsi"/>
          <w:i/>
          <w:iCs/>
          <w:lang w:val="sk-SK"/>
        </w:rPr>
        <w:t xml:space="preserve">Tabuľky č. 2 </w:t>
      </w:r>
      <w:r w:rsidRPr="00747CC6">
        <w:rPr>
          <w:rFonts w:asciiTheme="minorHAnsi" w:hAnsiTheme="minorHAnsi" w:cstheme="minorHAnsi"/>
          <w:lang w:val="sk-SK"/>
        </w:rPr>
        <w:t xml:space="preserve">vyplývajú nasledovné súhrnné poznatky. </w:t>
      </w:r>
    </w:p>
    <w:p w14:paraId="00E5B78C" w14:textId="4736C5EE" w:rsidR="00FF7590" w:rsidRPr="00747CC6" w:rsidRDefault="00FF7590" w:rsidP="00114334">
      <w:pPr>
        <w:spacing w:after="120"/>
        <w:jc w:val="both"/>
        <w:rPr>
          <w:rFonts w:asciiTheme="minorHAnsi" w:hAnsiTheme="minorHAnsi" w:cstheme="minorHAnsi"/>
          <w:lang w:val="sk-SK"/>
        </w:rPr>
      </w:pPr>
      <w:r w:rsidRPr="00747CC6">
        <w:rPr>
          <w:rFonts w:asciiTheme="minorHAnsi" w:hAnsiTheme="minorHAnsi" w:cstheme="minorHAnsi"/>
          <w:lang w:val="sk-SK"/>
        </w:rPr>
        <w:t>OVM by spolu mali prideliť na projekty</w:t>
      </w:r>
      <w:r w:rsidR="00B456C1" w:rsidRPr="00747CC6">
        <w:rPr>
          <w:rFonts w:asciiTheme="minorHAnsi" w:hAnsiTheme="minorHAnsi" w:cstheme="minorHAnsi"/>
          <w:lang w:val="sk-SK"/>
        </w:rPr>
        <w:t xml:space="preserve"> </w:t>
      </w:r>
      <w:r w:rsidRPr="00747CC6">
        <w:rPr>
          <w:rFonts w:asciiTheme="minorHAnsi" w:hAnsiTheme="minorHAnsi" w:cstheme="minorHAnsi"/>
          <w:lang w:val="sk-SK"/>
        </w:rPr>
        <w:t xml:space="preserve">97 </w:t>
      </w:r>
      <w:r w:rsidR="00B456C1" w:rsidRPr="00747CC6">
        <w:rPr>
          <w:rFonts w:asciiTheme="minorHAnsi" w:hAnsiTheme="minorHAnsi" w:cstheme="minorHAnsi"/>
          <w:lang w:val="sk-SK"/>
        </w:rPr>
        <w:t xml:space="preserve">FTE </w:t>
      </w:r>
      <w:r w:rsidRPr="00747CC6">
        <w:rPr>
          <w:rFonts w:asciiTheme="minorHAnsi" w:hAnsiTheme="minorHAnsi" w:cstheme="minorHAnsi"/>
          <w:lang w:val="sk-SK"/>
        </w:rPr>
        <w:t xml:space="preserve">IT expertov. Niektoré OVM ich majú už dnes, niektoré nie. Ak ich nemajú, tak sa ocitajú v rizikovej situácii z hľadiska naplnenia </w:t>
      </w:r>
      <w:r w:rsidR="0080511C">
        <w:rPr>
          <w:rFonts w:asciiTheme="minorHAnsi" w:hAnsiTheme="minorHAnsi" w:cstheme="minorHAnsi"/>
          <w:lang w:val="sk-SK"/>
        </w:rPr>
        <w:t>Z</w:t>
      </w:r>
      <w:r w:rsidRPr="00747CC6">
        <w:rPr>
          <w:rFonts w:asciiTheme="minorHAnsi" w:hAnsiTheme="minorHAnsi" w:cstheme="minorHAnsi"/>
          <w:lang w:val="sk-SK"/>
        </w:rPr>
        <w:t xml:space="preserve">ákladných princípov definovaných uznesením vlády. SITVS by si mala overiť, ktoré z OVM sú v tejto </w:t>
      </w:r>
      <w:r w:rsidR="004826EF" w:rsidRPr="00747CC6">
        <w:rPr>
          <w:rFonts w:asciiTheme="minorHAnsi" w:hAnsiTheme="minorHAnsi" w:cstheme="minorHAnsi"/>
          <w:lang w:val="sk-SK"/>
        </w:rPr>
        <w:t xml:space="preserve">rizikovej </w:t>
      </w:r>
      <w:r w:rsidRPr="00747CC6">
        <w:rPr>
          <w:rFonts w:asciiTheme="minorHAnsi" w:hAnsiTheme="minorHAnsi" w:cstheme="minorHAnsi"/>
          <w:lang w:val="sk-SK"/>
        </w:rPr>
        <w:t>situácii a k nim pristupovať individuálne</w:t>
      </w:r>
      <w:r w:rsidR="00B456C1" w:rsidRPr="00747CC6">
        <w:rPr>
          <w:rFonts w:asciiTheme="minorHAnsi" w:hAnsiTheme="minorHAnsi" w:cstheme="minorHAnsi"/>
          <w:lang w:val="sk-SK"/>
        </w:rPr>
        <w:t xml:space="preserve">. </w:t>
      </w:r>
    </w:p>
    <w:p w14:paraId="016E8306" w14:textId="026ED57B" w:rsidR="00B456C1" w:rsidRPr="00747CC6" w:rsidRDefault="00B456C1" w:rsidP="00114334">
      <w:pPr>
        <w:spacing w:after="120"/>
        <w:jc w:val="both"/>
        <w:rPr>
          <w:rFonts w:asciiTheme="minorHAnsi" w:hAnsiTheme="minorHAnsi" w:cstheme="minorHAnsi"/>
          <w:lang w:val="sk-SK"/>
        </w:rPr>
      </w:pPr>
      <w:r w:rsidRPr="00747CC6">
        <w:rPr>
          <w:rFonts w:asciiTheme="minorHAnsi" w:hAnsiTheme="minorHAnsi" w:cstheme="minorHAnsi"/>
          <w:lang w:val="sk-SK"/>
        </w:rPr>
        <w:t xml:space="preserve">OVM by mali ďalej na projekty prideliť 229,7 FTE expertov z iných útvarov. Máme za to, že sa jedná o súčasných pracovníkov OVM. SITVS by si mala overiť, či vedenia rezortov a odborných útvarov sú pripravené na takéto </w:t>
      </w:r>
      <w:proofErr w:type="spellStart"/>
      <w:r w:rsidRPr="00747CC6">
        <w:rPr>
          <w:rFonts w:asciiTheme="minorHAnsi" w:hAnsiTheme="minorHAnsi" w:cstheme="minorHAnsi"/>
          <w:lang w:val="sk-SK"/>
        </w:rPr>
        <w:t>prealokovanie</w:t>
      </w:r>
      <w:proofErr w:type="spellEnd"/>
      <w:r w:rsidRPr="00747CC6">
        <w:rPr>
          <w:rFonts w:asciiTheme="minorHAnsi" w:hAnsiTheme="minorHAnsi" w:cstheme="minorHAnsi"/>
          <w:lang w:val="sk-SK"/>
        </w:rPr>
        <w:t xml:space="preserve"> </w:t>
      </w:r>
      <w:r w:rsidR="00FB3FB2" w:rsidRPr="00747CC6">
        <w:rPr>
          <w:rFonts w:asciiTheme="minorHAnsi" w:hAnsiTheme="minorHAnsi" w:cstheme="minorHAnsi"/>
          <w:lang w:val="sk-SK"/>
        </w:rPr>
        <w:t xml:space="preserve">časti svojich pracovníkov. Personálne útvary by od svojich nadriadených mali dostať </w:t>
      </w:r>
      <w:r w:rsidRPr="00747CC6">
        <w:rPr>
          <w:rFonts w:asciiTheme="minorHAnsi" w:hAnsiTheme="minorHAnsi" w:cstheme="minorHAnsi"/>
          <w:lang w:val="sk-SK"/>
        </w:rPr>
        <w:t xml:space="preserve"> </w:t>
      </w:r>
      <w:r w:rsidR="00FB3FB2" w:rsidRPr="00747CC6">
        <w:rPr>
          <w:rFonts w:asciiTheme="minorHAnsi" w:hAnsiTheme="minorHAnsi" w:cstheme="minorHAnsi"/>
          <w:lang w:val="sk-SK"/>
        </w:rPr>
        <w:t>pokyny na prípravu pracovnoprávnej dokumentácie, vrátane navýšenia pohyblivých zložiek miezd či špeciálnych odmien na takto alokovaných pracovníkov.</w:t>
      </w:r>
    </w:p>
    <w:p w14:paraId="4900A5C2" w14:textId="3AD0163C" w:rsidR="00FB3FB2" w:rsidRPr="00747CC6" w:rsidRDefault="00FB3FB2" w:rsidP="00114334">
      <w:pPr>
        <w:spacing w:after="120"/>
        <w:jc w:val="both"/>
        <w:rPr>
          <w:rFonts w:asciiTheme="minorHAnsi" w:hAnsiTheme="minorHAnsi" w:cstheme="minorHAnsi"/>
          <w:lang w:val="sk-SK"/>
        </w:rPr>
      </w:pPr>
      <w:r w:rsidRPr="00747CC6">
        <w:rPr>
          <w:rFonts w:asciiTheme="minorHAnsi" w:hAnsiTheme="minorHAnsi" w:cstheme="minorHAnsi"/>
          <w:lang w:val="sk-SK"/>
        </w:rPr>
        <w:t>Z </w:t>
      </w:r>
      <w:r w:rsidRPr="00747CC6">
        <w:rPr>
          <w:rFonts w:asciiTheme="minorHAnsi" w:hAnsiTheme="minorHAnsi" w:cstheme="minorHAnsi"/>
          <w:i/>
          <w:iCs/>
          <w:lang w:val="sk-SK"/>
        </w:rPr>
        <w:t>Tabuľky č. 3</w:t>
      </w:r>
      <w:r w:rsidRPr="00747CC6">
        <w:rPr>
          <w:rFonts w:asciiTheme="minorHAnsi" w:hAnsiTheme="minorHAnsi" w:cstheme="minorHAnsi"/>
          <w:lang w:val="sk-SK"/>
        </w:rPr>
        <w:t xml:space="preserve"> vyplýva že pre časť OVM nebude 15% rezerva na interné zdroje postačovať. Jedná sa o </w:t>
      </w:r>
    </w:p>
    <w:p w14:paraId="5BF1D7CF" w14:textId="7428787E" w:rsidR="00FB3FB2" w:rsidRPr="00747CC6" w:rsidRDefault="00FB3FB2" w:rsidP="00114334">
      <w:pPr>
        <w:pStyle w:val="ListParagraph"/>
        <w:numPr>
          <w:ilvl w:val="0"/>
          <w:numId w:val="6"/>
        </w:numPr>
        <w:spacing w:after="120"/>
        <w:ind w:left="284" w:hanging="284"/>
        <w:jc w:val="both"/>
        <w:rPr>
          <w:rFonts w:cstheme="minorHAnsi"/>
        </w:rPr>
      </w:pPr>
      <w:r w:rsidRPr="00747CC6">
        <w:rPr>
          <w:rFonts w:cstheme="minorHAnsi"/>
        </w:rPr>
        <w:t>Kanceláriu najvyššieho súdu</w:t>
      </w:r>
    </w:p>
    <w:p w14:paraId="4FA370D5" w14:textId="696D159C" w:rsidR="00FB3FB2" w:rsidRPr="00747CC6" w:rsidRDefault="00FB3FB2" w:rsidP="00114334">
      <w:pPr>
        <w:pStyle w:val="ListParagraph"/>
        <w:numPr>
          <w:ilvl w:val="0"/>
          <w:numId w:val="6"/>
        </w:numPr>
        <w:spacing w:after="120"/>
        <w:ind w:left="284" w:hanging="284"/>
        <w:jc w:val="both"/>
        <w:rPr>
          <w:rFonts w:cstheme="minorHAnsi"/>
        </w:rPr>
      </w:pPr>
      <w:r w:rsidRPr="00747CC6">
        <w:rPr>
          <w:rFonts w:cstheme="minorHAnsi"/>
        </w:rPr>
        <w:t>Ministerstvo hospodárstva SR</w:t>
      </w:r>
    </w:p>
    <w:p w14:paraId="18E2E242" w14:textId="46036DBF" w:rsidR="00FB3FB2" w:rsidRPr="00747CC6" w:rsidRDefault="00FB3FB2" w:rsidP="00114334">
      <w:pPr>
        <w:pStyle w:val="ListParagraph"/>
        <w:numPr>
          <w:ilvl w:val="0"/>
          <w:numId w:val="6"/>
        </w:numPr>
        <w:spacing w:after="120"/>
        <w:ind w:left="284" w:hanging="284"/>
        <w:jc w:val="both"/>
        <w:rPr>
          <w:rFonts w:cstheme="minorHAnsi"/>
        </w:rPr>
      </w:pPr>
      <w:r w:rsidRPr="00747CC6">
        <w:rPr>
          <w:rFonts w:cstheme="minorHAnsi"/>
        </w:rPr>
        <w:t>Ministerstvo práce, sociálnych vecí a rodiny SR</w:t>
      </w:r>
    </w:p>
    <w:p w14:paraId="0C961A79" w14:textId="6A49B9B6" w:rsidR="00FB3FB2" w:rsidRPr="00747CC6" w:rsidRDefault="00FB3FB2" w:rsidP="00114334">
      <w:pPr>
        <w:pStyle w:val="ListParagraph"/>
        <w:numPr>
          <w:ilvl w:val="0"/>
          <w:numId w:val="6"/>
        </w:numPr>
        <w:spacing w:after="120"/>
        <w:ind w:left="284" w:hanging="284"/>
        <w:jc w:val="both"/>
        <w:rPr>
          <w:rFonts w:cstheme="minorHAnsi"/>
        </w:rPr>
      </w:pPr>
      <w:r w:rsidRPr="00747CC6">
        <w:rPr>
          <w:rFonts w:cstheme="minorHAnsi"/>
        </w:rPr>
        <w:t>Ministerstvo zdravotníctva SR</w:t>
      </w:r>
    </w:p>
    <w:p w14:paraId="29667B79" w14:textId="694FAFD6" w:rsidR="00FB3FB2" w:rsidRPr="00747CC6" w:rsidRDefault="00FB3FB2" w:rsidP="00114334">
      <w:pPr>
        <w:pStyle w:val="ListParagraph"/>
        <w:numPr>
          <w:ilvl w:val="0"/>
          <w:numId w:val="6"/>
        </w:numPr>
        <w:spacing w:after="120"/>
        <w:ind w:left="284" w:hanging="284"/>
        <w:jc w:val="both"/>
        <w:rPr>
          <w:rFonts w:cstheme="minorHAnsi"/>
        </w:rPr>
      </w:pPr>
      <w:r w:rsidRPr="00747CC6">
        <w:rPr>
          <w:rFonts w:cstheme="minorHAnsi"/>
        </w:rPr>
        <w:t xml:space="preserve">Slovenskú akadémiu vied </w:t>
      </w:r>
    </w:p>
    <w:p w14:paraId="341A06A2" w14:textId="0FB0886F" w:rsidR="00FB3FB2" w:rsidRPr="00D01540" w:rsidRDefault="00FB3FB2" w:rsidP="00114334">
      <w:pPr>
        <w:pStyle w:val="ListParagraph"/>
        <w:numPr>
          <w:ilvl w:val="0"/>
          <w:numId w:val="6"/>
        </w:numPr>
        <w:spacing w:after="120"/>
        <w:ind w:left="284" w:hanging="284"/>
        <w:jc w:val="both"/>
        <w:rPr>
          <w:rFonts w:cstheme="minorHAnsi"/>
        </w:rPr>
      </w:pPr>
      <w:r w:rsidRPr="00747CC6">
        <w:rPr>
          <w:rFonts w:cstheme="minorHAnsi"/>
        </w:rPr>
        <w:t>Štatistický úrad SR</w:t>
      </w:r>
    </w:p>
    <w:p w14:paraId="3CBC2631" w14:textId="3B748CE5" w:rsidR="004826EF" w:rsidRPr="00747CC6" w:rsidRDefault="00FB3FB2" w:rsidP="00114334">
      <w:pPr>
        <w:spacing w:after="120"/>
        <w:jc w:val="both"/>
        <w:rPr>
          <w:rFonts w:asciiTheme="minorHAnsi" w:hAnsiTheme="minorHAnsi" w:cstheme="minorHAnsi"/>
          <w:lang w:val="sk-SK"/>
        </w:rPr>
      </w:pPr>
      <w:r w:rsidRPr="00747CC6">
        <w:rPr>
          <w:rFonts w:asciiTheme="minorHAnsi" w:hAnsiTheme="minorHAnsi" w:cstheme="minorHAnsi"/>
          <w:lang w:val="sk-SK"/>
        </w:rPr>
        <w:t xml:space="preserve">Pri týchto OVM by SITVS mala </w:t>
      </w:r>
      <w:r w:rsidR="0080511C" w:rsidRPr="00747CC6">
        <w:rPr>
          <w:rFonts w:asciiTheme="minorHAnsi" w:hAnsiTheme="minorHAnsi" w:cstheme="minorHAnsi"/>
          <w:lang w:val="sk-SK"/>
        </w:rPr>
        <w:t xml:space="preserve">(a) </w:t>
      </w:r>
      <w:r w:rsidRPr="00747CC6">
        <w:rPr>
          <w:rFonts w:asciiTheme="minorHAnsi" w:hAnsiTheme="minorHAnsi" w:cstheme="minorHAnsi"/>
          <w:lang w:val="sk-SK"/>
        </w:rPr>
        <w:t>prehodnotiť výšku požadovaných FTE v </w:t>
      </w:r>
      <w:r w:rsidRPr="00747CC6">
        <w:rPr>
          <w:rFonts w:asciiTheme="minorHAnsi" w:hAnsiTheme="minorHAnsi" w:cstheme="minorHAnsi"/>
          <w:i/>
          <w:iCs/>
          <w:lang w:val="sk-SK"/>
        </w:rPr>
        <w:t xml:space="preserve">Tabuľke č 1, </w:t>
      </w:r>
      <w:r w:rsidRPr="00747CC6">
        <w:rPr>
          <w:rFonts w:asciiTheme="minorHAnsi" w:hAnsiTheme="minorHAnsi" w:cstheme="minorHAnsi"/>
          <w:lang w:val="sk-SK"/>
        </w:rPr>
        <w:t>alebo</w:t>
      </w:r>
      <w:r w:rsidR="004826EF" w:rsidRPr="00747CC6">
        <w:rPr>
          <w:rFonts w:asciiTheme="minorHAnsi" w:hAnsiTheme="minorHAnsi" w:cstheme="minorHAnsi"/>
          <w:lang w:val="sk-SK"/>
        </w:rPr>
        <w:t xml:space="preserve"> </w:t>
      </w:r>
      <w:r w:rsidR="0080511C">
        <w:rPr>
          <w:rFonts w:asciiTheme="minorHAnsi" w:hAnsiTheme="minorHAnsi" w:cstheme="minorHAnsi"/>
          <w:lang w:val="sk-SK"/>
        </w:rPr>
        <w:t xml:space="preserve">(b) </w:t>
      </w:r>
      <w:r w:rsidR="004826EF" w:rsidRPr="00747CC6">
        <w:rPr>
          <w:rFonts w:asciiTheme="minorHAnsi" w:hAnsiTheme="minorHAnsi" w:cstheme="minorHAnsi"/>
          <w:lang w:val="sk-SK"/>
        </w:rPr>
        <w:t>ponúknuť podporu zo zdrojov SITVS.</w:t>
      </w:r>
    </w:p>
    <w:p w14:paraId="6B56B09B" w14:textId="6F67114B" w:rsidR="00FF7590" w:rsidRDefault="00FF7590" w:rsidP="00114334">
      <w:pPr>
        <w:spacing w:after="120"/>
        <w:jc w:val="both"/>
        <w:rPr>
          <w:rFonts w:asciiTheme="minorHAnsi" w:hAnsiTheme="minorHAnsi" w:cstheme="minorHAnsi"/>
          <w:lang w:val="sk-SK"/>
        </w:rPr>
      </w:pPr>
      <w:r w:rsidRPr="00747CC6">
        <w:rPr>
          <w:rFonts w:asciiTheme="minorHAnsi" w:hAnsiTheme="minorHAnsi" w:cstheme="minorHAnsi"/>
          <w:lang w:val="sk-SK"/>
        </w:rPr>
        <w:t xml:space="preserve">V prípade, že  základom pre alokovanie </w:t>
      </w:r>
      <w:r w:rsidR="00FB3FB2" w:rsidRPr="00747CC6">
        <w:rPr>
          <w:rFonts w:asciiTheme="minorHAnsi" w:hAnsiTheme="minorHAnsi" w:cstheme="minorHAnsi"/>
          <w:lang w:val="sk-SK"/>
        </w:rPr>
        <w:t xml:space="preserve"> nebude  celková hodnota projektov, ale napríklad hodnota ponížená o náklady hardvér a licencie softvéru, </w:t>
      </w:r>
      <w:r w:rsidR="0080511C">
        <w:rPr>
          <w:rFonts w:asciiTheme="minorHAnsi" w:hAnsiTheme="minorHAnsi" w:cstheme="minorHAnsi"/>
          <w:lang w:val="sk-SK"/>
        </w:rPr>
        <w:t xml:space="preserve">celková alokácia na interný personál sa ešte zníži a </w:t>
      </w:r>
      <w:r w:rsidR="00FB3FB2" w:rsidRPr="00747CC6">
        <w:rPr>
          <w:rFonts w:asciiTheme="minorHAnsi" w:hAnsiTheme="minorHAnsi" w:cstheme="minorHAnsi"/>
          <w:lang w:val="sk-SK"/>
        </w:rPr>
        <w:t>bude to mať  dopad</w:t>
      </w:r>
      <w:r w:rsidR="0080511C">
        <w:rPr>
          <w:rFonts w:asciiTheme="minorHAnsi" w:hAnsiTheme="minorHAnsi" w:cstheme="minorHAnsi"/>
          <w:lang w:val="sk-SK"/>
        </w:rPr>
        <w:t xml:space="preserve"> </w:t>
      </w:r>
      <w:r w:rsidR="00FB3FB2" w:rsidRPr="00747CC6">
        <w:rPr>
          <w:rFonts w:asciiTheme="minorHAnsi" w:hAnsiTheme="minorHAnsi" w:cstheme="minorHAnsi"/>
          <w:lang w:val="sk-SK"/>
        </w:rPr>
        <w:t xml:space="preserve">na tieto aj </w:t>
      </w:r>
      <w:r w:rsidR="0080511C">
        <w:rPr>
          <w:rFonts w:asciiTheme="minorHAnsi" w:hAnsiTheme="minorHAnsi" w:cstheme="minorHAnsi"/>
          <w:lang w:val="sk-SK"/>
        </w:rPr>
        <w:t xml:space="preserve">na </w:t>
      </w:r>
      <w:r w:rsidR="00FB3FB2" w:rsidRPr="00747CC6">
        <w:rPr>
          <w:rFonts w:asciiTheme="minorHAnsi" w:hAnsiTheme="minorHAnsi" w:cstheme="minorHAnsi"/>
          <w:lang w:val="sk-SK"/>
        </w:rPr>
        <w:t xml:space="preserve">ďalšie malé OVM.  </w:t>
      </w:r>
      <w:r w:rsidR="0080511C">
        <w:rPr>
          <w:rFonts w:asciiTheme="minorHAnsi" w:hAnsiTheme="minorHAnsi" w:cstheme="minorHAnsi"/>
          <w:lang w:val="sk-SK"/>
        </w:rPr>
        <w:t>To znamená, že nemusia pokryť požiadavky na personál ani pri plnom uplatnení 15% rezervy.</w:t>
      </w:r>
    </w:p>
    <w:p w14:paraId="1EA7F100" w14:textId="5E6F07A4" w:rsidR="0080511C" w:rsidRPr="00747CC6" w:rsidRDefault="0080511C" w:rsidP="00114334">
      <w:pPr>
        <w:spacing w:after="120"/>
        <w:jc w:val="both"/>
        <w:rPr>
          <w:rFonts w:asciiTheme="minorHAnsi" w:hAnsiTheme="minorHAnsi" w:cstheme="minorHAnsi"/>
          <w:lang w:val="sk-SK"/>
        </w:rPr>
        <w:sectPr w:rsidR="0080511C" w:rsidRPr="00747CC6" w:rsidSect="002D33A6">
          <w:pgSz w:w="11900" w:h="16820"/>
          <w:pgMar w:top="1440" w:right="1440" w:bottom="1440" w:left="1440" w:header="708" w:footer="708" w:gutter="0"/>
          <w:cols w:space="708"/>
          <w:docGrid w:linePitch="360"/>
        </w:sectPr>
      </w:pPr>
      <w:r>
        <w:rPr>
          <w:rFonts w:asciiTheme="minorHAnsi" w:hAnsiTheme="minorHAnsi" w:cstheme="minorHAnsi"/>
          <w:lang w:val="sk-SK"/>
        </w:rPr>
        <w:t>Uvedené kalkulácie(</w:t>
      </w:r>
      <w:r w:rsidRPr="0080511C">
        <w:rPr>
          <w:rFonts w:asciiTheme="minorHAnsi" w:hAnsiTheme="minorHAnsi" w:cstheme="minorHAnsi"/>
          <w:i/>
          <w:iCs/>
          <w:lang w:val="sk-SK"/>
        </w:rPr>
        <w:t>Tabuľka č. 3</w:t>
      </w:r>
      <w:r>
        <w:rPr>
          <w:rFonts w:asciiTheme="minorHAnsi" w:hAnsiTheme="minorHAnsi" w:cstheme="minorHAnsi"/>
          <w:lang w:val="sk-SK"/>
        </w:rPr>
        <w:t xml:space="preserve">) bude možné skorigovať, ak z negociácií  medzi orgánom vedenia a jednotlivými  OVM vyplynie, že nebude potrebné na  expertov   z odborných útvarov alokovať plnú výšku </w:t>
      </w:r>
      <w:proofErr w:type="spellStart"/>
      <w:r>
        <w:rPr>
          <w:rFonts w:asciiTheme="minorHAnsi" w:hAnsiTheme="minorHAnsi" w:cstheme="minorHAnsi"/>
          <w:lang w:val="sk-SK"/>
        </w:rPr>
        <w:t>superhrubej</w:t>
      </w:r>
      <w:proofErr w:type="spellEnd"/>
      <w:r>
        <w:rPr>
          <w:rFonts w:asciiTheme="minorHAnsi" w:hAnsiTheme="minorHAnsi" w:cstheme="minorHAnsi"/>
          <w:lang w:val="sk-SK"/>
        </w:rPr>
        <w:t xml:space="preserve"> mzdy, ale napríklad len polovicu.  To bude znamenať, že  15% celkovej alokácie postačovať na financovanie na interného personálu. Zrejme to bude platiť pre všetky OVM. </w:t>
      </w:r>
    </w:p>
    <w:p w14:paraId="2886A0BB" w14:textId="281DEA08" w:rsidR="0003410A" w:rsidRPr="00747CC6" w:rsidRDefault="0003410A" w:rsidP="00114334">
      <w:pPr>
        <w:spacing w:after="120"/>
        <w:jc w:val="both"/>
        <w:rPr>
          <w:rFonts w:asciiTheme="minorHAnsi" w:hAnsiTheme="minorHAnsi" w:cstheme="minorHAnsi"/>
          <w:lang w:val="sk-SK"/>
        </w:rPr>
      </w:pPr>
    </w:p>
    <w:tbl>
      <w:tblPr>
        <w:tblW w:w="13178" w:type="dxa"/>
        <w:tblLayout w:type="fixed"/>
        <w:tblLook w:val="04A0" w:firstRow="1" w:lastRow="0" w:firstColumn="1" w:lastColumn="0" w:noHBand="0" w:noVBand="1"/>
      </w:tblPr>
      <w:tblGrid>
        <w:gridCol w:w="1555"/>
        <w:gridCol w:w="1417"/>
        <w:gridCol w:w="1276"/>
        <w:gridCol w:w="1418"/>
        <w:gridCol w:w="1417"/>
        <w:gridCol w:w="1418"/>
        <w:gridCol w:w="1417"/>
        <w:gridCol w:w="1418"/>
        <w:gridCol w:w="1842"/>
      </w:tblGrid>
      <w:tr w:rsidR="00824B30" w:rsidRPr="00747CC6" w14:paraId="3964F63C" w14:textId="77777777" w:rsidTr="004826EF">
        <w:trPr>
          <w:trHeight w:val="957"/>
        </w:trPr>
        <w:tc>
          <w:tcPr>
            <w:tcW w:w="1555"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21398BAE"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 </w:t>
            </w:r>
          </w:p>
        </w:tc>
        <w:tc>
          <w:tcPr>
            <w:tcW w:w="1417" w:type="dxa"/>
            <w:tcBorders>
              <w:top w:val="single" w:sz="4" w:space="0" w:color="auto"/>
              <w:left w:val="nil"/>
              <w:bottom w:val="single" w:sz="4" w:space="0" w:color="auto"/>
              <w:right w:val="single" w:sz="4" w:space="0" w:color="auto"/>
            </w:tcBorders>
            <w:shd w:val="clear" w:color="000000" w:fill="FFF2CC"/>
            <w:vAlign w:val="center"/>
            <w:hideMark/>
          </w:tcPr>
          <w:p w14:paraId="37B05905"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Projektový manažér</w:t>
            </w:r>
          </w:p>
        </w:tc>
        <w:tc>
          <w:tcPr>
            <w:tcW w:w="1276" w:type="dxa"/>
            <w:tcBorders>
              <w:top w:val="single" w:sz="4" w:space="0" w:color="auto"/>
              <w:left w:val="nil"/>
              <w:bottom w:val="single" w:sz="4" w:space="0" w:color="auto"/>
              <w:right w:val="single" w:sz="4" w:space="0" w:color="auto"/>
            </w:tcBorders>
            <w:shd w:val="clear" w:color="000000" w:fill="D6DCE4"/>
            <w:vAlign w:val="center"/>
            <w:hideMark/>
          </w:tcPr>
          <w:p w14:paraId="0353E13F" w14:textId="1AB93D4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Kľúčový používateľ</w:t>
            </w:r>
          </w:p>
        </w:tc>
        <w:tc>
          <w:tcPr>
            <w:tcW w:w="1418" w:type="dxa"/>
            <w:tcBorders>
              <w:top w:val="single" w:sz="4" w:space="0" w:color="auto"/>
              <w:left w:val="nil"/>
              <w:bottom w:val="single" w:sz="4" w:space="0" w:color="auto"/>
              <w:right w:val="single" w:sz="4" w:space="0" w:color="auto"/>
            </w:tcBorders>
            <w:shd w:val="clear" w:color="000000" w:fill="D6DCE4"/>
            <w:vAlign w:val="center"/>
            <w:hideMark/>
          </w:tcPr>
          <w:p w14:paraId="43F4EBDA" w14:textId="6A3F5553"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IT analytik</w:t>
            </w:r>
          </w:p>
        </w:tc>
        <w:tc>
          <w:tcPr>
            <w:tcW w:w="1417" w:type="dxa"/>
            <w:tcBorders>
              <w:top w:val="single" w:sz="4" w:space="0" w:color="auto"/>
              <w:left w:val="nil"/>
              <w:bottom w:val="single" w:sz="4" w:space="0" w:color="auto"/>
              <w:right w:val="single" w:sz="4" w:space="0" w:color="auto"/>
            </w:tcBorders>
            <w:shd w:val="clear" w:color="000000" w:fill="FFF2CC"/>
            <w:vAlign w:val="center"/>
            <w:hideMark/>
          </w:tcPr>
          <w:p w14:paraId="2608EC5B" w14:textId="75918244"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IT architekt</w:t>
            </w:r>
          </w:p>
        </w:tc>
        <w:tc>
          <w:tcPr>
            <w:tcW w:w="1418" w:type="dxa"/>
            <w:tcBorders>
              <w:top w:val="single" w:sz="4" w:space="0" w:color="auto"/>
              <w:left w:val="nil"/>
              <w:bottom w:val="single" w:sz="4" w:space="0" w:color="auto"/>
              <w:right w:val="single" w:sz="4" w:space="0" w:color="auto"/>
            </w:tcBorders>
            <w:shd w:val="clear" w:color="000000" w:fill="FFF2CC"/>
            <w:vAlign w:val="center"/>
            <w:hideMark/>
          </w:tcPr>
          <w:p w14:paraId="3F602797" w14:textId="7C62CE4E"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Manažér kvality</w:t>
            </w:r>
          </w:p>
        </w:tc>
        <w:tc>
          <w:tcPr>
            <w:tcW w:w="1417" w:type="dxa"/>
            <w:tcBorders>
              <w:top w:val="single" w:sz="4" w:space="0" w:color="auto"/>
              <w:left w:val="nil"/>
              <w:bottom w:val="single" w:sz="4" w:space="0" w:color="auto"/>
              <w:right w:val="single" w:sz="4" w:space="0" w:color="auto"/>
            </w:tcBorders>
            <w:shd w:val="clear" w:color="000000" w:fill="D6DCE4"/>
            <w:vAlign w:val="center"/>
            <w:hideMark/>
          </w:tcPr>
          <w:p w14:paraId="66DB9F19" w14:textId="454B7F63"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Vlastník procesov</w:t>
            </w:r>
          </w:p>
        </w:tc>
        <w:tc>
          <w:tcPr>
            <w:tcW w:w="1418" w:type="dxa"/>
            <w:tcBorders>
              <w:top w:val="single" w:sz="4" w:space="0" w:color="auto"/>
              <w:left w:val="nil"/>
              <w:bottom w:val="single" w:sz="4" w:space="0" w:color="auto"/>
              <w:right w:val="single" w:sz="4" w:space="0" w:color="auto"/>
            </w:tcBorders>
            <w:shd w:val="clear" w:color="000000" w:fill="D6DCE4"/>
            <w:vAlign w:val="center"/>
            <w:hideMark/>
          </w:tcPr>
          <w:p w14:paraId="12737AB8" w14:textId="7EC777CA"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Vlastník údajov</w:t>
            </w:r>
          </w:p>
        </w:tc>
        <w:tc>
          <w:tcPr>
            <w:tcW w:w="1842" w:type="dxa"/>
            <w:tcBorders>
              <w:top w:val="single" w:sz="4" w:space="0" w:color="auto"/>
              <w:left w:val="nil"/>
              <w:bottom w:val="single" w:sz="4" w:space="0" w:color="auto"/>
              <w:right w:val="single" w:sz="4" w:space="0" w:color="auto"/>
            </w:tcBorders>
            <w:shd w:val="clear" w:color="000000" w:fill="FFF2CC"/>
            <w:vAlign w:val="center"/>
            <w:hideMark/>
          </w:tcPr>
          <w:p w14:paraId="7337A940" w14:textId="0EEC1DB9"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Manažér kybernetickej bezpečnosti,</w:t>
            </w:r>
          </w:p>
        </w:tc>
      </w:tr>
      <w:tr w:rsidR="00824B30" w:rsidRPr="00747CC6" w14:paraId="740A70C0"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71472A8B"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CPP</w:t>
            </w:r>
          </w:p>
        </w:tc>
        <w:tc>
          <w:tcPr>
            <w:tcW w:w="1417" w:type="dxa"/>
            <w:tcBorders>
              <w:top w:val="nil"/>
              <w:left w:val="nil"/>
              <w:bottom w:val="single" w:sz="4" w:space="0" w:color="auto"/>
              <w:right w:val="single" w:sz="4" w:space="0" w:color="auto"/>
            </w:tcBorders>
            <w:shd w:val="clear" w:color="auto" w:fill="auto"/>
            <w:noWrap/>
            <w:vAlign w:val="bottom"/>
            <w:hideMark/>
          </w:tcPr>
          <w:p w14:paraId="52381307"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c>
          <w:tcPr>
            <w:tcW w:w="1276" w:type="dxa"/>
            <w:tcBorders>
              <w:top w:val="nil"/>
              <w:left w:val="nil"/>
              <w:bottom w:val="single" w:sz="4" w:space="0" w:color="auto"/>
              <w:right w:val="single" w:sz="4" w:space="0" w:color="auto"/>
            </w:tcBorders>
            <w:shd w:val="clear" w:color="auto" w:fill="auto"/>
            <w:noWrap/>
            <w:vAlign w:val="bottom"/>
            <w:hideMark/>
          </w:tcPr>
          <w:p w14:paraId="4C3EC930"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418" w:type="dxa"/>
            <w:tcBorders>
              <w:top w:val="nil"/>
              <w:left w:val="nil"/>
              <w:bottom w:val="single" w:sz="4" w:space="0" w:color="auto"/>
              <w:right w:val="single" w:sz="4" w:space="0" w:color="auto"/>
            </w:tcBorders>
            <w:shd w:val="clear" w:color="auto" w:fill="auto"/>
            <w:noWrap/>
            <w:vAlign w:val="bottom"/>
            <w:hideMark/>
          </w:tcPr>
          <w:p w14:paraId="1FB90185"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c>
          <w:tcPr>
            <w:tcW w:w="1417" w:type="dxa"/>
            <w:tcBorders>
              <w:top w:val="nil"/>
              <w:left w:val="nil"/>
              <w:bottom w:val="single" w:sz="4" w:space="0" w:color="auto"/>
              <w:right w:val="single" w:sz="4" w:space="0" w:color="auto"/>
            </w:tcBorders>
            <w:shd w:val="clear" w:color="auto" w:fill="auto"/>
            <w:noWrap/>
            <w:vAlign w:val="bottom"/>
            <w:hideMark/>
          </w:tcPr>
          <w:p w14:paraId="177BFEF2"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418" w:type="dxa"/>
            <w:tcBorders>
              <w:top w:val="nil"/>
              <w:left w:val="nil"/>
              <w:bottom w:val="single" w:sz="4" w:space="0" w:color="auto"/>
              <w:right w:val="single" w:sz="4" w:space="0" w:color="auto"/>
            </w:tcBorders>
            <w:shd w:val="clear" w:color="auto" w:fill="auto"/>
            <w:noWrap/>
            <w:vAlign w:val="bottom"/>
            <w:hideMark/>
          </w:tcPr>
          <w:p w14:paraId="0AF0432A"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417" w:type="dxa"/>
            <w:tcBorders>
              <w:top w:val="nil"/>
              <w:left w:val="nil"/>
              <w:bottom w:val="single" w:sz="4" w:space="0" w:color="auto"/>
              <w:right w:val="single" w:sz="4" w:space="0" w:color="auto"/>
            </w:tcBorders>
            <w:shd w:val="clear" w:color="auto" w:fill="auto"/>
            <w:noWrap/>
            <w:vAlign w:val="bottom"/>
            <w:hideMark/>
          </w:tcPr>
          <w:p w14:paraId="3E4D4D0B"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0,1</w:t>
            </w:r>
          </w:p>
        </w:tc>
        <w:tc>
          <w:tcPr>
            <w:tcW w:w="1418" w:type="dxa"/>
            <w:tcBorders>
              <w:top w:val="nil"/>
              <w:left w:val="nil"/>
              <w:bottom w:val="single" w:sz="4" w:space="0" w:color="auto"/>
              <w:right w:val="single" w:sz="4" w:space="0" w:color="auto"/>
            </w:tcBorders>
            <w:shd w:val="clear" w:color="auto" w:fill="auto"/>
            <w:noWrap/>
            <w:vAlign w:val="bottom"/>
            <w:hideMark/>
          </w:tcPr>
          <w:p w14:paraId="36916DF9"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842" w:type="dxa"/>
            <w:tcBorders>
              <w:top w:val="nil"/>
              <w:left w:val="nil"/>
              <w:bottom w:val="single" w:sz="4" w:space="0" w:color="auto"/>
              <w:right w:val="single" w:sz="4" w:space="0" w:color="auto"/>
            </w:tcBorders>
            <w:shd w:val="clear" w:color="auto" w:fill="auto"/>
            <w:noWrap/>
            <w:vAlign w:val="bottom"/>
            <w:hideMark/>
          </w:tcPr>
          <w:p w14:paraId="0434AE2C"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0,1</w:t>
            </w:r>
          </w:p>
        </w:tc>
      </w:tr>
      <w:tr w:rsidR="00824B30" w:rsidRPr="00747CC6" w14:paraId="1887C3AA"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4F945A61"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DEUS</w:t>
            </w:r>
          </w:p>
        </w:tc>
        <w:tc>
          <w:tcPr>
            <w:tcW w:w="1417" w:type="dxa"/>
            <w:tcBorders>
              <w:top w:val="nil"/>
              <w:left w:val="nil"/>
              <w:bottom w:val="single" w:sz="4" w:space="0" w:color="auto"/>
              <w:right w:val="single" w:sz="4" w:space="0" w:color="auto"/>
            </w:tcBorders>
            <w:shd w:val="clear" w:color="auto" w:fill="auto"/>
            <w:noWrap/>
            <w:vAlign w:val="bottom"/>
            <w:hideMark/>
          </w:tcPr>
          <w:p w14:paraId="095C12FC"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276" w:type="dxa"/>
            <w:tcBorders>
              <w:top w:val="nil"/>
              <w:left w:val="nil"/>
              <w:bottom w:val="single" w:sz="4" w:space="0" w:color="auto"/>
              <w:right w:val="single" w:sz="4" w:space="0" w:color="auto"/>
            </w:tcBorders>
            <w:shd w:val="clear" w:color="auto" w:fill="auto"/>
            <w:noWrap/>
            <w:vAlign w:val="bottom"/>
            <w:hideMark/>
          </w:tcPr>
          <w:p w14:paraId="2C50F58F"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6,0</w:t>
            </w:r>
          </w:p>
        </w:tc>
        <w:tc>
          <w:tcPr>
            <w:tcW w:w="1418" w:type="dxa"/>
            <w:tcBorders>
              <w:top w:val="nil"/>
              <w:left w:val="nil"/>
              <w:bottom w:val="single" w:sz="4" w:space="0" w:color="auto"/>
              <w:right w:val="single" w:sz="4" w:space="0" w:color="auto"/>
            </w:tcBorders>
            <w:shd w:val="clear" w:color="auto" w:fill="auto"/>
            <w:noWrap/>
            <w:vAlign w:val="bottom"/>
            <w:hideMark/>
          </w:tcPr>
          <w:p w14:paraId="38E948A4"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417" w:type="dxa"/>
            <w:tcBorders>
              <w:top w:val="nil"/>
              <w:left w:val="nil"/>
              <w:bottom w:val="single" w:sz="4" w:space="0" w:color="auto"/>
              <w:right w:val="single" w:sz="4" w:space="0" w:color="auto"/>
            </w:tcBorders>
            <w:shd w:val="clear" w:color="auto" w:fill="auto"/>
            <w:noWrap/>
            <w:vAlign w:val="bottom"/>
            <w:hideMark/>
          </w:tcPr>
          <w:p w14:paraId="68947F50"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0,8</w:t>
            </w:r>
          </w:p>
        </w:tc>
        <w:tc>
          <w:tcPr>
            <w:tcW w:w="1418" w:type="dxa"/>
            <w:tcBorders>
              <w:top w:val="nil"/>
              <w:left w:val="nil"/>
              <w:bottom w:val="single" w:sz="4" w:space="0" w:color="auto"/>
              <w:right w:val="single" w:sz="4" w:space="0" w:color="auto"/>
            </w:tcBorders>
            <w:shd w:val="clear" w:color="auto" w:fill="auto"/>
            <w:noWrap/>
            <w:vAlign w:val="bottom"/>
            <w:hideMark/>
          </w:tcPr>
          <w:p w14:paraId="23E501B2"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417" w:type="dxa"/>
            <w:tcBorders>
              <w:top w:val="nil"/>
              <w:left w:val="nil"/>
              <w:bottom w:val="single" w:sz="4" w:space="0" w:color="auto"/>
              <w:right w:val="single" w:sz="4" w:space="0" w:color="auto"/>
            </w:tcBorders>
            <w:shd w:val="clear" w:color="auto" w:fill="auto"/>
            <w:noWrap/>
            <w:vAlign w:val="bottom"/>
            <w:hideMark/>
          </w:tcPr>
          <w:p w14:paraId="237ED724"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418" w:type="dxa"/>
            <w:tcBorders>
              <w:top w:val="nil"/>
              <w:left w:val="nil"/>
              <w:bottom w:val="single" w:sz="4" w:space="0" w:color="auto"/>
              <w:right w:val="single" w:sz="4" w:space="0" w:color="auto"/>
            </w:tcBorders>
            <w:shd w:val="clear" w:color="auto" w:fill="auto"/>
            <w:noWrap/>
            <w:vAlign w:val="bottom"/>
            <w:hideMark/>
          </w:tcPr>
          <w:p w14:paraId="541052DF"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0,6</w:t>
            </w:r>
          </w:p>
        </w:tc>
        <w:tc>
          <w:tcPr>
            <w:tcW w:w="1842" w:type="dxa"/>
            <w:tcBorders>
              <w:top w:val="nil"/>
              <w:left w:val="nil"/>
              <w:bottom w:val="single" w:sz="4" w:space="0" w:color="auto"/>
              <w:right w:val="single" w:sz="4" w:space="0" w:color="auto"/>
            </w:tcBorders>
            <w:shd w:val="clear" w:color="auto" w:fill="auto"/>
            <w:noWrap/>
            <w:vAlign w:val="bottom"/>
            <w:hideMark/>
          </w:tcPr>
          <w:p w14:paraId="11482A34"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r>
      <w:tr w:rsidR="00824B30" w:rsidRPr="00747CC6" w14:paraId="7BCF6665"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2B6A2222"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FS SR</w:t>
            </w:r>
          </w:p>
        </w:tc>
        <w:tc>
          <w:tcPr>
            <w:tcW w:w="1417" w:type="dxa"/>
            <w:tcBorders>
              <w:top w:val="nil"/>
              <w:left w:val="nil"/>
              <w:bottom w:val="single" w:sz="4" w:space="0" w:color="auto"/>
              <w:right w:val="single" w:sz="4" w:space="0" w:color="auto"/>
            </w:tcBorders>
            <w:shd w:val="clear" w:color="auto" w:fill="auto"/>
            <w:noWrap/>
            <w:vAlign w:val="bottom"/>
            <w:hideMark/>
          </w:tcPr>
          <w:p w14:paraId="21AC2FDF"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276" w:type="dxa"/>
            <w:tcBorders>
              <w:top w:val="nil"/>
              <w:left w:val="nil"/>
              <w:bottom w:val="single" w:sz="4" w:space="0" w:color="auto"/>
              <w:right w:val="single" w:sz="4" w:space="0" w:color="auto"/>
            </w:tcBorders>
            <w:shd w:val="clear" w:color="auto" w:fill="auto"/>
            <w:noWrap/>
            <w:vAlign w:val="bottom"/>
            <w:hideMark/>
          </w:tcPr>
          <w:p w14:paraId="65B5365B"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6,0</w:t>
            </w:r>
          </w:p>
        </w:tc>
        <w:tc>
          <w:tcPr>
            <w:tcW w:w="1418" w:type="dxa"/>
            <w:tcBorders>
              <w:top w:val="nil"/>
              <w:left w:val="nil"/>
              <w:bottom w:val="single" w:sz="4" w:space="0" w:color="auto"/>
              <w:right w:val="single" w:sz="4" w:space="0" w:color="auto"/>
            </w:tcBorders>
            <w:shd w:val="clear" w:color="auto" w:fill="auto"/>
            <w:noWrap/>
            <w:vAlign w:val="bottom"/>
            <w:hideMark/>
          </w:tcPr>
          <w:p w14:paraId="73F331AC"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417" w:type="dxa"/>
            <w:tcBorders>
              <w:top w:val="nil"/>
              <w:left w:val="nil"/>
              <w:bottom w:val="single" w:sz="4" w:space="0" w:color="auto"/>
              <w:right w:val="single" w:sz="4" w:space="0" w:color="auto"/>
            </w:tcBorders>
            <w:shd w:val="clear" w:color="auto" w:fill="auto"/>
            <w:noWrap/>
            <w:vAlign w:val="bottom"/>
            <w:hideMark/>
          </w:tcPr>
          <w:p w14:paraId="53C593E9"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0,8</w:t>
            </w:r>
          </w:p>
        </w:tc>
        <w:tc>
          <w:tcPr>
            <w:tcW w:w="1418" w:type="dxa"/>
            <w:tcBorders>
              <w:top w:val="nil"/>
              <w:left w:val="nil"/>
              <w:bottom w:val="single" w:sz="4" w:space="0" w:color="auto"/>
              <w:right w:val="single" w:sz="4" w:space="0" w:color="auto"/>
            </w:tcBorders>
            <w:shd w:val="clear" w:color="auto" w:fill="auto"/>
            <w:noWrap/>
            <w:vAlign w:val="bottom"/>
            <w:hideMark/>
          </w:tcPr>
          <w:p w14:paraId="5DC8385F"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417" w:type="dxa"/>
            <w:tcBorders>
              <w:top w:val="nil"/>
              <w:left w:val="nil"/>
              <w:bottom w:val="single" w:sz="4" w:space="0" w:color="auto"/>
              <w:right w:val="single" w:sz="4" w:space="0" w:color="auto"/>
            </w:tcBorders>
            <w:shd w:val="clear" w:color="auto" w:fill="auto"/>
            <w:noWrap/>
            <w:vAlign w:val="bottom"/>
            <w:hideMark/>
          </w:tcPr>
          <w:p w14:paraId="65276F79"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418" w:type="dxa"/>
            <w:tcBorders>
              <w:top w:val="nil"/>
              <w:left w:val="nil"/>
              <w:bottom w:val="single" w:sz="4" w:space="0" w:color="auto"/>
              <w:right w:val="single" w:sz="4" w:space="0" w:color="auto"/>
            </w:tcBorders>
            <w:shd w:val="clear" w:color="auto" w:fill="auto"/>
            <w:noWrap/>
            <w:vAlign w:val="bottom"/>
            <w:hideMark/>
          </w:tcPr>
          <w:p w14:paraId="34EC626E"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0,6</w:t>
            </w:r>
          </w:p>
        </w:tc>
        <w:tc>
          <w:tcPr>
            <w:tcW w:w="1842" w:type="dxa"/>
            <w:tcBorders>
              <w:top w:val="nil"/>
              <w:left w:val="nil"/>
              <w:bottom w:val="single" w:sz="4" w:space="0" w:color="auto"/>
              <w:right w:val="single" w:sz="4" w:space="0" w:color="auto"/>
            </w:tcBorders>
            <w:shd w:val="clear" w:color="auto" w:fill="auto"/>
            <w:noWrap/>
            <w:vAlign w:val="bottom"/>
            <w:hideMark/>
          </w:tcPr>
          <w:p w14:paraId="6B88D7E5"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r>
      <w:tr w:rsidR="00824B30" w:rsidRPr="00747CC6" w14:paraId="704C54D3"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5E983AC8"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KNS</w:t>
            </w:r>
          </w:p>
        </w:tc>
        <w:tc>
          <w:tcPr>
            <w:tcW w:w="1417" w:type="dxa"/>
            <w:tcBorders>
              <w:top w:val="nil"/>
              <w:left w:val="nil"/>
              <w:bottom w:val="single" w:sz="4" w:space="0" w:color="auto"/>
              <w:right w:val="single" w:sz="4" w:space="0" w:color="auto"/>
            </w:tcBorders>
            <w:shd w:val="clear" w:color="auto" w:fill="auto"/>
            <w:noWrap/>
            <w:vAlign w:val="bottom"/>
            <w:hideMark/>
          </w:tcPr>
          <w:p w14:paraId="111401DF"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276" w:type="dxa"/>
            <w:tcBorders>
              <w:top w:val="nil"/>
              <w:left w:val="nil"/>
              <w:bottom w:val="single" w:sz="4" w:space="0" w:color="auto"/>
              <w:right w:val="single" w:sz="4" w:space="0" w:color="auto"/>
            </w:tcBorders>
            <w:shd w:val="clear" w:color="auto" w:fill="auto"/>
            <w:noWrap/>
            <w:vAlign w:val="bottom"/>
            <w:hideMark/>
          </w:tcPr>
          <w:p w14:paraId="47987B1D"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418" w:type="dxa"/>
            <w:tcBorders>
              <w:top w:val="nil"/>
              <w:left w:val="nil"/>
              <w:bottom w:val="single" w:sz="4" w:space="0" w:color="auto"/>
              <w:right w:val="single" w:sz="4" w:space="0" w:color="auto"/>
            </w:tcBorders>
            <w:shd w:val="clear" w:color="auto" w:fill="auto"/>
            <w:noWrap/>
            <w:vAlign w:val="bottom"/>
            <w:hideMark/>
          </w:tcPr>
          <w:p w14:paraId="3FB7DCBB"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417" w:type="dxa"/>
            <w:tcBorders>
              <w:top w:val="nil"/>
              <w:left w:val="nil"/>
              <w:bottom w:val="single" w:sz="4" w:space="0" w:color="auto"/>
              <w:right w:val="single" w:sz="4" w:space="0" w:color="auto"/>
            </w:tcBorders>
            <w:shd w:val="clear" w:color="auto" w:fill="auto"/>
            <w:noWrap/>
            <w:vAlign w:val="bottom"/>
            <w:hideMark/>
          </w:tcPr>
          <w:p w14:paraId="0B9BB992"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418" w:type="dxa"/>
            <w:tcBorders>
              <w:top w:val="nil"/>
              <w:left w:val="nil"/>
              <w:bottom w:val="single" w:sz="4" w:space="0" w:color="auto"/>
              <w:right w:val="single" w:sz="4" w:space="0" w:color="auto"/>
            </w:tcBorders>
            <w:shd w:val="clear" w:color="auto" w:fill="auto"/>
            <w:noWrap/>
            <w:vAlign w:val="bottom"/>
            <w:hideMark/>
          </w:tcPr>
          <w:p w14:paraId="702ABC06"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c>
          <w:tcPr>
            <w:tcW w:w="1417" w:type="dxa"/>
            <w:tcBorders>
              <w:top w:val="nil"/>
              <w:left w:val="nil"/>
              <w:bottom w:val="single" w:sz="4" w:space="0" w:color="auto"/>
              <w:right w:val="single" w:sz="4" w:space="0" w:color="auto"/>
            </w:tcBorders>
            <w:shd w:val="clear" w:color="auto" w:fill="auto"/>
            <w:noWrap/>
            <w:vAlign w:val="bottom"/>
            <w:hideMark/>
          </w:tcPr>
          <w:p w14:paraId="327C35E8"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418" w:type="dxa"/>
            <w:tcBorders>
              <w:top w:val="nil"/>
              <w:left w:val="nil"/>
              <w:bottom w:val="single" w:sz="4" w:space="0" w:color="auto"/>
              <w:right w:val="single" w:sz="4" w:space="0" w:color="auto"/>
            </w:tcBorders>
            <w:shd w:val="clear" w:color="auto" w:fill="auto"/>
            <w:noWrap/>
            <w:vAlign w:val="bottom"/>
            <w:hideMark/>
          </w:tcPr>
          <w:p w14:paraId="622CC558"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0,3</w:t>
            </w:r>
          </w:p>
        </w:tc>
        <w:tc>
          <w:tcPr>
            <w:tcW w:w="1842" w:type="dxa"/>
            <w:tcBorders>
              <w:top w:val="nil"/>
              <w:left w:val="nil"/>
              <w:bottom w:val="single" w:sz="4" w:space="0" w:color="auto"/>
              <w:right w:val="single" w:sz="4" w:space="0" w:color="auto"/>
            </w:tcBorders>
            <w:shd w:val="clear" w:color="auto" w:fill="auto"/>
            <w:noWrap/>
            <w:vAlign w:val="bottom"/>
            <w:hideMark/>
          </w:tcPr>
          <w:p w14:paraId="6A9BA66B"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0,1</w:t>
            </w:r>
          </w:p>
        </w:tc>
      </w:tr>
      <w:tr w:rsidR="00824B30" w:rsidRPr="00747CC6" w14:paraId="61E4B6B8"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3B5F0974"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MH SR</w:t>
            </w:r>
          </w:p>
        </w:tc>
        <w:tc>
          <w:tcPr>
            <w:tcW w:w="1417" w:type="dxa"/>
            <w:tcBorders>
              <w:top w:val="nil"/>
              <w:left w:val="nil"/>
              <w:bottom w:val="single" w:sz="4" w:space="0" w:color="auto"/>
              <w:right w:val="single" w:sz="4" w:space="0" w:color="auto"/>
            </w:tcBorders>
            <w:shd w:val="clear" w:color="auto" w:fill="auto"/>
            <w:noWrap/>
            <w:vAlign w:val="bottom"/>
            <w:hideMark/>
          </w:tcPr>
          <w:p w14:paraId="47FA8912"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276" w:type="dxa"/>
            <w:tcBorders>
              <w:top w:val="nil"/>
              <w:left w:val="nil"/>
              <w:bottom w:val="single" w:sz="4" w:space="0" w:color="auto"/>
              <w:right w:val="single" w:sz="4" w:space="0" w:color="auto"/>
            </w:tcBorders>
            <w:shd w:val="clear" w:color="auto" w:fill="auto"/>
            <w:noWrap/>
            <w:vAlign w:val="bottom"/>
            <w:hideMark/>
          </w:tcPr>
          <w:p w14:paraId="716960E3"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418" w:type="dxa"/>
            <w:tcBorders>
              <w:top w:val="nil"/>
              <w:left w:val="nil"/>
              <w:bottom w:val="single" w:sz="4" w:space="0" w:color="auto"/>
              <w:right w:val="single" w:sz="4" w:space="0" w:color="auto"/>
            </w:tcBorders>
            <w:shd w:val="clear" w:color="auto" w:fill="auto"/>
            <w:noWrap/>
            <w:vAlign w:val="bottom"/>
            <w:hideMark/>
          </w:tcPr>
          <w:p w14:paraId="72B6CD23"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417" w:type="dxa"/>
            <w:tcBorders>
              <w:top w:val="nil"/>
              <w:left w:val="nil"/>
              <w:bottom w:val="single" w:sz="4" w:space="0" w:color="auto"/>
              <w:right w:val="single" w:sz="4" w:space="0" w:color="auto"/>
            </w:tcBorders>
            <w:shd w:val="clear" w:color="auto" w:fill="auto"/>
            <w:noWrap/>
            <w:vAlign w:val="bottom"/>
            <w:hideMark/>
          </w:tcPr>
          <w:p w14:paraId="69E8AE79"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418" w:type="dxa"/>
            <w:tcBorders>
              <w:top w:val="nil"/>
              <w:left w:val="nil"/>
              <w:bottom w:val="single" w:sz="4" w:space="0" w:color="auto"/>
              <w:right w:val="single" w:sz="4" w:space="0" w:color="auto"/>
            </w:tcBorders>
            <w:shd w:val="clear" w:color="auto" w:fill="auto"/>
            <w:noWrap/>
            <w:vAlign w:val="bottom"/>
            <w:hideMark/>
          </w:tcPr>
          <w:p w14:paraId="1E7A546A"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c>
          <w:tcPr>
            <w:tcW w:w="1417" w:type="dxa"/>
            <w:tcBorders>
              <w:top w:val="nil"/>
              <w:left w:val="nil"/>
              <w:bottom w:val="single" w:sz="4" w:space="0" w:color="auto"/>
              <w:right w:val="single" w:sz="4" w:space="0" w:color="auto"/>
            </w:tcBorders>
            <w:shd w:val="clear" w:color="auto" w:fill="auto"/>
            <w:noWrap/>
            <w:vAlign w:val="bottom"/>
            <w:hideMark/>
          </w:tcPr>
          <w:p w14:paraId="56053508"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418" w:type="dxa"/>
            <w:tcBorders>
              <w:top w:val="nil"/>
              <w:left w:val="nil"/>
              <w:bottom w:val="single" w:sz="4" w:space="0" w:color="auto"/>
              <w:right w:val="single" w:sz="4" w:space="0" w:color="auto"/>
            </w:tcBorders>
            <w:shd w:val="clear" w:color="auto" w:fill="auto"/>
            <w:noWrap/>
            <w:vAlign w:val="bottom"/>
            <w:hideMark/>
          </w:tcPr>
          <w:p w14:paraId="20D05B89"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0,3</w:t>
            </w:r>
          </w:p>
        </w:tc>
        <w:tc>
          <w:tcPr>
            <w:tcW w:w="1842" w:type="dxa"/>
            <w:tcBorders>
              <w:top w:val="nil"/>
              <w:left w:val="nil"/>
              <w:bottom w:val="single" w:sz="4" w:space="0" w:color="auto"/>
              <w:right w:val="single" w:sz="4" w:space="0" w:color="auto"/>
            </w:tcBorders>
            <w:shd w:val="clear" w:color="auto" w:fill="auto"/>
            <w:noWrap/>
            <w:vAlign w:val="bottom"/>
            <w:hideMark/>
          </w:tcPr>
          <w:p w14:paraId="74545242"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0,1</w:t>
            </w:r>
          </w:p>
        </w:tc>
      </w:tr>
      <w:tr w:rsidR="00824B30" w:rsidRPr="00747CC6" w14:paraId="75E29508"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1E429DB8"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MIRRI</w:t>
            </w:r>
          </w:p>
        </w:tc>
        <w:tc>
          <w:tcPr>
            <w:tcW w:w="1417" w:type="dxa"/>
            <w:tcBorders>
              <w:top w:val="nil"/>
              <w:left w:val="nil"/>
              <w:bottom w:val="single" w:sz="4" w:space="0" w:color="auto"/>
              <w:right w:val="single" w:sz="4" w:space="0" w:color="auto"/>
            </w:tcBorders>
            <w:shd w:val="clear" w:color="auto" w:fill="auto"/>
            <w:noWrap/>
            <w:vAlign w:val="bottom"/>
            <w:hideMark/>
          </w:tcPr>
          <w:p w14:paraId="7CA94C65"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10,5</w:t>
            </w:r>
          </w:p>
        </w:tc>
        <w:tc>
          <w:tcPr>
            <w:tcW w:w="1276" w:type="dxa"/>
            <w:tcBorders>
              <w:top w:val="nil"/>
              <w:left w:val="nil"/>
              <w:bottom w:val="single" w:sz="4" w:space="0" w:color="auto"/>
              <w:right w:val="single" w:sz="4" w:space="0" w:color="auto"/>
            </w:tcBorders>
            <w:shd w:val="clear" w:color="auto" w:fill="auto"/>
            <w:noWrap/>
            <w:vAlign w:val="bottom"/>
            <w:hideMark/>
          </w:tcPr>
          <w:p w14:paraId="05E4B382"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34,0</w:t>
            </w:r>
          </w:p>
        </w:tc>
        <w:tc>
          <w:tcPr>
            <w:tcW w:w="1418" w:type="dxa"/>
            <w:tcBorders>
              <w:top w:val="nil"/>
              <w:left w:val="nil"/>
              <w:bottom w:val="single" w:sz="4" w:space="0" w:color="auto"/>
              <w:right w:val="single" w:sz="4" w:space="0" w:color="auto"/>
            </w:tcBorders>
            <w:shd w:val="clear" w:color="auto" w:fill="auto"/>
            <w:noWrap/>
            <w:vAlign w:val="bottom"/>
            <w:hideMark/>
          </w:tcPr>
          <w:p w14:paraId="31C73C99"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10,5</w:t>
            </w:r>
          </w:p>
        </w:tc>
        <w:tc>
          <w:tcPr>
            <w:tcW w:w="1417" w:type="dxa"/>
            <w:tcBorders>
              <w:top w:val="nil"/>
              <w:left w:val="nil"/>
              <w:bottom w:val="single" w:sz="4" w:space="0" w:color="auto"/>
              <w:right w:val="single" w:sz="4" w:space="0" w:color="auto"/>
            </w:tcBorders>
            <w:shd w:val="clear" w:color="auto" w:fill="auto"/>
            <w:noWrap/>
            <w:vAlign w:val="bottom"/>
            <w:hideMark/>
          </w:tcPr>
          <w:p w14:paraId="436C802A"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4,2</w:t>
            </w:r>
          </w:p>
        </w:tc>
        <w:tc>
          <w:tcPr>
            <w:tcW w:w="1418" w:type="dxa"/>
            <w:tcBorders>
              <w:top w:val="nil"/>
              <w:left w:val="nil"/>
              <w:bottom w:val="single" w:sz="4" w:space="0" w:color="auto"/>
              <w:right w:val="single" w:sz="4" w:space="0" w:color="auto"/>
            </w:tcBorders>
            <w:shd w:val="clear" w:color="auto" w:fill="auto"/>
            <w:noWrap/>
            <w:vAlign w:val="bottom"/>
            <w:hideMark/>
          </w:tcPr>
          <w:p w14:paraId="347DA925"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5,2</w:t>
            </w:r>
          </w:p>
        </w:tc>
        <w:tc>
          <w:tcPr>
            <w:tcW w:w="1417" w:type="dxa"/>
            <w:tcBorders>
              <w:top w:val="nil"/>
              <w:left w:val="nil"/>
              <w:bottom w:val="single" w:sz="4" w:space="0" w:color="auto"/>
              <w:right w:val="single" w:sz="4" w:space="0" w:color="auto"/>
            </w:tcBorders>
            <w:shd w:val="clear" w:color="auto" w:fill="auto"/>
            <w:noWrap/>
            <w:vAlign w:val="bottom"/>
            <w:hideMark/>
          </w:tcPr>
          <w:p w14:paraId="53CEBAC5"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2,1</w:t>
            </w:r>
          </w:p>
        </w:tc>
        <w:tc>
          <w:tcPr>
            <w:tcW w:w="1418" w:type="dxa"/>
            <w:tcBorders>
              <w:top w:val="nil"/>
              <w:left w:val="nil"/>
              <w:bottom w:val="single" w:sz="4" w:space="0" w:color="auto"/>
              <w:right w:val="single" w:sz="4" w:space="0" w:color="auto"/>
            </w:tcBorders>
            <w:shd w:val="clear" w:color="auto" w:fill="auto"/>
            <w:noWrap/>
            <w:vAlign w:val="bottom"/>
            <w:hideMark/>
          </w:tcPr>
          <w:p w14:paraId="3CDFF899"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3,2</w:t>
            </w:r>
          </w:p>
        </w:tc>
        <w:tc>
          <w:tcPr>
            <w:tcW w:w="1842" w:type="dxa"/>
            <w:tcBorders>
              <w:top w:val="nil"/>
              <w:left w:val="nil"/>
              <w:bottom w:val="single" w:sz="4" w:space="0" w:color="auto"/>
              <w:right w:val="single" w:sz="4" w:space="0" w:color="auto"/>
            </w:tcBorders>
            <w:shd w:val="clear" w:color="auto" w:fill="auto"/>
            <w:noWrap/>
            <w:vAlign w:val="bottom"/>
            <w:hideMark/>
          </w:tcPr>
          <w:p w14:paraId="7750E809"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1,1</w:t>
            </w:r>
          </w:p>
        </w:tc>
      </w:tr>
      <w:tr w:rsidR="00824B30" w:rsidRPr="00747CC6" w14:paraId="16305AAA"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107C462D"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MPSVaR</w:t>
            </w:r>
          </w:p>
        </w:tc>
        <w:tc>
          <w:tcPr>
            <w:tcW w:w="1417" w:type="dxa"/>
            <w:tcBorders>
              <w:top w:val="nil"/>
              <w:left w:val="nil"/>
              <w:bottom w:val="single" w:sz="4" w:space="0" w:color="auto"/>
              <w:right w:val="single" w:sz="4" w:space="0" w:color="auto"/>
            </w:tcBorders>
            <w:shd w:val="clear" w:color="auto" w:fill="auto"/>
            <w:noWrap/>
            <w:vAlign w:val="bottom"/>
            <w:hideMark/>
          </w:tcPr>
          <w:p w14:paraId="0A9CDFFA"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276" w:type="dxa"/>
            <w:tcBorders>
              <w:top w:val="nil"/>
              <w:left w:val="nil"/>
              <w:bottom w:val="single" w:sz="4" w:space="0" w:color="auto"/>
              <w:right w:val="single" w:sz="4" w:space="0" w:color="auto"/>
            </w:tcBorders>
            <w:shd w:val="clear" w:color="auto" w:fill="auto"/>
            <w:noWrap/>
            <w:vAlign w:val="bottom"/>
            <w:hideMark/>
          </w:tcPr>
          <w:p w14:paraId="3F493311"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418" w:type="dxa"/>
            <w:tcBorders>
              <w:top w:val="nil"/>
              <w:left w:val="nil"/>
              <w:bottom w:val="single" w:sz="4" w:space="0" w:color="auto"/>
              <w:right w:val="single" w:sz="4" w:space="0" w:color="auto"/>
            </w:tcBorders>
            <w:shd w:val="clear" w:color="auto" w:fill="auto"/>
            <w:noWrap/>
            <w:vAlign w:val="bottom"/>
            <w:hideMark/>
          </w:tcPr>
          <w:p w14:paraId="7638E452"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417" w:type="dxa"/>
            <w:tcBorders>
              <w:top w:val="nil"/>
              <w:left w:val="nil"/>
              <w:bottom w:val="single" w:sz="4" w:space="0" w:color="auto"/>
              <w:right w:val="single" w:sz="4" w:space="0" w:color="auto"/>
            </w:tcBorders>
            <w:shd w:val="clear" w:color="auto" w:fill="auto"/>
            <w:noWrap/>
            <w:vAlign w:val="bottom"/>
            <w:hideMark/>
          </w:tcPr>
          <w:p w14:paraId="7F9C1320"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418" w:type="dxa"/>
            <w:tcBorders>
              <w:top w:val="nil"/>
              <w:left w:val="nil"/>
              <w:bottom w:val="single" w:sz="4" w:space="0" w:color="auto"/>
              <w:right w:val="single" w:sz="4" w:space="0" w:color="auto"/>
            </w:tcBorders>
            <w:shd w:val="clear" w:color="auto" w:fill="auto"/>
            <w:noWrap/>
            <w:vAlign w:val="bottom"/>
            <w:hideMark/>
          </w:tcPr>
          <w:p w14:paraId="21969DD9"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c>
          <w:tcPr>
            <w:tcW w:w="1417" w:type="dxa"/>
            <w:tcBorders>
              <w:top w:val="nil"/>
              <w:left w:val="nil"/>
              <w:bottom w:val="single" w:sz="4" w:space="0" w:color="auto"/>
              <w:right w:val="single" w:sz="4" w:space="0" w:color="auto"/>
            </w:tcBorders>
            <w:shd w:val="clear" w:color="auto" w:fill="auto"/>
            <w:noWrap/>
            <w:vAlign w:val="bottom"/>
            <w:hideMark/>
          </w:tcPr>
          <w:p w14:paraId="2A3264FA"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418" w:type="dxa"/>
            <w:tcBorders>
              <w:top w:val="nil"/>
              <w:left w:val="nil"/>
              <w:bottom w:val="single" w:sz="4" w:space="0" w:color="auto"/>
              <w:right w:val="single" w:sz="4" w:space="0" w:color="auto"/>
            </w:tcBorders>
            <w:shd w:val="clear" w:color="auto" w:fill="auto"/>
            <w:noWrap/>
            <w:vAlign w:val="bottom"/>
            <w:hideMark/>
          </w:tcPr>
          <w:p w14:paraId="6A5887CF"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0,3</w:t>
            </w:r>
          </w:p>
        </w:tc>
        <w:tc>
          <w:tcPr>
            <w:tcW w:w="1842" w:type="dxa"/>
            <w:tcBorders>
              <w:top w:val="nil"/>
              <w:left w:val="nil"/>
              <w:bottom w:val="single" w:sz="4" w:space="0" w:color="auto"/>
              <w:right w:val="single" w:sz="4" w:space="0" w:color="auto"/>
            </w:tcBorders>
            <w:shd w:val="clear" w:color="auto" w:fill="auto"/>
            <w:noWrap/>
            <w:vAlign w:val="bottom"/>
            <w:hideMark/>
          </w:tcPr>
          <w:p w14:paraId="615F0ADB"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0,1</w:t>
            </w:r>
          </w:p>
        </w:tc>
      </w:tr>
      <w:tr w:rsidR="00824B30" w:rsidRPr="00747CC6" w14:paraId="4F941D2B"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5812DCD6"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MS SR</w:t>
            </w:r>
          </w:p>
        </w:tc>
        <w:tc>
          <w:tcPr>
            <w:tcW w:w="1417" w:type="dxa"/>
            <w:tcBorders>
              <w:top w:val="nil"/>
              <w:left w:val="nil"/>
              <w:bottom w:val="single" w:sz="4" w:space="0" w:color="auto"/>
              <w:right w:val="single" w:sz="4" w:space="0" w:color="auto"/>
            </w:tcBorders>
            <w:shd w:val="clear" w:color="auto" w:fill="auto"/>
            <w:noWrap/>
            <w:vAlign w:val="bottom"/>
            <w:hideMark/>
          </w:tcPr>
          <w:p w14:paraId="66AED69B"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3,0</w:t>
            </w:r>
          </w:p>
        </w:tc>
        <w:tc>
          <w:tcPr>
            <w:tcW w:w="1276" w:type="dxa"/>
            <w:tcBorders>
              <w:top w:val="nil"/>
              <w:left w:val="nil"/>
              <w:bottom w:val="single" w:sz="4" w:space="0" w:color="auto"/>
              <w:right w:val="single" w:sz="4" w:space="0" w:color="auto"/>
            </w:tcBorders>
            <w:shd w:val="clear" w:color="auto" w:fill="auto"/>
            <w:noWrap/>
            <w:vAlign w:val="bottom"/>
            <w:hideMark/>
          </w:tcPr>
          <w:p w14:paraId="5C6BE27B"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31DC7149"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3,0</w:t>
            </w:r>
          </w:p>
        </w:tc>
        <w:tc>
          <w:tcPr>
            <w:tcW w:w="1417" w:type="dxa"/>
            <w:tcBorders>
              <w:top w:val="nil"/>
              <w:left w:val="nil"/>
              <w:bottom w:val="single" w:sz="4" w:space="0" w:color="auto"/>
              <w:right w:val="single" w:sz="4" w:space="0" w:color="auto"/>
            </w:tcBorders>
            <w:shd w:val="clear" w:color="auto" w:fill="auto"/>
            <w:noWrap/>
            <w:vAlign w:val="bottom"/>
            <w:hideMark/>
          </w:tcPr>
          <w:p w14:paraId="70F2C6DF"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1,2</w:t>
            </w:r>
          </w:p>
        </w:tc>
        <w:tc>
          <w:tcPr>
            <w:tcW w:w="1418" w:type="dxa"/>
            <w:tcBorders>
              <w:top w:val="nil"/>
              <w:left w:val="nil"/>
              <w:bottom w:val="single" w:sz="4" w:space="0" w:color="auto"/>
              <w:right w:val="single" w:sz="4" w:space="0" w:color="auto"/>
            </w:tcBorders>
            <w:shd w:val="clear" w:color="auto" w:fill="auto"/>
            <w:noWrap/>
            <w:vAlign w:val="bottom"/>
            <w:hideMark/>
          </w:tcPr>
          <w:p w14:paraId="2CC4528C"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1,5</w:t>
            </w:r>
          </w:p>
        </w:tc>
        <w:tc>
          <w:tcPr>
            <w:tcW w:w="1417" w:type="dxa"/>
            <w:tcBorders>
              <w:top w:val="nil"/>
              <w:left w:val="nil"/>
              <w:bottom w:val="single" w:sz="4" w:space="0" w:color="auto"/>
              <w:right w:val="single" w:sz="4" w:space="0" w:color="auto"/>
            </w:tcBorders>
            <w:shd w:val="clear" w:color="auto" w:fill="auto"/>
            <w:noWrap/>
            <w:vAlign w:val="bottom"/>
            <w:hideMark/>
          </w:tcPr>
          <w:p w14:paraId="029F9051"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0,6</w:t>
            </w:r>
          </w:p>
        </w:tc>
        <w:tc>
          <w:tcPr>
            <w:tcW w:w="1418" w:type="dxa"/>
            <w:tcBorders>
              <w:top w:val="nil"/>
              <w:left w:val="nil"/>
              <w:bottom w:val="single" w:sz="4" w:space="0" w:color="auto"/>
              <w:right w:val="single" w:sz="4" w:space="0" w:color="auto"/>
            </w:tcBorders>
            <w:shd w:val="clear" w:color="auto" w:fill="auto"/>
            <w:noWrap/>
            <w:vAlign w:val="bottom"/>
            <w:hideMark/>
          </w:tcPr>
          <w:p w14:paraId="3E702388"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0,9</w:t>
            </w:r>
          </w:p>
        </w:tc>
        <w:tc>
          <w:tcPr>
            <w:tcW w:w="1842" w:type="dxa"/>
            <w:tcBorders>
              <w:top w:val="nil"/>
              <w:left w:val="nil"/>
              <w:bottom w:val="single" w:sz="4" w:space="0" w:color="auto"/>
              <w:right w:val="single" w:sz="4" w:space="0" w:color="auto"/>
            </w:tcBorders>
            <w:shd w:val="clear" w:color="auto" w:fill="auto"/>
            <w:noWrap/>
            <w:vAlign w:val="bottom"/>
            <w:hideMark/>
          </w:tcPr>
          <w:p w14:paraId="6F0FE369"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0,3</w:t>
            </w:r>
          </w:p>
        </w:tc>
      </w:tr>
      <w:tr w:rsidR="00824B30" w:rsidRPr="00747CC6" w14:paraId="5D9303E7"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002FD55D"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MV SR</w:t>
            </w:r>
          </w:p>
        </w:tc>
        <w:tc>
          <w:tcPr>
            <w:tcW w:w="1417" w:type="dxa"/>
            <w:tcBorders>
              <w:top w:val="nil"/>
              <w:left w:val="nil"/>
              <w:bottom w:val="single" w:sz="4" w:space="0" w:color="auto"/>
              <w:right w:val="single" w:sz="4" w:space="0" w:color="auto"/>
            </w:tcBorders>
            <w:shd w:val="clear" w:color="auto" w:fill="auto"/>
            <w:noWrap/>
            <w:vAlign w:val="bottom"/>
            <w:hideMark/>
          </w:tcPr>
          <w:p w14:paraId="461902FD"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4,5</w:t>
            </w:r>
          </w:p>
        </w:tc>
        <w:tc>
          <w:tcPr>
            <w:tcW w:w="1276" w:type="dxa"/>
            <w:tcBorders>
              <w:top w:val="nil"/>
              <w:left w:val="nil"/>
              <w:bottom w:val="single" w:sz="4" w:space="0" w:color="auto"/>
              <w:right w:val="single" w:sz="4" w:space="0" w:color="auto"/>
            </w:tcBorders>
            <w:shd w:val="clear" w:color="auto" w:fill="auto"/>
            <w:noWrap/>
            <w:vAlign w:val="bottom"/>
            <w:hideMark/>
          </w:tcPr>
          <w:p w14:paraId="48947236"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14,0</w:t>
            </w:r>
          </w:p>
        </w:tc>
        <w:tc>
          <w:tcPr>
            <w:tcW w:w="1418" w:type="dxa"/>
            <w:tcBorders>
              <w:top w:val="nil"/>
              <w:left w:val="nil"/>
              <w:bottom w:val="single" w:sz="4" w:space="0" w:color="auto"/>
              <w:right w:val="single" w:sz="4" w:space="0" w:color="auto"/>
            </w:tcBorders>
            <w:shd w:val="clear" w:color="auto" w:fill="auto"/>
            <w:noWrap/>
            <w:vAlign w:val="bottom"/>
            <w:hideMark/>
          </w:tcPr>
          <w:p w14:paraId="01EE62BA"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4,5</w:t>
            </w:r>
          </w:p>
        </w:tc>
        <w:tc>
          <w:tcPr>
            <w:tcW w:w="1417" w:type="dxa"/>
            <w:tcBorders>
              <w:top w:val="nil"/>
              <w:left w:val="nil"/>
              <w:bottom w:val="single" w:sz="4" w:space="0" w:color="auto"/>
              <w:right w:val="single" w:sz="4" w:space="0" w:color="auto"/>
            </w:tcBorders>
            <w:shd w:val="clear" w:color="auto" w:fill="auto"/>
            <w:noWrap/>
            <w:vAlign w:val="bottom"/>
            <w:hideMark/>
          </w:tcPr>
          <w:p w14:paraId="314E3CA2"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1,8</w:t>
            </w:r>
          </w:p>
        </w:tc>
        <w:tc>
          <w:tcPr>
            <w:tcW w:w="1418" w:type="dxa"/>
            <w:tcBorders>
              <w:top w:val="nil"/>
              <w:left w:val="nil"/>
              <w:bottom w:val="single" w:sz="4" w:space="0" w:color="auto"/>
              <w:right w:val="single" w:sz="4" w:space="0" w:color="auto"/>
            </w:tcBorders>
            <w:shd w:val="clear" w:color="auto" w:fill="auto"/>
            <w:noWrap/>
            <w:vAlign w:val="bottom"/>
            <w:hideMark/>
          </w:tcPr>
          <w:p w14:paraId="2178DC23"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2,2</w:t>
            </w:r>
          </w:p>
        </w:tc>
        <w:tc>
          <w:tcPr>
            <w:tcW w:w="1417" w:type="dxa"/>
            <w:tcBorders>
              <w:top w:val="nil"/>
              <w:left w:val="nil"/>
              <w:bottom w:val="single" w:sz="4" w:space="0" w:color="auto"/>
              <w:right w:val="single" w:sz="4" w:space="0" w:color="auto"/>
            </w:tcBorders>
            <w:shd w:val="clear" w:color="auto" w:fill="auto"/>
            <w:noWrap/>
            <w:vAlign w:val="bottom"/>
            <w:hideMark/>
          </w:tcPr>
          <w:p w14:paraId="34A1E78F"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0,9</w:t>
            </w:r>
          </w:p>
        </w:tc>
        <w:tc>
          <w:tcPr>
            <w:tcW w:w="1418" w:type="dxa"/>
            <w:tcBorders>
              <w:top w:val="nil"/>
              <w:left w:val="nil"/>
              <w:bottom w:val="single" w:sz="4" w:space="0" w:color="auto"/>
              <w:right w:val="single" w:sz="4" w:space="0" w:color="auto"/>
            </w:tcBorders>
            <w:shd w:val="clear" w:color="auto" w:fill="auto"/>
            <w:noWrap/>
            <w:vAlign w:val="bottom"/>
            <w:hideMark/>
          </w:tcPr>
          <w:p w14:paraId="423D1F4F"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1,4</w:t>
            </w:r>
          </w:p>
        </w:tc>
        <w:tc>
          <w:tcPr>
            <w:tcW w:w="1842" w:type="dxa"/>
            <w:tcBorders>
              <w:top w:val="nil"/>
              <w:left w:val="nil"/>
              <w:bottom w:val="single" w:sz="4" w:space="0" w:color="auto"/>
              <w:right w:val="single" w:sz="4" w:space="0" w:color="auto"/>
            </w:tcBorders>
            <w:shd w:val="clear" w:color="auto" w:fill="auto"/>
            <w:noWrap/>
            <w:vAlign w:val="bottom"/>
            <w:hideMark/>
          </w:tcPr>
          <w:p w14:paraId="3DE6E2AE"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r>
      <w:tr w:rsidR="00824B30" w:rsidRPr="00747CC6" w14:paraId="24FD98D6"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6C0994D3"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MZ SR</w:t>
            </w:r>
          </w:p>
        </w:tc>
        <w:tc>
          <w:tcPr>
            <w:tcW w:w="1417" w:type="dxa"/>
            <w:tcBorders>
              <w:top w:val="nil"/>
              <w:left w:val="nil"/>
              <w:bottom w:val="single" w:sz="4" w:space="0" w:color="auto"/>
              <w:right w:val="single" w:sz="4" w:space="0" w:color="auto"/>
            </w:tcBorders>
            <w:shd w:val="clear" w:color="auto" w:fill="auto"/>
            <w:noWrap/>
            <w:vAlign w:val="bottom"/>
            <w:hideMark/>
          </w:tcPr>
          <w:p w14:paraId="469F4FAC"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1,5</w:t>
            </w:r>
          </w:p>
        </w:tc>
        <w:tc>
          <w:tcPr>
            <w:tcW w:w="1276" w:type="dxa"/>
            <w:tcBorders>
              <w:top w:val="nil"/>
              <w:left w:val="nil"/>
              <w:bottom w:val="single" w:sz="4" w:space="0" w:color="auto"/>
              <w:right w:val="single" w:sz="4" w:space="0" w:color="auto"/>
            </w:tcBorders>
            <w:shd w:val="clear" w:color="auto" w:fill="auto"/>
            <w:noWrap/>
            <w:vAlign w:val="bottom"/>
            <w:hideMark/>
          </w:tcPr>
          <w:p w14:paraId="68C05E69"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6,0</w:t>
            </w:r>
          </w:p>
        </w:tc>
        <w:tc>
          <w:tcPr>
            <w:tcW w:w="1418" w:type="dxa"/>
            <w:tcBorders>
              <w:top w:val="nil"/>
              <w:left w:val="nil"/>
              <w:bottom w:val="single" w:sz="4" w:space="0" w:color="auto"/>
              <w:right w:val="single" w:sz="4" w:space="0" w:color="auto"/>
            </w:tcBorders>
            <w:shd w:val="clear" w:color="auto" w:fill="auto"/>
            <w:noWrap/>
            <w:vAlign w:val="bottom"/>
            <w:hideMark/>
          </w:tcPr>
          <w:p w14:paraId="36F2D5AF"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1,5</w:t>
            </w:r>
          </w:p>
        </w:tc>
        <w:tc>
          <w:tcPr>
            <w:tcW w:w="1417" w:type="dxa"/>
            <w:tcBorders>
              <w:top w:val="nil"/>
              <w:left w:val="nil"/>
              <w:bottom w:val="single" w:sz="4" w:space="0" w:color="auto"/>
              <w:right w:val="single" w:sz="4" w:space="0" w:color="auto"/>
            </w:tcBorders>
            <w:shd w:val="clear" w:color="auto" w:fill="auto"/>
            <w:noWrap/>
            <w:vAlign w:val="bottom"/>
            <w:hideMark/>
          </w:tcPr>
          <w:p w14:paraId="1CFC77DD"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0,6</w:t>
            </w:r>
          </w:p>
        </w:tc>
        <w:tc>
          <w:tcPr>
            <w:tcW w:w="1418" w:type="dxa"/>
            <w:tcBorders>
              <w:top w:val="nil"/>
              <w:left w:val="nil"/>
              <w:bottom w:val="single" w:sz="4" w:space="0" w:color="auto"/>
              <w:right w:val="single" w:sz="4" w:space="0" w:color="auto"/>
            </w:tcBorders>
            <w:shd w:val="clear" w:color="auto" w:fill="auto"/>
            <w:noWrap/>
            <w:vAlign w:val="bottom"/>
            <w:hideMark/>
          </w:tcPr>
          <w:p w14:paraId="1C8F123C"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0,7</w:t>
            </w:r>
          </w:p>
        </w:tc>
        <w:tc>
          <w:tcPr>
            <w:tcW w:w="1417" w:type="dxa"/>
            <w:tcBorders>
              <w:top w:val="nil"/>
              <w:left w:val="nil"/>
              <w:bottom w:val="single" w:sz="4" w:space="0" w:color="auto"/>
              <w:right w:val="single" w:sz="4" w:space="0" w:color="auto"/>
            </w:tcBorders>
            <w:shd w:val="clear" w:color="auto" w:fill="auto"/>
            <w:noWrap/>
            <w:vAlign w:val="bottom"/>
            <w:hideMark/>
          </w:tcPr>
          <w:p w14:paraId="37BB3D12"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0,3</w:t>
            </w:r>
          </w:p>
        </w:tc>
        <w:tc>
          <w:tcPr>
            <w:tcW w:w="1418" w:type="dxa"/>
            <w:tcBorders>
              <w:top w:val="nil"/>
              <w:left w:val="nil"/>
              <w:bottom w:val="single" w:sz="4" w:space="0" w:color="auto"/>
              <w:right w:val="single" w:sz="4" w:space="0" w:color="auto"/>
            </w:tcBorders>
            <w:shd w:val="clear" w:color="auto" w:fill="auto"/>
            <w:noWrap/>
            <w:vAlign w:val="bottom"/>
            <w:hideMark/>
          </w:tcPr>
          <w:p w14:paraId="2522BB00"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c>
          <w:tcPr>
            <w:tcW w:w="1842" w:type="dxa"/>
            <w:tcBorders>
              <w:top w:val="nil"/>
              <w:left w:val="nil"/>
              <w:bottom w:val="single" w:sz="4" w:space="0" w:color="auto"/>
              <w:right w:val="single" w:sz="4" w:space="0" w:color="auto"/>
            </w:tcBorders>
            <w:shd w:val="clear" w:color="auto" w:fill="auto"/>
            <w:noWrap/>
            <w:vAlign w:val="bottom"/>
            <w:hideMark/>
          </w:tcPr>
          <w:p w14:paraId="406CB236"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r>
      <w:tr w:rsidR="00824B30" w:rsidRPr="00747CC6" w14:paraId="5B1D69E8"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2FDD0DB4"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NASES</w:t>
            </w:r>
          </w:p>
        </w:tc>
        <w:tc>
          <w:tcPr>
            <w:tcW w:w="1417" w:type="dxa"/>
            <w:tcBorders>
              <w:top w:val="nil"/>
              <w:left w:val="nil"/>
              <w:bottom w:val="single" w:sz="4" w:space="0" w:color="auto"/>
              <w:right w:val="single" w:sz="4" w:space="0" w:color="auto"/>
            </w:tcBorders>
            <w:shd w:val="clear" w:color="auto" w:fill="auto"/>
            <w:noWrap/>
            <w:vAlign w:val="bottom"/>
            <w:hideMark/>
          </w:tcPr>
          <w:p w14:paraId="4E638290"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3,5</w:t>
            </w:r>
          </w:p>
        </w:tc>
        <w:tc>
          <w:tcPr>
            <w:tcW w:w="1276" w:type="dxa"/>
            <w:tcBorders>
              <w:top w:val="nil"/>
              <w:left w:val="nil"/>
              <w:bottom w:val="single" w:sz="4" w:space="0" w:color="auto"/>
              <w:right w:val="single" w:sz="4" w:space="0" w:color="auto"/>
            </w:tcBorders>
            <w:shd w:val="clear" w:color="auto" w:fill="auto"/>
            <w:noWrap/>
            <w:vAlign w:val="bottom"/>
            <w:hideMark/>
          </w:tcPr>
          <w:p w14:paraId="5A94B5CA"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12,0</w:t>
            </w:r>
          </w:p>
        </w:tc>
        <w:tc>
          <w:tcPr>
            <w:tcW w:w="1418" w:type="dxa"/>
            <w:tcBorders>
              <w:top w:val="nil"/>
              <w:left w:val="nil"/>
              <w:bottom w:val="single" w:sz="4" w:space="0" w:color="auto"/>
              <w:right w:val="single" w:sz="4" w:space="0" w:color="auto"/>
            </w:tcBorders>
            <w:shd w:val="clear" w:color="auto" w:fill="auto"/>
            <w:noWrap/>
            <w:vAlign w:val="bottom"/>
            <w:hideMark/>
          </w:tcPr>
          <w:p w14:paraId="160EDA4E"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3,5</w:t>
            </w:r>
          </w:p>
        </w:tc>
        <w:tc>
          <w:tcPr>
            <w:tcW w:w="1417" w:type="dxa"/>
            <w:tcBorders>
              <w:top w:val="nil"/>
              <w:left w:val="nil"/>
              <w:bottom w:val="single" w:sz="4" w:space="0" w:color="auto"/>
              <w:right w:val="single" w:sz="4" w:space="0" w:color="auto"/>
            </w:tcBorders>
            <w:shd w:val="clear" w:color="auto" w:fill="auto"/>
            <w:noWrap/>
            <w:vAlign w:val="bottom"/>
            <w:hideMark/>
          </w:tcPr>
          <w:p w14:paraId="52D9A698"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1,4</w:t>
            </w:r>
          </w:p>
        </w:tc>
        <w:tc>
          <w:tcPr>
            <w:tcW w:w="1418" w:type="dxa"/>
            <w:tcBorders>
              <w:top w:val="nil"/>
              <w:left w:val="nil"/>
              <w:bottom w:val="single" w:sz="4" w:space="0" w:color="auto"/>
              <w:right w:val="single" w:sz="4" w:space="0" w:color="auto"/>
            </w:tcBorders>
            <w:shd w:val="clear" w:color="auto" w:fill="auto"/>
            <w:noWrap/>
            <w:vAlign w:val="bottom"/>
            <w:hideMark/>
          </w:tcPr>
          <w:p w14:paraId="02D90145"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1,7</w:t>
            </w:r>
          </w:p>
        </w:tc>
        <w:tc>
          <w:tcPr>
            <w:tcW w:w="1417" w:type="dxa"/>
            <w:tcBorders>
              <w:top w:val="nil"/>
              <w:left w:val="nil"/>
              <w:bottom w:val="single" w:sz="4" w:space="0" w:color="auto"/>
              <w:right w:val="single" w:sz="4" w:space="0" w:color="auto"/>
            </w:tcBorders>
            <w:shd w:val="clear" w:color="auto" w:fill="auto"/>
            <w:noWrap/>
            <w:vAlign w:val="bottom"/>
            <w:hideMark/>
          </w:tcPr>
          <w:p w14:paraId="5A1264B2"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0,7</w:t>
            </w:r>
          </w:p>
        </w:tc>
        <w:tc>
          <w:tcPr>
            <w:tcW w:w="1418" w:type="dxa"/>
            <w:tcBorders>
              <w:top w:val="nil"/>
              <w:left w:val="nil"/>
              <w:bottom w:val="single" w:sz="4" w:space="0" w:color="auto"/>
              <w:right w:val="single" w:sz="4" w:space="0" w:color="auto"/>
            </w:tcBorders>
            <w:shd w:val="clear" w:color="auto" w:fill="auto"/>
            <w:noWrap/>
            <w:vAlign w:val="bottom"/>
            <w:hideMark/>
          </w:tcPr>
          <w:p w14:paraId="0EADD617"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1,1</w:t>
            </w:r>
          </w:p>
        </w:tc>
        <w:tc>
          <w:tcPr>
            <w:tcW w:w="1842" w:type="dxa"/>
            <w:tcBorders>
              <w:top w:val="nil"/>
              <w:left w:val="nil"/>
              <w:bottom w:val="single" w:sz="4" w:space="0" w:color="auto"/>
              <w:right w:val="single" w:sz="4" w:space="0" w:color="auto"/>
            </w:tcBorders>
            <w:shd w:val="clear" w:color="auto" w:fill="auto"/>
            <w:noWrap/>
            <w:vAlign w:val="bottom"/>
            <w:hideMark/>
          </w:tcPr>
          <w:p w14:paraId="3DFAD72B"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r>
      <w:tr w:rsidR="00824B30" w:rsidRPr="00747CC6" w14:paraId="628AA1B8"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1274C898"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NCZI</w:t>
            </w:r>
          </w:p>
        </w:tc>
        <w:tc>
          <w:tcPr>
            <w:tcW w:w="1417" w:type="dxa"/>
            <w:tcBorders>
              <w:top w:val="nil"/>
              <w:left w:val="nil"/>
              <w:bottom w:val="single" w:sz="4" w:space="0" w:color="auto"/>
              <w:right w:val="single" w:sz="4" w:space="0" w:color="auto"/>
            </w:tcBorders>
            <w:shd w:val="clear" w:color="auto" w:fill="auto"/>
            <w:noWrap/>
            <w:vAlign w:val="bottom"/>
            <w:hideMark/>
          </w:tcPr>
          <w:p w14:paraId="2540247F"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276" w:type="dxa"/>
            <w:tcBorders>
              <w:top w:val="nil"/>
              <w:left w:val="nil"/>
              <w:bottom w:val="single" w:sz="4" w:space="0" w:color="auto"/>
              <w:right w:val="single" w:sz="4" w:space="0" w:color="auto"/>
            </w:tcBorders>
            <w:shd w:val="clear" w:color="auto" w:fill="auto"/>
            <w:noWrap/>
            <w:vAlign w:val="bottom"/>
            <w:hideMark/>
          </w:tcPr>
          <w:p w14:paraId="28C4D53C"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14,0</w:t>
            </w:r>
          </w:p>
        </w:tc>
        <w:tc>
          <w:tcPr>
            <w:tcW w:w="1418" w:type="dxa"/>
            <w:tcBorders>
              <w:top w:val="nil"/>
              <w:left w:val="nil"/>
              <w:bottom w:val="single" w:sz="4" w:space="0" w:color="auto"/>
              <w:right w:val="single" w:sz="4" w:space="0" w:color="auto"/>
            </w:tcBorders>
            <w:shd w:val="clear" w:color="auto" w:fill="auto"/>
            <w:noWrap/>
            <w:vAlign w:val="bottom"/>
            <w:hideMark/>
          </w:tcPr>
          <w:p w14:paraId="22352202"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417" w:type="dxa"/>
            <w:tcBorders>
              <w:top w:val="nil"/>
              <w:left w:val="nil"/>
              <w:bottom w:val="single" w:sz="4" w:space="0" w:color="auto"/>
              <w:right w:val="single" w:sz="4" w:space="0" w:color="auto"/>
            </w:tcBorders>
            <w:shd w:val="clear" w:color="auto" w:fill="auto"/>
            <w:noWrap/>
            <w:vAlign w:val="bottom"/>
            <w:hideMark/>
          </w:tcPr>
          <w:p w14:paraId="6B667DF1"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1,6</w:t>
            </w:r>
          </w:p>
        </w:tc>
        <w:tc>
          <w:tcPr>
            <w:tcW w:w="1418" w:type="dxa"/>
            <w:tcBorders>
              <w:top w:val="nil"/>
              <w:left w:val="nil"/>
              <w:bottom w:val="single" w:sz="4" w:space="0" w:color="auto"/>
              <w:right w:val="single" w:sz="4" w:space="0" w:color="auto"/>
            </w:tcBorders>
            <w:shd w:val="clear" w:color="auto" w:fill="auto"/>
            <w:noWrap/>
            <w:vAlign w:val="bottom"/>
            <w:hideMark/>
          </w:tcPr>
          <w:p w14:paraId="55FA70DF"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417" w:type="dxa"/>
            <w:tcBorders>
              <w:top w:val="nil"/>
              <w:left w:val="nil"/>
              <w:bottom w:val="single" w:sz="4" w:space="0" w:color="auto"/>
              <w:right w:val="single" w:sz="4" w:space="0" w:color="auto"/>
            </w:tcBorders>
            <w:shd w:val="clear" w:color="auto" w:fill="auto"/>
            <w:noWrap/>
            <w:vAlign w:val="bottom"/>
            <w:hideMark/>
          </w:tcPr>
          <w:p w14:paraId="03C911A1"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0,8</w:t>
            </w:r>
          </w:p>
        </w:tc>
        <w:tc>
          <w:tcPr>
            <w:tcW w:w="1418" w:type="dxa"/>
            <w:tcBorders>
              <w:top w:val="nil"/>
              <w:left w:val="nil"/>
              <w:bottom w:val="single" w:sz="4" w:space="0" w:color="auto"/>
              <w:right w:val="single" w:sz="4" w:space="0" w:color="auto"/>
            </w:tcBorders>
            <w:shd w:val="clear" w:color="auto" w:fill="auto"/>
            <w:noWrap/>
            <w:vAlign w:val="bottom"/>
            <w:hideMark/>
          </w:tcPr>
          <w:p w14:paraId="53B5EF35"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1,2</w:t>
            </w:r>
          </w:p>
        </w:tc>
        <w:tc>
          <w:tcPr>
            <w:tcW w:w="1842" w:type="dxa"/>
            <w:tcBorders>
              <w:top w:val="nil"/>
              <w:left w:val="nil"/>
              <w:bottom w:val="single" w:sz="4" w:space="0" w:color="auto"/>
              <w:right w:val="single" w:sz="4" w:space="0" w:color="auto"/>
            </w:tcBorders>
            <w:shd w:val="clear" w:color="auto" w:fill="auto"/>
            <w:noWrap/>
            <w:vAlign w:val="bottom"/>
            <w:hideMark/>
          </w:tcPr>
          <w:p w14:paraId="05A6940E"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r>
      <w:tr w:rsidR="00824B30" w:rsidRPr="00747CC6" w14:paraId="3B3F3E27"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vAlign w:val="center"/>
            <w:hideMark/>
          </w:tcPr>
          <w:p w14:paraId="7B6AF85E" w14:textId="77777777" w:rsidR="002D33A6" w:rsidRPr="00747CC6" w:rsidRDefault="002D33A6" w:rsidP="00114334">
            <w:pPr>
              <w:jc w:val="both"/>
              <w:rPr>
                <w:rFonts w:asciiTheme="minorHAnsi" w:hAnsiTheme="minorHAnsi" w:cstheme="minorHAnsi"/>
                <w:b/>
                <w:bCs/>
                <w:color w:val="000000"/>
                <w:lang w:val="sk-SK"/>
              </w:rPr>
            </w:pPr>
            <w:proofErr w:type="spellStart"/>
            <w:r w:rsidRPr="00747CC6">
              <w:rPr>
                <w:rFonts w:asciiTheme="minorHAnsi" w:hAnsiTheme="minorHAnsi" w:cstheme="minorHAnsi"/>
                <w:b/>
                <w:bCs/>
                <w:color w:val="000000"/>
                <w:lang w:val="sk-SK"/>
              </w:rPr>
              <w:t>Pamiat</w:t>
            </w:r>
            <w:proofErr w:type="spellEnd"/>
            <w:r w:rsidRPr="00747CC6">
              <w:rPr>
                <w:rFonts w:asciiTheme="minorHAnsi" w:hAnsiTheme="minorHAnsi" w:cstheme="minorHAnsi"/>
                <w:b/>
                <w:bCs/>
                <w:color w:val="000000"/>
                <w:lang w:val="sk-SK"/>
              </w:rPr>
              <w:t>. Úrad</w:t>
            </w:r>
          </w:p>
        </w:tc>
        <w:tc>
          <w:tcPr>
            <w:tcW w:w="1417" w:type="dxa"/>
            <w:tcBorders>
              <w:top w:val="nil"/>
              <w:left w:val="nil"/>
              <w:bottom w:val="single" w:sz="4" w:space="0" w:color="auto"/>
              <w:right w:val="single" w:sz="4" w:space="0" w:color="auto"/>
            </w:tcBorders>
            <w:shd w:val="clear" w:color="auto" w:fill="auto"/>
            <w:noWrap/>
            <w:vAlign w:val="bottom"/>
            <w:hideMark/>
          </w:tcPr>
          <w:p w14:paraId="51C716E6"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276" w:type="dxa"/>
            <w:tcBorders>
              <w:top w:val="nil"/>
              <w:left w:val="nil"/>
              <w:bottom w:val="single" w:sz="4" w:space="0" w:color="auto"/>
              <w:right w:val="single" w:sz="4" w:space="0" w:color="auto"/>
            </w:tcBorders>
            <w:shd w:val="clear" w:color="auto" w:fill="auto"/>
            <w:noWrap/>
            <w:vAlign w:val="bottom"/>
            <w:hideMark/>
          </w:tcPr>
          <w:p w14:paraId="5DC64CFF"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6,0</w:t>
            </w:r>
          </w:p>
        </w:tc>
        <w:tc>
          <w:tcPr>
            <w:tcW w:w="1418" w:type="dxa"/>
            <w:tcBorders>
              <w:top w:val="nil"/>
              <w:left w:val="nil"/>
              <w:bottom w:val="single" w:sz="4" w:space="0" w:color="auto"/>
              <w:right w:val="single" w:sz="4" w:space="0" w:color="auto"/>
            </w:tcBorders>
            <w:shd w:val="clear" w:color="auto" w:fill="auto"/>
            <w:noWrap/>
            <w:vAlign w:val="bottom"/>
            <w:hideMark/>
          </w:tcPr>
          <w:p w14:paraId="1B84AB81"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417" w:type="dxa"/>
            <w:tcBorders>
              <w:top w:val="nil"/>
              <w:left w:val="nil"/>
              <w:bottom w:val="single" w:sz="4" w:space="0" w:color="auto"/>
              <w:right w:val="single" w:sz="4" w:space="0" w:color="auto"/>
            </w:tcBorders>
            <w:shd w:val="clear" w:color="auto" w:fill="auto"/>
            <w:noWrap/>
            <w:vAlign w:val="bottom"/>
            <w:hideMark/>
          </w:tcPr>
          <w:p w14:paraId="4BB437AC"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0,8</w:t>
            </w:r>
          </w:p>
        </w:tc>
        <w:tc>
          <w:tcPr>
            <w:tcW w:w="1418" w:type="dxa"/>
            <w:tcBorders>
              <w:top w:val="nil"/>
              <w:left w:val="nil"/>
              <w:bottom w:val="single" w:sz="4" w:space="0" w:color="auto"/>
              <w:right w:val="single" w:sz="4" w:space="0" w:color="auto"/>
            </w:tcBorders>
            <w:shd w:val="clear" w:color="auto" w:fill="auto"/>
            <w:noWrap/>
            <w:vAlign w:val="bottom"/>
            <w:hideMark/>
          </w:tcPr>
          <w:p w14:paraId="5BC8AA15"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417" w:type="dxa"/>
            <w:tcBorders>
              <w:top w:val="nil"/>
              <w:left w:val="nil"/>
              <w:bottom w:val="single" w:sz="4" w:space="0" w:color="auto"/>
              <w:right w:val="single" w:sz="4" w:space="0" w:color="auto"/>
            </w:tcBorders>
            <w:shd w:val="clear" w:color="auto" w:fill="auto"/>
            <w:noWrap/>
            <w:vAlign w:val="bottom"/>
            <w:hideMark/>
          </w:tcPr>
          <w:p w14:paraId="3C31D759"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418" w:type="dxa"/>
            <w:tcBorders>
              <w:top w:val="nil"/>
              <w:left w:val="nil"/>
              <w:bottom w:val="single" w:sz="4" w:space="0" w:color="auto"/>
              <w:right w:val="single" w:sz="4" w:space="0" w:color="auto"/>
            </w:tcBorders>
            <w:shd w:val="clear" w:color="auto" w:fill="auto"/>
            <w:noWrap/>
            <w:vAlign w:val="bottom"/>
            <w:hideMark/>
          </w:tcPr>
          <w:p w14:paraId="5F1F4480"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0,6</w:t>
            </w:r>
          </w:p>
        </w:tc>
        <w:tc>
          <w:tcPr>
            <w:tcW w:w="1842" w:type="dxa"/>
            <w:tcBorders>
              <w:top w:val="nil"/>
              <w:left w:val="nil"/>
              <w:bottom w:val="single" w:sz="4" w:space="0" w:color="auto"/>
              <w:right w:val="single" w:sz="4" w:space="0" w:color="auto"/>
            </w:tcBorders>
            <w:shd w:val="clear" w:color="auto" w:fill="auto"/>
            <w:noWrap/>
            <w:vAlign w:val="bottom"/>
            <w:hideMark/>
          </w:tcPr>
          <w:p w14:paraId="4D93D42A"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r>
      <w:tr w:rsidR="00824B30" w:rsidRPr="00747CC6" w14:paraId="60E34B45"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0440316B"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SAV</w:t>
            </w:r>
          </w:p>
        </w:tc>
        <w:tc>
          <w:tcPr>
            <w:tcW w:w="1417" w:type="dxa"/>
            <w:tcBorders>
              <w:top w:val="nil"/>
              <w:left w:val="nil"/>
              <w:bottom w:val="single" w:sz="4" w:space="0" w:color="auto"/>
              <w:right w:val="single" w:sz="4" w:space="0" w:color="auto"/>
            </w:tcBorders>
            <w:shd w:val="clear" w:color="auto" w:fill="auto"/>
            <w:noWrap/>
            <w:vAlign w:val="bottom"/>
            <w:hideMark/>
          </w:tcPr>
          <w:p w14:paraId="2DB481C8"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c>
          <w:tcPr>
            <w:tcW w:w="1276" w:type="dxa"/>
            <w:tcBorders>
              <w:top w:val="nil"/>
              <w:left w:val="nil"/>
              <w:bottom w:val="single" w:sz="4" w:space="0" w:color="auto"/>
              <w:right w:val="single" w:sz="4" w:space="0" w:color="auto"/>
            </w:tcBorders>
            <w:shd w:val="clear" w:color="auto" w:fill="auto"/>
            <w:noWrap/>
            <w:vAlign w:val="bottom"/>
            <w:hideMark/>
          </w:tcPr>
          <w:p w14:paraId="00E39A12"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418" w:type="dxa"/>
            <w:tcBorders>
              <w:top w:val="nil"/>
              <w:left w:val="nil"/>
              <w:bottom w:val="single" w:sz="4" w:space="0" w:color="auto"/>
              <w:right w:val="single" w:sz="4" w:space="0" w:color="auto"/>
            </w:tcBorders>
            <w:shd w:val="clear" w:color="auto" w:fill="auto"/>
            <w:noWrap/>
            <w:vAlign w:val="bottom"/>
            <w:hideMark/>
          </w:tcPr>
          <w:p w14:paraId="369A51CC"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c>
          <w:tcPr>
            <w:tcW w:w="1417" w:type="dxa"/>
            <w:tcBorders>
              <w:top w:val="nil"/>
              <w:left w:val="nil"/>
              <w:bottom w:val="single" w:sz="4" w:space="0" w:color="auto"/>
              <w:right w:val="single" w:sz="4" w:space="0" w:color="auto"/>
            </w:tcBorders>
            <w:shd w:val="clear" w:color="auto" w:fill="auto"/>
            <w:noWrap/>
            <w:vAlign w:val="bottom"/>
            <w:hideMark/>
          </w:tcPr>
          <w:p w14:paraId="5940CDDC"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418" w:type="dxa"/>
            <w:tcBorders>
              <w:top w:val="nil"/>
              <w:left w:val="nil"/>
              <w:bottom w:val="single" w:sz="4" w:space="0" w:color="auto"/>
              <w:right w:val="single" w:sz="4" w:space="0" w:color="auto"/>
            </w:tcBorders>
            <w:shd w:val="clear" w:color="auto" w:fill="auto"/>
            <w:noWrap/>
            <w:vAlign w:val="bottom"/>
            <w:hideMark/>
          </w:tcPr>
          <w:p w14:paraId="2626528E"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417" w:type="dxa"/>
            <w:tcBorders>
              <w:top w:val="nil"/>
              <w:left w:val="nil"/>
              <w:bottom w:val="single" w:sz="4" w:space="0" w:color="auto"/>
              <w:right w:val="single" w:sz="4" w:space="0" w:color="auto"/>
            </w:tcBorders>
            <w:shd w:val="clear" w:color="auto" w:fill="auto"/>
            <w:noWrap/>
            <w:vAlign w:val="bottom"/>
            <w:hideMark/>
          </w:tcPr>
          <w:p w14:paraId="2739DF10"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0,1</w:t>
            </w:r>
          </w:p>
        </w:tc>
        <w:tc>
          <w:tcPr>
            <w:tcW w:w="1418" w:type="dxa"/>
            <w:tcBorders>
              <w:top w:val="nil"/>
              <w:left w:val="nil"/>
              <w:bottom w:val="single" w:sz="4" w:space="0" w:color="auto"/>
              <w:right w:val="single" w:sz="4" w:space="0" w:color="auto"/>
            </w:tcBorders>
            <w:shd w:val="clear" w:color="auto" w:fill="auto"/>
            <w:noWrap/>
            <w:vAlign w:val="bottom"/>
            <w:hideMark/>
          </w:tcPr>
          <w:p w14:paraId="722F3B9B"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842" w:type="dxa"/>
            <w:tcBorders>
              <w:top w:val="nil"/>
              <w:left w:val="nil"/>
              <w:bottom w:val="single" w:sz="4" w:space="0" w:color="auto"/>
              <w:right w:val="single" w:sz="4" w:space="0" w:color="auto"/>
            </w:tcBorders>
            <w:shd w:val="clear" w:color="auto" w:fill="auto"/>
            <w:noWrap/>
            <w:vAlign w:val="bottom"/>
            <w:hideMark/>
          </w:tcPr>
          <w:p w14:paraId="190E9E80"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0,1</w:t>
            </w:r>
          </w:p>
        </w:tc>
      </w:tr>
      <w:tr w:rsidR="00824B30" w:rsidRPr="00747CC6" w14:paraId="06716AA6"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0ACB8DCE"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SIŽP</w:t>
            </w:r>
          </w:p>
        </w:tc>
        <w:tc>
          <w:tcPr>
            <w:tcW w:w="1417" w:type="dxa"/>
            <w:tcBorders>
              <w:top w:val="nil"/>
              <w:left w:val="nil"/>
              <w:bottom w:val="single" w:sz="4" w:space="0" w:color="auto"/>
              <w:right w:val="single" w:sz="4" w:space="0" w:color="auto"/>
            </w:tcBorders>
            <w:shd w:val="clear" w:color="auto" w:fill="auto"/>
            <w:noWrap/>
            <w:vAlign w:val="bottom"/>
            <w:hideMark/>
          </w:tcPr>
          <w:p w14:paraId="3E0BD55A"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276" w:type="dxa"/>
            <w:tcBorders>
              <w:top w:val="nil"/>
              <w:left w:val="nil"/>
              <w:bottom w:val="single" w:sz="4" w:space="0" w:color="auto"/>
              <w:right w:val="single" w:sz="4" w:space="0" w:color="auto"/>
            </w:tcBorders>
            <w:shd w:val="clear" w:color="auto" w:fill="auto"/>
            <w:noWrap/>
            <w:vAlign w:val="bottom"/>
            <w:hideMark/>
          </w:tcPr>
          <w:p w14:paraId="6704BC67"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418" w:type="dxa"/>
            <w:tcBorders>
              <w:top w:val="nil"/>
              <w:left w:val="nil"/>
              <w:bottom w:val="single" w:sz="4" w:space="0" w:color="auto"/>
              <w:right w:val="single" w:sz="4" w:space="0" w:color="auto"/>
            </w:tcBorders>
            <w:shd w:val="clear" w:color="auto" w:fill="auto"/>
            <w:noWrap/>
            <w:vAlign w:val="bottom"/>
            <w:hideMark/>
          </w:tcPr>
          <w:p w14:paraId="3BBCAC09"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417" w:type="dxa"/>
            <w:tcBorders>
              <w:top w:val="nil"/>
              <w:left w:val="nil"/>
              <w:bottom w:val="single" w:sz="4" w:space="0" w:color="auto"/>
              <w:right w:val="single" w:sz="4" w:space="0" w:color="auto"/>
            </w:tcBorders>
            <w:shd w:val="clear" w:color="auto" w:fill="auto"/>
            <w:noWrap/>
            <w:vAlign w:val="bottom"/>
            <w:hideMark/>
          </w:tcPr>
          <w:p w14:paraId="5020AF55"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418" w:type="dxa"/>
            <w:tcBorders>
              <w:top w:val="nil"/>
              <w:left w:val="nil"/>
              <w:bottom w:val="single" w:sz="4" w:space="0" w:color="auto"/>
              <w:right w:val="single" w:sz="4" w:space="0" w:color="auto"/>
            </w:tcBorders>
            <w:shd w:val="clear" w:color="auto" w:fill="auto"/>
            <w:noWrap/>
            <w:vAlign w:val="bottom"/>
            <w:hideMark/>
          </w:tcPr>
          <w:p w14:paraId="10F33675"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c>
          <w:tcPr>
            <w:tcW w:w="1417" w:type="dxa"/>
            <w:tcBorders>
              <w:top w:val="nil"/>
              <w:left w:val="nil"/>
              <w:bottom w:val="single" w:sz="4" w:space="0" w:color="auto"/>
              <w:right w:val="single" w:sz="4" w:space="0" w:color="auto"/>
            </w:tcBorders>
            <w:shd w:val="clear" w:color="auto" w:fill="auto"/>
            <w:noWrap/>
            <w:vAlign w:val="bottom"/>
            <w:hideMark/>
          </w:tcPr>
          <w:p w14:paraId="5D7CF387"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418" w:type="dxa"/>
            <w:tcBorders>
              <w:top w:val="nil"/>
              <w:left w:val="nil"/>
              <w:bottom w:val="single" w:sz="4" w:space="0" w:color="auto"/>
              <w:right w:val="single" w:sz="4" w:space="0" w:color="auto"/>
            </w:tcBorders>
            <w:shd w:val="clear" w:color="auto" w:fill="auto"/>
            <w:noWrap/>
            <w:vAlign w:val="bottom"/>
            <w:hideMark/>
          </w:tcPr>
          <w:p w14:paraId="1D9777C2"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0,3</w:t>
            </w:r>
          </w:p>
        </w:tc>
        <w:tc>
          <w:tcPr>
            <w:tcW w:w="1842" w:type="dxa"/>
            <w:tcBorders>
              <w:top w:val="nil"/>
              <w:left w:val="nil"/>
              <w:bottom w:val="single" w:sz="4" w:space="0" w:color="auto"/>
              <w:right w:val="single" w:sz="4" w:space="0" w:color="auto"/>
            </w:tcBorders>
            <w:shd w:val="clear" w:color="auto" w:fill="auto"/>
            <w:noWrap/>
            <w:vAlign w:val="bottom"/>
            <w:hideMark/>
          </w:tcPr>
          <w:p w14:paraId="56DA0EAA"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0,1</w:t>
            </w:r>
          </w:p>
        </w:tc>
      </w:tr>
      <w:tr w:rsidR="00824B30" w:rsidRPr="00747CC6" w14:paraId="1D9A76E5"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48152271"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SP</w:t>
            </w:r>
          </w:p>
        </w:tc>
        <w:tc>
          <w:tcPr>
            <w:tcW w:w="1417" w:type="dxa"/>
            <w:tcBorders>
              <w:top w:val="nil"/>
              <w:left w:val="nil"/>
              <w:bottom w:val="single" w:sz="4" w:space="0" w:color="auto"/>
              <w:right w:val="single" w:sz="4" w:space="0" w:color="auto"/>
            </w:tcBorders>
            <w:shd w:val="clear" w:color="auto" w:fill="auto"/>
            <w:noWrap/>
            <w:vAlign w:val="bottom"/>
            <w:hideMark/>
          </w:tcPr>
          <w:p w14:paraId="6DD73578"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2,5</w:t>
            </w:r>
          </w:p>
        </w:tc>
        <w:tc>
          <w:tcPr>
            <w:tcW w:w="1276" w:type="dxa"/>
            <w:tcBorders>
              <w:top w:val="nil"/>
              <w:left w:val="nil"/>
              <w:bottom w:val="single" w:sz="4" w:space="0" w:color="auto"/>
              <w:right w:val="single" w:sz="4" w:space="0" w:color="auto"/>
            </w:tcBorders>
            <w:shd w:val="clear" w:color="auto" w:fill="auto"/>
            <w:noWrap/>
            <w:vAlign w:val="bottom"/>
            <w:hideMark/>
          </w:tcPr>
          <w:p w14:paraId="742B366D"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8,0</w:t>
            </w:r>
          </w:p>
        </w:tc>
        <w:tc>
          <w:tcPr>
            <w:tcW w:w="1418" w:type="dxa"/>
            <w:tcBorders>
              <w:top w:val="nil"/>
              <w:left w:val="nil"/>
              <w:bottom w:val="single" w:sz="4" w:space="0" w:color="auto"/>
              <w:right w:val="single" w:sz="4" w:space="0" w:color="auto"/>
            </w:tcBorders>
            <w:shd w:val="clear" w:color="auto" w:fill="auto"/>
            <w:noWrap/>
            <w:vAlign w:val="bottom"/>
            <w:hideMark/>
          </w:tcPr>
          <w:p w14:paraId="38D3DAED"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2,5</w:t>
            </w:r>
          </w:p>
        </w:tc>
        <w:tc>
          <w:tcPr>
            <w:tcW w:w="1417" w:type="dxa"/>
            <w:tcBorders>
              <w:top w:val="nil"/>
              <w:left w:val="nil"/>
              <w:bottom w:val="single" w:sz="4" w:space="0" w:color="auto"/>
              <w:right w:val="single" w:sz="4" w:space="0" w:color="auto"/>
            </w:tcBorders>
            <w:shd w:val="clear" w:color="auto" w:fill="auto"/>
            <w:noWrap/>
            <w:vAlign w:val="bottom"/>
            <w:hideMark/>
          </w:tcPr>
          <w:p w14:paraId="32827C28"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418" w:type="dxa"/>
            <w:tcBorders>
              <w:top w:val="nil"/>
              <w:left w:val="nil"/>
              <w:bottom w:val="single" w:sz="4" w:space="0" w:color="auto"/>
              <w:right w:val="single" w:sz="4" w:space="0" w:color="auto"/>
            </w:tcBorders>
            <w:shd w:val="clear" w:color="auto" w:fill="auto"/>
            <w:noWrap/>
            <w:vAlign w:val="bottom"/>
            <w:hideMark/>
          </w:tcPr>
          <w:p w14:paraId="52E1DE00"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1,2</w:t>
            </w:r>
          </w:p>
        </w:tc>
        <w:tc>
          <w:tcPr>
            <w:tcW w:w="1417" w:type="dxa"/>
            <w:tcBorders>
              <w:top w:val="nil"/>
              <w:left w:val="nil"/>
              <w:bottom w:val="single" w:sz="4" w:space="0" w:color="auto"/>
              <w:right w:val="single" w:sz="4" w:space="0" w:color="auto"/>
            </w:tcBorders>
            <w:shd w:val="clear" w:color="auto" w:fill="auto"/>
            <w:noWrap/>
            <w:vAlign w:val="bottom"/>
            <w:hideMark/>
          </w:tcPr>
          <w:p w14:paraId="3E0E8D2D"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c>
          <w:tcPr>
            <w:tcW w:w="1418" w:type="dxa"/>
            <w:tcBorders>
              <w:top w:val="nil"/>
              <w:left w:val="nil"/>
              <w:bottom w:val="single" w:sz="4" w:space="0" w:color="auto"/>
              <w:right w:val="single" w:sz="4" w:space="0" w:color="auto"/>
            </w:tcBorders>
            <w:shd w:val="clear" w:color="auto" w:fill="auto"/>
            <w:noWrap/>
            <w:vAlign w:val="bottom"/>
            <w:hideMark/>
          </w:tcPr>
          <w:p w14:paraId="4F4AD5C2"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0,8</w:t>
            </w:r>
          </w:p>
        </w:tc>
        <w:tc>
          <w:tcPr>
            <w:tcW w:w="1842" w:type="dxa"/>
            <w:tcBorders>
              <w:top w:val="nil"/>
              <w:left w:val="nil"/>
              <w:bottom w:val="single" w:sz="4" w:space="0" w:color="auto"/>
              <w:right w:val="single" w:sz="4" w:space="0" w:color="auto"/>
            </w:tcBorders>
            <w:shd w:val="clear" w:color="auto" w:fill="auto"/>
            <w:noWrap/>
            <w:vAlign w:val="bottom"/>
            <w:hideMark/>
          </w:tcPr>
          <w:p w14:paraId="04F74839"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0,3</w:t>
            </w:r>
          </w:p>
        </w:tc>
      </w:tr>
      <w:tr w:rsidR="00824B30" w:rsidRPr="00747CC6" w14:paraId="013C10BA"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49CFEDE8"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ŠU SR</w:t>
            </w:r>
          </w:p>
        </w:tc>
        <w:tc>
          <w:tcPr>
            <w:tcW w:w="1417" w:type="dxa"/>
            <w:tcBorders>
              <w:top w:val="nil"/>
              <w:left w:val="nil"/>
              <w:bottom w:val="single" w:sz="4" w:space="0" w:color="auto"/>
              <w:right w:val="single" w:sz="4" w:space="0" w:color="auto"/>
            </w:tcBorders>
            <w:shd w:val="clear" w:color="auto" w:fill="auto"/>
            <w:noWrap/>
            <w:vAlign w:val="bottom"/>
            <w:hideMark/>
          </w:tcPr>
          <w:p w14:paraId="48E6B865"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276" w:type="dxa"/>
            <w:tcBorders>
              <w:top w:val="nil"/>
              <w:left w:val="nil"/>
              <w:bottom w:val="single" w:sz="4" w:space="0" w:color="auto"/>
              <w:right w:val="single" w:sz="4" w:space="0" w:color="auto"/>
            </w:tcBorders>
            <w:shd w:val="clear" w:color="auto" w:fill="auto"/>
            <w:noWrap/>
            <w:vAlign w:val="bottom"/>
            <w:hideMark/>
          </w:tcPr>
          <w:p w14:paraId="563CCFBC"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6,0</w:t>
            </w:r>
          </w:p>
        </w:tc>
        <w:tc>
          <w:tcPr>
            <w:tcW w:w="1418" w:type="dxa"/>
            <w:tcBorders>
              <w:top w:val="nil"/>
              <w:left w:val="nil"/>
              <w:bottom w:val="single" w:sz="4" w:space="0" w:color="auto"/>
              <w:right w:val="single" w:sz="4" w:space="0" w:color="auto"/>
            </w:tcBorders>
            <w:shd w:val="clear" w:color="auto" w:fill="auto"/>
            <w:noWrap/>
            <w:vAlign w:val="bottom"/>
            <w:hideMark/>
          </w:tcPr>
          <w:p w14:paraId="75FA3F5A"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417" w:type="dxa"/>
            <w:tcBorders>
              <w:top w:val="nil"/>
              <w:left w:val="nil"/>
              <w:bottom w:val="single" w:sz="4" w:space="0" w:color="auto"/>
              <w:right w:val="single" w:sz="4" w:space="0" w:color="auto"/>
            </w:tcBorders>
            <w:shd w:val="clear" w:color="auto" w:fill="auto"/>
            <w:noWrap/>
            <w:vAlign w:val="bottom"/>
            <w:hideMark/>
          </w:tcPr>
          <w:p w14:paraId="1C5D5AA8"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0,8</w:t>
            </w:r>
          </w:p>
        </w:tc>
        <w:tc>
          <w:tcPr>
            <w:tcW w:w="1418" w:type="dxa"/>
            <w:tcBorders>
              <w:top w:val="nil"/>
              <w:left w:val="nil"/>
              <w:bottom w:val="single" w:sz="4" w:space="0" w:color="auto"/>
              <w:right w:val="single" w:sz="4" w:space="0" w:color="auto"/>
            </w:tcBorders>
            <w:shd w:val="clear" w:color="auto" w:fill="auto"/>
            <w:noWrap/>
            <w:vAlign w:val="bottom"/>
            <w:hideMark/>
          </w:tcPr>
          <w:p w14:paraId="446B955B"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417" w:type="dxa"/>
            <w:tcBorders>
              <w:top w:val="nil"/>
              <w:left w:val="nil"/>
              <w:bottom w:val="single" w:sz="4" w:space="0" w:color="auto"/>
              <w:right w:val="single" w:sz="4" w:space="0" w:color="auto"/>
            </w:tcBorders>
            <w:shd w:val="clear" w:color="auto" w:fill="auto"/>
            <w:noWrap/>
            <w:vAlign w:val="bottom"/>
            <w:hideMark/>
          </w:tcPr>
          <w:p w14:paraId="6E4D91FB"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418" w:type="dxa"/>
            <w:tcBorders>
              <w:top w:val="nil"/>
              <w:left w:val="nil"/>
              <w:bottom w:val="single" w:sz="4" w:space="0" w:color="auto"/>
              <w:right w:val="single" w:sz="4" w:space="0" w:color="auto"/>
            </w:tcBorders>
            <w:shd w:val="clear" w:color="auto" w:fill="auto"/>
            <w:noWrap/>
            <w:vAlign w:val="bottom"/>
            <w:hideMark/>
          </w:tcPr>
          <w:p w14:paraId="30E646CA"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0,6</w:t>
            </w:r>
          </w:p>
        </w:tc>
        <w:tc>
          <w:tcPr>
            <w:tcW w:w="1842" w:type="dxa"/>
            <w:tcBorders>
              <w:top w:val="nil"/>
              <w:left w:val="nil"/>
              <w:bottom w:val="single" w:sz="4" w:space="0" w:color="auto"/>
              <w:right w:val="single" w:sz="4" w:space="0" w:color="auto"/>
            </w:tcBorders>
            <w:shd w:val="clear" w:color="auto" w:fill="auto"/>
            <w:noWrap/>
            <w:vAlign w:val="bottom"/>
            <w:hideMark/>
          </w:tcPr>
          <w:p w14:paraId="0D368FEC"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r>
      <w:tr w:rsidR="00824B30" w:rsidRPr="00747CC6" w14:paraId="2A3D5D2C"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785A67B0"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UPREKAPS</w:t>
            </w:r>
          </w:p>
        </w:tc>
        <w:tc>
          <w:tcPr>
            <w:tcW w:w="1417" w:type="dxa"/>
            <w:tcBorders>
              <w:top w:val="nil"/>
              <w:left w:val="nil"/>
              <w:bottom w:val="single" w:sz="4" w:space="0" w:color="auto"/>
              <w:right w:val="single" w:sz="4" w:space="0" w:color="auto"/>
            </w:tcBorders>
            <w:shd w:val="clear" w:color="auto" w:fill="auto"/>
            <w:noWrap/>
            <w:vAlign w:val="bottom"/>
            <w:hideMark/>
          </w:tcPr>
          <w:p w14:paraId="3F48CD04"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276" w:type="dxa"/>
            <w:tcBorders>
              <w:top w:val="nil"/>
              <w:left w:val="nil"/>
              <w:bottom w:val="single" w:sz="4" w:space="0" w:color="auto"/>
              <w:right w:val="single" w:sz="4" w:space="0" w:color="auto"/>
            </w:tcBorders>
            <w:shd w:val="clear" w:color="auto" w:fill="auto"/>
            <w:noWrap/>
            <w:vAlign w:val="bottom"/>
            <w:hideMark/>
          </w:tcPr>
          <w:p w14:paraId="66EDDE0E"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418" w:type="dxa"/>
            <w:tcBorders>
              <w:top w:val="nil"/>
              <w:left w:val="nil"/>
              <w:bottom w:val="single" w:sz="4" w:space="0" w:color="auto"/>
              <w:right w:val="single" w:sz="4" w:space="0" w:color="auto"/>
            </w:tcBorders>
            <w:shd w:val="clear" w:color="auto" w:fill="auto"/>
            <w:noWrap/>
            <w:vAlign w:val="bottom"/>
            <w:hideMark/>
          </w:tcPr>
          <w:p w14:paraId="4E6CA37D"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417" w:type="dxa"/>
            <w:tcBorders>
              <w:top w:val="nil"/>
              <w:left w:val="nil"/>
              <w:bottom w:val="single" w:sz="4" w:space="0" w:color="auto"/>
              <w:right w:val="single" w:sz="4" w:space="0" w:color="auto"/>
            </w:tcBorders>
            <w:shd w:val="clear" w:color="auto" w:fill="auto"/>
            <w:noWrap/>
            <w:vAlign w:val="bottom"/>
            <w:hideMark/>
          </w:tcPr>
          <w:p w14:paraId="38C8DB89"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418" w:type="dxa"/>
            <w:tcBorders>
              <w:top w:val="nil"/>
              <w:left w:val="nil"/>
              <w:bottom w:val="single" w:sz="4" w:space="0" w:color="auto"/>
              <w:right w:val="single" w:sz="4" w:space="0" w:color="auto"/>
            </w:tcBorders>
            <w:shd w:val="clear" w:color="auto" w:fill="auto"/>
            <w:noWrap/>
            <w:vAlign w:val="bottom"/>
            <w:hideMark/>
          </w:tcPr>
          <w:p w14:paraId="0C9AEA8B"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c>
          <w:tcPr>
            <w:tcW w:w="1417" w:type="dxa"/>
            <w:tcBorders>
              <w:top w:val="nil"/>
              <w:left w:val="nil"/>
              <w:bottom w:val="single" w:sz="4" w:space="0" w:color="auto"/>
              <w:right w:val="single" w:sz="4" w:space="0" w:color="auto"/>
            </w:tcBorders>
            <w:shd w:val="clear" w:color="auto" w:fill="auto"/>
            <w:noWrap/>
            <w:vAlign w:val="bottom"/>
            <w:hideMark/>
          </w:tcPr>
          <w:p w14:paraId="2E248CD2"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418" w:type="dxa"/>
            <w:tcBorders>
              <w:top w:val="nil"/>
              <w:left w:val="nil"/>
              <w:bottom w:val="single" w:sz="4" w:space="0" w:color="auto"/>
              <w:right w:val="single" w:sz="4" w:space="0" w:color="auto"/>
            </w:tcBorders>
            <w:shd w:val="clear" w:color="auto" w:fill="auto"/>
            <w:noWrap/>
            <w:vAlign w:val="bottom"/>
            <w:hideMark/>
          </w:tcPr>
          <w:p w14:paraId="4B3B2237"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0,3</w:t>
            </w:r>
          </w:p>
        </w:tc>
        <w:tc>
          <w:tcPr>
            <w:tcW w:w="1842" w:type="dxa"/>
            <w:tcBorders>
              <w:top w:val="nil"/>
              <w:left w:val="nil"/>
              <w:bottom w:val="single" w:sz="4" w:space="0" w:color="auto"/>
              <w:right w:val="single" w:sz="4" w:space="0" w:color="auto"/>
            </w:tcBorders>
            <w:shd w:val="clear" w:color="auto" w:fill="auto"/>
            <w:noWrap/>
            <w:vAlign w:val="bottom"/>
            <w:hideMark/>
          </w:tcPr>
          <w:p w14:paraId="369C6E39"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0,1</w:t>
            </w:r>
          </w:p>
        </w:tc>
      </w:tr>
      <w:tr w:rsidR="00824B30" w:rsidRPr="00747CC6" w14:paraId="268654FE"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0F2C1A02"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UVO</w:t>
            </w:r>
          </w:p>
        </w:tc>
        <w:tc>
          <w:tcPr>
            <w:tcW w:w="1417" w:type="dxa"/>
            <w:tcBorders>
              <w:top w:val="nil"/>
              <w:left w:val="nil"/>
              <w:bottom w:val="single" w:sz="4" w:space="0" w:color="auto"/>
              <w:right w:val="single" w:sz="4" w:space="0" w:color="auto"/>
            </w:tcBorders>
            <w:shd w:val="clear" w:color="auto" w:fill="auto"/>
            <w:noWrap/>
            <w:vAlign w:val="bottom"/>
            <w:hideMark/>
          </w:tcPr>
          <w:p w14:paraId="29EE7AF8"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276" w:type="dxa"/>
            <w:tcBorders>
              <w:top w:val="nil"/>
              <w:left w:val="nil"/>
              <w:bottom w:val="single" w:sz="4" w:space="0" w:color="auto"/>
              <w:right w:val="single" w:sz="4" w:space="0" w:color="auto"/>
            </w:tcBorders>
            <w:shd w:val="clear" w:color="auto" w:fill="auto"/>
            <w:noWrap/>
            <w:vAlign w:val="bottom"/>
            <w:hideMark/>
          </w:tcPr>
          <w:p w14:paraId="3CF0576F"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6,0</w:t>
            </w:r>
          </w:p>
        </w:tc>
        <w:tc>
          <w:tcPr>
            <w:tcW w:w="1418" w:type="dxa"/>
            <w:tcBorders>
              <w:top w:val="nil"/>
              <w:left w:val="nil"/>
              <w:bottom w:val="single" w:sz="4" w:space="0" w:color="auto"/>
              <w:right w:val="single" w:sz="4" w:space="0" w:color="auto"/>
            </w:tcBorders>
            <w:shd w:val="clear" w:color="auto" w:fill="auto"/>
            <w:noWrap/>
            <w:vAlign w:val="bottom"/>
            <w:hideMark/>
          </w:tcPr>
          <w:p w14:paraId="6B5700E8"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417" w:type="dxa"/>
            <w:tcBorders>
              <w:top w:val="nil"/>
              <w:left w:val="nil"/>
              <w:bottom w:val="single" w:sz="4" w:space="0" w:color="auto"/>
              <w:right w:val="single" w:sz="4" w:space="0" w:color="auto"/>
            </w:tcBorders>
            <w:shd w:val="clear" w:color="auto" w:fill="auto"/>
            <w:noWrap/>
            <w:vAlign w:val="bottom"/>
            <w:hideMark/>
          </w:tcPr>
          <w:p w14:paraId="03CABE58"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0,8</w:t>
            </w:r>
          </w:p>
        </w:tc>
        <w:tc>
          <w:tcPr>
            <w:tcW w:w="1418" w:type="dxa"/>
            <w:tcBorders>
              <w:top w:val="nil"/>
              <w:left w:val="nil"/>
              <w:bottom w:val="single" w:sz="4" w:space="0" w:color="auto"/>
              <w:right w:val="single" w:sz="4" w:space="0" w:color="auto"/>
            </w:tcBorders>
            <w:shd w:val="clear" w:color="auto" w:fill="auto"/>
            <w:noWrap/>
            <w:vAlign w:val="bottom"/>
            <w:hideMark/>
          </w:tcPr>
          <w:p w14:paraId="13F4E567"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417" w:type="dxa"/>
            <w:tcBorders>
              <w:top w:val="nil"/>
              <w:left w:val="nil"/>
              <w:bottom w:val="single" w:sz="4" w:space="0" w:color="auto"/>
              <w:right w:val="single" w:sz="4" w:space="0" w:color="auto"/>
            </w:tcBorders>
            <w:shd w:val="clear" w:color="auto" w:fill="auto"/>
            <w:noWrap/>
            <w:vAlign w:val="bottom"/>
            <w:hideMark/>
          </w:tcPr>
          <w:p w14:paraId="35115312"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418" w:type="dxa"/>
            <w:tcBorders>
              <w:top w:val="nil"/>
              <w:left w:val="nil"/>
              <w:bottom w:val="single" w:sz="4" w:space="0" w:color="auto"/>
              <w:right w:val="single" w:sz="4" w:space="0" w:color="auto"/>
            </w:tcBorders>
            <w:shd w:val="clear" w:color="auto" w:fill="auto"/>
            <w:noWrap/>
            <w:vAlign w:val="bottom"/>
            <w:hideMark/>
          </w:tcPr>
          <w:p w14:paraId="74ACAB48"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0,6</w:t>
            </w:r>
          </w:p>
        </w:tc>
        <w:tc>
          <w:tcPr>
            <w:tcW w:w="1842" w:type="dxa"/>
            <w:tcBorders>
              <w:top w:val="nil"/>
              <w:left w:val="nil"/>
              <w:bottom w:val="single" w:sz="4" w:space="0" w:color="auto"/>
              <w:right w:val="single" w:sz="4" w:space="0" w:color="auto"/>
            </w:tcBorders>
            <w:shd w:val="clear" w:color="auto" w:fill="auto"/>
            <w:noWrap/>
            <w:vAlign w:val="bottom"/>
            <w:hideMark/>
          </w:tcPr>
          <w:p w14:paraId="1F33EFE1"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r>
      <w:tr w:rsidR="00824B30" w:rsidRPr="00747CC6" w14:paraId="5EA1BD10" w14:textId="77777777" w:rsidTr="004826EF">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0A776E57"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ÚVZ</w:t>
            </w:r>
          </w:p>
        </w:tc>
        <w:tc>
          <w:tcPr>
            <w:tcW w:w="1417" w:type="dxa"/>
            <w:tcBorders>
              <w:top w:val="nil"/>
              <w:left w:val="nil"/>
              <w:bottom w:val="single" w:sz="4" w:space="0" w:color="auto"/>
              <w:right w:val="single" w:sz="4" w:space="0" w:color="auto"/>
            </w:tcBorders>
            <w:shd w:val="clear" w:color="auto" w:fill="auto"/>
            <w:noWrap/>
            <w:vAlign w:val="bottom"/>
            <w:hideMark/>
          </w:tcPr>
          <w:p w14:paraId="22D0BFD2"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276" w:type="dxa"/>
            <w:tcBorders>
              <w:top w:val="nil"/>
              <w:left w:val="nil"/>
              <w:bottom w:val="single" w:sz="4" w:space="0" w:color="auto"/>
              <w:right w:val="single" w:sz="4" w:space="0" w:color="auto"/>
            </w:tcBorders>
            <w:shd w:val="clear" w:color="auto" w:fill="auto"/>
            <w:noWrap/>
            <w:vAlign w:val="bottom"/>
            <w:hideMark/>
          </w:tcPr>
          <w:p w14:paraId="3D5BA851"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6,0</w:t>
            </w:r>
          </w:p>
        </w:tc>
        <w:tc>
          <w:tcPr>
            <w:tcW w:w="1418" w:type="dxa"/>
            <w:tcBorders>
              <w:top w:val="nil"/>
              <w:left w:val="nil"/>
              <w:bottom w:val="single" w:sz="4" w:space="0" w:color="auto"/>
              <w:right w:val="single" w:sz="4" w:space="0" w:color="auto"/>
            </w:tcBorders>
            <w:shd w:val="clear" w:color="auto" w:fill="auto"/>
            <w:noWrap/>
            <w:vAlign w:val="bottom"/>
            <w:hideMark/>
          </w:tcPr>
          <w:p w14:paraId="0054FAC7"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417" w:type="dxa"/>
            <w:tcBorders>
              <w:top w:val="nil"/>
              <w:left w:val="nil"/>
              <w:bottom w:val="single" w:sz="4" w:space="0" w:color="auto"/>
              <w:right w:val="single" w:sz="4" w:space="0" w:color="auto"/>
            </w:tcBorders>
            <w:shd w:val="clear" w:color="auto" w:fill="auto"/>
            <w:noWrap/>
            <w:vAlign w:val="bottom"/>
            <w:hideMark/>
          </w:tcPr>
          <w:p w14:paraId="5725657B"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0,8</w:t>
            </w:r>
          </w:p>
        </w:tc>
        <w:tc>
          <w:tcPr>
            <w:tcW w:w="1418" w:type="dxa"/>
            <w:tcBorders>
              <w:top w:val="nil"/>
              <w:left w:val="nil"/>
              <w:bottom w:val="single" w:sz="4" w:space="0" w:color="auto"/>
              <w:right w:val="single" w:sz="4" w:space="0" w:color="auto"/>
            </w:tcBorders>
            <w:shd w:val="clear" w:color="auto" w:fill="auto"/>
            <w:noWrap/>
            <w:vAlign w:val="bottom"/>
            <w:hideMark/>
          </w:tcPr>
          <w:p w14:paraId="50B2FA93"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417" w:type="dxa"/>
            <w:tcBorders>
              <w:top w:val="nil"/>
              <w:left w:val="nil"/>
              <w:bottom w:val="single" w:sz="4" w:space="0" w:color="auto"/>
              <w:right w:val="single" w:sz="4" w:space="0" w:color="auto"/>
            </w:tcBorders>
            <w:shd w:val="clear" w:color="auto" w:fill="auto"/>
            <w:noWrap/>
            <w:vAlign w:val="bottom"/>
            <w:hideMark/>
          </w:tcPr>
          <w:p w14:paraId="7D43A7EC"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418" w:type="dxa"/>
            <w:tcBorders>
              <w:top w:val="nil"/>
              <w:left w:val="nil"/>
              <w:bottom w:val="single" w:sz="4" w:space="0" w:color="auto"/>
              <w:right w:val="single" w:sz="4" w:space="0" w:color="auto"/>
            </w:tcBorders>
            <w:shd w:val="clear" w:color="auto" w:fill="auto"/>
            <w:noWrap/>
            <w:vAlign w:val="bottom"/>
            <w:hideMark/>
          </w:tcPr>
          <w:p w14:paraId="278E16BA"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0,6</w:t>
            </w:r>
          </w:p>
        </w:tc>
        <w:tc>
          <w:tcPr>
            <w:tcW w:w="1842" w:type="dxa"/>
            <w:tcBorders>
              <w:top w:val="nil"/>
              <w:left w:val="nil"/>
              <w:bottom w:val="single" w:sz="4" w:space="0" w:color="auto"/>
              <w:right w:val="single" w:sz="4" w:space="0" w:color="auto"/>
            </w:tcBorders>
            <w:shd w:val="clear" w:color="auto" w:fill="auto"/>
            <w:noWrap/>
            <w:vAlign w:val="bottom"/>
            <w:hideMark/>
          </w:tcPr>
          <w:p w14:paraId="110A9924" w14:textId="77777777" w:rsidR="002D33A6" w:rsidRPr="00747CC6" w:rsidRDefault="002D33A6"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r>
      <w:tr w:rsidR="00824B30" w:rsidRPr="00747CC6" w14:paraId="609AFC81" w14:textId="77777777" w:rsidTr="004826EF">
        <w:trPr>
          <w:trHeight w:val="295"/>
        </w:trPr>
        <w:tc>
          <w:tcPr>
            <w:tcW w:w="1555" w:type="dxa"/>
            <w:tcBorders>
              <w:top w:val="nil"/>
              <w:left w:val="single" w:sz="4" w:space="0" w:color="auto"/>
              <w:bottom w:val="single" w:sz="4" w:space="0" w:color="auto"/>
              <w:right w:val="single" w:sz="4" w:space="0" w:color="auto"/>
            </w:tcBorders>
            <w:shd w:val="clear" w:color="000000" w:fill="C6E0B4"/>
            <w:noWrap/>
            <w:vAlign w:val="bottom"/>
            <w:hideMark/>
          </w:tcPr>
          <w:p w14:paraId="7DDEF77C"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TOTAL</w:t>
            </w:r>
          </w:p>
        </w:tc>
        <w:tc>
          <w:tcPr>
            <w:tcW w:w="1417" w:type="dxa"/>
            <w:tcBorders>
              <w:top w:val="nil"/>
              <w:left w:val="nil"/>
              <w:bottom w:val="single" w:sz="4" w:space="0" w:color="auto"/>
              <w:right w:val="single" w:sz="4" w:space="0" w:color="auto"/>
            </w:tcBorders>
            <w:shd w:val="clear" w:color="000000" w:fill="C6E0B4"/>
            <w:noWrap/>
            <w:vAlign w:val="bottom"/>
            <w:hideMark/>
          </w:tcPr>
          <w:p w14:paraId="6DC946BB"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47,5</w:t>
            </w:r>
          </w:p>
        </w:tc>
        <w:tc>
          <w:tcPr>
            <w:tcW w:w="1276" w:type="dxa"/>
            <w:tcBorders>
              <w:top w:val="nil"/>
              <w:left w:val="nil"/>
              <w:bottom w:val="single" w:sz="4" w:space="0" w:color="auto"/>
              <w:right w:val="single" w:sz="4" w:space="0" w:color="auto"/>
            </w:tcBorders>
            <w:shd w:val="clear" w:color="000000" w:fill="C6E0B4"/>
            <w:noWrap/>
            <w:vAlign w:val="bottom"/>
            <w:hideMark/>
          </w:tcPr>
          <w:p w14:paraId="5DAB6958"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158,0</w:t>
            </w:r>
          </w:p>
        </w:tc>
        <w:tc>
          <w:tcPr>
            <w:tcW w:w="1418" w:type="dxa"/>
            <w:tcBorders>
              <w:top w:val="nil"/>
              <w:left w:val="nil"/>
              <w:bottom w:val="single" w:sz="4" w:space="0" w:color="auto"/>
              <w:right w:val="single" w:sz="4" w:space="0" w:color="auto"/>
            </w:tcBorders>
            <w:shd w:val="clear" w:color="000000" w:fill="C6E0B4"/>
            <w:noWrap/>
            <w:vAlign w:val="bottom"/>
            <w:hideMark/>
          </w:tcPr>
          <w:p w14:paraId="13F54716"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47,5</w:t>
            </w:r>
          </w:p>
        </w:tc>
        <w:tc>
          <w:tcPr>
            <w:tcW w:w="1417" w:type="dxa"/>
            <w:tcBorders>
              <w:top w:val="nil"/>
              <w:left w:val="nil"/>
              <w:bottom w:val="single" w:sz="4" w:space="0" w:color="auto"/>
              <w:right w:val="single" w:sz="4" w:space="0" w:color="auto"/>
            </w:tcBorders>
            <w:shd w:val="clear" w:color="000000" w:fill="C6E0B4"/>
            <w:noWrap/>
            <w:vAlign w:val="bottom"/>
            <w:hideMark/>
          </w:tcPr>
          <w:p w14:paraId="43B4E2F8"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19,0</w:t>
            </w:r>
          </w:p>
        </w:tc>
        <w:tc>
          <w:tcPr>
            <w:tcW w:w="1418" w:type="dxa"/>
            <w:tcBorders>
              <w:top w:val="nil"/>
              <w:left w:val="nil"/>
              <w:bottom w:val="single" w:sz="4" w:space="0" w:color="auto"/>
              <w:right w:val="single" w:sz="4" w:space="0" w:color="auto"/>
            </w:tcBorders>
            <w:shd w:val="clear" w:color="000000" w:fill="C6E0B4"/>
            <w:noWrap/>
            <w:vAlign w:val="bottom"/>
            <w:hideMark/>
          </w:tcPr>
          <w:p w14:paraId="0D7424FB"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23,4</w:t>
            </w:r>
          </w:p>
        </w:tc>
        <w:tc>
          <w:tcPr>
            <w:tcW w:w="1417" w:type="dxa"/>
            <w:tcBorders>
              <w:top w:val="nil"/>
              <w:left w:val="nil"/>
              <w:bottom w:val="single" w:sz="4" w:space="0" w:color="auto"/>
              <w:right w:val="single" w:sz="4" w:space="0" w:color="auto"/>
            </w:tcBorders>
            <w:shd w:val="clear" w:color="000000" w:fill="C6E0B4"/>
            <w:noWrap/>
            <w:vAlign w:val="bottom"/>
            <w:hideMark/>
          </w:tcPr>
          <w:p w14:paraId="3BBB5F57"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9,5</w:t>
            </w:r>
          </w:p>
        </w:tc>
        <w:tc>
          <w:tcPr>
            <w:tcW w:w="1418" w:type="dxa"/>
            <w:tcBorders>
              <w:top w:val="nil"/>
              <w:left w:val="nil"/>
              <w:bottom w:val="single" w:sz="4" w:space="0" w:color="auto"/>
              <w:right w:val="single" w:sz="4" w:space="0" w:color="auto"/>
            </w:tcBorders>
            <w:shd w:val="clear" w:color="000000" w:fill="C6E0B4"/>
            <w:noWrap/>
            <w:vAlign w:val="bottom"/>
            <w:hideMark/>
          </w:tcPr>
          <w:p w14:paraId="1E456240"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14,6</w:t>
            </w:r>
          </w:p>
        </w:tc>
        <w:tc>
          <w:tcPr>
            <w:tcW w:w="1842" w:type="dxa"/>
            <w:tcBorders>
              <w:top w:val="nil"/>
              <w:left w:val="nil"/>
              <w:bottom w:val="single" w:sz="4" w:space="0" w:color="auto"/>
              <w:right w:val="single" w:sz="4" w:space="0" w:color="auto"/>
            </w:tcBorders>
            <w:shd w:val="clear" w:color="000000" w:fill="C6E0B4"/>
            <w:noWrap/>
            <w:vAlign w:val="bottom"/>
            <w:hideMark/>
          </w:tcPr>
          <w:p w14:paraId="66D6FC53" w14:textId="77777777" w:rsidR="002D33A6" w:rsidRPr="00747CC6" w:rsidRDefault="002D33A6"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5,1</w:t>
            </w:r>
          </w:p>
        </w:tc>
      </w:tr>
    </w:tbl>
    <w:p w14:paraId="09D75519" w14:textId="0A840D73" w:rsidR="00824B30" w:rsidRPr="00747CC6" w:rsidRDefault="00824B30" w:rsidP="00114334">
      <w:pPr>
        <w:spacing w:after="120"/>
        <w:jc w:val="both"/>
        <w:rPr>
          <w:rFonts w:asciiTheme="minorHAnsi" w:hAnsiTheme="minorHAnsi" w:cstheme="minorHAnsi"/>
          <w:i/>
          <w:iCs/>
          <w:lang w:val="sk-SK"/>
        </w:rPr>
      </w:pPr>
      <w:r w:rsidRPr="00747CC6">
        <w:rPr>
          <w:rFonts w:asciiTheme="minorHAnsi" w:hAnsiTheme="minorHAnsi" w:cstheme="minorHAnsi"/>
          <w:i/>
          <w:iCs/>
          <w:lang w:val="sk-SK"/>
        </w:rPr>
        <w:t xml:space="preserve">Tabuľka </w:t>
      </w:r>
      <w:r w:rsidR="0080511C">
        <w:rPr>
          <w:rFonts w:asciiTheme="minorHAnsi" w:hAnsiTheme="minorHAnsi" w:cstheme="minorHAnsi"/>
          <w:i/>
          <w:iCs/>
          <w:lang w:val="sk-SK"/>
        </w:rPr>
        <w:t xml:space="preserve">č. </w:t>
      </w:r>
      <w:r w:rsidRPr="00747CC6">
        <w:rPr>
          <w:rFonts w:asciiTheme="minorHAnsi" w:hAnsiTheme="minorHAnsi" w:cstheme="minorHAnsi"/>
          <w:i/>
          <w:iCs/>
          <w:lang w:val="sk-SK"/>
        </w:rPr>
        <w:t>2</w:t>
      </w:r>
      <w:r w:rsidR="0080511C">
        <w:rPr>
          <w:rFonts w:asciiTheme="minorHAnsi" w:hAnsiTheme="minorHAnsi" w:cstheme="minorHAnsi"/>
          <w:i/>
          <w:iCs/>
          <w:lang w:val="sk-SK"/>
        </w:rPr>
        <w:t>:</w:t>
      </w:r>
      <w:r w:rsidRPr="00747CC6">
        <w:rPr>
          <w:rFonts w:asciiTheme="minorHAnsi" w:hAnsiTheme="minorHAnsi" w:cstheme="minorHAnsi"/>
          <w:i/>
          <w:iCs/>
          <w:lang w:val="sk-SK"/>
        </w:rPr>
        <w:t xml:space="preserve"> Počty požadovaných </w:t>
      </w:r>
      <w:r w:rsidR="00267E43" w:rsidRPr="00747CC6">
        <w:rPr>
          <w:rFonts w:asciiTheme="minorHAnsi" w:hAnsiTheme="minorHAnsi" w:cstheme="minorHAnsi"/>
          <w:i/>
          <w:iCs/>
          <w:lang w:val="sk-SK"/>
        </w:rPr>
        <w:t>profilov na jednotlivých OVM</w:t>
      </w:r>
    </w:p>
    <w:tbl>
      <w:tblPr>
        <w:tblW w:w="13090" w:type="dxa"/>
        <w:tblLook w:val="04A0" w:firstRow="1" w:lastRow="0" w:firstColumn="1" w:lastColumn="0" w:noHBand="0" w:noVBand="1"/>
      </w:tblPr>
      <w:tblGrid>
        <w:gridCol w:w="1555"/>
        <w:gridCol w:w="850"/>
        <w:gridCol w:w="1559"/>
        <w:gridCol w:w="993"/>
        <w:gridCol w:w="1842"/>
        <w:gridCol w:w="1134"/>
        <w:gridCol w:w="1985"/>
        <w:gridCol w:w="1559"/>
        <w:gridCol w:w="1613"/>
      </w:tblGrid>
      <w:tr w:rsidR="00267E43" w:rsidRPr="00747CC6" w14:paraId="392CCF5B" w14:textId="77777777" w:rsidTr="004826EF">
        <w:trPr>
          <w:trHeight w:val="983"/>
        </w:trPr>
        <w:tc>
          <w:tcPr>
            <w:tcW w:w="1555"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50E0E817"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lastRenderedPageBreak/>
              <w:t> </w:t>
            </w:r>
          </w:p>
        </w:tc>
        <w:tc>
          <w:tcPr>
            <w:tcW w:w="850" w:type="dxa"/>
            <w:tcBorders>
              <w:top w:val="single" w:sz="4" w:space="0" w:color="auto"/>
              <w:left w:val="nil"/>
              <w:bottom w:val="single" w:sz="4" w:space="0" w:color="auto"/>
              <w:right w:val="single" w:sz="4" w:space="0" w:color="auto"/>
            </w:tcBorders>
            <w:shd w:val="clear" w:color="000000" w:fill="D6DCE4"/>
            <w:vAlign w:val="center"/>
            <w:hideMark/>
          </w:tcPr>
          <w:p w14:paraId="5F348E0C"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IT</w:t>
            </w:r>
          </w:p>
        </w:tc>
        <w:tc>
          <w:tcPr>
            <w:tcW w:w="1559" w:type="dxa"/>
            <w:tcBorders>
              <w:top w:val="single" w:sz="4" w:space="0" w:color="auto"/>
              <w:left w:val="nil"/>
              <w:bottom w:val="single" w:sz="4" w:space="0" w:color="auto"/>
              <w:right w:val="single" w:sz="4" w:space="0" w:color="auto"/>
            </w:tcBorders>
            <w:shd w:val="clear" w:color="000000" w:fill="DDEBF7"/>
            <w:vAlign w:val="center"/>
            <w:hideMark/>
          </w:tcPr>
          <w:p w14:paraId="7E3A5E70" w14:textId="3FE3149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Alokácia na  IT expertov €</w:t>
            </w:r>
          </w:p>
        </w:tc>
        <w:tc>
          <w:tcPr>
            <w:tcW w:w="993" w:type="dxa"/>
            <w:tcBorders>
              <w:top w:val="single" w:sz="4" w:space="0" w:color="auto"/>
              <w:left w:val="nil"/>
              <w:bottom w:val="single" w:sz="4" w:space="0" w:color="auto"/>
              <w:right w:val="single" w:sz="4" w:space="0" w:color="auto"/>
            </w:tcBorders>
            <w:shd w:val="clear" w:color="000000" w:fill="D6DCE4"/>
            <w:vAlign w:val="center"/>
            <w:hideMark/>
          </w:tcPr>
          <w:p w14:paraId="2045E719"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NON IT</w:t>
            </w:r>
          </w:p>
        </w:tc>
        <w:tc>
          <w:tcPr>
            <w:tcW w:w="1842" w:type="dxa"/>
            <w:tcBorders>
              <w:top w:val="single" w:sz="4" w:space="0" w:color="auto"/>
              <w:left w:val="nil"/>
              <w:bottom w:val="single" w:sz="4" w:space="0" w:color="auto"/>
              <w:right w:val="single" w:sz="4" w:space="0" w:color="auto"/>
            </w:tcBorders>
            <w:shd w:val="clear" w:color="000000" w:fill="DDEBF7"/>
            <w:vAlign w:val="center"/>
            <w:hideMark/>
          </w:tcPr>
          <w:p w14:paraId="34BF8007" w14:textId="0599ADB1"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Alokácia na NON IT expertov €</w:t>
            </w:r>
          </w:p>
        </w:tc>
        <w:tc>
          <w:tcPr>
            <w:tcW w:w="1134" w:type="dxa"/>
            <w:tcBorders>
              <w:top w:val="single" w:sz="4" w:space="0" w:color="auto"/>
              <w:left w:val="nil"/>
              <w:bottom w:val="single" w:sz="4" w:space="0" w:color="auto"/>
              <w:right w:val="single" w:sz="4" w:space="0" w:color="auto"/>
            </w:tcBorders>
            <w:shd w:val="clear" w:color="000000" w:fill="D6DCE4"/>
            <w:vAlign w:val="center"/>
            <w:hideMark/>
          </w:tcPr>
          <w:p w14:paraId="319F4D22"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SPOLU</w:t>
            </w:r>
          </w:p>
        </w:tc>
        <w:tc>
          <w:tcPr>
            <w:tcW w:w="1985" w:type="dxa"/>
            <w:tcBorders>
              <w:top w:val="nil"/>
              <w:left w:val="nil"/>
              <w:bottom w:val="nil"/>
              <w:right w:val="nil"/>
            </w:tcBorders>
            <w:shd w:val="clear" w:color="000000" w:fill="DDEBF7"/>
            <w:vAlign w:val="center"/>
            <w:hideMark/>
          </w:tcPr>
          <w:p w14:paraId="475EDADB"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celková hodnota projektov</w:t>
            </w:r>
          </w:p>
        </w:tc>
        <w:tc>
          <w:tcPr>
            <w:tcW w:w="155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CFEE4AB"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15% z opatrenia vlády</w:t>
            </w:r>
          </w:p>
        </w:tc>
        <w:tc>
          <w:tcPr>
            <w:tcW w:w="1613" w:type="dxa"/>
            <w:tcBorders>
              <w:top w:val="single" w:sz="4" w:space="0" w:color="auto"/>
              <w:left w:val="nil"/>
              <w:bottom w:val="single" w:sz="4" w:space="0" w:color="auto"/>
              <w:right w:val="single" w:sz="4" w:space="0" w:color="auto"/>
            </w:tcBorders>
            <w:shd w:val="clear" w:color="000000" w:fill="DDEBF7"/>
            <w:vAlign w:val="center"/>
            <w:hideMark/>
          </w:tcPr>
          <w:p w14:paraId="7997372E"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Rezerva z alokovaných 15%</w:t>
            </w:r>
          </w:p>
        </w:tc>
      </w:tr>
      <w:tr w:rsidR="00267E43" w:rsidRPr="00747CC6" w14:paraId="11EA027C"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071BA26A"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CPP</w:t>
            </w:r>
          </w:p>
        </w:tc>
        <w:tc>
          <w:tcPr>
            <w:tcW w:w="850" w:type="dxa"/>
            <w:tcBorders>
              <w:top w:val="nil"/>
              <w:left w:val="nil"/>
              <w:bottom w:val="single" w:sz="4" w:space="0" w:color="auto"/>
              <w:right w:val="single" w:sz="4" w:space="0" w:color="auto"/>
            </w:tcBorders>
            <w:shd w:val="clear" w:color="000000" w:fill="D6DCE4"/>
            <w:noWrap/>
            <w:vAlign w:val="bottom"/>
            <w:hideMark/>
          </w:tcPr>
          <w:p w14:paraId="4A327381"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559" w:type="dxa"/>
            <w:tcBorders>
              <w:top w:val="nil"/>
              <w:left w:val="nil"/>
              <w:bottom w:val="single" w:sz="4" w:space="0" w:color="auto"/>
              <w:right w:val="single" w:sz="4" w:space="0" w:color="auto"/>
            </w:tcBorders>
            <w:shd w:val="clear" w:color="000000" w:fill="DDEBF7"/>
            <w:noWrap/>
            <w:vAlign w:val="bottom"/>
            <w:hideMark/>
          </w:tcPr>
          <w:p w14:paraId="0C860225"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137 550 €</w:t>
            </w:r>
          </w:p>
        </w:tc>
        <w:tc>
          <w:tcPr>
            <w:tcW w:w="993" w:type="dxa"/>
            <w:tcBorders>
              <w:top w:val="nil"/>
              <w:left w:val="nil"/>
              <w:bottom w:val="single" w:sz="4" w:space="0" w:color="auto"/>
              <w:right w:val="single" w:sz="4" w:space="0" w:color="auto"/>
            </w:tcBorders>
            <w:shd w:val="clear" w:color="000000" w:fill="D6DCE4"/>
            <w:noWrap/>
            <w:vAlign w:val="bottom"/>
            <w:hideMark/>
          </w:tcPr>
          <w:p w14:paraId="0C0CF699"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2,8</w:t>
            </w:r>
          </w:p>
        </w:tc>
        <w:tc>
          <w:tcPr>
            <w:tcW w:w="1842" w:type="dxa"/>
            <w:tcBorders>
              <w:top w:val="nil"/>
              <w:left w:val="nil"/>
              <w:bottom w:val="single" w:sz="4" w:space="0" w:color="auto"/>
              <w:right w:val="single" w:sz="4" w:space="0" w:color="auto"/>
            </w:tcBorders>
            <w:shd w:val="clear" w:color="000000" w:fill="DDEBF7"/>
            <w:noWrap/>
            <w:vAlign w:val="bottom"/>
            <w:hideMark/>
          </w:tcPr>
          <w:p w14:paraId="685D050D"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385 140 €</w:t>
            </w:r>
          </w:p>
        </w:tc>
        <w:tc>
          <w:tcPr>
            <w:tcW w:w="1134" w:type="dxa"/>
            <w:tcBorders>
              <w:top w:val="nil"/>
              <w:left w:val="nil"/>
              <w:bottom w:val="single" w:sz="4" w:space="0" w:color="auto"/>
              <w:right w:val="single" w:sz="4" w:space="0" w:color="auto"/>
            </w:tcBorders>
            <w:shd w:val="clear" w:color="000000" w:fill="D6DCE4"/>
            <w:noWrap/>
            <w:vAlign w:val="bottom"/>
            <w:hideMark/>
          </w:tcPr>
          <w:p w14:paraId="5397A9C6"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3,8</w:t>
            </w:r>
          </w:p>
        </w:tc>
        <w:tc>
          <w:tcPr>
            <w:tcW w:w="1985" w:type="dxa"/>
            <w:tcBorders>
              <w:top w:val="single" w:sz="4" w:space="0" w:color="auto"/>
              <w:left w:val="nil"/>
              <w:bottom w:val="single" w:sz="4" w:space="0" w:color="auto"/>
              <w:right w:val="nil"/>
            </w:tcBorders>
            <w:shd w:val="clear" w:color="000000" w:fill="DDEBF7"/>
            <w:noWrap/>
            <w:vAlign w:val="bottom"/>
            <w:hideMark/>
          </w:tcPr>
          <w:p w14:paraId="7C58F9E7"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4 943 293 €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7C77FF1C"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741 494 €</w:t>
            </w:r>
          </w:p>
        </w:tc>
        <w:tc>
          <w:tcPr>
            <w:tcW w:w="1613" w:type="dxa"/>
            <w:tcBorders>
              <w:top w:val="nil"/>
              <w:left w:val="nil"/>
              <w:bottom w:val="single" w:sz="4" w:space="0" w:color="auto"/>
              <w:right w:val="single" w:sz="4" w:space="0" w:color="auto"/>
            </w:tcBorders>
            <w:shd w:val="clear" w:color="000000" w:fill="DDEBF7"/>
            <w:noWrap/>
            <w:vAlign w:val="bottom"/>
            <w:hideMark/>
          </w:tcPr>
          <w:p w14:paraId="2282E077"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218 804 €</w:t>
            </w:r>
          </w:p>
        </w:tc>
      </w:tr>
      <w:tr w:rsidR="00267E43" w:rsidRPr="00747CC6" w14:paraId="78EF262F"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596E0CF0"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DEUS</w:t>
            </w:r>
          </w:p>
        </w:tc>
        <w:tc>
          <w:tcPr>
            <w:tcW w:w="850" w:type="dxa"/>
            <w:tcBorders>
              <w:top w:val="nil"/>
              <w:left w:val="nil"/>
              <w:bottom w:val="single" w:sz="4" w:space="0" w:color="auto"/>
              <w:right w:val="single" w:sz="4" w:space="0" w:color="auto"/>
            </w:tcBorders>
            <w:shd w:val="clear" w:color="000000" w:fill="D6DCE4"/>
            <w:noWrap/>
            <w:vAlign w:val="bottom"/>
            <w:hideMark/>
          </w:tcPr>
          <w:p w14:paraId="6DF32E5F"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559" w:type="dxa"/>
            <w:tcBorders>
              <w:top w:val="nil"/>
              <w:left w:val="nil"/>
              <w:bottom w:val="single" w:sz="4" w:space="0" w:color="auto"/>
              <w:right w:val="single" w:sz="4" w:space="0" w:color="auto"/>
            </w:tcBorders>
            <w:shd w:val="clear" w:color="000000" w:fill="DDEBF7"/>
            <w:noWrap/>
            <w:vAlign w:val="bottom"/>
            <w:hideMark/>
          </w:tcPr>
          <w:p w14:paraId="2546F4E4"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550 200 €</w:t>
            </w:r>
          </w:p>
        </w:tc>
        <w:tc>
          <w:tcPr>
            <w:tcW w:w="993" w:type="dxa"/>
            <w:tcBorders>
              <w:top w:val="nil"/>
              <w:left w:val="nil"/>
              <w:bottom w:val="single" w:sz="4" w:space="0" w:color="auto"/>
              <w:right w:val="single" w:sz="4" w:space="0" w:color="auto"/>
            </w:tcBorders>
            <w:shd w:val="clear" w:color="000000" w:fill="D6DCE4"/>
            <w:noWrap/>
            <w:vAlign w:val="bottom"/>
            <w:hideMark/>
          </w:tcPr>
          <w:p w14:paraId="2E2D8467"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9,0</w:t>
            </w:r>
          </w:p>
        </w:tc>
        <w:tc>
          <w:tcPr>
            <w:tcW w:w="1842" w:type="dxa"/>
            <w:tcBorders>
              <w:top w:val="nil"/>
              <w:left w:val="nil"/>
              <w:bottom w:val="single" w:sz="4" w:space="0" w:color="auto"/>
              <w:right w:val="single" w:sz="4" w:space="0" w:color="auto"/>
            </w:tcBorders>
            <w:shd w:val="clear" w:color="000000" w:fill="DDEBF7"/>
            <w:noWrap/>
            <w:vAlign w:val="bottom"/>
            <w:hideMark/>
          </w:tcPr>
          <w:p w14:paraId="233D3864"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1 237 950 €</w:t>
            </w:r>
          </w:p>
        </w:tc>
        <w:tc>
          <w:tcPr>
            <w:tcW w:w="1134" w:type="dxa"/>
            <w:tcBorders>
              <w:top w:val="nil"/>
              <w:left w:val="nil"/>
              <w:bottom w:val="single" w:sz="4" w:space="0" w:color="auto"/>
              <w:right w:val="single" w:sz="4" w:space="0" w:color="auto"/>
            </w:tcBorders>
            <w:shd w:val="clear" w:color="000000" w:fill="D6DCE4"/>
            <w:noWrap/>
            <w:vAlign w:val="bottom"/>
            <w:hideMark/>
          </w:tcPr>
          <w:p w14:paraId="7EA9070D"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13,0</w:t>
            </w:r>
          </w:p>
        </w:tc>
        <w:tc>
          <w:tcPr>
            <w:tcW w:w="1985" w:type="dxa"/>
            <w:tcBorders>
              <w:top w:val="nil"/>
              <w:left w:val="nil"/>
              <w:bottom w:val="single" w:sz="4" w:space="0" w:color="auto"/>
              <w:right w:val="nil"/>
            </w:tcBorders>
            <w:shd w:val="clear" w:color="000000" w:fill="DDEBF7"/>
            <w:noWrap/>
            <w:vAlign w:val="bottom"/>
            <w:hideMark/>
          </w:tcPr>
          <w:p w14:paraId="35807CCD"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31 283 191 €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1D40A0B6"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4 692 479 €</w:t>
            </w:r>
          </w:p>
        </w:tc>
        <w:tc>
          <w:tcPr>
            <w:tcW w:w="1613" w:type="dxa"/>
            <w:tcBorders>
              <w:top w:val="nil"/>
              <w:left w:val="nil"/>
              <w:bottom w:val="single" w:sz="4" w:space="0" w:color="auto"/>
              <w:right w:val="single" w:sz="4" w:space="0" w:color="auto"/>
            </w:tcBorders>
            <w:shd w:val="clear" w:color="000000" w:fill="DDEBF7"/>
            <w:noWrap/>
            <w:vAlign w:val="bottom"/>
            <w:hideMark/>
          </w:tcPr>
          <w:p w14:paraId="53623098"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2 904 329 €</w:t>
            </w:r>
          </w:p>
        </w:tc>
      </w:tr>
      <w:tr w:rsidR="00267E43" w:rsidRPr="00747CC6" w14:paraId="6C5A92B8"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0998D9A8"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FS SR</w:t>
            </w:r>
          </w:p>
        </w:tc>
        <w:tc>
          <w:tcPr>
            <w:tcW w:w="850" w:type="dxa"/>
            <w:tcBorders>
              <w:top w:val="nil"/>
              <w:left w:val="nil"/>
              <w:bottom w:val="single" w:sz="4" w:space="0" w:color="auto"/>
              <w:right w:val="single" w:sz="4" w:space="0" w:color="auto"/>
            </w:tcBorders>
            <w:shd w:val="clear" w:color="000000" w:fill="D6DCE4"/>
            <w:noWrap/>
            <w:vAlign w:val="bottom"/>
            <w:hideMark/>
          </w:tcPr>
          <w:p w14:paraId="47E2A9D1"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559" w:type="dxa"/>
            <w:tcBorders>
              <w:top w:val="nil"/>
              <w:left w:val="nil"/>
              <w:bottom w:val="single" w:sz="4" w:space="0" w:color="auto"/>
              <w:right w:val="single" w:sz="4" w:space="0" w:color="auto"/>
            </w:tcBorders>
            <w:shd w:val="clear" w:color="000000" w:fill="DDEBF7"/>
            <w:noWrap/>
            <w:vAlign w:val="bottom"/>
            <w:hideMark/>
          </w:tcPr>
          <w:p w14:paraId="5D99A212"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550 200 €</w:t>
            </w:r>
          </w:p>
        </w:tc>
        <w:tc>
          <w:tcPr>
            <w:tcW w:w="993" w:type="dxa"/>
            <w:tcBorders>
              <w:top w:val="nil"/>
              <w:left w:val="nil"/>
              <w:bottom w:val="single" w:sz="4" w:space="0" w:color="auto"/>
              <w:right w:val="single" w:sz="4" w:space="0" w:color="auto"/>
            </w:tcBorders>
            <w:shd w:val="clear" w:color="000000" w:fill="D6DCE4"/>
            <w:noWrap/>
            <w:vAlign w:val="bottom"/>
            <w:hideMark/>
          </w:tcPr>
          <w:p w14:paraId="69EB8300"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9,0</w:t>
            </w:r>
          </w:p>
        </w:tc>
        <w:tc>
          <w:tcPr>
            <w:tcW w:w="1842" w:type="dxa"/>
            <w:tcBorders>
              <w:top w:val="nil"/>
              <w:left w:val="nil"/>
              <w:bottom w:val="single" w:sz="4" w:space="0" w:color="auto"/>
              <w:right w:val="single" w:sz="4" w:space="0" w:color="auto"/>
            </w:tcBorders>
            <w:shd w:val="clear" w:color="000000" w:fill="DDEBF7"/>
            <w:noWrap/>
            <w:vAlign w:val="bottom"/>
            <w:hideMark/>
          </w:tcPr>
          <w:p w14:paraId="0B0D7783"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1 237 950 €</w:t>
            </w:r>
          </w:p>
        </w:tc>
        <w:tc>
          <w:tcPr>
            <w:tcW w:w="1134" w:type="dxa"/>
            <w:tcBorders>
              <w:top w:val="nil"/>
              <w:left w:val="nil"/>
              <w:bottom w:val="single" w:sz="4" w:space="0" w:color="auto"/>
              <w:right w:val="single" w:sz="4" w:space="0" w:color="auto"/>
            </w:tcBorders>
            <w:shd w:val="clear" w:color="000000" w:fill="D6DCE4"/>
            <w:noWrap/>
            <w:vAlign w:val="bottom"/>
            <w:hideMark/>
          </w:tcPr>
          <w:p w14:paraId="1EAE8E45"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13,0</w:t>
            </w:r>
          </w:p>
        </w:tc>
        <w:tc>
          <w:tcPr>
            <w:tcW w:w="1985" w:type="dxa"/>
            <w:tcBorders>
              <w:top w:val="nil"/>
              <w:left w:val="nil"/>
              <w:bottom w:val="single" w:sz="4" w:space="0" w:color="auto"/>
              <w:right w:val="nil"/>
            </w:tcBorders>
            <w:shd w:val="clear" w:color="000000" w:fill="DDEBF7"/>
            <w:noWrap/>
            <w:vAlign w:val="bottom"/>
            <w:hideMark/>
          </w:tcPr>
          <w:p w14:paraId="2994B0F4"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43 214 912 €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485549D8"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6 482 237 €</w:t>
            </w:r>
          </w:p>
        </w:tc>
        <w:tc>
          <w:tcPr>
            <w:tcW w:w="1613" w:type="dxa"/>
            <w:tcBorders>
              <w:top w:val="nil"/>
              <w:left w:val="nil"/>
              <w:bottom w:val="single" w:sz="4" w:space="0" w:color="auto"/>
              <w:right w:val="single" w:sz="4" w:space="0" w:color="auto"/>
            </w:tcBorders>
            <w:shd w:val="clear" w:color="000000" w:fill="DDEBF7"/>
            <w:noWrap/>
            <w:vAlign w:val="bottom"/>
            <w:hideMark/>
          </w:tcPr>
          <w:p w14:paraId="0AFECF12"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4 694 087 €</w:t>
            </w:r>
          </w:p>
        </w:tc>
      </w:tr>
      <w:tr w:rsidR="00267E43" w:rsidRPr="00747CC6" w14:paraId="1FB1B377"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69BB8AFC"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KNS</w:t>
            </w:r>
          </w:p>
        </w:tc>
        <w:tc>
          <w:tcPr>
            <w:tcW w:w="850" w:type="dxa"/>
            <w:tcBorders>
              <w:top w:val="nil"/>
              <w:left w:val="nil"/>
              <w:bottom w:val="single" w:sz="4" w:space="0" w:color="auto"/>
              <w:right w:val="single" w:sz="4" w:space="0" w:color="auto"/>
            </w:tcBorders>
            <w:shd w:val="clear" w:color="000000" w:fill="D6DCE4"/>
            <w:noWrap/>
            <w:vAlign w:val="bottom"/>
            <w:hideMark/>
          </w:tcPr>
          <w:p w14:paraId="5ACFE659"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559" w:type="dxa"/>
            <w:tcBorders>
              <w:top w:val="nil"/>
              <w:left w:val="nil"/>
              <w:bottom w:val="single" w:sz="4" w:space="0" w:color="auto"/>
              <w:right w:val="single" w:sz="4" w:space="0" w:color="auto"/>
            </w:tcBorders>
            <w:shd w:val="clear" w:color="000000" w:fill="DDEBF7"/>
            <w:noWrap/>
            <w:vAlign w:val="bottom"/>
            <w:hideMark/>
          </w:tcPr>
          <w:p w14:paraId="74C4C762"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275 100 €</w:t>
            </w:r>
          </w:p>
        </w:tc>
        <w:tc>
          <w:tcPr>
            <w:tcW w:w="993" w:type="dxa"/>
            <w:tcBorders>
              <w:top w:val="nil"/>
              <w:left w:val="nil"/>
              <w:bottom w:val="single" w:sz="4" w:space="0" w:color="auto"/>
              <w:right w:val="single" w:sz="4" w:space="0" w:color="auto"/>
            </w:tcBorders>
            <w:shd w:val="clear" w:color="000000" w:fill="D6DCE4"/>
            <w:noWrap/>
            <w:vAlign w:val="bottom"/>
            <w:hideMark/>
          </w:tcPr>
          <w:p w14:paraId="3C21FFC0"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5,5</w:t>
            </w:r>
          </w:p>
        </w:tc>
        <w:tc>
          <w:tcPr>
            <w:tcW w:w="1842" w:type="dxa"/>
            <w:tcBorders>
              <w:top w:val="nil"/>
              <w:left w:val="nil"/>
              <w:bottom w:val="single" w:sz="4" w:space="0" w:color="auto"/>
              <w:right w:val="single" w:sz="4" w:space="0" w:color="auto"/>
            </w:tcBorders>
            <w:shd w:val="clear" w:color="000000" w:fill="DDEBF7"/>
            <w:noWrap/>
            <w:vAlign w:val="bottom"/>
            <w:hideMark/>
          </w:tcPr>
          <w:p w14:paraId="7F5D3A0B"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756 525 €</w:t>
            </w:r>
          </w:p>
        </w:tc>
        <w:tc>
          <w:tcPr>
            <w:tcW w:w="1134" w:type="dxa"/>
            <w:tcBorders>
              <w:top w:val="nil"/>
              <w:left w:val="nil"/>
              <w:bottom w:val="single" w:sz="4" w:space="0" w:color="auto"/>
              <w:right w:val="single" w:sz="4" w:space="0" w:color="auto"/>
            </w:tcBorders>
            <w:shd w:val="clear" w:color="000000" w:fill="D6DCE4"/>
            <w:noWrap/>
            <w:vAlign w:val="bottom"/>
            <w:hideMark/>
          </w:tcPr>
          <w:p w14:paraId="3688BB45"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7,5</w:t>
            </w:r>
          </w:p>
        </w:tc>
        <w:tc>
          <w:tcPr>
            <w:tcW w:w="1985" w:type="dxa"/>
            <w:tcBorders>
              <w:top w:val="nil"/>
              <w:left w:val="nil"/>
              <w:bottom w:val="single" w:sz="4" w:space="0" w:color="auto"/>
              <w:right w:val="nil"/>
            </w:tcBorders>
            <w:shd w:val="clear" w:color="000000" w:fill="DDEBF7"/>
            <w:noWrap/>
            <w:vAlign w:val="bottom"/>
            <w:hideMark/>
          </w:tcPr>
          <w:p w14:paraId="368528E6"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5 432 222 €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2D7EC96F"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814 833 €</w:t>
            </w:r>
          </w:p>
        </w:tc>
        <w:tc>
          <w:tcPr>
            <w:tcW w:w="1613" w:type="dxa"/>
            <w:tcBorders>
              <w:top w:val="nil"/>
              <w:left w:val="nil"/>
              <w:bottom w:val="single" w:sz="4" w:space="0" w:color="auto"/>
              <w:right w:val="single" w:sz="4" w:space="0" w:color="auto"/>
            </w:tcBorders>
            <w:shd w:val="clear" w:color="000000" w:fill="DDEBF7"/>
            <w:noWrap/>
            <w:vAlign w:val="bottom"/>
            <w:hideMark/>
          </w:tcPr>
          <w:p w14:paraId="740284E8"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FF0000"/>
                <w:lang w:val="sk-SK"/>
              </w:rPr>
              <w:t>-216 792 €</w:t>
            </w:r>
          </w:p>
        </w:tc>
      </w:tr>
      <w:tr w:rsidR="00267E43" w:rsidRPr="00747CC6" w14:paraId="4E65B490"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7F3EA761"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MH SR</w:t>
            </w:r>
          </w:p>
        </w:tc>
        <w:tc>
          <w:tcPr>
            <w:tcW w:w="850" w:type="dxa"/>
            <w:tcBorders>
              <w:top w:val="nil"/>
              <w:left w:val="nil"/>
              <w:bottom w:val="single" w:sz="4" w:space="0" w:color="auto"/>
              <w:right w:val="single" w:sz="4" w:space="0" w:color="auto"/>
            </w:tcBorders>
            <w:shd w:val="clear" w:color="000000" w:fill="D6DCE4"/>
            <w:noWrap/>
            <w:vAlign w:val="bottom"/>
            <w:hideMark/>
          </w:tcPr>
          <w:p w14:paraId="21A83B90"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559" w:type="dxa"/>
            <w:tcBorders>
              <w:top w:val="nil"/>
              <w:left w:val="nil"/>
              <w:bottom w:val="single" w:sz="4" w:space="0" w:color="auto"/>
              <w:right w:val="single" w:sz="4" w:space="0" w:color="auto"/>
            </w:tcBorders>
            <w:shd w:val="clear" w:color="000000" w:fill="DDEBF7"/>
            <w:noWrap/>
            <w:vAlign w:val="bottom"/>
            <w:hideMark/>
          </w:tcPr>
          <w:p w14:paraId="4E01B896"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275 100 €</w:t>
            </w:r>
          </w:p>
        </w:tc>
        <w:tc>
          <w:tcPr>
            <w:tcW w:w="993" w:type="dxa"/>
            <w:tcBorders>
              <w:top w:val="nil"/>
              <w:left w:val="nil"/>
              <w:bottom w:val="single" w:sz="4" w:space="0" w:color="auto"/>
              <w:right w:val="single" w:sz="4" w:space="0" w:color="auto"/>
            </w:tcBorders>
            <w:shd w:val="clear" w:color="000000" w:fill="D6DCE4"/>
            <w:noWrap/>
            <w:vAlign w:val="bottom"/>
            <w:hideMark/>
          </w:tcPr>
          <w:p w14:paraId="331331F4"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5,5</w:t>
            </w:r>
          </w:p>
        </w:tc>
        <w:tc>
          <w:tcPr>
            <w:tcW w:w="1842" w:type="dxa"/>
            <w:tcBorders>
              <w:top w:val="nil"/>
              <w:left w:val="nil"/>
              <w:bottom w:val="single" w:sz="4" w:space="0" w:color="auto"/>
              <w:right w:val="single" w:sz="4" w:space="0" w:color="auto"/>
            </w:tcBorders>
            <w:shd w:val="clear" w:color="000000" w:fill="DDEBF7"/>
            <w:noWrap/>
            <w:vAlign w:val="bottom"/>
            <w:hideMark/>
          </w:tcPr>
          <w:p w14:paraId="027020DB"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756 525 €</w:t>
            </w:r>
          </w:p>
        </w:tc>
        <w:tc>
          <w:tcPr>
            <w:tcW w:w="1134" w:type="dxa"/>
            <w:tcBorders>
              <w:top w:val="nil"/>
              <w:left w:val="nil"/>
              <w:bottom w:val="single" w:sz="4" w:space="0" w:color="auto"/>
              <w:right w:val="single" w:sz="4" w:space="0" w:color="auto"/>
            </w:tcBorders>
            <w:shd w:val="clear" w:color="000000" w:fill="D6DCE4"/>
            <w:noWrap/>
            <w:vAlign w:val="bottom"/>
            <w:hideMark/>
          </w:tcPr>
          <w:p w14:paraId="22A9226A"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7,5</w:t>
            </w:r>
          </w:p>
        </w:tc>
        <w:tc>
          <w:tcPr>
            <w:tcW w:w="1985" w:type="dxa"/>
            <w:tcBorders>
              <w:top w:val="nil"/>
              <w:left w:val="nil"/>
              <w:bottom w:val="single" w:sz="4" w:space="0" w:color="auto"/>
              <w:right w:val="nil"/>
            </w:tcBorders>
            <w:shd w:val="clear" w:color="000000" w:fill="DDEBF7"/>
            <w:noWrap/>
            <w:vAlign w:val="bottom"/>
            <w:hideMark/>
          </w:tcPr>
          <w:p w14:paraId="4D9A0078"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6 005 034 €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2810E2C6"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900 755 €</w:t>
            </w:r>
          </w:p>
        </w:tc>
        <w:tc>
          <w:tcPr>
            <w:tcW w:w="1613" w:type="dxa"/>
            <w:tcBorders>
              <w:top w:val="nil"/>
              <w:left w:val="nil"/>
              <w:bottom w:val="single" w:sz="4" w:space="0" w:color="auto"/>
              <w:right w:val="single" w:sz="4" w:space="0" w:color="auto"/>
            </w:tcBorders>
            <w:shd w:val="clear" w:color="000000" w:fill="DDEBF7"/>
            <w:noWrap/>
            <w:vAlign w:val="bottom"/>
            <w:hideMark/>
          </w:tcPr>
          <w:p w14:paraId="2AD87DFA"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FF0000"/>
                <w:lang w:val="sk-SK"/>
              </w:rPr>
              <w:t>-130 870 €</w:t>
            </w:r>
          </w:p>
        </w:tc>
      </w:tr>
      <w:tr w:rsidR="00267E43" w:rsidRPr="00747CC6" w14:paraId="354C37BC"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2ECCE2DD"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MIRRI</w:t>
            </w:r>
          </w:p>
        </w:tc>
        <w:tc>
          <w:tcPr>
            <w:tcW w:w="850" w:type="dxa"/>
            <w:tcBorders>
              <w:top w:val="nil"/>
              <w:left w:val="nil"/>
              <w:bottom w:val="single" w:sz="4" w:space="0" w:color="auto"/>
              <w:right w:val="single" w:sz="4" w:space="0" w:color="auto"/>
            </w:tcBorders>
            <w:shd w:val="clear" w:color="000000" w:fill="D6DCE4"/>
            <w:noWrap/>
            <w:vAlign w:val="bottom"/>
            <w:hideMark/>
          </w:tcPr>
          <w:p w14:paraId="0527F701"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21,0</w:t>
            </w:r>
          </w:p>
        </w:tc>
        <w:tc>
          <w:tcPr>
            <w:tcW w:w="1559" w:type="dxa"/>
            <w:tcBorders>
              <w:top w:val="nil"/>
              <w:left w:val="nil"/>
              <w:bottom w:val="single" w:sz="4" w:space="0" w:color="auto"/>
              <w:right w:val="single" w:sz="4" w:space="0" w:color="auto"/>
            </w:tcBorders>
            <w:shd w:val="clear" w:color="000000" w:fill="DDEBF7"/>
            <w:noWrap/>
            <w:vAlign w:val="bottom"/>
            <w:hideMark/>
          </w:tcPr>
          <w:p w14:paraId="693B961C"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2 888 550 €</w:t>
            </w:r>
          </w:p>
        </w:tc>
        <w:tc>
          <w:tcPr>
            <w:tcW w:w="993" w:type="dxa"/>
            <w:tcBorders>
              <w:top w:val="nil"/>
              <w:left w:val="nil"/>
              <w:bottom w:val="single" w:sz="4" w:space="0" w:color="auto"/>
              <w:right w:val="single" w:sz="4" w:space="0" w:color="auto"/>
            </w:tcBorders>
            <w:shd w:val="clear" w:color="000000" w:fill="D6DCE4"/>
            <w:noWrap/>
            <w:vAlign w:val="bottom"/>
            <w:hideMark/>
          </w:tcPr>
          <w:p w14:paraId="2DFAAB95"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49,8</w:t>
            </w:r>
          </w:p>
        </w:tc>
        <w:tc>
          <w:tcPr>
            <w:tcW w:w="1842" w:type="dxa"/>
            <w:tcBorders>
              <w:top w:val="nil"/>
              <w:left w:val="nil"/>
              <w:bottom w:val="single" w:sz="4" w:space="0" w:color="auto"/>
              <w:right w:val="single" w:sz="4" w:space="0" w:color="auto"/>
            </w:tcBorders>
            <w:shd w:val="clear" w:color="000000" w:fill="DDEBF7"/>
            <w:noWrap/>
            <w:vAlign w:val="bottom"/>
            <w:hideMark/>
          </w:tcPr>
          <w:p w14:paraId="04952CD4"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6 849 990 €</w:t>
            </w:r>
          </w:p>
        </w:tc>
        <w:tc>
          <w:tcPr>
            <w:tcW w:w="1134" w:type="dxa"/>
            <w:tcBorders>
              <w:top w:val="nil"/>
              <w:left w:val="nil"/>
              <w:bottom w:val="single" w:sz="4" w:space="0" w:color="auto"/>
              <w:right w:val="single" w:sz="4" w:space="0" w:color="auto"/>
            </w:tcBorders>
            <w:shd w:val="clear" w:color="000000" w:fill="D6DCE4"/>
            <w:noWrap/>
            <w:vAlign w:val="bottom"/>
            <w:hideMark/>
          </w:tcPr>
          <w:p w14:paraId="69E56F3F"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70,8</w:t>
            </w:r>
          </w:p>
        </w:tc>
        <w:tc>
          <w:tcPr>
            <w:tcW w:w="1985" w:type="dxa"/>
            <w:tcBorders>
              <w:top w:val="nil"/>
              <w:left w:val="nil"/>
              <w:bottom w:val="single" w:sz="4" w:space="0" w:color="auto"/>
              <w:right w:val="nil"/>
            </w:tcBorders>
            <w:shd w:val="clear" w:color="000000" w:fill="DDEBF7"/>
            <w:noWrap/>
            <w:vAlign w:val="bottom"/>
            <w:hideMark/>
          </w:tcPr>
          <w:p w14:paraId="21E9A080"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109 302 006 €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1ABF1576"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16 395 301 €</w:t>
            </w:r>
          </w:p>
        </w:tc>
        <w:tc>
          <w:tcPr>
            <w:tcW w:w="1613" w:type="dxa"/>
            <w:tcBorders>
              <w:top w:val="nil"/>
              <w:left w:val="nil"/>
              <w:bottom w:val="single" w:sz="4" w:space="0" w:color="auto"/>
              <w:right w:val="single" w:sz="4" w:space="0" w:color="auto"/>
            </w:tcBorders>
            <w:shd w:val="clear" w:color="000000" w:fill="DDEBF7"/>
            <w:noWrap/>
            <w:vAlign w:val="bottom"/>
            <w:hideMark/>
          </w:tcPr>
          <w:p w14:paraId="2FA703DE"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6 656 761 €</w:t>
            </w:r>
          </w:p>
        </w:tc>
      </w:tr>
      <w:tr w:rsidR="00267E43" w:rsidRPr="00747CC6" w14:paraId="44E7504A"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48030A34"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MPSVaR</w:t>
            </w:r>
          </w:p>
        </w:tc>
        <w:tc>
          <w:tcPr>
            <w:tcW w:w="850" w:type="dxa"/>
            <w:tcBorders>
              <w:top w:val="nil"/>
              <w:left w:val="nil"/>
              <w:bottom w:val="single" w:sz="4" w:space="0" w:color="auto"/>
              <w:right w:val="single" w:sz="4" w:space="0" w:color="auto"/>
            </w:tcBorders>
            <w:shd w:val="clear" w:color="000000" w:fill="D6DCE4"/>
            <w:noWrap/>
            <w:vAlign w:val="bottom"/>
            <w:hideMark/>
          </w:tcPr>
          <w:p w14:paraId="37AB3DBD"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559" w:type="dxa"/>
            <w:tcBorders>
              <w:top w:val="nil"/>
              <w:left w:val="nil"/>
              <w:bottom w:val="single" w:sz="4" w:space="0" w:color="auto"/>
              <w:right w:val="single" w:sz="4" w:space="0" w:color="auto"/>
            </w:tcBorders>
            <w:shd w:val="clear" w:color="000000" w:fill="DDEBF7"/>
            <w:noWrap/>
            <w:vAlign w:val="bottom"/>
            <w:hideMark/>
          </w:tcPr>
          <w:p w14:paraId="3F6C5520"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275 100 €</w:t>
            </w:r>
          </w:p>
        </w:tc>
        <w:tc>
          <w:tcPr>
            <w:tcW w:w="993" w:type="dxa"/>
            <w:tcBorders>
              <w:top w:val="nil"/>
              <w:left w:val="nil"/>
              <w:bottom w:val="single" w:sz="4" w:space="0" w:color="auto"/>
              <w:right w:val="single" w:sz="4" w:space="0" w:color="auto"/>
            </w:tcBorders>
            <w:shd w:val="clear" w:color="000000" w:fill="D6DCE4"/>
            <w:noWrap/>
            <w:vAlign w:val="bottom"/>
            <w:hideMark/>
          </w:tcPr>
          <w:p w14:paraId="3A0A81D2"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5,5</w:t>
            </w:r>
          </w:p>
        </w:tc>
        <w:tc>
          <w:tcPr>
            <w:tcW w:w="1842" w:type="dxa"/>
            <w:tcBorders>
              <w:top w:val="nil"/>
              <w:left w:val="nil"/>
              <w:bottom w:val="single" w:sz="4" w:space="0" w:color="auto"/>
              <w:right w:val="single" w:sz="4" w:space="0" w:color="auto"/>
            </w:tcBorders>
            <w:shd w:val="clear" w:color="000000" w:fill="DDEBF7"/>
            <w:noWrap/>
            <w:vAlign w:val="bottom"/>
            <w:hideMark/>
          </w:tcPr>
          <w:p w14:paraId="40231CEC"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756 525 €</w:t>
            </w:r>
          </w:p>
        </w:tc>
        <w:tc>
          <w:tcPr>
            <w:tcW w:w="1134" w:type="dxa"/>
            <w:tcBorders>
              <w:top w:val="nil"/>
              <w:left w:val="nil"/>
              <w:bottom w:val="single" w:sz="4" w:space="0" w:color="auto"/>
              <w:right w:val="single" w:sz="4" w:space="0" w:color="auto"/>
            </w:tcBorders>
            <w:shd w:val="clear" w:color="000000" w:fill="D6DCE4"/>
            <w:noWrap/>
            <w:vAlign w:val="bottom"/>
            <w:hideMark/>
          </w:tcPr>
          <w:p w14:paraId="1E195617"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7,5</w:t>
            </w:r>
          </w:p>
        </w:tc>
        <w:tc>
          <w:tcPr>
            <w:tcW w:w="1985" w:type="dxa"/>
            <w:tcBorders>
              <w:top w:val="nil"/>
              <w:left w:val="nil"/>
              <w:bottom w:val="single" w:sz="4" w:space="0" w:color="auto"/>
              <w:right w:val="nil"/>
            </w:tcBorders>
            <w:shd w:val="clear" w:color="000000" w:fill="DDEBF7"/>
            <w:noWrap/>
            <w:vAlign w:val="bottom"/>
            <w:hideMark/>
          </w:tcPr>
          <w:p w14:paraId="4D08675A"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5 773 715 €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5671CDF9"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866 057 €</w:t>
            </w:r>
          </w:p>
        </w:tc>
        <w:tc>
          <w:tcPr>
            <w:tcW w:w="1613" w:type="dxa"/>
            <w:tcBorders>
              <w:top w:val="nil"/>
              <w:left w:val="nil"/>
              <w:bottom w:val="single" w:sz="4" w:space="0" w:color="auto"/>
              <w:right w:val="single" w:sz="4" w:space="0" w:color="auto"/>
            </w:tcBorders>
            <w:shd w:val="clear" w:color="000000" w:fill="DDEBF7"/>
            <w:noWrap/>
            <w:vAlign w:val="bottom"/>
            <w:hideMark/>
          </w:tcPr>
          <w:p w14:paraId="66F7A0F9"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FF0000"/>
                <w:lang w:val="sk-SK"/>
              </w:rPr>
              <w:t>-165 568 €</w:t>
            </w:r>
          </w:p>
        </w:tc>
      </w:tr>
      <w:tr w:rsidR="00267E43" w:rsidRPr="00747CC6" w14:paraId="1588CF51"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79000CEF"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MS SR</w:t>
            </w:r>
          </w:p>
        </w:tc>
        <w:tc>
          <w:tcPr>
            <w:tcW w:w="850" w:type="dxa"/>
            <w:tcBorders>
              <w:top w:val="nil"/>
              <w:left w:val="nil"/>
              <w:bottom w:val="single" w:sz="4" w:space="0" w:color="auto"/>
              <w:right w:val="single" w:sz="4" w:space="0" w:color="auto"/>
            </w:tcBorders>
            <w:shd w:val="clear" w:color="000000" w:fill="D6DCE4"/>
            <w:noWrap/>
            <w:vAlign w:val="bottom"/>
            <w:hideMark/>
          </w:tcPr>
          <w:p w14:paraId="11FD15CD"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6,0</w:t>
            </w:r>
          </w:p>
        </w:tc>
        <w:tc>
          <w:tcPr>
            <w:tcW w:w="1559" w:type="dxa"/>
            <w:tcBorders>
              <w:top w:val="nil"/>
              <w:left w:val="nil"/>
              <w:bottom w:val="single" w:sz="4" w:space="0" w:color="auto"/>
              <w:right w:val="single" w:sz="4" w:space="0" w:color="auto"/>
            </w:tcBorders>
            <w:shd w:val="clear" w:color="000000" w:fill="DDEBF7"/>
            <w:noWrap/>
            <w:vAlign w:val="bottom"/>
            <w:hideMark/>
          </w:tcPr>
          <w:p w14:paraId="353A1F62"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825 300 €</w:t>
            </w:r>
          </w:p>
        </w:tc>
        <w:tc>
          <w:tcPr>
            <w:tcW w:w="993" w:type="dxa"/>
            <w:tcBorders>
              <w:top w:val="nil"/>
              <w:left w:val="nil"/>
              <w:bottom w:val="single" w:sz="4" w:space="0" w:color="auto"/>
              <w:right w:val="single" w:sz="4" w:space="0" w:color="auto"/>
            </w:tcBorders>
            <w:shd w:val="clear" w:color="000000" w:fill="D6DCE4"/>
            <w:noWrap/>
            <w:vAlign w:val="bottom"/>
            <w:hideMark/>
          </w:tcPr>
          <w:p w14:paraId="11D2B823"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14,5</w:t>
            </w:r>
          </w:p>
        </w:tc>
        <w:tc>
          <w:tcPr>
            <w:tcW w:w="1842" w:type="dxa"/>
            <w:tcBorders>
              <w:top w:val="nil"/>
              <w:left w:val="nil"/>
              <w:bottom w:val="single" w:sz="4" w:space="0" w:color="auto"/>
              <w:right w:val="single" w:sz="4" w:space="0" w:color="auto"/>
            </w:tcBorders>
            <w:shd w:val="clear" w:color="000000" w:fill="DDEBF7"/>
            <w:noWrap/>
            <w:vAlign w:val="bottom"/>
            <w:hideMark/>
          </w:tcPr>
          <w:p w14:paraId="5BEEDFC5"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1 994 475 €</w:t>
            </w:r>
          </w:p>
        </w:tc>
        <w:tc>
          <w:tcPr>
            <w:tcW w:w="1134" w:type="dxa"/>
            <w:tcBorders>
              <w:top w:val="nil"/>
              <w:left w:val="nil"/>
              <w:bottom w:val="single" w:sz="4" w:space="0" w:color="auto"/>
              <w:right w:val="single" w:sz="4" w:space="0" w:color="auto"/>
            </w:tcBorders>
            <w:shd w:val="clear" w:color="000000" w:fill="D6DCE4"/>
            <w:noWrap/>
            <w:vAlign w:val="bottom"/>
            <w:hideMark/>
          </w:tcPr>
          <w:p w14:paraId="760B6639"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20,5</w:t>
            </w:r>
          </w:p>
        </w:tc>
        <w:tc>
          <w:tcPr>
            <w:tcW w:w="1985" w:type="dxa"/>
            <w:tcBorders>
              <w:top w:val="nil"/>
              <w:left w:val="nil"/>
              <w:bottom w:val="single" w:sz="4" w:space="0" w:color="auto"/>
              <w:right w:val="nil"/>
            </w:tcBorders>
            <w:shd w:val="clear" w:color="000000" w:fill="DDEBF7"/>
            <w:noWrap/>
            <w:vAlign w:val="bottom"/>
            <w:hideMark/>
          </w:tcPr>
          <w:p w14:paraId="2E5D9ADC"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21 793 131 €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580AB107"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3 268 970 €</w:t>
            </w:r>
          </w:p>
        </w:tc>
        <w:tc>
          <w:tcPr>
            <w:tcW w:w="1613" w:type="dxa"/>
            <w:tcBorders>
              <w:top w:val="nil"/>
              <w:left w:val="nil"/>
              <w:bottom w:val="single" w:sz="4" w:space="0" w:color="auto"/>
              <w:right w:val="single" w:sz="4" w:space="0" w:color="auto"/>
            </w:tcBorders>
            <w:shd w:val="clear" w:color="000000" w:fill="DDEBF7"/>
            <w:noWrap/>
            <w:vAlign w:val="bottom"/>
            <w:hideMark/>
          </w:tcPr>
          <w:p w14:paraId="2D3641D8"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449 195 €</w:t>
            </w:r>
          </w:p>
        </w:tc>
      </w:tr>
      <w:tr w:rsidR="00267E43" w:rsidRPr="00747CC6" w14:paraId="7418F4BF"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3C8613B8"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MV SR</w:t>
            </w:r>
          </w:p>
        </w:tc>
        <w:tc>
          <w:tcPr>
            <w:tcW w:w="850" w:type="dxa"/>
            <w:tcBorders>
              <w:top w:val="nil"/>
              <w:left w:val="nil"/>
              <w:bottom w:val="single" w:sz="4" w:space="0" w:color="auto"/>
              <w:right w:val="single" w:sz="4" w:space="0" w:color="auto"/>
            </w:tcBorders>
            <w:shd w:val="clear" w:color="000000" w:fill="D6DCE4"/>
            <w:noWrap/>
            <w:vAlign w:val="bottom"/>
            <w:hideMark/>
          </w:tcPr>
          <w:p w14:paraId="7EAF43A5"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9,0</w:t>
            </w:r>
          </w:p>
        </w:tc>
        <w:tc>
          <w:tcPr>
            <w:tcW w:w="1559" w:type="dxa"/>
            <w:tcBorders>
              <w:top w:val="nil"/>
              <w:left w:val="nil"/>
              <w:bottom w:val="single" w:sz="4" w:space="0" w:color="auto"/>
              <w:right w:val="single" w:sz="4" w:space="0" w:color="auto"/>
            </w:tcBorders>
            <w:shd w:val="clear" w:color="000000" w:fill="DDEBF7"/>
            <w:noWrap/>
            <w:vAlign w:val="bottom"/>
            <w:hideMark/>
          </w:tcPr>
          <w:p w14:paraId="24C30DEC"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1 237 950 €</w:t>
            </w:r>
          </w:p>
        </w:tc>
        <w:tc>
          <w:tcPr>
            <w:tcW w:w="993" w:type="dxa"/>
            <w:tcBorders>
              <w:top w:val="nil"/>
              <w:left w:val="nil"/>
              <w:bottom w:val="single" w:sz="4" w:space="0" w:color="auto"/>
              <w:right w:val="single" w:sz="4" w:space="0" w:color="auto"/>
            </w:tcBorders>
            <w:shd w:val="clear" w:color="000000" w:fill="D6DCE4"/>
            <w:noWrap/>
            <w:vAlign w:val="bottom"/>
            <w:hideMark/>
          </w:tcPr>
          <w:p w14:paraId="69F9EFAC"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20,8</w:t>
            </w:r>
          </w:p>
        </w:tc>
        <w:tc>
          <w:tcPr>
            <w:tcW w:w="1842" w:type="dxa"/>
            <w:tcBorders>
              <w:top w:val="nil"/>
              <w:left w:val="nil"/>
              <w:bottom w:val="single" w:sz="4" w:space="0" w:color="auto"/>
              <w:right w:val="single" w:sz="4" w:space="0" w:color="auto"/>
            </w:tcBorders>
            <w:shd w:val="clear" w:color="000000" w:fill="DDEBF7"/>
            <w:noWrap/>
            <w:vAlign w:val="bottom"/>
            <w:hideMark/>
          </w:tcPr>
          <w:p w14:paraId="346C8AA1"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2 861 040 €</w:t>
            </w:r>
          </w:p>
        </w:tc>
        <w:tc>
          <w:tcPr>
            <w:tcW w:w="1134" w:type="dxa"/>
            <w:tcBorders>
              <w:top w:val="nil"/>
              <w:left w:val="nil"/>
              <w:bottom w:val="single" w:sz="4" w:space="0" w:color="auto"/>
              <w:right w:val="single" w:sz="4" w:space="0" w:color="auto"/>
            </w:tcBorders>
            <w:shd w:val="clear" w:color="000000" w:fill="D6DCE4"/>
            <w:noWrap/>
            <w:vAlign w:val="bottom"/>
            <w:hideMark/>
          </w:tcPr>
          <w:p w14:paraId="430F009B"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29,8</w:t>
            </w:r>
          </w:p>
        </w:tc>
        <w:tc>
          <w:tcPr>
            <w:tcW w:w="1985" w:type="dxa"/>
            <w:tcBorders>
              <w:top w:val="nil"/>
              <w:left w:val="nil"/>
              <w:bottom w:val="single" w:sz="4" w:space="0" w:color="auto"/>
              <w:right w:val="nil"/>
            </w:tcBorders>
            <w:shd w:val="clear" w:color="000000" w:fill="DDEBF7"/>
            <w:noWrap/>
            <w:vAlign w:val="bottom"/>
            <w:hideMark/>
          </w:tcPr>
          <w:p w14:paraId="3197040A"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48 479 906 €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0982C349"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7 271 986 €</w:t>
            </w:r>
          </w:p>
        </w:tc>
        <w:tc>
          <w:tcPr>
            <w:tcW w:w="1613" w:type="dxa"/>
            <w:tcBorders>
              <w:top w:val="nil"/>
              <w:left w:val="nil"/>
              <w:bottom w:val="single" w:sz="4" w:space="0" w:color="auto"/>
              <w:right w:val="single" w:sz="4" w:space="0" w:color="auto"/>
            </w:tcBorders>
            <w:shd w:val="clear" w:color="000000" w:fill="DDEBF7"/>
            <w:noWrap/>
            <w:vAlign w:val="bottom"/>
            <w:hideMark/>
          </w:tcPr>
          <w:p w14:paraId="788A7E37"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3 172 996 €</w:t>
            </w:r>
          </w:p>
        </w:tc>
      </w:tr>
      <w:tr w:rsidR="00267E43" w:rsidRPr="00747CC6" w14:paraId="4ABD5F0B"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7C722B75"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MZ SR</w:t>
            </w:r>
          </w:p>
        </w:tc>
        <w:tc>
          <w:tcPr>
            <w:tcW w:w="850" w:type="dxa"/>
            <w:tcBorders>
              <w:top w:val="nil"/>
              <w:left w:val="nil"/>
              <w:bottom w:val="single" w:sz="4" w:space="0" w:color="auto"/>
              <w:right w:val="single" w:sz="4" w:space="0" w:color="auto"/>
            </w:tcBorders>
            <w:shd w:val="clear" w:color="000000" w:fill="D6DCE4"/>
            <w:noWrap/>
            <w:vAlign w:val="bottom"/>
            <w:hideMark/>
          </w:tcPr>
          <w:p w14:paraId="42FA333F"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3,0</w:t>
            </w:r>
          </w:p>
        </w:tc>
        <w:tc>
          <w:tcPr>
            <w:tcW w:w="1559" w:type="dxa"/>
            <w:tcBorders>
              <w:top w:val="nil"/>
              <w:left w:val="nil"/>
              <w:bottom w:val="single" w:sz="4" w:space="0" w:color="auto"/>
              <w:right w:val="single" w:sz="4" w:space="0" w:color="auto"/>
            </w:tcBorders>
            <w:shd w:val="clear" w:color="000000" w:fill="DDEBF7"/>
            <w:noWrap/>
            <w:vAlign w:val="bottom"/>
            <w:hideMark/>
          </w:tcPr>
          <w:p w14:paraId="138CC896"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412 650 €</w:t>
            </w:r>
          </w:p>
        </w:tc>
        <w:tc>
          <w:tcPr>
            <w:tcW w:w="993" w:type="dxa"/>
            <w:tcBorders>
              <w:top w:val="nil"/>
              <w:left w:val="nil"/>
              <w:bottom w:val="single" w:sz="4" w:space="0" w:color="auto"/>
              <w:right w:val="single" w:sz="4" w:space="0" w:color="auto"/>
            </w:tcBorders>
            <w:shd w:val="clear" w:color="000000" w:fill="D6DCE4"/>
            <w:noWrap/>
            <w:vAlign w:val="bottom"/>
            <w:hideMark/>
          </w:tcPr>
          <w:p w14:paraId="1AF7EE06"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8,3</w:t>
            </w:r>
          </w:p>
        </w:tc>
        <w:tc>
          <w:tcPr>
            <w:tcW w:w="1842" w:type="dxa"/>
            <w:tcBorders>
              <w:top w:val="nil"/>
              <w:left w:val="nil"/>
              <w:bottom w:val="single" w:sz="4" w:space="0" w:color="auto"/>
              <w:right w:val="single" w:sz="4" w:space="0" w:color="auto"/>
            </w:tcBorders>
            <w:shd w:val="clear" w:color="000000" w:fill="DDEBF7"/>
            <w:noWrap/>
            <w:vAlign w:val="bottom"/>
            <w:hideMark/>
          </w:tcPr>
          <w:p w14:paraId="34731341"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1 141 665 €</w:t>
            </w:r>
          </w:p>
        </w:tc>
        <w:tc>
          <w:tcPr>
            <w:tcW w:w="1134" w:type="dxa"/>
            <w:tcBorders>
              <w:top w:val="nil"/>
              <w:left w:val="nil"/>
              <w:bottom w:val="single" w:sz="4" w:space="0" w:color="auto"/>
              <w:right w:val="single" w:sz="4" w:space="0" w:color="auto"/>
            </w:tcBorders>
            <w:shd w:val="clear" w:color="000000" w:fill="D6DCE4"/>
            <w:noWrap/>
            <w:vAlign w:val="bottom"/>
            <w:hideMark/>
          </w:tcPr>
          <w:p w14:paraId="3DB66B7F"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11,3</w:t>
            </w:r>
          </w:p>
        </w:tc>
        <w:tc>
          <w:tcPr>
            <w:tcW w:w="1985" w:type="dxa"/>
            <w:tcBorders>
              <w:top w:val="nil"/>
              <w:left w:val="nil"/>
              <w:bottom w:val="single" w:sz="4" w:space="0" w:color="auto"/>
              <w:right w:val="nil"/>
            </w:tcBorders>
            <w:shd w:val="clear" w:color="000000" w:fill="DDEBF7"/>
            <w:noWrap/>
            <w:vAlign w:val="bottom"/>
            <w:hideMark/>
          </w:tcPr>
          <w:p w14:paraId="1A46BA89"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7 696 350 €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266ED39E"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1 154 453 €</w:t>
            </w:r>
          </w:p>
        </w:tc>
        <w:tc>
          <w:tcPr>
            <w:tcW w:w="1613" w:type="dxa"/>
            <w:tcBorders>
              <w:top w:val="nil"/>
              <w:left w:val="nil"/>
              <w:bottom w:val="single" w:sz="4" w:space="0" w:color="auto"/>
              <w:right w:val="single" w:sz="4" w:space="0" w:color="auto"/>
            </w:tcBorders>
            <w:shd w:val="clear" w:color="000000" w:fill="DDEBF7"/>
            <w:noWrap/>
            <w:vAlign w:val="bottom"/>
            <w:hideMark/>
          </w:tcPr>
          <w:p w14:paraId="04B91092"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FF0000"/>
                <w:lang w:val="sk-SK"/>
              </w:rPr>
              <w:t>-399 863 €</w:t>
            </w:r>
          </w:p>
        </w:tc>
      </w:tr>
      <w:tr w:rsidR="00267E43" w:rsidRPr="00747CC6" w14:paraId="228E0F8E"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5DF41710"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NASES</w:t>
            </w:r>
          </w:p>
        </w:tc>
        <w:tc>
          <w:tcPr>
            <w:tcW w:w="850" w:type="dxa"/>
            <w:tcBorders>
              <w:top w:val="nil"/>
              <w:left w:val="nil"/>
              <w:bottom w:val="single" w:sz="4" w:space="0" w:color="auto"/>
              <w:right w:val="single" w:sz="4" w:space="0" w:color="auto"/>
            </w:tcBorders>
            <w:shd w:val="clear" w:color="000000" w:fill="D6DCE4"/>
            <w:noWrap/>
            <w:vAlign w:val="bottom"/>
            <w:hideMark/>
          </w:tcPr>
          <w:p w14:paraId="7825BA7E"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7,0</w:t>
            </w:r>
          </w:p>
        </w:tc>
        <w:tc>
          <w:tcPr>
            <w:tcW w:w="1559" w:type="dxa"/>
            <w:tcBorders>
              <w:top w:val="nil"/>
              <w:left w:val="nil"/>
              <w:bottom w:val="single" w:sz="4" w:space="0" w:color="auto"/>
              <w:right w:val="single" w:sz="4" w:space="0" w:color="auto"/>
            </w:tcBorders>
            <w:shd w:val="clear" w:color="000000" w:fill="DDEBF7"/>
            <w:noWrap/>
            <w:vAlign w:val="bottom"/>
            <w:hideMark/>
          </w:tcPr>
          <w:p w14:paraId="5A707360"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962 850 €</w:t>
            </w:r>
          </w:p>
        </w:tc>
        <w:tc>
          <w:tcPr>
            <w:tcW w:w="993" w:type="dxa"/>
            <w:tcBorders>
              <w:top w:val="nil"/>
              <w:left w:val="nil"/>
              <w:bottom w:val="single" w:sz="4" w:space="0" w:color="auto"/>
              <w:right w:val="single" w:sz="4" w:space="0" w:color="auto"/>
            </w:tcBorders>
            <w:shd w:val="clear" w:color="000000" w:fill="D6DCE4"/>
            <w:noWrap/>
            <w:vAlign w:val="bottom"/>
            <w:hideMark/>
          </w:tcPr>
          <w:p w14:paraId="2707109B"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17,3</w:t>
            </w:r>
          </w:p>
        </w:tc>
        <w:tc>
          <w:tcPr>
            <w:tcW w:w="1842" w:type="dxa"/>
            <w:tcBorders>
              <w:top w:val="nil"/>
              <w:left w:val="nil"/>
              <w:bottom w:val="single" w:sz="4" w:space="0" w:color="auto"/>
              <w:right w:val="single" w:sz="4" w:space="0" w:color="auto"/>
            </w:tcBorders>
            <w:shd w:val="clear" w:color="000000" w:fill="DDEBF7"/>
            <w:noWrap/>
            <w:vAlign w:val="bottom"/>
            <w:hideMark/>
          </w:tcPr>
          <w:p w14:paraId="5514BEE8"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2 379 615 €</w:t>
            </w:r>
          </w:p>
        </w:tc>
        <w:tc>
          <w:tcPr>
            <w:tcW w:w="1134" w:type="dxa"/>
            <w:tcBorders>
              <w:top w:val="nil"/>
              <w:left w:val="nil"/>
              <w:bottom w:val="single" w:sz="4" w:space="0" w:color="auto"/>
              <w:right w:val="single" w:sz="4" w:space="0" w:color="auto"/>
            </w:tcBorders>
            <w:shd w:val="clear" w:color="000000" w:fill="D6DCE4"/>
            <w:noWrap/>
            <w:vAlign w:val="bottom"/>
            <w:hideMark/>
          </w:tcPr>
          <w:p w14:paraId="17ECB7C1"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24,3</w:t>
            </w:r>
          </w:p>
        </w:tc>
        <w:tc>
          <w:tcPr>
            <w:tcW w:w="1985" w:type="dxa"/>
            <w:tcBorders>
              <w:top w:val="nil"/>
              <w:left w:val="nil"/>
              <w:bottom w:val="single" w:sz="4" w:space="0" w:color="auto"/>
              <w:right w:val="nil"/>
            </w:tcBorders>
            <w:shd w:val="clear" w:color="000000" w:fill="DDEBF7"/>
            <w:noWrap/>
            <w:vAlign w:val="bottom"/>
            <w:hideMark/>
          </w:tcPr>
          <w:p w14:paraId="6F52290C"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26 669 143 €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3DFDAB91"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4 000 371 €</w:t>
            </w:r>
          </w:p>
        </w:tc>
        <w:tc>
          <w:tcPr>
            <w:tcW w:w="1613" w:type="dxa"/>
            <w:tcBorders>
              <w:top w:val="nil"/>
              <w:left w:val="nil"/>
              <w:bottom w:val="single" w:sz="4" w:space="0" w:color="auto"/>
              <w:right w:val="single" w:sz="4" w:space="0" w:color="auto"/>
            </w:tcBorders>
            <w:shd w:val="clear" w:color="000000" w:fill="DDEBF7"/>
            <w:noWrap/>
            <w:vAlign w:val="bottom"/>
            <w:hideMark/>
          </w:tcPr>
          <w:p w14:paraId="47ABBD68"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657 906 €</w:t>
            </w:r>
          </w:p>
        </w:tc>
      </w:tr>
      <w:tr w:rsidR="00267E43" w:rsidRPr="00747CC6" w14:paraId="2A6D3F4F"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3EF78D15"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NCZI</w:t>
            </w:r>
          </w:p>
        </w:tc>
        <w:tc>
          <w:tcPr>
            <w:tcW w:w="850" w:type="dxa"/>
            <w:tcBorders>
              <w:top w:val="nil"/>
              <w:left w:val="nil"/>
              <w:bottom w:val="single" w:sz="4" w:space="0" w:color="auto"/>
              <w:right w:val="single" w:sz="4" w:space="0" w:color="auto"/>
            </w:tcBorders>
            <w:shd w:val="clear" w:color="000000" w:fill="D6DCE4"/>
            <w:noWrap/>
            <w:vAlign w:val="bottom"/>
            <w:hideMark/>
          </w:tcPr>
          <w:p w14:paraId="39EC37F2"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8,0</w:t>
            </w:r>
          </w:p>
        </w:tc>
        <w:tc>
          <w:tcPr>
            <w:tcW w:w="1559" w:type="dxa"/>
            <w:tcBorders>
              <w:top w:val="nil"/>
              <w:left w:val="nil"/>
              <w:bottom w:val="single" w:sz="4" w:space="0" w:color="auto"/>
              <w:right w:val="single" w:sz="4" w:space="0" w:color="auto"/>
            </w:tcBorders>
            <w:shd w:val="clear" w:color="000000" w:fill="DDEBF7"/>
            <w:noWrap/>
            <w:vAlign w:val="bottom"/>
            <w:hideMark/>
          </w:tcPr>
          <w:p w14:paraId="362B062C"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1 100 400 €</w:t>
            </w:r>
          </w:p>
        </w:tc>
        <w:tc>
          <w:tcPr>
            <w:tcW w:w="993" w:type="dxa"/>
            <w:tcBorders>
              <w:top w:val="nil"/>
              <w:left w:val="nil"/>
              <w:bottom w:val="single" w:sz="4" w:space="0" w:color="auto"/>
              <w:right w:val="single" w:sz="4" w:space="0" w:color="auto"/>
            </w:tcBorders>
            <w:shd w:val="clear" w:color="000000" w:fill="D6DCE4"/>
            <w:noWrap/>
            <w:vAlign w:val="bottom"/>
            <w:hideMark/>
          </w:tcPr>
          <w:p w14:paraId="2B9895DC"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20,0</w:t>
            </w:r>
          </w:p>
        </w:tc>
        <w:tc>
          <w:tcPr>
            <w:tcW w:w="1842" w:type="dxa"/>
            <w:tcBorders>
              <w:top w:val="nil"/>
              <w:left w:val="nil"/>
              <w:bottom w:val="single" w:sz="4" w:space="0" w:color="auto"/>
              <w:right w:val="single" w:sz="4" w:space="0" w:color="auto"/>
            </w:tcBorders>
            <w:shd w:val="clear" w:color="000000" w:fill="DDEBF7"/>
            <w:noWrap/>
            <w:vAlign w:val="bottom"/>
            <w:hideMark/>
          </w:tcPr>
          <w:p w14:paraId="17B9E487"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2 751 000 €</w:t>
            </w:r>
          </w:p>
        </w:tc>
        <w:tc>
          <w:tcPr>
            <w:tcW w:w="1134" w:type="dxa"/>
            <w:tcBorders>
              <w:top w:val="nil"/>
              <w:left w:val="nil"/>
              <w:bottom w:val="single" w:sz="4" w:space="0" w:color="auto"/>
              <w:right w:val="single" w:sz="4" w:space="0" w:color="auto"/>
            </w:tcBorders>
            <w:shd w:val="clear" w:color="000000" w:fill="D6DCE4"/>
            <w:noWrap/>
            <w:vAlign w:val="bottom"/>
            <w:hideMark/>
          </w:tcPr>
          <w:p w14:paraId="5180CD15"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28,0</w:t>
            </w:r>
          </w:p>
        </w:tc>
        <w:tc>
          <w:tcPr>
            <w:tcW w:w="1985" w:type="dxa"/>
            <w:tcBorders>
              <w:top w:val="nil"/>
              <w:left w:val="nil"/>
              <w:bottom w:val="single" w:sz="4" w:space="0" w:color="auto"/>
              <w:right w:val="nil"/>
            </w:tcBorders>
            <w:shd w:val="clear" w:color="000000" w:fill="DDEBF7"/>
            <w:noWrap/>
            <w:vAlign w:val="bottom"/>
            <w:hideMark/>
          </w:tcPr>
          <w:p w14:paraId="554887C1"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28 860 676 €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5A8CCAE2"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4 329 101 €</w:t>
            </w:r>
          </w:p>
        </w:tc>
        <w:tc>
          <w:tcPr>
            <w:tcW w:w="1613" w:type="dxa"/>
            <w:tcBorders>
              <w:top w:val="nil"/>
              <w:left w:val="nil"/>
              <w:bottom w:val="single" w:sz="4" w:space="0" w:color="auto"/>
              <w:right w:val="single" w:sz="4" w:space="0" w:color="auto"/>
            </w:tcBorders>
            <w:shd w:val="clear" w:color="000000" w:fill="DDEBF7"/>
            <w:noWrap/>
            <w:vAlign w:val="bottom"/>
            <w:hideMark/>
          </w:tcPr>
          <w:p w14:paraId="66501CC9"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477 701 €</w:t>
            </w:r>
          </w:p>
        </w:tc>
      </w:tr>
      <w:tr w:rsidR="00267E43" w:rsidRPr="00747CC6" w14:paraId="1872CF9C"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vAlign w:val="center"/>
            <w:hideMark/>
          </w:tcPr>
          <w:p w14:paraId="3C228FF1" w14:textId="77777777" w:rsidR="00267E43" w:rsidRPr="00747CC6" w:rsidRDefault="00267E43" w:rsidP="00114334">
            <w:pPr>
              <w:jc w:val="both"/>
              <w:rPr>
                <w:rFonts w:asciiTheme="minorHAnsi" w:hAnsiTheme="minorHAnsi" w:cstheme="minorHAnsi"/>
                <w:b/>
                <w:bCs/>
                <w:color w:val="000000"/>
                <w:lang w:val="sk-SK"/>
              </w:rPr>
            </w:pPr>
            <w:proofErr w:type="spellStart"/>
            <w:r w:rsidRPr="00747CC6">
              <w:rPr>
                <w:rFonts w:asciiTheme="minorHAnsi" w:hAnsiTheme="minorHAnsi" w:cstheme="minorHAnsi"/>
                <w:b/>
                <w:bCs/>
                <w:color w:val="000000"/>
                <w:lang w:val="sk-SK"/>
              </w:rPr>
              <w:t>Pamiat</w:t>
            </w:r>
            <w:proofErr w:type="spellEnd"/>
            <w:r w:rsidRPr="00747CC6">
              <w:rPr>
                <w:rFonts w:asciiTheme="minorHAnsi" w:hAnsiTheme="minorHAnsi" w:cstheme="minorHAnsi"/>
                <w:b/>
                <w:bCs/>
                <w:color w:val="000000"/>
                <w:lang w:val="sk-SK"/>
              </w:rPr>
              <w:t>. Úrad</w:t>
            </w:r>
          </w:p>
        </w:tc>
        <w:tc>
          <w:tcPr>
            <w:tcW w:w="850" w:type="dxa"/>
            <w:tcBorders>
              <w:top w:val="nil"/>
              <w:left w:val="nil"/>
              <w:bottom w:val="single" w:sz="4" w:space="0" w:color="auto"/>
              <w:right w:val="single" w:sz="4" w:space="0" w:color="auto"/>
            </w:tcBorders>
            <w:shd w:val="clear" w:color="000000" w:fill="D6DCE4"/>
            <w:noWrap/>
            <w:vAlign w:val="bottom"/>
            <w:hideMark/>
          </w:tcPr>
          <w:p w14:paraId="14F8ED04"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559" w:type="dxa"/>
            <w:tcBorders>
              <w:top w:val="nil"/>
              <w:left w:val="nil"/>
              <w:bottom w:val="single" w:sz="4" w:space="0" w:color="auto"/>
              <w:right w:val="single" w:sz="4" w:space="0" w:color="auto"/>
            </w:tcBorders>
            <w:shd w:val="clear" w:color="000000" w:fill="DDEBF7"/>
            <w:noWrap/>
            <w:vAlign w:val="bottom"/>
            <w:hideMark/>
          </w:tcPr>
          <w:p w14:paraId="2CA96B7A"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550 200 €</w:t>
            </w:r>
          </w:p>
        </w:tc>
        <w:tc>
          <w:tcPr>
            <w:tcW w:w="993" w:type="dxa"/>
            <w:tcBorders>
              <w:top w:val="nil"/>
              <w:left w:val="nil"/>
              <w:bottom w:val="single" w:sz="4" w:space="0" w:color="auto"/>
              <w:right w:val="single" w:sz="4" w:space="0" w:color="auto"/>
            </w:tcBorders>
            <w:shd w:val="clear" w:color="000000" w:fill="D6DCE4"/>
            <w:noWrap/>
            <w:vAlign w:val="bottom"/>
            <w:hideMark/>
          </w:tcPr>
          <w:p w14:paraId="7A8CE38F"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9,0</w:t>
            </w:r>
          </w:p>
        </w:tc>
        <w:tc>
          <w:tcPr>
            <w:tcW w:w="1842" w:type="dxa"/>
            <w:tcBorders>
              <w:top w:val="nil"/>
              <w:left w:val="nil"/>
              <w:bottom w:val="single" w:sz="4" w:space="0" w:color="auto"/>
              <w:right w:val="single" w:sz="4" w:space="0" w:color="auto"/>
            </w:tcBorders>
            <w:shd w:val="clear" w:color="000000" w:fill="DDEBF7"/>
            <w:noWrap/>
            <w:vAlign w:val="bottom"/>
            <w:hideMark/>
          </w:tcPr>
          <w:p w14:paraId="0A02E6A7"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1 237 950 €</w:t>
            </w:r>
          </w:p>
        </w:tc>
        <w:tc>
          <w:tcPr>
            <w:tcW w:w="1134" w:type="dxa"/>
            <w:tcBorders>
              <w:top w:val="nil"/>
              <w:left w:val="nil"/>
              <w:bottom w:val="single" w:sz="4" w:space="0" w:color="auto"/>
              <w:right w:val="single" w:sz="4" w:space="0" w:color="auto"/>
            </w:tcBorders>
            <w:shd w:val="clear" w:color="000000" w:fill="D6DCE4"/>
            <w:noWrap/>
            <w:vAlign w:val="bottom"/>
            <w:hideMark/>
          </w:tcPr>
          <w:p w14:paraId="2C575854"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13,0</w:t>
            </w:r>
          </w:p>
        </w:tc>
        <w:tc>
          <w:tcPr>
            <w:tcW w:w="1985" w:type="dxa"/>
            <w:tcBorders>
              <w:top w:val="nil"/>
              <w:left w:val="nil"/>
              <w:bottom w:val="single" w:sz="4" w:space="0" w:color="auto"/>
              <w:right w:val="nil"/>
            </w:tcBorders>
            <w:shd w:val="clear" w:color="000000" w:fill="DDEBF7"/>
            <w:noWrap/>
            <w:vAlign w:val="bottom"/>
            <w:hideMark/>
          </w:tcPr>
          <w:p w14:paraId="2DE4692E"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12 497 915 €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2EA3DB4F"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1 874 687 €</w:t>
            </w:r>
          </w:p>
        </w:tc>
        <w:tc>
          <w:tcPr>
            <w:tcW w:w="1613" w:type="dxa"/>
            <w:tcBorders>
              <w:top w:val="nil"/>
              <w:left w:val="nil"/>
              <w:bottom w:val="single" w:sz="4" w:space="0" w:color="auto"/>
              <w:right w:val="single" w:sz="4" w:space="0" w:color="auto"/>
            </w:tcBorders>
            <w:shd w:val="clear" w:color="000000" w:fill="DDEBF7"/>
            <w:noWrap/>
            <w:vAlign w:val="bottom"/>
            <w:hideMark/>
          </w:tcPr>
          <w:p w14:paraId="5F21381E"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86 537 €</w:t>
            </w:r>
          </w:p>
        </w:tc>
      </w:tr>
      <w:tr w:rsidR="00267E43" w:rsidRPr="00747CC6" w14:paraId="634C6DE2"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07935F0E"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SAV</w:t>
            </w:r>
          </w:p>
        </w:tc>
        <w:tc>
          <w:tcPr>
            <w:tcW w:w="850" w:type="dxa"/>
            <w:tcBorders>
              <w:top w:val="nil"/>
              <w:left w:val="nil"/>
              <w:bottom w:val="single" w:sz="4" w:space="0" w:color="auto"/>
              <w:right w:val="single" w:sz="4" w:space="0" w:color="auto"/>
            </w:tcBorders>
            <w:shd w:val="clear" w:color="000000" w:fill="D6DCE4"/>
            <w:noWrap/>
            <w:vAlign w:val="bottom"/>
            <w:hideMark/>
          </w:tcPr>
          <w:p w14:paraId="3BB24539"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559" w:type="dxa"/>
            <w:tcBorders>
              <w:top w:val="nil"/>
              <w:left w:val="nil"/>
              <w:bottom w:val="single" w:sz="4" w:space="0" w:color="auto"/>
              <w:right w:val="single" w:sz="4" w:space="0" w:color="auto"/>
            </w:tcBorders>
            <w:shd w:val="clear" w:color="000000" w:fill="DDEBF7"/>
            <w:noWrap/>
            <w:vAlign w:val="bottom"/>
            <w:hideMark/>
          </w:tcPr>
          <w:p w14:paraId="41166AD5"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137 550 €</w:t>
            </w:r>
          </w:p>
        </w:tc>
        <w:tc>
          <w:tcPr>
            <w:tcW w:w="993" w:type="dxa"/>
            <w:tcBorders>
              <w:top w:val="nil"/>
              <w:left w:val="nil"/>
              <w:bottom w:val="single" w:sz="4" w:space="0" w:color="auto"/>
              <w:right w:val="single" w:sz="4" w:space="0" w:color="auto"/>
            </w:tcBorders>
            <w:shd w:val="clear" w:color="000000" w:fill="D6DCE4"/>
            <w:noWrap/>
            <w:vAlign w:val="bottom"/>
            <w:hideMark/>
          </w:tcPr>
          <w:p w14:paraId="140D4007"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2,8</w:t>
            </w:r>
          </w:p>
        </w:tc>
        <w:tc>
          <w:tcPr>
            <w:tcW w:w="1842" w:type="dxa"/>
            <w:tcBorders>
              <w:top w:val="nil"/>
              <w:left w:val="nil"/>
              <w:bottom w:val="single" w:sz="4" w:space="0" w:color="auto"/>
              <w:right w:val="single" w:sz="4" w:space="0" w:color="auto"/>
            </w:tcBorders>
            <w:shd w:val="clear" w:color="000000" w:fill="DDEBF7"/>
            <w:noWrap/>
            <w:vAlign w:val="bottom"/>
            <w:hideMark/>
          </w:tcPr>
          <w:p w14:paraId="5B5E0D6E"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385 140 €</w:t>
            </w:r>
          </w:p>
        </w:tc>
        <w:tc>
          <w:tcPr>
            <w:tcW w:w="1134" w:type="dxa"/>
            <w:tcBorders>
              <w:top w:val="nil"/>
              <w:left w:val="nil"/>
              <w:bottom w:val="single" w:sz="4" w:space="0" w:color="auto"/>
              <w:right w:val="single" w:sz="4" w:space="0" w:color="auto"/>
            </w:tcBorders>
            <w:shd w:val="clear" w:color="000000" w:fill="D6DCE4"/>
            <w:noWrap/>
            <w:vAlign w:val="bottom"/>
            <w:hideMark/>
          </w:tcPr>
          <w:p w14:paraId="42361A57"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3,8</w:t>
            </w:r>
          </w:p>
        </w:tc>
        <w:tc>
          <w:tcPr>
            <w:tcW w:w="1985" w:type="dxa"/>
            <w:tcBorders>
              <w:top w:val="nil"/>
              <w:left w:val="nil"/>
              <w:bottom w:val="single" w:sz="4" w:space="0" w:color="auto"/>
              <w:right w:val="nil"/>
            </w:tcBorders>
            <w:shd w:val="clear" w:color="000000" w:fill="DDEBF7"/>
            <w:noWrap/>
            <w:vAlign w:val="bottom"/>
            <w:hideMark/>
          </w:tcPr>
          <w:p w14:paraId="309D4C3B"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3 199 251 €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1D8237FF"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479 888 €</w:t>
            </w:r>
          </w:p>
        </w:tc>
        <w:tc>
          <w:tcPr>
            <w:tcW w:w="1613" w:type="dxa"/>
            <w:tcBorders>
              <w:top w:val="nil"/>
              <w:left w:val="nil"/>
              <w:bottom w:val="single" w:sz="4" w:space="0" w:color="auto"/>
              <w:right w:val="single" w:sz="4" w:space="0" w:color="auto"/>
            </w:tcBorders>
            <w:shd w:val="clear" w:color="000000" w:fill="DDEBF7"/>
            <w:noWrap/>
            <w:vAlign w:val="bottom"/>
            <w:hideMark/>
          </w:tcPr>
          <w:p w14:paraId="27AAECD5"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FF0000"/>
                <w:lang w:val="sk-SK"/>
              </w:rPr>
              <w:t>-42 802 €</w:t>
            </w:r>
          </w:p>
        </w:tc>
      </w:tr>
      <w:tr w:rsidR="00267E43" w:rsidRPr="00747CC6" w14:paraId="752CBF38"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06207463"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SIŽP</w:t>
            </w:r>
          </w:p>
        </w:tc>
        <w:tc>
          <w:tcPr>
            <w:tcW w:w="850" w:type="dxa"/>
            <w:tcBorders>
              <w:top w:val="nil"/>
              <w:left w:val="nil"/>
              <w:bottom w:val="single" w:sz="4" w:space="0" w:color="auto"/>
              <w:right w:val="single" w:sz="4" w:space="0" w:color="auto"/>
            </w:tcBorders>
            <w:shd w:val="clear" w:color="000000" w:fill="D6DCE4"/>
            <w:noWrap/>
            <w:vAlign w:val="bottom"/>
            <w:hideMark/>
          </w:tcPr>
          <w:p w14:paraId="261DA20E"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559" w:type="dxa"/>
            <w:tcBorders>
              <w:top w:val="nil"/>
              <w:left w:val="nil"/>
              <w:bottom w:val="single" w:sz="4" w:space="0" w:color="auto"/>
              <w:right w:val="single" w:sz="4" w:space="0" w:color="auto"/>
            </w:tcBorders>
            <w:shd w:val="clear" w:color="000000" w:fill="DDEBF7"/>
            <w:noWrap/>
            <w:vAlign w:val="bottom"/>
            <w:hideMark/>
          </w:tcPr>
          <w:p w14:paraId="59DEAD61"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275 100 €</w:t>
            </w:r>
          </w:p>
        </w:tc>
        <w:tc>
          <w:tcPr>
            <w:tcW w:w="993" w:type="dxa"/>
            <w:tcBorders>
              <w:top w:val="nil"/>
              <w:left w:val="nil"/>
              <w:bottom w:val="single" w:sz="4" w:space="0" w:color="auto"/>
              <w:right w:val="single" w:sz="4" w:space="0" w:color="auto"/>
            </w:tcBorders>
            <w:shd w:val="clear" w:color="000000" w:fill="D6DCE4"/>
            <w:noWrap/>
            <w:vAlign w:val="bottom"/>
            <w:hideMark/>
          </w:tcPr>
          <w:p w14:paraId="4EAE4837"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5,5</w:t>
            </w:r>
          </w:p>
        </w:tc>
        <w:tc>
          <w:tcPr>
            <w:tcW w:w="1842" w:type="dxa"/>
            <w:tcBorders>
              <w:top w:val="nil"/>
              <w:left w:val="nil"/>
              <w:bottom w:val="single" w:sz="4" w:space="0" w:color="auto"/>
              <w:right w:val="single" w:sz="4" w:space="0" w:color="auto"/>
            </w:tcBorders>
            <w:shd w:val="clear" w:color="000000" w:fill="DDEBF7"/>
            <w:noWrap/>
            <w:vAlign w:val="bottom"/>
            <w:hideMark/>
          </w:tcPr>
          <w:p w14:paraId="0F1547FD"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756 525 €</w:t>
            </w:r>
          </w:p>
        </w:tc>
        <w:tc>
          <w:tcPr>
            <w:tcW w:w="1134" w:type="dxa"/>
            <w:tcBorders>
              <w:top w:val="nil"/>
              <w:left w:val="nil"/>
              <w:bottom w:val="single" w:sz="4" w:space="0" w:color="auto"/>
              <w:right w:val="single" w:sz="4" w:space="0" w:color="auto"/>
            </w:tcBorders>
            <w:shd w:val="clear" w:color="000000" w:fill="D6DCE4"/>
            <w:noWrap/>
            <w:vAlign w:val="bottom"/>
            <w:hideMark/>
          </w:tcPr>
          <w:p w14:paraId="3E777EDD"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7,5</w:t>
            </w:r>
          </w:p>
        </w:tc>
        <w:tc>
          <w:tcPr>
            <w:tcW w:w="1985" w:type="dxa"/>
            <w:tcBorders>
              <w:top w:val="nil"/>
              <w:left w:val="nil"/>
              <w:bottom w:val="single" w:sz="4" w:space="0" w:color="auto"/>
              <w:right w:val="nil"/>
            </w:tcBorders>
            <w:shd w:val="clear" w:color="000000" w:fill="DDEBF7"/>
            <w:noWrap/>
            <w:vAlign w:val="bottom"/>
            <w:hideMark/>
          </w:tcPr>
          <w:p w14:paraId="094AC8D8"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8 733 250 €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1507B0CE"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1 309 988 €</w:t>
            </w:r>
          </w:p>
        </w:tc>
        <w:tc>
          <w:tcPr>
            <w:tcW w:w="1613" w:type="dxa"/>
            <w:tcBorders>
              <w:top w:val="nil"/>
              <w:left w:val="nil"/>
              <w:bottom w:val="single" w:sz="4" w:space="0" w:color="auto"/>
              <w:right w:val="single" w:sz="4" w:space="0" w:color="auto"/>
            </w:tcBorders>
            <w:shd w:val="clear" w:color="000000" w:fill="DDEBF7"/>
            <w:noWrap/>
            <w:vAlign w:val="bottom"/>
            <w:hideMark/>
          </w:tcPr>
          <w:p w14:paraId="63169A5D"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278 363 €</w:t>
            </w:r>
          </w:p>
        </w:tc>
      </w:tr>
      <w:tr w:rsidR="00267E43" w:rsidRPr="00747CC6" w14:paraId="36BBEBA1"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50B0B497"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SP</w:t>
            </w:r>
          </w:p>
        </w:tc>
        <w:tc>
          <w:tcPr>
            <w:tcW w:w="850" w:type="dxa"/>
            <w:tcBorders>
              <w:top w:val="nil"/>
              <w:left w:val="nil"/>
              <w:bottom w:val="single" w:sz="4" w:space="0" w:color="auto"/>
              <w:right w:val="single" w:sz="4" w:space="0" w:color="auto"/>
            </w:tcBorders>
            <w:shd w:val="clear" w:color="000000" w:fill="D6DCE4"/>
            <w:noWrap/>
            <w:vAlign w:val="bottom"/>
            <w:hideMark/>
          </w:tcPr>
          <w:p w14:paraId="260CD867"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5,0</w:t>
            </w:r>
          </w:p>
        </w:tc>
        <w:tc>
          <w:tcPr>
            <w:tcW w:w="1559" w:type="dxa"/>
            <w:tcBorders>
              <w:top w:val="nil"/>
              <w:left w:val="nil"/>
              <w:bottom w:val="single" w:sz="4" w:space="0" w:color="auto"/>
              <w:right w:val="single" w:sz="4" w:space="0" w:color="auto"/>
            </w:tcBorders>
            <w:shd w:val="clear" w:color="000000" w:fill="DDEBF7"/>
            <w:noWrap/>
            <w:vAlign w:val="bottom"/>
            <w:hideMark/>
          </w:tcPr>
          <w:p w14:paraId="55D6AF33"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687 750 €</w:t>
            </w:r>
          </w:p>
        </w:tc>
        <w:tc>
          <w:tcPr>
            <w:tcW w:w="993" w:type="dxa"/>
            <w:tcBorders>
              <w:top w:val="nil"/>
              <w:left w:val="nil"/>
              <w:bottom w:val="single" w:sz="4" w:space="0" w:color="auto"/>
              <w:right w:val="single" w:sz="4" w:space="0" w:color="auto"/>
            </w:tcBorders>
            <w:shd w:val="clear" w:color="000000" w:fill="D6DCE4"/>
            <w:noWrap/>
            <w:vAlign w:val="bottom"/>
            <w:hideMark/>
          </w:tcPr>
          <w:p w14:paraId="280C11D1"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11,8</w:t>
            </w:r>
          </w:p>
        </w:tc>
        <w:tc>
          <w:tcPr>
            <w:tcW w:w="1842" w:type="dxa"/>
            <w:tcBorders>
              <w:top w:val="nil"/>
              <w:left w:val="nil"/>
              <w:bottom w:val="single" w:sz="4" w:space="0" w:color="auto"/>
              <w:right w:val="single" w:sz="4" w:space="0" w:color="auto"/>
            </w:tcBorders>
            <w:shd w:val="clear" w:color="000000" w:fill="DDEBF7"/>
            <w:noWrap/>
            <w:vAlign w:val="bottom"/>
            <w:hideMark/>
          </w:tcPr>
          <w:p w14:paraId="7214540B"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1 623 090 €</w:t>
            </w:r>
          </w:p>
        </w:tc>
        <w:tc>
          <w:tcPr>
            <w:tcW w:w="1134" w:type="dxa"/>
            <w:tcBorders>
              <w:top w:val="nil"/>
              <w:left w:val="nil"/>
              <w:bottom w:val="single" w:sz="4" w:space="0" w:color="auto"/>
              <w:right w:val="single" w:sz="4" w:space="0" w:color="auto"/>
            </w:tcBorders>
            <w:shd w:val="clear" w:color="000000" w:fill="D6DCE4"/>
            <w:noWrap/>
            <w:vAlign w:val="bottom"/>
            <w:hideMark/>
          </w:tcPr>
          <w:p w14:paraId="10E91107"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16,8</w:t>
            </w:r>
          </w:p>
        </w:tc>
        <w:tc>
          <w:tcPr>
            <w:tcW w:w="1985" w:type="dxa"/>
            <w:tcBorders>
              <w:top w:val="nil"/>
              <w:left w:val="nil"/>
              <w:bottom w:val="single" w:sz="4" w:space="0" w:color="auto"/>
              <w:right w:val="nil"/>
            </w:tcBorders>
            <w:shd w:val="clear" w:color="000000" w:fill="DDEBF7"/>
            <w:noWrap/>
            <w:vAlign w:val="bottom"/>
            <w:hideMark/>
          </w:tcPr>
          <w:p w14:paraId="583EE3BA"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23 406 039 €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7FB33A85"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3 510 906 €</w:t>
            </w:r>
          </w:p>
        </w:tc>
        <w:tc>
          <w:tcPr>
            <w:tcW w:w="1613" w:type="dxa"/>
            <w:tcBorders>
              <w:top w:val="nil"/>
              <w:left w:val="nil"/>
              <w:bottom w:val="single" w:sz="4" w:space="0" w:color="auto"/>
              <w:right w:val="single" w:sz="4" w:space="0" w:color="auto"/>
            </w:tcBorders>
            <w:shd w:val="clear" w:color="000000" w:fill="DDEBF7"/>
            <w:noWrap/>
            <w:vAlign w:val="bottom"/>
            <w:hideMark/>
          </w:tcPr>
          <w:p w14:paraId="19D90C5C"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1 200 066 €</w:t>
            </w:r>
          </w:p>
        </w:tc>
      </w:tr>
      <w:tr w:rsidR="00267E43" w:rsidRPr="00747CC6" w14:paraId="3442D503"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624B60E5"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ŠU SR</w:t>
            </w:r>
          </w:p>
        </w:tc>
        <w:tc>
          <w:tcPr>
            <w:tcW w:w="850" w:type="dxa"/>
            <w:tcBorders>
              <w:top w:val="nil"/>
              <w:left w:val="nil"/>
              <w:bottom w:val="single" w:sz="4" w:space="0" w:color="auto"/>
              <w:right w:val="single" w:sz="4" w:space="0" w:color="auto"/>
            </w:tcBorders>
            <w:shd w:val="clear" w:color="000000" w:fill="D6DCE4"/>
            <w:noWrap/>
            <w:vAlign w:val="bottom"/>
            <w:hideMark/>
          </w:tcPr>
          <w:p w14:paraId="00D11021"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559" w:type="dxa"/>
            <w:tcBorders>
              <w:top w:val="nil"/>
              <w:left w:val="nil"/>
              <w:bottom w:val="single" w:sz="4" w:space="0" w:color="auto"/>
              <w:right w:val="single" w:sz="4" w:space="0" w:color="auto"/>
            </w:tcBorders>
            <w:shd w:val="clear" w:color="000000" w:fill="DDEBF7"/>
            <w:noWrap/>
            <w:vAlign w:val="bottom"/>
            <w:hideMark/>
          </w:tcPr>
          <w:p w14:paraId="6F647AC8"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550 200 €</w:t>
            </w:r>
          </w:p>
        </w:tc>
        <w:tc>
          <w:tcPr>
            <w:tcW w:w="993" w:type="dxa"/>
            <w:tcBorders>
              <w:top w:val="nil"/>
              <w:left w:val="nil"/>
              <w:bottom w:val="single" w:sz="4" w:space="0" w:color="auto"/>
              <w:right w:val="single" w:sz="4" w:space="0" w:color="auto"/>
            </w:tcBorders>
            <w:shd w:val="clear" w:color="000000" w:fill="D6DCE4"/>
            <w:noWrap/>
            <w:vAlign w:val="bottom"/>
            <w:hideMark/>
          </w:tcPr>
          <w:p w14:paraId="7CC73EB8"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9,0</w:t>
            </w:r>
          </w:p>
        </w:tc>
        <w:tc>
          <w:tcPr>
            <w:tcW w:w="1842" w:type="dxa"/>
            <w:tcBorders>
              <w:top w:val="nil"/>
              <w:left w:val="nil"/>
              <w:bottom w:val="single" w:sz="4" w:space="0" w:color="auto"/>
              <w:right w:val="single" w:sz="4" w:space="0" w:color="auto"/>
            </w:tcBorders>
            <w:shd w:val="clear" w:color="000000" w:fill="DDEBF7"/>
            <w:noWrap/>
            <w:vAlign w:val="bottom"/>
            <w:hideMark/>
          </w:tcPr>
          <w:p w14:paraId="02BE0C2A"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1 237 950 €</w:t>
            </w:r>
          </w:p>
        </w:tc>
        <w:tc>
          <w:tcPr>
            <w:tcW w:w="1134" w:type="dxa"/>
            <w:tcBorders>
              <w:top w:val="nil"/>
              <w:left w:val="nil"/>
              <w:bottom w:val="single" w:sz="4" w:space="0" w:color="auto"/>
              <w:right w:val="single" w:sz="4" w:space="0" w:color="auto"/>
            </w:tcBorders>
            <w:shd w:val="clear" w:color="000000" w:fill="D6DCE4"/>
            <w:noWrap/>
            <w:vAlign w:val="bottom"/>
            <w:hideMark/>
          </w:tcPr>
          <w:p w14:paraId="4FE54959"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13,0</w:t>
            </w:r>
          </w:p>
        </w:tc>
        <w:tc>
          <w:tcPr>
            <w:tcW w:w="1985" w:type="dxa"/>
            <w:tcBorders>
              <w:top w:val="nil"/>
              <w:left w:val="nil"/>
              <w:bottom w:val="single" w:sz="4" w:space="0" w:color="auto"/>
              <w:right w:val="nil"/>
            </w:tcBorders>
            <w:shd w:val="clear" w:color="000000" w:fill="DDEBF7"/>
            <w:noWrap/>
            <w:vAlign w:val="bottom"/>
            <w:hideMark/>
          </w:tcPr>
          <w:p w14:paraId="2A3BCDFA"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10 082 770 €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5359B6DA"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1 512 416 €</w:t>
            </w:r>
          </w:p>
        </w:tc>
        <w:tc>
          <w:tcPr>
            <w:tcW w:w="1613" w:type="dxa"/>
            <w:tcBorders>
              <w:top w:val="nil"/>
              <w:left w:val="nil"/>
              <w:bottom w:val="single" w:sz="4" w:space="0" w:color="auto"/>
              <w:right w:val="single" w:sz="4" w:space="0" w:color="auto"/>
            </w:tcBorders>
            <w:shd w:val="clear" w:color="000000" w:fill="DDEBF7"/>
            <w:noWrap/>
            <w:vAlign w:val="bottom"/>
            <w:hideMark/>
          </w:tcPr>
          <w:p w14:paraId="33C8AA87"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FF0000"/>
                <w:lang w:val="sk-SK"/>
              </w:rPr>
              <w:t>-275 735 €</w:t>
            </w:r>
          </w:p>
        </w:tc>
      </w:tr>
      <w:tr w:rsidR="00267E43" w:rsidRPr="00747CC6" w14:paraId="7080B471"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02F29103"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UPREKAPS</w:t>
            </w:r>
          </w:p>
        </w:tc>
        <w:tc>
          <w:tcPr>
            <w:tcW w:w="850" w:type="dxa"/>
            <w:tcBorders>
              <w:top w:val="nil"/>
              <w:left w:val="nil"/>
              <w:bottom w:val="single" w:sz="4" w:space="0" w:color="auto"/>
              <w:right w:val="single" w:sz="4" w:space="0" w:color="auto"/>
            </w:tcBorders>
            <w:shd w:val="clear" w:color="000000" w:fill="D6DCE4"/>
            <w:noWrap/>
            <w:vAlign w:val="bottom"/>
            <w:hideMark/>
          </w:tcPr>
          <w:p w14:paraId="2EB1C70E"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559" w:type="dxa"/>
            <w:tcBorders>
              <w:top w:val="nil"/>
              <w:left w:val="nil"/>
              <w:bottom w:val="single" w:sz="4" w:space="0" w:color="auto"/>
              <w:right w:val="single" w:sz="4" w:space="0" w:color="auto"/>
            </w:tcBorders>
            <w:shd w:val="clear" w:color="000000" w:fill="DDEBF7"/>
            <w:noWrap/>
            <w:vAlign w:val="bottom"/>
            <w:hideMark/>
          </w:tcPr>
          <w:p w14:paraId="752E28F2"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275 100 €</w:t>
            </w:r>
          </w:p>
        </w:tc>
        <w:tc>
          <w:tcPr>
            <w:tcW w:w="993" w:type="dxa"/>
            <w:tcBorders>
              <w:top w:val="nil"/>
              <w:left w:val="nil"/>
              <w:bottom w:val="single" w:sz="4" w:space="0" w:color="auto"/>
              <w:right w:val="single" w:sz="4" w:space="0" w:color="auto"/>
            </w:tcBorders>
            <w:shd w:val="clear" w:color="000000" w:fill="D6DCE4"/>
            <w:noWrap/>
            <w:vAlign w:val="bottom"/>
            <w:hideMark/>
          </w:tcPr>
          <w:p w14:paraId="06E5B9FD"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5,5</w:t>
            </w:r>
          </w:p>
        </w:tc>
        <w:tc>
          <w:tcPr>
            <w:tcW w:w="1842" w:type="dxa"/>
            <w:tcBorders>
              <w:top w:val="nil"/>
              <w:left w:val="nil"/>
              <w:bottom w:val="single" w:sz="4" w:space="0" w:color="auto"/>
              <w:right w:val="single" w:sz="4" w:space="0" w:color="auto"/>
            </w:tcBorders>
            <w:shd w:val="clear" w:color="000000" w:fill="DDEBF7"/>
            <w:noWrap/>
            <w:vAlign w:val="bottom"/>
            <w:hideMark/>
          </w:tcPr>
          <w:p w14:paraId="361CCBF1"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756 525 €</w:t>
            </w:r>
          </w:p>
        </w:tc>
        <w:tc>
          <w:tcPr>
            <w:tcW w:w="1134" w:type="dxa"/>
            <w:tcBorders>
              <w:top w:val="nil"/>
              <w:left w:val="nil"/>
              <w:bottom w:val="single" w:sz="4" w:space="0" w:color="auto"/>
              <w:right w:val="single" w:sz="4" w:space="0" w:color="auto"/>
            </w:tcBorders>
            <w:shd w:val="clear" w:color="000000" w:fill="D6DCE4"/>
            <w:noWrap/>
            <w:vAlign w:val="bottom"/>
            <w:hideMark/>
          </w:tcPr>
          <w:p w14:paraId="09C8BCC3"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7,5</w:t>
            </w:r>
          </w:p>
        </w:tc>
        <w:tc>
          <w:tcPr>
            <w:tcW w:w="1985" w:type="dxa"/>
            <w:tcBorders>
              <w:top w:val="nil"/>
              <w:left w:val="nil"/>
              <w:bottom w:val="single" w:sz="4" w:space="0" w:color="auto"/>
              <w:right w:val="nil"/>
            </w:tcBorders>
            <w:shd w:val="clear" w:color="000000" w:fill="DDEBF7"/>
            <w:noWrap/>
            <w:vAlign w:val="bottom"/>
            <w:hideMark/>
          </w:tcPr>
          <w:p w14:paraId="74FE4101"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9 316 744 €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5910BE18"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1 397 512 €</w:t>
            </w:r>
          </w:p>
        </w:tc>
        <w:tc>
          <w:tcPr>
            <w:tcW w:w="1613" w:type="dxa"/>
            <w:tcBorders>
              <w:top w:val="nil"/>
              <w:left w:val="nil"/>
              <w:bottom w:val="single" w:sz="4" w:space="0" w:color="auto"/>
              <w:right w:val="single" w:sz="4" w:space="0" w:color="auto"/>
            </w:tcBorders>
            <w:shd w:val="clear" w:color="000000" w:fill="DDEBF7"/>
            <w:noWrap/>
            <w:vAlign w:val="bottom"/>
            <w:hideMark/>
          </w:tcPr>
          <w:p w14:paraId="72598CEF"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365 887 €</w:t>
            </w:r>
          </w:p>
        </w:tc>
      </w:tr>
      <w:tr w:rsidR="00267E43" w:rsidRPr="00747CC6" w14:paraId="6F0C2244"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14974A90"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UVO</w:t>
            </w:r>
          </w:p>
        </w:tc>
        <w:tc>
          <w:tcPr>
            <w:tcW w:w="850" w:type="dxa"/>
            <w:tcBorders>
              <w:top w:val="nil"/>
              <w:left w:val="nil"/>
              <w:bottom w:val="single" w:sz="4" w:space="0" w:color="auto"/>
              <w:right w:val="single" w:sz="4" w:space="0" w:color="auto"/>
            </w:tcBorders>
            <w:shd w:val="clear" w:color="000000" w:fill="D6DCE4"/>
            <w:noWrap/>
            <w:vAlign w:val="bottom"/>
            <w:hideMark/>
          </w:tcPr>
          <w:p w14:paraId="0B14455E"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559" w:type="dxa"/>
            <w:tcBorders>
              <w:top w:val="nil"/>
              <w:left w:val="nil"/>
              <w:bottom w:val="single" w:sz="4" w:space="0" w:color="auto"/>
              <w:right w:val="single" w:sz="4" w:space="0" w:color="auto"/>
            </w:tcBorders>
            <w:shd w:val="clear" w:color="000000" w:fill="DDEBF7"/>
            <w:noWrap/>
            <w:vAlign w:val="bottom"/>
            <w:hideMark/>
          </w:tcPr>
          <w:p w14:paraId="23B5CC77"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550 200 €</w:t>
            </w:r>
          </w:p>
        </w:tc>
        <w:tc>
          <w:tcPr>
            <w:tcW w:w="993" w:type="dxa"/>
            <w:tcBorders>
              <w:top w:val="nil"/>
              <w:left w:val="nil"/>
              <w:bottom w:val="single" w:sz="4" w:space="0" w:color="auto"/>
              <w:right w:val="single" w:sz="4" w:space="0" w:color="auto"/>
            </w:tcBorders>
            <w:shd w:val="clear" w:color="000000" w:fill="D6DCE4"/>
            <w:noWrap/>
            <w:vAlign w:val="bottom"/>
            <w:hideMark/>
          </w:tcPr>
          <w:p w14:paraId="1071B63E"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9,0</w:t>
            </w:r>
          </w:p>
        </w:tc>
        <w:tc>
          <w:tcPr>
            <w:tcW w:w="1842" w:type="dxa"/>
            <w:tcBorders>
              <w:top w:val="nil"/>
              <w:left w:val="nil"/>
              <w:bottom w:val="single" w:sz="4" w:space="0" w:color="auto"/>
              <w:right w:val="single" w:sz="4" w:space="0" w:color="auto"/>
            </w:tcBorders>
            <w:shd w:val="clear" w:color="000000" w:fill="DDEBF7"/>
            <w:noWrap/>
            <w:vAlign w:val="bottom"/>
            <w:hideMark/>
          </w:tcPr>
          <w:p w14:paraId="75692729"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1 237 950 €</w:t>
            </w:r>
          </w:p>
        </w:tc>
        <w:tc>
          <w:tcPr>
            <w:tcW w:w="1134" w:type="dxa"/>
            <w:tcBorders>
              <w:top w:val="nil"/>
              <w:left w:val="nil"/>
              <w:bottom w:val="single" w:sz="4" w:space="0" w:color="auto"/>
              <w:right w:val="single" w:sz="4" w:space="0" w:color="auto"/>
            </w:tcBorders>
            <w:shd w:val="clear" w:color="000000" w:fill="D6DCE4"/>
            <w:noWrap/>
            <w:vAlign w:val="bottom"/>
            <w:hideMark/>
          </w:tcPr>
          <w:p w14:paraId="5E104A67"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13,0</w:t>
            </w:r>
          </w:p>
        </w:tc>
        <w:tc>
          <w:tcPr>
            <w:tcW w:w="1985" w:type="dxa"/>
            <w:tcBorders>
              <w:top w:val="nil"/>
              <w:left w:val="nil"/>
              <w:bottom w:val="single" w:sz="4" w:space="0" w:color="auto"/>
              <w:right w:val="nil"/>
            </w:tcBorders>
            <w:shd w:val="clear" w:color="000000" w:fill="DDEBF7"/>
            <w:noWrap/>
            <w:vAlign w:val="bottom"/>
            <w:hideMark/>
          </w:tcPr>
          <w:p w14:paraId="32032AA9"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19 645 010 €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3E8855AF"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2 946 752 €</w:t>
            </w:r>
          </w:p>
        </w:tc>
        <w:tc>
          <w:tcPr>
            <w:tcW w:w="1613" w:type="dxa"/>
            <w:tcBorders>
              <w:top w:val="nil"/>
              <w:left w:val="nil"/>
              <w:bottom w:val="single" w:sz="4" w:space="0" w:color="auto"/>
              <w:right w:val="single" w:sz="4" w:space="0" w:color="auto"/>
            </w:tcBorders>
            <w:shd w:val="clear" w:color="000000" w:fill="DDEBF7"/>
            <w:noWrap/>
            <w:vAlign w:val="bottom"/>
            <w:hideMark/>
          </w:tcPr>
          <w:p w14:paraId="0F4BEE92"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1 158 602 €</w:t>
            </w:r>
          </w:p>
        </w:tc>
      </w:tr>
      <w:tr w:rsidR="00267E43" w:rsidRPr="00747CC6" w14:paraId="13E103BA" w14:textId="77777777" w:rsidTr="004826EF">
        <w:trPr>
          <w:trHeight w:val="340"/>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3F8B72A1"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ÚVZ</w:t>
            </w:r>
          </w:p>
        </w:tc>
        <w:tc>
          <w:tcPr>
            <w:tcW w:w="850" w:type="dxa"/>
            <w:tcBorders>
              <w:top w:val="nil"/>
              <w:left w:val="nil"/>
              <w:bottom w:val="single" w:sz="4" w:space="0" w:color="auto"/>
              <w:right w:val="single" w:sz="4" w:space="0" w:color="auto"/>
            </w:tcBorders>
            <w:shd w:val="clear" w:color="000000" w:fill="D6DCE4"/>
            <w:noWrap/>
            <w:vAlign w:val="bottom"/>
            <w:hideMark/>
          </w:tcPr>
          <w:p w14:paraId="63B961EE"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6,0</w:t>
            </w:r>
          </w:p>
        </w:tc>
        <w:tc>
          <w:tcPr>
            <w:tcW w:w="1559" w:type="dxa"/>
            <w:tcBorders>
              <w:top w:val="nil"/>
              <w:left w:val="nil"/>
              <w:bottom w:val="single" w:sz="4" w:space="0" w:color="auto"/>
              <w:right w:val="single" w:sz="4" w:space="0" w:color="auto"/>
            </w:tcBorders>
            <w:shd w:val="clear" w:color="000000" w:fill="DDEBF7"/>
            <w:noWrap/>
            <w:vAlign w:val="bottom"/>
            <w:hideMark/>
          </w:tcPr>
          <w:p w14:paraId="59EEC053"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825 300 €</w:t>
            </w:r>
          </w:p>
        </w:tc>
        <w:tc>
          <w:tcPr>
            <w:tcW w:w="993" w:type="dxa"/>
            <w:tcBorders>
              <w:top w:val="nil"/>
              <w:left w:val="nil"/>
              <w:bottom w:val="single" w:sz="4" w:space="0" w:color="auto"/>
              <w:right w:val="single" w:sz="4" w:space="0" w:color="auto"/>
            </w:tcBorders>
            <w:shd w:val="clear" w:color="000000" w:fill="D6DCE4"/>
            <w:noWrap/>
            <w:vAlign w:val="bottom"/>
            <w:hideMark/>
          </w:tcPr>
          <w:p w14:paraId="37551A54"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9,0</w:t>
            </w:r>
          </w:p>
        </w:tc>
        <w:tc>
          <w:tcPr>
            <w:tcW w:w="1842" w:type="dxa"/>
            <w:tcBorders>
              <w:top w:val="nil"/>
              <w:left w:val="nil"/>
              <w:bottom w:val="single" w:sz="4" w:space="0" w:color="auto"/>
              <w:right w:val="single" w:sz="4" w:space="0" w:color="auto"/>
            </w:tcBorders>
            <w:shd w:val="clear" w:color="000000" w:fill="DDEBF7"/>
            <w:noWrap/>
            <w:vAlign w:val="bottom"/>
            <w:hideMark/>
          </w:tcPr>
          <w:p w14:paraId="56DFCAC0"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1 237 950 €</w:t>
            </w:r>
          </w:p>
        </w:tc>
        <w:tc>
          <w:tcPr>
            <w:tcW w:w="1134" w:type="dxa"/>
            <w:tcBorders>
              <w:top w:val="nil"/>
              <w:left w:val="nil"/>
              <w:bottom w:val="single" w:sz="4" w:space="0" w:color="auto"/>
              <w:right w:val="single" w:sz="4" w:space="0" w:color="auto"/>
            </w:tcBorders>
            <w:shd w:val="clear" w:color="000000" w:fill="D6DCE4"/>
            <w:noWrap/>
            <w:vAlign w:val="bottom"/>
            <w:hideMark/>
          </w:tcPr>
          <w:p w14:paraId="62721777"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15,0</w:t>
            </w:r>
          </w:p>
        </w:tc>
        <w:tc>
          <w:tcPr>
            <w:tcW w:w="1985" w:type="dxa"/>
            <w:tcBorders>
              <w:top w:val="nil"/>
              <w:left w:val="nil"/>
              <w:bottom w:val="single" w:sz="4" w:space="0" w:color="auto"/>
              <w:right w:val="nil"/>
            </w:tcBorders>
            <w:shd w:val="clear" w:color="000000" w:fill="DDEBF7"/>
            <w:noWrap/>
            <w:vAlign w:val="bottom"/>
            <w:hideMark/>
          </w:tcPr>
          <w:p w14:paraId="4DFB29C3"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17 980 412 €</w:t>
            </w:r>
          </w:p>
        </w:tc>
        <w:tc>
          <w:tcPr>
            <w:tcW w:w="1559" w:type="dxa"/>
            <w:tcBorders>
              <w:top w:val="nil"/>
              <w:left w:val="single" w:sz="4" w:space="0" w:color="auto"/>
              <w:bottom w:val="single" w:sz="4" w:space="0" w:color="auto"/>
              <w:right w:val="single" w:sz="4" w:space="0" w:color="auto"/>
            </w:tcBorders>
            <w:shd w:val="clear" w:color="000000" w:fill="DDEBF7"/>
            <w:noWrap/>
            <w:vAlign w:val="bottom"/>
            <w:hideMark/>
          </w:tcPr>
          <w:p w14:paraId="377E0F82"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2 697 062 €</w:t>
            </w:r>
          </w:p>
        </w:tc>
        <w:tc>
          <w:tcPr>
            <w:tcW w:w="1613" w:type="dxa"/>
            <w:tcBorders>
              <w:top w:val="nil"/>
              <w:left w:val="nil"/>
              <w:bottom w:val="single" w:sz="4" w:space="0" w:color="auto"/>
              <w:right w:val="single" w:sz="4" w:space="0" w:color="auto"/>
            </w:tcBorders>
            <w:shd w:val="clear" w:color="000000" w:fill="DDEBF7"/>
            <w:noWrap/>
            <w:vAlign w:val="bottom"/>
            <w:hideMark/>
          </w:tcPr>
          <w:p w14:paraId="7A25B6C1" w14:textId="77777777" w:rsidR="00267E43" w:rsidRPr="00747CC6" w:rsidRDefault="00267E43"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908 912 €</w:t>
            </w:r>
          </w:p>
        </w:tc>
      </w:tr>
      <w:tr w:rsidR="00267E43" w:rsidRPr="00747CC6" w14:paraId="4D1D5D26" w14:textId="77777777" w:rsidTr="004826EF">
        <w:trPr>
          <w:trHeight w:val="300"/>
        </w:trPr>
        <w:tc>
          <w:tcPr>
            <w:tcW w:w="1555" w:type="dxa"/>
            <w:tcBorders>
              <w:top w:val="nil"/>
              <w:left w:val="single" w:sz="4" w:space="0" w:color="auto"/>
              <w:bottom w:val="single" w:sz="4" w:space="0" w:color="auto"/>
              <w:right w:val="single" w:sz="4" w:space="0" w:color="auto"/>
            </w:tcBorders>
            <w:shd w:val="clear" w:color="000000" w:fill="C6E0B4"/>
            <w:noWrap/>
            <w:vAlign w:val="bottom"/>
            <w:hideMark/>
          </w:tcPr>
          <w:p w14:paraId="3A58A28E"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TOTAL</w:t>
            </w:r>
          </w:p>
        </w:tc>
        <w:tc>
          <w:tcPr>
            <w:tcW w:w="850" w:type="dxa"/>
            <w:tcBorders>
              <w:top w:val="nil"/>
              <w:left w:val="nil"/>
              <w:bottom w:val="single" w:sz="4" w:space="0" w:color="auto"/>
              <w:right w:val="single" w:sz="4" w:space="0" w:color="auto"/>
            </w:tcBorders>
            <w:shd w:val="clear" w:color="000000" w:fill="C6E0B4"/>
            <w:noWrap/>
            <w:vAlign w:val="bottom"/>
            <w:hideMark/>
          </w:tcPr>
          <w:p w14:paraId="7560ECF6"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97,0</w:t>
            </w:r>
          </w:p>
        </w:tc>
        <w:tc>
          <w:tcPr>
            <w:tcW w:w="1559" w:type="dxa"/>
            <w:tcBorders>
              <w:top w:val="nil"/>
              <w:left w:val="nil"/>
              <w:bottom w:val="single" w:sz="4" w:space="0" w:color="auto"/>
              <w:right w:val="single" w:sz="4" w:space="0" w:color="auto"/>
            </w:tcBorders>
            <w:shd w:val="clear" w:color="000000" w:fill="C6E0B4"/>
            <w:noWrap/>
            <w:vAlign w:val="bottom"/>
            <w:hideMark/>
          </w:tcPr>
          <w:p w14:paraId="226F8F3B"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13 342 350 €</w:t>
            </w:r>
          </w:p>
        </w:tc>
        <w:tc>
          <w:tcPr>
            <w:tcW w:w="993" w:type="dxa"/>
            <w:tcBorders>
              <w:top w:val="nil"/>
              <w:left w:val="nil"/>
              <w:bottom w:val="single" w:sz="4" w:space="0" w:color="auto"/>
              <w:right w:val="single" w:sz="4" w:space="0" w:color="auto"/>
            </w:tcBorders>
            <w:shd w:val="clear" w:color="000000" w:fill="C6E0B4"/>
            <w:noWrap/>
            <w:vAlign w:val="bottom"/>
            <w:hideMark/>
          </w:tcPr>
          <w:p w14:paraId="2CD699A2"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229,6</w:t>
            </w:r>
          </w:p>
        </w:tc>
        <w:tc>
          <w:tcPr>
            <w:tcW w:w="1842" w:type="dxa"/>
            <w:tcBorders>
              <w:top w:val="nil"/>
              <w:left w:val="nil"/>
              <w:bottom w:val="single" w:sz="4" w:space="0" w:color="auto"/>
              <w:right w:val="single" w:sz="4" w:space="0" w:color="auto"/>
            </w:tcBorders>
            <w:shd w:val="clear" w:color="000000" w:fill="C6E0B4"/>
            <w:noWrap/>
            <w:vAlign w:val="bottom"/>
            <w:hideMark/>
          </w:tcPr>
          <w:p w14:paraId="3FD0B577"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31 581 480 €</w:t>
            </w:r>
          </w:p>
        </w:tc>
        <w:tc>
          <w:tcPr>
            <w:tcW w:w="1134" w:type="dxa"/>
            <w:tcBorders>
              <w:top w:val="nil"/>
              <w:left w:val="nil"/>
              <w:bottom w:val="single" w:sz="4" w:space="0" w:color="auto"/>
              <w:right w:val="single" w:sz="4" w:space="0" w:color="auto"/>
            </w:tcBorders>
            <w:shd w:val="clear" w:color="000000" w:fill="C6E0B4"/>
            <w:noWrap/>
            <w:vAlign w:val="bottom"/>
            <w:hideMark/>
          </w:tcPr>
          <w:p w14:paraId="44CE795C"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326,6</w:t>
            </w:r>
          </w:p>
        </w:tc>
        <w:tc>
          <w:tcPr>
            <w:tcW w:w="1985" w:type="dxa"/>
            <w:tcBorders>
              <w:top w:val="nil"/>
              <w:left w:val="nil"/>
              <w:bottom w:val="single" w:sz="4" w:space="0" w:color="auto"/>
              <w:right w:val="nil"/>
            </w:tcBorders>
            <w:shd w:val="clear" w:color="000000" w:fill="C6E0B4"/>
            <w:noWrap/>
            <w:vAlign w:val="bottom"/>
            <w:hideMark/>
          </w:tcPr>
          <w:p w14:paraId="4012A42D"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444 314 970 €</w:t>
            </w:r>
          </w:p>
        </w:tc>
        <w:tc>
          <w:tcPr>
            <w:tcW w:w="1559" w:type="dxa"/>
            <w:tcBorders>
              <w:top w:val="nil"/>
              <w:left w:val="single" w:sz="4" w:space="0" w:color="auto"/>
              <w:bottom w:val="single" w:sz="4" w:space="0" w:color="auto"/>
              <w:right w:val="single" w:sz="4" w:space="0" w:color="auto"/>
            </w:tcBorders>
            <w:shd w:val="clear" w:color="000000" w:fill="C6E0B4"/>
            <w:noWrap/>
            <w:vAlign w:val="bottom"/>
            <w:hideMark/>
          </w:tcPr>
          <w:p w14:paraId="26311F73"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66 647 246 €</w:t>
            </w:r>
          </w:p>
        </w:tc>
        <w:tc>
          <w:tcPr>
            <w:tcW w:w="1613" w:type="dxa"/>
            <w:tcBorders>
              <w:top w:val="nil"/>
              <w:left w:val="nil"/>
              <w:bottom w:val="single" w:sz="4" w:space="0" w:color="auto"/>
              <w:right w:val="single" w:sz="4" w:space="0" w:color="auto"/>
            </w:tcBorders>
            <w:shd w:val="clear" w:color="000000" w:fill="C6E0B4"/>
            <w:noWrap/>
            <w:vAlign w:val="bottom"/>
            <w:hideMark/>
          </w:tcPr>
          <w:p w14:paraId="45905518" w14:textId="77777777" w:rsidR="00267E43" w:rsidRPr="00747CC6" w:rsidRDefault="00267E43"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21 998 516 €</w:t>
            </w:r>
          </w:p>
        </w:tc>
      </w:tr>
    </w:tbl>
    <w:p w14:paraId="35B2CB74" w14:textId="386DC74B" w:rsidR="00267E43" w:rsidRPr="00747CC6" w:rsidRDefault="00267E43" w:rsidP="00114334">
      <w:pPr>
        <w:spacing w:after="120"/>
        <w:jc w:val="both"/>
        <w:rPr>
          <w:rFonts w:asciiTheme="minorHAnsi" w:hAnsiTheme="minorHAnsi" w:cstheme="minorHAnsi"/>
          <w:i/>
          <w:iCs/>
          <w:lang w:val="sk-SK"/>
        </w:rPr>
      </w:pPr>
      <w:r w:rsidRPr="00747CC6">
        <w:rPr>
          <w:rFonts w:asciiTheme="minorHAnsi" w:hAnsiTheme="minorHAnsi" w:cstheme="minorHAnsi"/>
          <w:i/>
          <w:iCs/>
          <w:lang w:val="sk-SK"/>
        </w:rPr>
        <w:t>Tabuľka</w:t>
      </w:r>
      <w:r w:rsidR="0080511C">
        <w:rPr>
          <w:rFonts w:asciiTheme="minorHAnsi" w:hAnsiTheme="minorHAnsi" w:cstheme="minorHAnsi"/>
          <w:i/>
          <w:iCs/>
          <w:lang w:val="sk-SK"/>
        </w:rPr>
        <w:t xml:space="preserve"> č.</w:t>
      </w:r>
      <w:r w:rsidRPr="00747CC6">
        <w:rPr>
          <w:rFonts w:asciiTheme="minorHAnsi" w:hAnsiTheme="minorHAnsi" w:cstheme="minorHAnsi"/>
          <w:i/>
          <w:iCs/>
          <w:lang w:val="sk-SK"/>
        </w:rPr>
        <w:t xml:space="preserve"> 3</w:t>
      </w:r>
      <w:r w:rsidR="0080511C">
        <w:rPr>
          <w:rFonts w:asciiTheme="minorHAnsi" w:hAnsiTheme="minorHAnsi" w:cstheme="minorHAnsi"/>
          <w:i/>
          <w:iCs/>
          <w:lang w:val="sk-SK"/>
        </w:rPr>
        <w:t>:</w:t>
      </w:r>
      <w:r w:rsidRPr="00747CC6">
        <w:rPr>
          <w:rFonts w:asciiTheme="minorHAnsi" w:hAnsiTheme="minorHAnsi" w:cstheme="minorHAnsi"/>
          <w:i/>
          <w:iCs/>
          <w:lang w:val="sk-SK"/>
        </w:rPr>
        <w:t xml:space="preserve"> Alokácie na IT a NON IT expertov v FTE a € a vzťah k alokácii 15% zo Základného princípu č. 1</w:t>
      </w:r>
    </w:p>
    <w:p w14:paraId="1A0BDC05" w14:textId="49ED9C10" w:rsidR="00824B30" w:rsidRPr="00747CC6" w:rsidRDefault="00824B30" w:rsidP="00114334">
      <w:pPr>
        <w:spacing w:after="120"/>
        <w:jc w:val="both"/>
        <w:rPr>
          <w:rFonts w:asciiTheme="minorHAnsi" w:hAnsiTheme="minorHAnsi" w:cstheme="minorHAnsi"/>
          <w:lang w:val="sk-SK"/>
        </w:rPr>
      </w:pPr>
      <w:r w:rsidRPr="00747CC6">
        <w:rPr>
          <w:rFonts w:asciiTheme="minorHAnsi" w:hAnsiTheme="minorHAnsi" w:cstheme="minorHAnsi"/>
          <w:lang w:val="sk-SK"/>
        </w:rPr>
        <w:br w:type="page"/>
      </w:r>
    </w:p>
    <w:p w14:paraId="4B54BD8A" w14:textId="77777777" w:rsidR="00824B30" w:rsidRPr="00747CC6" w:rsidRDefault="00824B30" w:rsidP="00114334">
      <w:pPr>
        <w:spacing w:after="120"/>
        <w:jc w:val="both"/>
        <w:rPr>
          <w:rFonts w:asciiTheme="minorHAnsi" w:hAnsiTheme="minorHAnsi" w:cstheme="minorHAnsi"/>
          <w:lang w:val="sk-SK"/>
        </w:rPr>
        <w:sectPr w:rsidR="00824B30" w:rsidRPr="00747CC6" w:rsidSect="00824B30">
          <w:pgSz w:w="16820" w:h="11900" w:orient="landscape"/>
          <w:pgMar w:top="1440" w:right="1440" w:bottom="1440" w:left="1440" w:header="709" w:footer="709" w:gutter="0"/>
          <w:cols w:space="708"/>
          <w:docGrid w:linePitch="360"/>
        </w:sectPr>
      </w:pPr>
    </w:p>
    <w:p w14:paraId="483E5B22" w14:textId="401801D0" w:rsidR="00691515" w:rsidRPr="00515414" w:rsidRDefault="00691515" w:rsidP="00114334">
      <w:pPr>
        <w:pStyle w:val="Heading1"/>
        <w:numPr>
          <w:ilvl w:val="0"/>
          <w:numId w:val="10"/>
        </w:numPr>
        <w:ind w:left="284" w:hanging="284"/>
        <w:jc w:val="both"/>
        <w:rPr>
          <w:rFonts w:asciiTheme="minorHAnsi" w:hAnsiTheme="minorHAnsi" w:cstheme="minorHAnsi"/>
          <w:color w:val="auto"/>
          <w:sz w:val="28"/>
          <w:szCs w:val="28"/>
        </w:rPr>
      </w:pPr>
      <w:bookmarkStart w:id="2" w:name="_Toc61790261"/>
      <w:r w:rsidRPr="00515414">
        <w:rPr>
          <w:rFonts w:asciiTheme="minorHAnsi" w:hAnsiTheme="minorHAnsi" w:cstheme="minorHAnsi"/>
          <w:color w:val="auto"/>
          <w:sz w:val="28"/>
          <w:szCs w:val="28"/>
        </w:rPr>
        <w:lastRenderedPageBreak/>
        <w:t>Prístup a </w:t>
      </w:r>
      <w:r w:rsidR="00A9733B" w:rsidRPr="00515414">
        <w:rPr>
          <w:rFonts w:asciiTheme="minorHAnsi" w:hAnsiTheme="minorHAnsi" w:cstheme="minorHAnsi"/>
          <w:color w:val="auto"/>
          <w:sz w:val="28"/>
          <w:szCs w:val="28"/>
        </w:rPr>
        <w:t>navrhované</w:t>
      </w:r>
      <w:r w:rsidRPr="00515414">
        <w:rPr>
          <w:rFonts w:asciiTheme="minorHAnsi" w:hAnsiTheme="minorHAnsi" w:cstheme="minorHAnsi"/>
          <w:color w:val="auto"/>
          <w:sz w:val="28"/>
          <w:szCs w:val="28"/>
        </w:rPr>
        <w:t xml:space="preserve"> scenáre</w:t>
      </w:r>
      <w:r w:rsidR="00A9733B" w:rsidRPr="00515414">
        <w:rPr>
          <w:rFonts w:asciiTheme="minorHAnsi" w:hAnsiTheme="minorHAnsi" w:cstheme="minorHAnsi"/>
          <w:color w:val="auto"/>
          <w:sz w:val="28"/>
          <w:szCs w:val="28"/>
        </w:rPr>
        <w:t xml:space="preserve"> pre obsadzovanie pozícií</w:t>
      </w:r>
      <w:bookmarkEnd w:id="2"/>
    </w:p>
    <w:p w14:paraId="13FC379F" w14:textId="332514D9" w:rsidR="006419EC" w:rsidRPr="00747CC6" w:rsidRDefault="006419EC" w:rsidP="00114334">
      <w:pPr>
        <w:spacing w:after="120"/>
        <w:jc w:val="both"/>
        <w:rPr>
          <w:rFonts w:asciiTheme="minorHAnsi" w:hAnsiTheme="minorHAnsi" w:cstheme="minorHAnsi"/>
          <w:lang w:val="sk-SK"/>
        </w:rPr>
      </w:pPr>
      <w:r w:rsidRPr="00747CC6">
        <w:rPr>
          <w:rFonts w:asciiTheme="minorHAnsi" w:hAnsiTheme="minorHAnsi" w:cstheme="minorHAnsi"/>
          <w:lang w:val="sk-SK"/>
        </w:rPr>
        <w:t xml:space="preserve">Navrhujeme rozdeliť posilnenie personálu pre realizáciu  IT projektov z PO7 OPII a dve paralelné úlohy </w:t>
      </w:r>
    </w:p>
    <w:p w14:paraId="309D8E5E" w14:textId="1798ADEE" w:rsidR="006419EC" w:rsidRPr="00747CC6" w:rsidRDefault="006419EC" w:rsidP="00114334">
      <w:pPr>
        <w:pStyle w:val="ListParagraph"/>
        <w:numPr>
          <w:ilvl w:val="0"/>
          <w:numId w:val="3"/>
        </w:numPr>
        <w:spacing w:after="120"/>
        <w:ind w:left="284" w:hanging="284"/>
        <w:jc w:val="both"/>
        <w:rPr>
          <w:rFonts w:cstheme="minorHAnsi"/>
        </w:rPr>
      </w:pPr>
      <w:r w:rsidRPr="00747CC6">
        <w:rPr>
          <w:rFonts w:cstheme="minorHAnsi"/>
        </w:rPr>
        <w:t>Posilnenie IT kapacít</w:t>
      </w:r>
    </w:p>
    <w:p w14:paraId="6BF7B40B" w14:textId="6AF30D7A" w:rsidR="006419EC" w:rsidRPr="00D01540" w:rsidRDefault="006419EC" w:rsidP="00114334">
      <w:pPr>
        <w:pStyle w:val="ListParagraph"/>
        <w:numPr>
          <w:ilvl w:val="0"/>
          <w:numId w:val="3"/>
        </w:numPr>
        <w:spacing w:after="120"/>
        <w:ind w:left="284" w:hanging="284"/>
        <w:jc w:val="both"/>
        <w:rPr>
          <w:rFonts w:cstheme="minorHAnsi"/>
        </w:rPr>
      </w:pPr>
      <w:r w:rsidRPr="00747CC6">
        <w:rPr>
          <w:rFonts w:cstheme="minorHAnsi"/>
        </w:rPr>
        <w:t xml:space="preserve">Zaangažovanie kapacít odborných </w:t>
      </w:r>
      <w:r w:rsidR="006F1BC1" w:rsidRPr="00747CC6">
        <w:rPr>
          <w:rFonts w:cstheme="minorHAnsi"/>
        </w:rPr>
        <w:t>útvarov</w:t>
      </w:r>
      <w:r w:rsidRPr="00747CC6">
        <w:rPr>
          <w:rFonts w:cstheme="minorHAnsi"/>
        </w:rPr>
        <w:t xml:space="preserve"> pri realizácii IT projektov</w:t>
      </w:r>
    </w:p>
    <w:p w14:paraId="0AE17581" w14:textId="1146506C" w:rsidR="006419EC" w:rsidRPr="00747CC6" w:rsidRDefault="006419EC" w:rsidP="00114334">
      <w:pPr>
        <w:spacing w:after="120"/>
        <w:jc w:val="both"/>
        <w:rPr>
          <w:rFonts w:asciiTheme="minorHAnsi" w:hAnsiTheme="minorHAnsi" w:cstheme="minorHAnsi"/>
          <w:lang w:val="sk-SK"/>
        </w:rPr>
      </w:pPr>
      <w:r w:rsidRPr="00747CC6">
        <w:rPr>
          <w:rFonts w:asciiTheme="minorHAnsi" w:hAnsiTheme="minorHAnsi" w:cstheme="minorHAnsi"/>
          <w:lang w:val="sk-SK"/>
        </w:rPr>
        <w:t>Ad 1.</w:t>
      </w:r>
    </w:p>
    <w:p w14:paraId="443EB431" w14:textId="0A66023C" w:rsidR="00691515" w:rsidRPr="00747CC6" w:rsidRDefault="006F1BC1" w:rsidP="00114334">
      <w:pPr>
        <w:spacing w:after="120"/>
        <w:jc w:val="both"/>
        <w:rPr>
          <w:rFonts w:asciiTheme="minorHAnsi" w:hAnsiTheme="minorHAnsi" w:cstheme="minorHAnsi"/>
          <w:lang w:val="sk-SK"/>
        </w:rPr>
      </w:pPr>
      <w:r w:rsidRPr="00747CC6">
        <w:rPr>
          <w:rFonts w:asciiTheme="minorHAnsi" w:hAnsiTheme="minorHAnsi" w:cstheme="minorHAnsi"/>
          <w:b/>
          <w:bCs/>
          <w:lang w:val="sk-SK"/>
        </w:rPr>
        <w:t>Úloha je závislá na externých okolnostiach</w:t>
      </w:r>
      <w:r w:rsidRPr="00747CC6">
        <w:rPr>
          <w:rFonts w:asciiTheme="minorHAnsi" w:hAnsiTheme="minorHAnsi" w:cstheme="minorHAnsi"/>
          <w:lang w:val="sk-SK"/>
        </w:rPr>
        <w:t xml:space="preserve">. </w:t>
      </w:r>
      <w:r w:rsidR="006419EC" w:rsidRPr="00747CC6">
        <w:rPr>
          <w:rFonts w:asciiTheme="minorHAnsi" w:hAnsiTheme="minorHAnsi" w:cstheme="minorHAnsi"/>
          <w:lang w:val="sk-SK"/>
        </w:rPr>
        <w:t>To, že sa podarí posilniť IT kapacity sa nedá garantovať. To že sa na všetkých rezortoch podarí prijať pracovníkov</w:t>
      </w:r>
      <w:r w:rsidR="00873C44" w:rsidRPr="00747CC6">
        <w:rPr>
          <w:rFonts w:asciiTheme="minorHAnsi" w:hAnsiTheme="minorHAnsi" w:cstheme="minorHAnsi"/>
          <w:lang w:val="sk-SK"/>
        </w:rPr>
        <w:t xml:space="preserve"> v zmysle Základného princípu č. 1 je nepravdepodobné. </w:t>
      </w:r>
      <w:r w:rsidR="00443084" w:rsidRPr="00747CC6">
        <w:rPr>
          <w:rFonts w:asciiTheme="minorHAnsi" w:hAnsiTheme="minorHAnsi" w:cstheme="minorHAnsi"/>
          <w:lang w:val="sk-SK"/>
        </w:rPr>
        <w:t xml:space="preserve">Prekážky vidíme aj na strane OVM, aj pri záujme pracovníkov. Viac v časti </w:t>
      </w:r>
      <w:r w:rsidR="008511BA">
        <w:rPr>
          <w:rFonts w:asciiTheme="minorHAnsi" w:hAnsiTheme="minorHAnsi" w:cstheme="minorHAnsi"/>
          <w:b/>
          <w:bCs/>
          <w:lang w:val="sk-SK"/>
        </w:rPr>
        <w:t>E</w:t>
      </w:r>
      <w:r w:rsidRPr="00747CC6">
        <w:rPr>
          <w:rFonts w:asciiTheme="minorHAnsi" w:hAnsiTheme="minorHAnsi" w:cstheme="minorHAnsi"/>
          <w:b/>
          <w:bCs/>
          <w:lang w:val="sk-SK"/>
        </w:rPr>
        <w:t>.</w:t>
      </w:r>
      <w:r w:rsidR="00443084" w:rsidRPr="00747CC6">
        <w:rPr>
          <w:rFonts w:asciiTheme="minorHAnsi" w:hAnsiTheme="minorHAnsi" w:cstheme="minorHAnsi"/>
          <w:lang w:val="sk-SK"/>
        </w:rPr>
        <w:t>, ktorej uvádzam niektoré pozorovania z</w:t>
      </w:r>
      <w:r w:rsidR="009C4000" w:rsidRPr="00747CC6">
        <w:rPr>
          <w:rFonts w:asciiTheme="minorHAnsi" w:hAnsiTheme="minorHAnsi" w:cstheme="minorHAnsi"/>
          <w:lang w:val="sk-SK"/>
        </w:rPr>
        <w:t> </w:t>
      </w:r>
      <w:r w:rsidR="00443084" w:rsidRPr="00747CC6">
        <w:rPr>
          <w:rFonts w:asciiTheme="minorHAnsi" w:hAnsiTheme="minorHAnsi" w:cstheme="minorHAnsi"/>
          <w:lang w:val="sk-SK"/>
        </w:rPr>
        <w:t>praxe.</w:t>
      </w:r>
    </w:p>
    <w:p w14:paraId="33AD4AF6" w14:textId="236C0585" w:rsidR="00873C44" w:rsidRPr="00747CC6" w:rsidRDefault="00873C44" w:rsidP="00114334">
      <w:pPr>
        <w:spacing w:after="120"/>
        <w:jc w:val="both"/>
        <w:rPr>
          <w:rFonts w:asciiTheme="minorHAnsi" w:hAnsiTheme="minorHAnsi" w:cstheme="minorHAnsi"/>
          <w:lang w:val="sk-SK"/>
        </w:rPr>
      </w:pPr>
      <w:r w:rsidRPr="00747CC6">
        <w:rPr>
          <w:rFonts w:asciiTheme="minorHAnsi" w:hAnsiTheme="minorHAnsi" w:cstheme="minorHAnsi"/>
          <w:lang w:val="sk-SK"/>
        </w:rPr>
        <w:t>Navrhujeme, aby sa nábor pracovníkov dial spôsobom „</w:t>
      </w:r>
      <w:proofErr w:type="spellStart"/>
      <w:r w:rsidRPr="00747CC6">
        <w:rPr>
          <w:rFonts w:asciiTheme="minorHAnsi" w:hAnsiTheme="minorHAnsi" w:cstheme="minorHAnsi"/>
          <w:lang w:val="sk-SK"/>
        </w:rPr>
        <w:t>best</w:t>
      </w:r>
      <w:proofErr w:type="spellEnd"/>
      <w:r w:rsidRPr="00747CC6">
        <w:rPr>
          <w:rFonts w:asciiTheme="minorHAnsi" w:hAnsiTheme="minorHAnsi" w:cstheme="minorHAnsi"/>
          <w:lang w:val="sk-SK"/>
        </w:rPr>
        <w:t xml:space="preserve"> </w:t>
      </w:r>
      <w:proofErr w:type="spellStart"/>
      <w:r w:rsidRPr="00747CC6">
        <w:rPr>
          <w:rFonts w:asciiTheme="minorHAnsi" w:hAnsiTheme="minorHAnsi" w:cstheme="minorHAnsi"/>
          <w:lang w:val="sk-SK"/>
        </w:rPr>
        <w:t>effort</w:t>
      </w:r>
      <w:proofErr w:type="spellEnd"/>
      <w:r w:rsidRPr="00747CC6">
        <w:rPr>
          <w:rFonts w:asciiTheme="minorHAnsi" w:hAnsiTheme="minorHAnsi" w:cstheme="minorHAnsi"/>
          <w:lang w:val="sk-SK"/>
        </w:rPr>
        <w:t>“, čiže, aby sa nestalo dôvodom zastavenia projektu to, že sa nábor nepodarí</w:t>
      </w:r>
      <w:r w:rsidR="006F1BC1" w:rsidRPr="00747CC6">
        <w:rPr>
          <w:rFonts w:asciiTheme="minorHAnsi" w:hAnsiTheme="minorHAnsi" w:cstheme="minorHAnsi"/>
          <w:lang w:val="sk-SK"/>
        </w:rPr>
        <w:t>.</w:t>
      </w:r>
    </w:p>
    <w:p w14:paraId="69D7A2D0" w14:textId="77777777" w:rsidR="006F1BC1" w:rsidRPr="00747CC6" w:rsidRDefault="006F1BC1" w:rsidP="00114334">
      <w:pPr>
        <w:spacing w:after="120"/>
        <w:jc w:val="both"/>
        <w:rPr>
          <w:rFonts w:asciiTheme="minorHAnsi" w:hAnsiTheme="minorHAnsi" w:cstheme="minorHAnsi"/>
          <w:lang w:val="sk-SK"/>
        </w:rPr>
      </w:pPr>
      <w:r w:rsidRPr="00747CC6">
        <w:rPr>
          <w:rFonts w:asciiTheme="minorHAnsi" w:hAnsiTheme="minorHAnsi" w:cstheme="minorHAnsi"/>
          <w:lang w:val="sk-SK"/>
        </w:rPr>
        <w:t xml:space="preserve">Jedinou pozíciou, ktorú bude nutné obsadiť interným človekom by mal byť manažér projektu. Máme za to, že OVM, ktoré podpísali </w:t>
      </w:r>
      <w:proofErr w:type="spellStart"/>
      <w:r w:rsidRPr="00747CC6">
        <w:rPr>
          <w:rFonts w:asciiTheme="minorHAnsi" w:hAnsiTheme="minorHAnsi" w:cstheme="minorHAnsi"/>
          <w:lang w:val="sk-SK"/>
        </w:rPr>
        <w:t>ZoNFP</w:t>
      </w:r>
      <w:proofErr w:type="spellEnd"/>
      <w:r w:rsidRPr="00747CC6">
        <w:rPr>
          <w:rFonts w:asciiTheme="minorHAnsi" w:hAnsiTheme="minorHAnsi" w:cstheme="minorHAnsi"/>
          <w:lang w:val="sk-SK"/>
        </w:rPr>
        <w:t xml:space="preserve"> takéhoto človeka majú. </w:t>
      </w:r>
    </w:p>
    <w:p w14:paraId="0523AFA7" w14:textId="33B0E79A" w:rsidR="002976F5" w:rsidRPr="00747CC6" w:rsidRDefault="006F1BC1" w:rsidP="00114334">
      <w:pPr>
        <w:spacing w:after="120"/>
        <w:jc w:val="both"/>
        <w:rPr>
          <w:rFonts w:asciiTheme="minorHAnsi" w:hAnsiTheme="minorHAnsi" w:cstheme="minorHAnsi"/>
          <w:lang w:val="sk-SK"/>
        </w:rPr>
      </w:pPr>
      <w:r w:rsidRPr="00747CC6">
        <w:rPr>
          <w:rFonts w:asciiTheme="minorHAnsi" w:hAnsiTheme="minorHAnsi" w:cstheme="minorHAnsi"/>
          <w:lang w:val="sk-SK"/>
        </w:rPr>
        <w:t>Je pravdepodobné, že aspoň väčšie OVM majú aj ďalšie pozície po</w:t>
      </w:r>
      <w:r w:rsidR="009C4000" w:rsidRPr="00747CC6">
        <w:rPr>
          <w:rFonts w:asciiTheme="minorHAnsi" w:hAnsiTheme="minorHAnsi" w:cstheme="minorHAnsi"/>
          <w:lang w:val="sk-SK"/>
        </w:rPr>
        <w:t>dľa</w:t>
      </w:r>
      <w:r w:rsidRPr="00747CC6">
        <w:rPr>
          <w:rFonts w:asciiTheme="minorHAnsi" w:hAnsiTheme="minorHAnsi" w:cstheme="minorHAnsi"/>
          <w:lang w:val="sk-SK"/>
        </w:rPr>
        <w:t xml:space="preserve"> požiadaviek </w:t>
      </w:r>
      <w:r w:rsidR="009C4000" w:rsidRPr="00747CC6">
        <w:rPr>
          <w:rFonts w:asciiTheme="minorHAnsi" w:hAnsiTheme="minorHAnsi" w:cstheme="minorHAnsi"/>
          <w:lang w:val="sk-SK"/>
        </w:rPr>
        <w:t>Základného princípu č. 1.</w:t>
      </w:r>
      <w:r w:rsidR="002976F5" w:rsidRPr="00747CC6">
        <w:rPr>
          <w:rFonts w:asciiTheme="minorHAnsi" w:hAnsiTheme="minorHAnsi" w:cstheme="minorHAnsi"/>
          <w:lang w:val="sk-SK"/>
        </w:rPr>
        <w:t xml:space="preserve"> Ak</w:t>
      </w:r>
      <w:r w:rsidR="004826EF" w:rsidRPr="00747CC6">
        <w:rPr>
          <w:rFonts w:asciiTheme="minorHAnsi" w:hAnsiTheme="minorHAnsi" w:cstheme="minorHAnsi"/>
          <w:lang w:val="sk-SK"/>
        </w:rPr>
        <w:t>o</w:t>
      </w:r>
      <w:r w:rsidR="002976F5" w:rsidRPr="00747CC6">
        <w:rPr>
          <w:rFonts w:asciiTheme="minorHAnsi" w:hAnsiTheme="minorHAnsi" w:cstheme="minorHAnsi"/>
          <w:lang w:val="sk-SK"/>
        </w:rPr>
        <w:t xml:space="preserve"> pristupovať k jednotlivým pozíciám navrhujeme v častiach </w:t>
      </w:r>
      <w:r w:rsidR="008511BA">
        <w:rPr>
          <w:rFonts w:asciiTheme="minorHAnsi" w:hAnsiTheme="minorHAnsi" w:cstheme="minorHAnsi"/>
          <w:lang w:val="sk-SK"/>
        </w:rPr>
        <w:t>C</w:t>
      </w:r>
      <w:r w:rsidR="002976F5" w:rsidRPr="00747CC6">
        <w:rPr>
          <w:rFonts w:asciiTheme="minorHAnsi" w:hAnsiTheme="minorHAnsi" w:cstheme="minorHAnsi"/>
          <w:lang w:val="sk-SK"/>
        </w:rPr>
        <w:t xml:space="preserve">.1. až </w:t>
      </w:r>
      <w:r w:rsidR="008511BA">
        <w:rPr>
          <w:rFonts w:asciiTheme="minorHAnsi" w:hAnsiTheme="minorHAnsi" w:cstheme="minorHAnsi"/>
          <w:lang w:val="sk-SK"/>
        </w:rPr>
        <w:t>C</w:t>
      </w:r>
      <w:r w:rsidR="002976F5" w:rsidRPr="00747CC6">
        <w:rPr>
          <w:rFonts w:asciiTheme="minorHAnsi" w:hAnsiTheme="minorHAnsi" w:cstheme="minorHAnsi"/>
          <w:lang w:val="sk-SK"/>
        </w:rPr>
        <w:t>.4.</w:t>
      </w:r>
    </w:p>
    <w:p w14:paraId="76FF4349" w14:textId="32357620" w:rsidR="00873C44" w:rsidRPr="00747CC6" w:rsidRDefault="00E906D4" w:rsidP="00114334">
      <w:pPr>
        <w:spacing w:after="120"/>
        <w:jc w:val="both"/>
        <w:rPr>
          <w:rFonts w:asciiTheme="minorHAnsi" w:hAnsiTheme="minorHAnsi" w:cstheme="minorHAnsi"/>
          <w:lang w:val="sk-SK"/>
        </w:rPr>
      </w:pPr>
      <w:r w:rsidRPr="00747CC6">
        <w:rPr>
          <w:rFonts w:asciiTheme="minorHAnsi" w:hAnsiTheme="minorHAnsi" w:cstheme="minorHAnsi"/>
          <w:lang w:val="sk-SK"/>
        </w:rPr>
        <w:t>Ak sa aj nepodarí získať z trhu dostatočné IT kapacity, tak aj pri väčších aj menších OVM je možné maximalizovať získavanie know-how efektívnym zapojením odborných útvarov.</w:t>
      </w:r>
    </w:p>
    <w:p w14:paraId="5ED387BF" w14:textId="24477EE4" w:rsidR="00873C44" w:rsidRPr="00747CC6" w:rsidRDefault="00873C44" w:rsidP="00114334">
      <w:pPr>
        <w:spacing w:after="120"/>
        <w:jc w:val="both"/>
        <w:rPr>
          <w:rFonts w:asciiTheme="minorHAnsi" w:hAnsiTheme="minorHAnsi" w:cstheme="minorHAnsi"/>
          <w:lang w:val="sk-SK"/>
        </w:rPr>
      </w:pPr>
      <w:r w:rsidRPr="00747CC6">
        <w:rPr>
          <w:rFonts w:asciiTheme="minorHAnsi" w:hAnsiTheme="minorHAnsi" w:cstheme="minorHAnsi"/>
          <w:lang w:val="sk-SK"/>
        </w:rPr>
        <w:t>Ad 2.</w:t>
      </w:r>
    </w:p>
    <w:p w14:paraId="4D8B315D" w14:textId="27D7B0C7" w:rsidR="00E906D4" w:rsidRPr="00747CC6" w:rsidRDefault="006F1BC1" w:rsidP="00114334">
      <w:pPr>
        <w:spacing w:after="120"/>
        <w:jc w:val="both"/>
        <w:rPr>
          <w:rFonts w:asciiTheme="minorHAnsi" w:hAnsiTheme="minorHAnsi" w:cstheme="minorHAnsi"/>
          <w:lang w:val="sk-SK"/>
        </w:rPr>
      </w:pPr>
      <w:r w:rsidRPr="00747CC6">
        <w:rPr>
          <w:rFonts w:asciiTheme="minorHAnsi" w:hAnsiTheme="minorHAnsi" w:cstheme="minorHAnsi"/>
          <w:b/>
          <w:bCs/>
          <w:lang w:val="sk-SK"/>
        </w:rPr>
        <w:t>Úloha nie je závislá na externých okolnostiach</w:t>
      </w:r>
      <w:r w:rsidRPr="00747CC6">
        <w:rPr>
          <w:rFonts w:asciiTheme="minorHAnsi" w:hAnsiTheme="minorHAnsi" w:cstheme="minorHAnsi"/>
          <w:lang w:val="sk-SK"/>
        </w:rPr>
        <w:t>. Pritiahnutie schopných ľudí na projekt, ich motivovanie a nadštandardné odmeňovanie</w:t>
      </w:r>
      <w:r w:rsidR="00283E30" w:rsidRPr="00747CC6">
        <w:rPr>
          <w:rFonts w:asciiTheme="minorHAnsi" w:hAnsiTheme="minorHAnsi" w:cstheme="minorHAnsi"/>
          <w:lang w:val="sk-SK"/>
        </w:rPr>
        <w:t xml:space="preserve"> je záležitosťou manažmentu OVM. Títo pracovníci už na OVM pôsobia a dá sa očakávať, že sa to nezmení ani do budúcnosti. Požiadavka na zvyšovanie know-how na strane štátu a jeho uchovávanie je teda možné. Títo pracovníci budú po dobu projektu plniť úlohy nad rámec bežných povinností, čo im bude treba kompenzovať. Prostriedky na nadštandardné odmeňovanie týchto pracovníkov po dobu projektu sú k dispozícii na základe </w:t>
      </w:r>
      <w:r w:rsidR="002976F5" w:rsidRPr="00747CC6">
        <w:rPr>
          <w:rFonts w:asciiTheme="minorHAnsi" w:hAnsiTheme="minorHAnsi" w:cstheme="minorHAnsi"/>
          <w:lang w:val="sk-SK"/>
        </w:rPr>
        <w:t xml:space="preserve">uznesenia vlády </w:t>
      </w:r>
      <w:r w:rsidR="00283E30" w:rsidRPr="00747CC6">
        <w:rPr>
          <w:rFonts w:asciiTheme="minorHAnsi" w:hAnsiTheme="minorHAnsi" w:cstheme="minorHAnsi"/>
          <w:lang w:val="sk-SK"/>
        </w:rPr>
        <w:t xml:space="preserve">citovaného v kapitole </w:t>
      </w:r>
      <w:r w:rsidR="00283E30" w:rsidRPr="00747CC6">
        <w:rPr>
          <w:rFonts w:asciiTheme="minorHAnsi" w:hAnsiTheme="minorHAnsi" w:cstheme="minorHAnsi"/>
          <w:b/>
          <w:bCs/>
          <w:lang w:val="sk-SK"/>
        </w:rPr>
        <w:t xml:space="preserve">A. </w:t>
      </w:r>
      <w:r w:rsidR="00283E30" w:rsidRPr="00747CC6">
        <w:rPr>
          <w:rFonts w:asciiTheme="minorHAnsi" w:hAnsiTheme="minorHAnsi" w:cstheme="minorHAnsi"/>
          <w:lang w:val="sk-SK"/>
        </w:rPr>
        <w:t xml:space="preserve">Časť zdrojov bude musieť byť alokovaná pre pracovníkov, ktorí po obmedzenú doby preberú na seba bežné úlohy </w:t>
      </w:r>
      <w:r w:rsidR="00E906D4" w:rsidRPr="00747CC6">
        <w:rPr>
          <w:rFonts w:asciiTheme="minorHAnsi" w:hAnsiTheme="minorHAnsi" w:cstheme="minorHAnsi"/>
          <w:lang w:val="sk-SK"/>
        </w:rPr>
        <w:t xml:space="preserve">za kolegov, ktorí budú vyťažení projektmi. </w:t>
      </w:r>
    </w:p>
    <w:p w14:paraId="12815199" w14:textId="65ABAA7D" w:rsidR="00691515" w:rsidRPr="00747CC6" w:rsidRDefault="00283E30" w:rsidP="00114334">
      <w:pPr>
        <w:spacing w:after="120"/>
        <w:jc w:val="both"/>
        <w:rPr>
          <w:rFonts w:asciiTheme="minorHAnsi" w:hAnsiTheme="minorHAnsi" w:cstheme="minorHAnsi"/>
          <w:lang w:val="sk-SK"/>
        </w:rPr>
      </w:pPr>
      <w:r w:rsidRPr="00747CC6">
        <w:rPr>
          <w:rFonts w:asciiTheme="minorHAnsi" w:hAnsiTheme="minorHAnsi" w:cstheme="minorHAnsi"/>
          <w:lang w:val="sk-SK"/>
        </w:rPr>
        <w:t xml:space="preserve">Preškolenie pracovníkov tak, aby sa dokázali zmysluplne zapojiť do projektov je možné v rozsahu týždňov. </w:t>
      </w:r>
    </w:p>
    <w:p w14:paraId="6AD1D9A3" w14:textId="708866E4" w:rsidR="00691515" w:rsidRPr="00747CC6" w:rsidRDefault="002976F5" w:rsidP="00114334">
      <w:pPr>
        <w:spacing w:after="120"/>
        <w:jc w:val="both"/>
        <w:rPr>
          <w:rFonts w:asciiTheme="minorHAnsi" w:hAnsiTheme="minorHAnsi" w:cstheme="minorHAnsi"/>
          <w:lang w:val="sk-SK"/>
        </w:rPr>
      </w:pPr>
      <w:r w:rsidRPr="00747CC6">
        <w:rPr>
          <w:rFonts w:asciiTheme="minorHAnsi" w:hAnsiTheme="minorHAnsi" w:cstheme="minorHAnsi"/>
          <w:lang w:val="sk-SK"/>
        </w:rPr>
        <w:t>Ak</w:t>
      </w:r>
      <w:r w:rsidR="004826EF" w:rsidRPr="00747CC6">
        <w:rPr>
          <w:rFonts w:asciiTheme="minorHAnsi" w:hAnsiTheme="minorHAnsi" w:cstheme="minorHAnsi"/>
          <w:lang w:val="sk-SK"/>
        </w:rPr>
        <w:t>o</w:t>
      </w:r>
      <w:r w:rsidRPr="00747CC6">
        <w:rPr>
          <w:rFonts w:asciiTheme="minorHAnsi" w:hAnsiTheme="minorHAnsi" w:cstheme="minorHAnsi"/>
          <w:lang w:val="sk-SK"/>
        </w:rPr>
        <w:t xml:space="preserve"> pristupovať k jednotlivým pozíciám navrhujeme v častiach </w:t>
      </w:r>
      <w:r w:rsidR="0080511C">
        <w:rPr>
          <w:rFonts w:asciiTheme="minorHAnsi" w:hAnsiTheme="minorHAnsi" w:cstheme="minorHAnsi"/>
          <w:lang w:val="sk-SK"/>
        </w:rPr>
        <w:t>C</w:t>
      </w:r>
      <w:r w:rsidRPr="00747CC6">
        <w:rPr>
          <w:rFonts w:asciiTheme="minorHAnsi" w:hAnsiTheme="minorHAnsi" w:cstheme="minorHAnsi"/>
          <w:lang w:val="sk-SK"/>
        </w:rPr>
        <w:t xml:space="preserve">.5. až </w:t>
      </w:r>
      <w:r w:rsidR="0080511C">
        <w:rPr>
          <w:rFonts w:asciiTheme="minorHAnsi" w:hAnsiTheme="minorHAnsi" w:cstheme="minorHAnsi"/>
          <w:lang w:val="sk-SK"/>
        </w:rPr>
        <w:t>C</w:t>
      </w:r>
      <w:r w:rsidRPr="00747CC6">
        <w:rPr>
          <w:rFonts w:asciiTheme="minorHAnsi" w:hAnsiTheme="minorHAnsi" w:cstheme="minorHAnsi"/>
          <w:lang w:val="sk-SK"/>
        </w:rPr>
        <w:t>.8.</w:t>
      </w:r>
    </w:p>
    <w:p w14:paraId="34ACF82A" w14:textId="516CBB84" w:rsidR="00C81473" w:rsidRPr="00747CC6" w:rsidRDefault="008511BA" w:rsidP="00114334">
      <w:pPr>
        <w:spacing w:after="120"/>
        <w:jc w:val="both"/>
        <w:rPr>
          <w:rFonts w:asciiTheme="minorHAnsi" w:hAnsiTheme="minorHAnsi" w:cstheme="minorHAnsi"/>
          <w:b/>
          <w:bCs/>
          <w:lang w:val="sk-SK"/>
        </w:rPr>
      </w:pPr>
      <w:r>
        <w:rPr>
          <w:rFonts w:asciiTheme="minorHAnsi" w:hAnsiTheme="minorHAnsi" w:cstheme="minorHAnsi"/>
          <w:b/>
          <w:bCs/>
          <w:lang w:val="sk-SK"/>
        </w:rPr>
        <w:t>C</w:t>
      </w:r>
      <w:r w:rsidR="005D23FB" w:rsidRPr="00747CC6">
        <w:rPr>
          <w:rFonts w:asciiTheme="minorHAnsi" w:hAnsiTheme="minorHAnsi" w:cstheme="minorHAnsi"/>
          <w:b/>
          <w:bCs/>
          <w:lang w:val="sk-SK"/>
        </w:rPr>
        <w:t xml:space="preserve">.1. </w:t>
      </w:r>
      <w:r w:rsidR="00C81473" w:rsidRPr="00747CC6">
        <w:rPr>
          <w:rFonts w:asciiTheme="minorHAnsi" w:hAnsiTheme="minorHAnsi" w:cstheme="minorHAnsi"/>
          <w:b/>
          <w:bCs/>
          <w:lang w:val="sk-SK"/>
        </w:rPr>
        <w:t>Projektový manažér</w:t>
      </w:r>
    </w:p>
    <w:p w14:paraId="5C7EA61A" w14:textId="6097437D" w:rsidR="00C81473" w:rsidRPr="00747CC6" w:rsidRDefault="00C81473" w:rsidP="00114334">
      <w:pPr>
        <w:spacing w:after="120"/>
        <w:jc w:val="both"/>
        <w:rPr>
          <w:rFonts w:asciiTheme="minorHAnsi" w:hAnsiTheme="minorHAnsi" w:cstheme="minorHAnsi"/>
          <w:lang w:val="sk-SK"/>
        </w:rPr>
      </w:pPr>
      <w:r w:rsidRPr="00747CC6">
        <w:rPr>
          <w:rFonts w:asciiTheme="minorHAnsi" w:hAnsiTheme="minorHAnsi" w:cstheme="minorHAnsi"/>
          <w:lang w:val="sk-SK"/>
        </w:rPr>
        <w:t>Túto pozíciu by mali mať obsadené všetky OVM.</w:t>
      </w:r>
      <w:r w:rsidR="005D23FB" w:rsidRPr="00747CC6">
        <w:rPr>
          <w:rFonts w:asciiTheme="minorHAnsi" w:hAnsiTheme="minorHAnsi" w:cstheme="minorHAnsi"/>
          <w:lang w:val="sk-SK"/>
        </w:rPr>
        <w:t xml:space="preserve"> Pri mechanickom výpočte sa súhrnne jedná o 47,5 FTE. </w:t>
      </w:r>
    </w:p>
    <w:p w14:paraId="64A62B28" w14:textId="41DE3D74" w:rsidR="005D23FB" w:rsidRPr="00747CC6" w:rsidRDefault="005D23FB" w:rsidP="00114334">
      <w:pPr>
        <w:spacing w:after="120"/>
        <w:jc w:val="both"/>
        <w:rPr>
          <w:rFonts w:asciiTheme="minorHAnsi" w:hAnsiTheme="minorHAnsi" w:cstheme="minorHAnsi"/>
          <w:lang w:val="sk-SK"/>
        </w:rPr>
      </w:pPr>
      <w:r w:rsidRPr="00747CC6">
        <w:rPr>
          <w:rFonts w:asciiTheme="minorHAnsi" w:hAnsiTheme="minorHAnsi" w:cstheme="minorHAnsi"/>
          <w:lang w:val="sk-SK"/>
        </w:rPr>
        <w:t xml:space="preserve">Máme za to, že veľká časť OVM vie na pozíciu projektového manažéra nasadiť niekoho zo svojho IT tímu. Ak OVM takéhoto človeka nemá, je žiaduce, aby sa (a) v prvom rade pokúsil takéhoto IT experta získať na trhu práce, alebo (b) najal si externého spolupracovníka. Projektový manažér by za každých okolností mal byť certifikovaný </w:t>
      </w:r>
      <w:r w:rsidR="005A61D2" w:rsidRPr="00747CC6">
        <w:rPr>
          <w:rFonts w:asciiTheme="minorHAnsi" w:hAnsiTheme="minorHAnsi" w:cstheme="minorHAnsi"/>
          <w:lang w:val="sk-SK"/>
        </w:rPr>
        <w:t xml:space="preserve">aspoň </w:t>
      </w:r>
      <w:r w:rsidRPr="00747CC6">
        <w:rPr>
          <w:rFonts w:asciiTheme="minorHAnsi" w:hAnsiTheme="minorHAnsi" w:cstheme="minorHAnsi"/>
          <w:lang w:val="sk-SK"/>
        </w:rPr>
        <w:t xml:space="preserve">na </w:t>
      </w:r>
      <w:r w:rsidR="005A61D2" w:rsidRPr="00747CC6">
        <w:rPr>
          <w:rFonts w:asciiTheme="minorHAnsi" w:hAnsiTheme="minorHAnsi" w:cstheme="minorHAnsi"/>
          <w:lang w:val="sk-SK"/>
        </w:rPr>
        <w:t xml:space="preserve">základnú úroveň </w:t>
      </w:r>
      <w:r w:rsidRPr="00747CC6">
        <w:rPr>
          <w:rFonts w:asciiTheme="minorHAnsi" w:hAnsiTheme="minorHAnsi" w:cstheme="minorHAnsi"/>
          <w:lang w:val="sk-SK"/>
        </w:rPr>
        <w:t>metodik</w:t>
      </w:r>
      <w:r w:rsidR="005A61D2" w:rsidRPr="00747CC6">
        <w:rPr>
          <w:rFonts w:asciiTheme="minorHAnsi" w:hAnsiTheme="minorHAnsi" w:cstheme="minorHAnsi"/>
          <w:lang w:val="sk-SK"/>
        </w:rPr>
        <w:t>y</w:t>
      </w:r>
      <w:r w:rsidRPr="00747CC6">
        <w:rPr>
          <w:rFonts w:asciiTheme="minorHAnsi" w:hAnsiTheme="minorHAnsi" w:cstheme="minorHAnsi"/>
          <w:lang w:val="sk-SK"/>
        </w:rPr>
        <w:t xml:space="preserve"> </w:t>
      </w:r>
      <w:proofErr w:type="spellStart"/>
      <w:r w:rsidRPr="00747CC6">
        <w:rPr>
          <w:rFonts w:asciiTheme="minorHAnsi" w:hAnsiTheme="minorHAnsi" w:cstheme="minorHAnsi"/>
          <w:lang w:val="sk-SK"/>
        </w:rPr>
        <w:t>Prince</w:t>
      </w:r>
      <w:proofErr w:type="spellEnd"/>
      <w:r w:rsidRPr="00747CC6">
        <w:rPr>
          <w:rFonts w:asciiTheme="minorHAnsi" w:hAnsiTheme="minorHAnsi" w:cstheme="minorHAnsi"/>
          <w:lang w:val="sk-SK"/>
        </w:rPr>
        <w:t xml:space="preserve"> 2 alebo zrovnateľnú, výhodou sú skúsenosti z riadenia projektov v minulosti s dôrazom na projekty financované z EŠIF.</w:t>
      </w:r>
    </w:p>
    <w:p w14:paraId="7CA6A994" w14:textId="08875FD8" w:rsidR="005D23FB" w:rsidRPr="00747CC6" w:rsidRDefault="008511BA" w:rsidP="00114334">
      <w:pPr>
        <w:spacing w:after="120"/>
        <w:jc w:val="both"/>
        <w:rPr>
          <w:rFonts w:asciiTheme="minorHAnsi" w:hAnsiTheme="minorHAnsi" w:cstheme="minorHAnsi"/>
          <w:b/>
          <w:bCs/>
          <w:lang w:val="sk-SK"/>
        </w:rPr>
      </w:pPr>
      <w:r>
        <w:rPr>
          <w:rFonts w:asciiTheme="minorHAnsi" w:hAnsiTheme="minorHAnsi" w:cstheme="minorHAnsi"/>
          <w:b/>
          <w:bCs/>
          <w:lang w:val="sk-SK"/>
        </w:rPr>
        <w:lastRenderedPageBreak/>
        <w:t>C</w:t>
      </w:r>
      <w:r w:rsidR="005D23FB" w:rsidRPr="00747CC6">
        <w:rPr>
          <w:rFonts w:asciiTheme="minorHAnsi" w:hAnsiTheme="minorHAnsi" w:cstheme="minorHAnsi"/>
          <w:b/>
          <w:bCs/>
          <w:lang w:val="sk-SK"/>
        </w:rPr>
        <w:t>.2. IT architekt</w:t>
      </w:r>
    </w:p>
    <w:p w14:paraId="0E6EDDED" w14:textId="78F88D9F" w:rsidR="005A61D2" w:rsidRPr="00747CC6" w:rsidRDefault="005D23FB" w:rsidP="00114334">
      <w:pPr>
        <w:spacing w:after="120"/>
        <w:jc w:val="both"/>
        <w:rPr>
          <w:rFonts w:asciiTheme="minorHAnsi" w:hAnsiTheme="minorHAnsi" w:cstheme="minorHAnsi"/>
          <w:lang w:val="sk-SK"/>
        </w:rPr>
      </w:pPr>
      <w:r w:rsidRPr="00747CC6">
        <w:rPr>
          <w:rFonts w:asciiTheme="minorHAnsi" w:hAnsiTheme="minorHAnsi" w:cstheme="minorHAnsi"/>
          <w:lang w:val="sk-SK"/>
        </w:rPr>
        <w:t>Pri výpočte v </w:t>
      </w:r>
      <w:r w:rsidRPr="00747CC6">
        <w:rPr>
          <w:rFonts w:asciiTheme="minorHAnsi" w:hAnsiTheme="minorHAnsi" w:cstheme="minorHAnsi"/>
          <w:i/>
          <w:iCs/>
          <w:lang w:val="sk-SK"/>
        </w:rPr>
        <w:t>Tabuľke 2</w:t>
      </w:r>
      <w:r w:rsidRPr="00747CC6">
        <w:rPr>
          <w:rFonts w:asciiTheme="minorHAnsi" w:hAnsiTheme="minorHAnsi" w:cstheme="minorHAnsi"/>
          <w:lang w:val="sk-SK"/>
        </w:rPr>
        <w:t xml:space="preserve"> sa súhrnne jedná o 47,5 FTE. </w:t>
      </w:r>
      <w:r w:rsidR="00BE6B90" w:rsidRPr="00747CC6">
        <w:rPr>
          <w:rFonts w:asciiTheme="minorHAnsi" w:hAnsiTheme="minorHAnsi" w:cstheme="minorHAnsi"/>
          <w:lang w:val="sk-SK"/>
        </w:rPr>
        <w:t>Domnievame sa, že na niektorých OVM bude problém nominovať na túto pozíciu niekoho z vlastných radov.</w:t>
      </w:r>
      <w:r w:rsidR="005A61D2" w:rsidRPr="00747CC6">
        <w:rPr>
          <w:rFonts w:asciiTheme="minorHAnsi" w:hAnsiTheme="minorHAnsi" w:cstheme="minorHAnsi"/>
          <w:lang w:val="sk-SK"/>
        </w:rPr>
        <w:t xml:space="preserve"> Pre tieto OVM odporúčame obsadiť pozíciu IT architekta externe. IT architekt by mal mať certifikát TOGAF alebo jeho ekvivalent. </w:t>
      </w:r>
    </w:p>
    <w:p w14:paraId="45F6A16F" w14:textId="2DD68CDB" w:rsidR="007E0185" w:rsidRPr="00747CC6" w:rsidRDefault="008511BA" w:rsidP="00114334">
      <w:pPr>
        <w:spacing w:after="120"/>
        <w:jc w:val="both"/>
        <w:rPr>
          <w:rFonts w:asciiTheme="minorHAnsi" w:hAnsiTheme="minorHAnsi" w:cstheme="minorHAnsi"/>
          <w:b/>
          <w:bCs/>
          <w:lang w:val="sk-SK"/>
        </w:rPr>
      </w:pPr>
      <w:r>
        <w:rPr>
          <w:rFonts w:asciiTheme="minorHAnsi" w:hAnsiTheme="minorHAnsi" w:cstheme="minorHAnsi"/>
          <w:b/>
          <w:bCs/>
          <w:lang w:val="sk-SK"/>
        </w:rPr>
        <w:t>C</w:t>
      </w:r>
      <w:r w:rsidR="005A61D2" w:rsidRPr="00747CC6">
        <w:rPr>
          <w:rFonts w:asciiTheme="minorHAnsi" w:hAnsiTheme="minorHAnsi" w:cstheme="minorHAnsi"/>
          <w:b/>
          <w:bCs/>
          <w:lang w:val="sk-SK"/>
        </w:rPr>
        <w:t>.3. Manažér kvality</w:t>
      </w:r>
    </w:p>
    <w:p w14:paraId="236672C5" w14:textId="725DFEA6" w:rsidR="007E0185" w:rsidRPr="00D01540" w:rsidRDefault="005A61D2" w:rsidP="00114334">
      <w:pPr>
        <w:spacing w:after="120"/>
        <w:jc w:val="both"/>
        <w:rPr>
          <w:rFonts w:asciiTheme="minorHAnsi" w:hAnsiTheme="minorHAnsi" w:cstheme="minorHAnsi"/>
          <w:lang w:val="sk-SK"/>
        </w:rPr>
      </w:pPr>
      <w:r w:rsidRPr="00747CC6">
        <w:rPr>
          <w:rFonts w:asciiTheme="minorHAnsi" w:hAnsiTheme="minorHAnsi" w:cstheme="minorHAnsi"/>
          <w:lang w:val="sk-SK"/>
        </w:rPr>
        <w:t xml:space="preserve">Pozícia sa vyžaduje mať obsadené v súhrnnom rozsahu 23,4 FTE. Pri ôsmych OVM je návrh na alokáciu menší ako 1. Minimálne týmto úradom by malo MIRRI SR ponúknuť zabezpečenie služby centrálnym spôsobom, teda nasadiť na projekty pracovníkov </w:t>
      </w:r>
      <w:r w:rsidR="007E0185" w:rsidRPr="00747CC6">
        <w:rPr>
          <w:rFonts w:asciiTheme="minorHAnsi" w:hAnsiTheme="minorHAnsi" w:cstheme="minorHAnsi"/>
          <w:lang w:val="sk-SK"/>
        </w:rPr>
        <w:t>Oddelenia riadenia kvality projektov SITVS</w:t>
      </w:r>
    </w:p>
    <w:p w14:paraId="480EB6A1" w14:textId="18DC861E" w:rsidR="00A9733B" w:rsidRPr="00747CC6" w:rsidRDefault="008511BA" w:rsidP="00114334">
      <w:pPr>
        <w:spacing w:after="120"/>
        <w:jc w:val="both"/>
        <w:rPr>
          <w:rFonts w:asciiTheme="minorHAnsi" w:hAnsiTheme="minorHAnsi" w:cstheme="minorHAnsi"/>
          <w:b/>
          <w:bCs/>
          <w:lang w:val="sk-SK"/>
        </w:rPr>
      </w:pPr>
      <w:r>
        <w:rPr>
          <w:rFonts w:asciiTheme="minorHAnsi" w:hAnsiTheme="minorHAnsi" w:cstheme="minorHAnsi"/>
          <w:b/>
          <w:bCs/>
          <w:lang w:val="sk-SK"/>
        </w:rPr>
        <w:t>C</w:t>
      </w:r>
      <w:r w:rsidR="007E0185" w:rsidRPr="00747CC6">
        <w:rPr>
          <w:rFonts w:asciiTheme="minorHAnsi" w:hAnsiTheme="minorHAnsi" w:cstheme="minorHAnsi"/>
          <w:b/>
          <w:bCs/>
          <w:lang w:val="sk-SK"/>
        </w:rPr>
        <w:t>.4. Manažér kybernetickej a informačnej bezpečnosti</w:t>
      </w:r>
    </w:p>
    <w:p w14:paraId="57108E63" w14:textId="1AFF2A1B" w:rsidR="00C81473" w:rsidRPr="00D01540" w:rsidRDefault="007E0185" w:rsidP="00114334">
      <w:pPr>
        <w:spacing w:after="120"/>
        <w:jc w:val="both"/>
        <w:rPr>
          <w:rFonts w:asciiTheme="minorHAnsi" w:hAnsiTheme="minorHAnsi" w:cstheme="minorHAnsi"/>
          <w:b/>
          <w:bCs/>
          <w:lang w:val="sk-SK"/>
        </w:rPr>
      </w:pPr>
      <w:r w:rsidRPr="00747CC6">
        <w:rPr>
          <w:rFonts w:asciiTheme="minorHAnsi" w:hAnsiTheme="minorHAnsi" w:cstheme="minorHAnsi"/>
          <w:lang w:val="sk-SK"/>
        </w:rPr>
        <w:t xml:space="preserve">Pozícia sa vyžaduje mať </w:t>
      </w:r>
      <w:r w:rsidR="004826EF" w:rsidRPr="00747CC6">
        <w:rPr>
          <w:rFonts w:asciiTheme="minorHAnsi" w:hAnsiTheme="minorHAnsi" w:cstheme="minorHAnsi"/>
          <w:lang w:val="sk-SK"/>
        </w:rPr>
        <w:t xml:space="preserve">projekty </w:t>
      </w:r>
      <w:r w:rsidRPr="00747CC6">
        <w:rPr>
          <w:rFonts w:asciiTheme="minorHAnsi" w:hAnsiTheme="minorHAnsi" w:cstheme="minorHAnsi"/>
          <w:lang w:val="sk-SK"/>
        </w:rPr>
        <w:t xml:space="preserve">obsadené v súhrnnom rozsahu </w:t>
      </w:r>
      <w:r w:rsidR="00A9733B" w:rsidRPr="00747CC6">
        <w:rPr>
          <w:rFonts w:asciiTheme="minorHAnsi" w:hAnsiTheme="minorHAnsi" w:cstheme="minorHAnsi"/>
          <w:lang w:val="sk-SK"/>
        </w:rPr>
        <w:t>5</w:t>
      </w:r>
      <w:r w:rsidRPr="00747CC6">
        <w:rPr>
          <w:rFonts w:asciiTheme="minorHAnsi" w:hAnsiTheme="minorHAnsi" w:cstheme="minorHAnsi"/>
          <w:lang w:val="sk-SK"/>
        </w:rPr>
        <w:t>,</w:t>
      </w:r>
      <w:r w:rsidR="00A9733B" w:rsidRPr="00747CC6">
        <w:rPr>
          <w:rFonts w:asciiTheme="minorHAnsi" w:hAnsiTheme="minorHAnsi" w:cstheme="minorHAnsi"/>
          <w:lang w:val="sk-SK"/>
        </w:rPr>
        <w:t>1</w:t>
      </w:r>
      <w:r w:rsidRPr="00747CC6">
        <w:rPr>
          <w:rFonts w:asciiTheme="minorHAnsi" w:hAnsiTheme="minorHAnsi" w:cstheme="minorHAnsi"/>
          <w:lang w:val="sk-SK"/>
        </w:rPr>
        <w:t xml:space="preserve"> FTE. </w:t>
      </w:r>
      <w:r w:rsidR="00A9733B" w:rsidRPr="00747CC6">
        <w:rPr>
          <w:rFonts w:asciiTheme="minorHAnsi" w:hAnsiTheme="minorHAnsi" w:cstheme="minorHAnsi"/>
          <w:lang w:val="sk-SK"/>
        </w:rPr>
        <w:t xml:space="preserve">Okrem jedného prijímateľa je navrhovaná alokácia vo všetkých prípadoch menšia ako 1. </w:t>
      </w:r>
      <w:r w:rsidR="004826EF" w:rsidRPr="00747CC6">
        <w:rPr>
          <w:rFonts w:asciiTheme="minorHAnsi" w:hAnsiTheme="minorHAnsi" w:cstheme="minorHAnsi"/>
          <w:lang w:val="sk-SK"/>
        </w:rPr>
        <w:t>Z</w:t>
      </w:r>
      <w:r w:rsidR="00A9733B" w:rsidRPr="00747CC6">
        <w:rPr>
          <w:rFonts w:asciiTheme="minorHAnsi" w:hAnsiTheme="minorHAnsi" w:cstheme="minorHAnsi"/>
          <w:lang w:val="sk-SK"/>
        </w:rPr>
        <w:t xml:space="preserve">mysluplným postupom v tomto prípade je ponúknuť centralizovanú službu MIRRI SR s využitím pracovníkov Odboru riadenia kybernetickej a </w:t>
      </w:r>
      <w:r w:rsidR="00870918" w:rsidRPr="00747CC6">
        <w:rPr>
          <w:rFonts w:asciiTheme="minorHAnsi" w:hAnsiTheme="minorHAnsi" w:cstheme="minorHAnsi"/>
          <w:lang w:val="sk-SK"/>
        </w:rPr>
        <w:t>informačnej</w:t>
      </w:r>
      <w:r w:rsidR="00A9733B" w:rsidRPr="00747CC6">
        <w:rPr>
          <w:rFonts w:asciiTheme="minorHAnsi" w:hAnsiTheme="minorHAnsi" w:cstheme="minorHAnsi"/>
          <w:lang w:val="sk-SK"/>
        </w:rPr>
        <w:t xml:space="preserve"> </w:t>
      </w:r>
      <w:r w:rsidR="00870918" w:rsidRPr="00747CC6">
        <w:rPr>
          <w:rFonts w:asciiTheme="minorHAnsi" w:hAnsiTheme="minorHAnsi" w:cstheme="minorHAnsi"/>
          <w:lang w:val="sk-SK"/>
        </w:rPr>
        <w:t>bezpečnosti</w:t>
      </w:r>
      <w:r w:rsidR="00A9733B" w:rsidRPr="00747CC6">
        <w:rPr>
          <w:rFonts w:asciiTheme="minorHAnsi" w:hAnsiTheme="minorHAnsi" w:cstheme="minorHAnsi"/>
          <w:lang w:val="sk-SK"/>
        </w:rPr>
        <w:t xml:space="preserve"> SKB.</w:t>
      </w:r>
      <w:r w:rsidR="004826EF" w:rsidRPr="00747CC6">
        <w:rPr>
          <w:rFonts w:asciiTheme="minorHAnsi" w:hAnsiTheme="minorHAnsi" w:cstheme="minorHAnsi"/>
          <w:lang w:val="sk-SK"/>
        </w:rPr>
        <w:t xml:space="preserve"> Ak MIRRI takýchto pracovníkov nebude mať, treba uvažovať s ko</w:t>
      </w:r>
      <w:r w:rsidR="00F66CD6" w:rsidRPr="00747CC6">
        <w:rPr>
          <w:rFonts w:asciiTheme="minorHAnsi" w:hAnsiTheme="minorHAnsi" w:cstheme="minorHAnsi"/>
          <w:lang w:val="sk-SK"/>
        </w:rPr>
        <w:t>n</w:t>
      </w:r>
      <w:r w:rsidR="004826EF" w:rsidRPr="00747CC6">
        <w:rPr>
          <w:rFonts w:asciiTheme="minorHAnsi" w:hAnsiTheme="minorHAnsi" w:cstheme="minorHAnsi"/>
          <w:lang w:val="sk-SK"/>
        </w:rPr>
        <w:t>trahovaním externistov.</w:t>
      </w:r>
    </w:p>
    <w:p w14:paraId="2B9EAC9B" w14:textId="4DA29FFC" w:rsidR="002976F5" w:rsidRPr="00747CC6" w:rsidRDefault="008511BA" w:rsidP="00114334">
      <w:pPr>
        <w:spacing w:after="120"/>
        <w:jc w:val="both"/>
        <w:rPr>
          <w:rFonts w:asciiTheme="minorHAnsi" w:hAnsiTheme="minorHAnsi" w:cstheme="minorHAnsi"/>
          <w:b/>
          <w:bCs/>
          <w:lang w:val="sk-SK"/>
        </w:rPr>
      </w:pPr>
      <w:r>
        <w:rPr>
          <w:rFonts w:asciiTheme="minorHAnsi" w:hAnsiTheme="minorHAnsi" w:cstheme="minorHAnsi"/>
          <w:b/>
          <w:bCs/>
          <w:lang w:val="sk-SK"/>
        </w:rPr>
        <w:t>C</w:t>
      </w:r>
      <w:r w:rsidR="002976F5" w:rsidRPr="00747CC6">
        <w:rPr>
          <w:rFonts w:asciiTheme="minorHAnsi" w:hAnsiTheme="minorHAnsi" w:cstheme="minorHAnsi"/>
          <w:b/>
          <w:bCs/>
          <w:lang w:val="sk-SK"/>
        </w:rPr>
        <w:t>.5. Vlastník procesov</w:t>
      </w:r>
    </w:p>
    <w:p w14:paraId="0DF67A69" w14:textId="3AE94D4D" w:rsidR="002976F5" w:rsidRPr="00747CC6" w:rsidRDefault="002976F5" w:rsidP="00114334">
      <w:pPr>
        <w:spacing w:after="120"/>
        <w:jc w:val="both"/>
        <w:rPr>
          <w:rFonts w:asciiTheme="minorHAnsi" w:hAnsiTheme="minorHAnsi" w:cstheme="minorHAnsi"/>
          <w:lang w:val="sk-SK"/>
        </w:rPr>
      </w:pPr>
      <w:r w:rsidRPr="00747CC6">
        <w:rPr>
          <w:rFonts w:asciiTheme="minorHAnsi" w:hAnsiTheme="minorHAnsi" w:cstheme="minorHAnsi"/>
          <w:lang w:val="sk-SK"/>
        </w:rPr>
        <w:t xml:space="preserve">V návrhu </w:t>
      </w:r>
      <w:r w:rsidR="00870918" w:rsidRPr="00747CC6">
        <w:rPr>
          <w:rFonts w:asciiTheme="minorHAnsi" w:hAnsiTheme="minorHAnsi" w:cstheme="minorHAnsi"/>
          <w:lang w:val="sk-SK"/>
        </w:rPr>
        <w:t>MIRRI SR je v komentári k tejto pozícii uvedené „</w:t>
      </w:r>
      <w:r w:rsidRPr="00747CC6">
        <w:rPr>
          <w:rFonts w:asciiTheme="minorHAnsi" w:hAnsiTheme="minorHAnsi" w:cstheme="minorHAnsi"/>
          <w:lang w:val="sk-SK"/>
        </w:rPr>
        <w:t>ak je to potrebné</w:t>
      </w:r>
      <w:r w:rsidR="00870918" w:rsidRPr="00747CC6">
        <w:rPr>
          <w:rFonts w:asciiTheme="minorHAnsi" w:hAnsiTheme="minorHAnsi" w:cstheme="minorHAnsi"/>
          <w:lang w:val="sk-SK"/>
        </w:rPr>
        <w:t xml:space="preserve">“. To nepovažujeme za šťastné stanovisko. Vlastník procesov by mal byť definovaný za OVM za každých okolností. Očakávame, že sa bude jednať o pracovníka s viacročnými skúsenosťami zo svojho úseku verejnej správy a znalosťami relevantnej legislatívy. Zároveň by to mal byť manažér v takej pozícii, aby dokázal prichádzať s vlastnými podnetmi na zmeny pracovných postupov a metodík a mohol iniciovať organizačné zmeny.  Musí mať prístup k vedeniu OVM a jeho podporu. </w:t>
      </w:r>
      <w:r w:rsidR="00F41E99" w:rsidRPr="00747CC6">
        <w:rPr>
          <w:rFonts w:asciiTheme="minorHAnsi" w:hAnsiTheme="minorHAnsi" w:cstheme="minorHAnsi"/>
          <w:lang w:val="sk-SK"/>
        </w:rPr>
        <w:t xml:space="preserve">Vlastník procesov si </w:t>
      </w:r>
      <w:r w:rsidR="00E75290" w:rsidRPr="00747CC6">
        <w:rPr>
          <w:rFonts w:asciiTheme="minorHAnsi" w:hAnsiTheme="minorHAnsi" w:cstheme="minorHAnsi"/>
          <w:lang w:val="sk-SK"/>
        </w:rPr>
        <w:t xml:space="preserve">mal </w:t>
      </w:r>
      <w:r w:rsidR="00F41E99" w:rsidRPr="00747CC6">
        <w:rPr>
          <w:rFonts w:asciiTheme="minorHAnsi" w:hAnsiTheme="minorHAnsi" w:cstheme="minorHAnsi"/>
          <w:lang w:val="sk-SK"/>
        </w:rPr>
        <w:t>pre potreby efektívneho zapájania do projektov digitálnej transformácie rozšíriť svoj odborný profil nasledovným spôsobom:</w:t>
      </w:r>
    </w:p>
    <w:p w14:paraId="7968ED3D" w14:textId="489DB90D" w:rsidR="00F41E99" w:rsidRPr="00747CC6" w:rsidRDefault="00F41E99" w:rsidP="00114334">
      <w:pPr>
        <w:pStyle w:val="ListParagraph"/>
        <w:numPr>
          <w:ilvl w:val="0"/>
          <w:numId w:val="7"/>
        </w:numPr>
        <w:spacing w:after="120"/>
        <w:ind w:left="284" w:hanging="284"/>
        <w:jc w:val="both"/>
        <w:rPr>
          <w:rFonts w:cstheme="minorHAnsi"/>
        </w:rPr>
      </w:pPr>
      <w:r w:rsidRPr="00747CC6">
        <w:rPr>
          <w:rFonts w:cstheme="minorHAnsi"/>
        </w:rPr>
        <w:t xml:space="preserve">Musí mať základný prehľad o metodike </w:t>
      </w:r>
      <w:r w:rsidR="002E76FB" w:rsidRPr="00747CC6">
        <w:rPr>
          <w:rFonts w:cstheme="minorHAnsi"/>
        </w:rPr>
        <w:t>modelovania procesov (v rozsahu 1 dňového školenia)</w:t>
      </w:r>
    </w:p>
    <w:p w14:paraId="32A5B8C2" w14:textId="724FC8DE" w:rsidR="002E76FB" w:rsidRPr="00747CC6" w:rsidRDefault="002E76FB" w:rsidP="00114334">
      <w:pPr>
        <w:pStyle w:val="ListParagraph"/>
        <w:numPr>
          <w:ilvl w:val="0"/>
          <w:numId w:val="7"/>
        </w:numPr>
        <w:spacing w:after="120"/>
        <w:ind w:left="284" w:hanging="284"/>
        <w:jc w:val="both"/>
        <w:rPr>
          <w:rFonts w:cstheme="minorHAnsi"/>
          <w:color w:val="000000" w:themeColor="text1"/>
          <w:shd w:val="clear" w:color="auto" w:fill="FFFFFF"/>
        </w:rPr>
      </w:pPr>
      <w:r w:rsidRPr="00747CC6">
        <w:rPr>
          <w:rFonts w:cstheme="minorHAnsi"/>
        </w:rPr>
        <w:t xml:space="preserve">Musí sa oboznámiť s výsledkami projektu </w:t>
      </w:r>
      <w:r w:rsidRPr="00747CC6">
        <w:rPr>
          <w:rFonts w:cstheme="minorHAnsi"/>
          <w:i/>
          <w:iCs/>
        </w:rPr>
        <w:t>Optimalizácia procesov vo VS</w:t>
      </w:r>
      <w:r w:rsidRPr="00747CC6">
        <w:rPr>
          <w:rFonts w:cstheme="minorHAnsi"/>
          <w:color w:val="000000" w:themeColor="text1"/>
          <w:shd w:val="clear" w:color="auto" w:fill="FFFFFF"/>
        </w:rPr>
        <w:t xml:space="preserve"> , špeciálne so skupinami životných situácií, ktoré sa týkajú jeho úseku verejnej správy (</w:t>
      </w:r>
      <w:proofErr w:type="spellStart"/>
      <w:r w:rsidRPr="00747CC6">
        <w:rPr>
          <w:rFonts w:cstheme="minorHAnsi"/>
          <w:color w:val="000000" w:themeColor="text1"/>
          <w:shd w:val="clear" w:color="auto" w:fill="FFFFFF"/>
        </w:rPr>
        <w:t>samoštúdium</w:t>
      </w:r>
      <w:proofErr w:type="spellEnd"/>
      <w:r w:rsidRPr="00747CC6">
        <w:rPr>
          <w:rFonts w:cstheme="minorHAnsi"/>
          <w:color w:val="000000" w:themeColor="text1"/>
          <w:shd w:val="clear" w:color="auto" w:fill="FFFFFF"/>
        </w:rPr>
        <w:t xml:space="preserve"> pod vedením Inštitút</w:t>
      </w:r>
      <w:r w:rsidR="00E93309" w:rsidRPr="00747CC6">
        <w:rPr>
          <w:rFonts w:cstheme="minorHAnsi"/>
          <w:color w:val="000000" w:themeColor="text1"/>
          <w:shd w:val="clear" w:color="auto" w:fill="FFFFFF"/>
        </w:rPr>
        <w:t>u</w:t>
      </w:r>
      <w:r w:rsidRPr="00747CC6">
        <w:rPr>
          <w:rFonts w:cstheme="minorHAnsi"/>
          <w:color w:val="000000" w:themeColor="text1"/>
          <w:shd w:val="clear" w:color="auto" w:fill="FFFFFF"/>
        </w:rPr>
        <w:t xml:space="preserve"> správnych a bezpečnostných analýz (ISBA) MV SR)</w:t>
      </w:r>
    </w:p>
    <w:p w14:paraId="4EF62659" w14:textId="6601E8E0" w:rsidR="005363E1" w:rsidRPr="00747CC6" w:rsidRDefault="002E76FB" w:rsidP="00114334">
      <w:pPr>
        <w:pStyle w:val="ListParagraph"/>
        <w:numPr>
          <w:ilvl w:val="0"/>
          <w:numId w:val="7"/>
        </w:numPr>
        <w:spacing w:after="120"/>
        <w:ind w:left="284" w:hanging="284"/>
        <w:jc w:val="both"/>
        <w:rPr>
          <w:rFonts w:cstheme="minorHAnsi"/>
          <w:color w:val="000000" w:themeColor="text1"/>
          <w:shd w:val="clear" w:color="auto" w:fill="FFFFFF"/>
        </w:rPr>
      </w:pPr>
      <w:r w:rsidRPr="00747CC6">
        <w:rPr>
          <w:rFonts w:cstheme="minorHAnsi"/>
          <w:color w:val="000000" w:themeColor="text1"/>
          <w:shd w:val="clear" w:color="auto" w:fill="FFFFFF"/>
        </w:rPr>
        <w:t xml:space="preserve">Musí sa oboznámiť s výsledkami projektu </w:t>
      </w:r>
      <w:r w:rsidR="005363E1" w:rsidRPr="00747CC6">
        <w:rPr>
          <w:rFonts w:cstheme="minorHAnsi"/>
          <w:i/>
          <w:iCs/>
        </w:rPr>
        <w:t>Meranie efektívnosti poskytovaných služieb verejnej správy, inštitucionálny rozvoj Klientskych centier a integrácia spätnej väzby klientov</w:t>
      </w:r>
      <w:r w:rsidR="005363E1" w:rsidRPr="00747CC6">
        <w:rPr>
          <w:rFonts w:cstheme="minorHAnsi"/>
          <w:bCs/>
          <w:color w:val="000000" w:themeColor="text1"/>
        </w:rPr>
        <w:t> </w:t>
      </w:r>
      <w:r w:rsidR="005363E1" w:rsidRPr="00747CC6">
        <w:rPr>
          <w:rFonts w:cstheme="minorHAnsi"/>
          <w:color w:val="000000" w:themeColor="text1"/>
          <w:shd w:val="clear" w:color="auto" w:fill="FFFFFF"/>
        </w:rPr>
        <w:t>(</w:t>
      </w:r>
      <w:proofErr w:type="spellStart"/>
      <w:r w:rsidR="005363E1" w:rsidRPr="00747CC6">
        <w:rPr>
          <w:rFonts w:cstheme="minorHAnsi"/>
          <w:color w:val="000000" w:themeColor="text1"/>
          <w:shd w:val="clear" w:color="auto" w:fill="FFFFFF"/>
        </w:rPr>
        <w:t>samoštúdium</w:t>
      </w:r>
      <w:proofErr w:type="spellEnd"/>
      <w:r w:rsidR="005363E1" w:rsidRPr="00747CC6">
        <w:rPr>
          <w:rFonts w:cstheme="minorHAnsi"/>
          <w:color w:val="000000" w:themeColor="text1"/>
          <w:shd w:val="clear" w:color="auto" w:fill="FFFFFF"/>
        </w:rPr>
        <w:t xml:space="preserve"> pod vedením Inštitút</w:t>
      </w:r>
      <w:r w:rsidR="00E93309" w:rsidRPr="00747CC6">
        <w:rPr>
          <w:rFonts w:cstheme="minorHAnsi"/>
          <w:color w:val="000000" w:themeColor="text1"/>
          <w:shd w:val="clear" w:color="auto" w:fill="FFFFFF"/>
        </w:rPr>
        <w:t>u</w:t>
      </w:r>
      <w:r w:rsidR="005363E1" w:rsidRPr="00747CC6">
        <w:rPr>
          <w:rFonts w:cstheme="minorHAnsi"/>
          <w:color w:val="000000" w:themeColor="text1"/>
          <w:shd w:val="clear" w:color="auto" w:fill="FFFFFF"/>
        </w:rPr>
        <w:t xml:space="preserve"> správnych a bezpečnostných analýz (ISBA) MV SR)</w:t>
      </w:r>
    </w:p>
    <w:p w14:paraId="1AF0D804" w14:textId="699DDEC2" w:rsidR="005363E1" w:rsidRPr="00747CC6" w:rsidRDefault="005363E1" w:rsidP="00114334">
      <w:pPr>
        <w:pStyle w:val="ListParagraph"/>
        <w:numPr>
          <w:ilvl w:val="0"/>
          <w:numId w:val="7"/>
        </w:numPr>
        <w:spacing w:after="120"/>
        <w:ind w:left="284" w:hanging="284"/>
        <w:jc w:val="both"/>
        <w:rPr>
          <w:rFonts w:cstheme="minorHAnsi"/>
        </w:rPr>
      </w:pPr>
      <w:r w:rsidRPr="00747CC6">
        <w:rPr>
          <w:rFonts w:cstheme="minorHAnsi"/>
          <w:color w:val="000000" w:themeColor="text1"/>
          <w:shd w:val="clear" w:color="auto" w:fill="FFFFFF"/>
        </w:rPr>
        <w:t xml:space="preserve">Musí mať základný prehľad o metodike riadenia projektov </w:t>
      </w:r>
      <w:r w:rsidR="00E93309" w:rsidRPr="00747CC6">
        <w:rPr>
          <w:rFonts w:cstheme="minorHAnsi"/>
          <w:color w:val="000000" w:themeColor="text1"/>
          <w:shd w:val="clear" w:color="auto" w:fill="FFFFFF"/>
        </w:rPr>
        <w:t xml:space="preserve">vrátane agilného vývoja </w:t>
      </w:r>
      <w:r w:rsidRPr="00747CC6">
        <w:rPr>
          <w:rFonts w:cstheme="minorHAnsi"/>
        </w:rPr>
        <w:t>(v rozsahu 1 dňového školenia)</w:t>
      </w:r>
    </w:p>
    <w:p w14:paraId="6F3D59E6" w14:textId="52E87E62" w:rsidR="002E76FB" w:rsidRPr="00747CC6" w:rsidRDefault="005363E1" w:rsidP="00114334">
      <w:pPr>
        <w:pStyle w:val="ListParagraph"/>
        <w:numPr>
          <w:ilvl w:val="0"/>
          <w:numId w:val="7"/>
        </w:numPr>
        <w:spacing w:after="120"/>
        <w:ind w:left="284" w:hanging="284"/>
        <w:jc w:val="both"/>
        <w:rPr>
          <w:rFonts w:cstheme="minorHAnsi"/>
          <w:color w:val="000000" w:themeColor="text1"/>
          <w:shd w:val="clear" w:color="auto" w:fill="FFFFFF"/>
        </w:rPr>
      </w:pPr>
      <w:r w:rsidRPr="00747CC6">
        <w:rPr>
          <w:rFonts w:cstheme="minorHAnsi"/>
          <w:color w:val="000000" w:themeColor="text1"/>
          <w:shd w:val="clear" w:color="auto" w:fill="FFFFFF"/>
        </w:rPr>
        <w:t xml:space="preserve">Musí mať prehľad o kľúčových pojmoch architektúry informačných systémov, </w:t>
      </w:r>
      <w:r w:rsidR="00E93309" w:rsidRPr="00747CC6">
        <w:rPr>
          <w:rFonts w:cstheme="minorHAnsi"/>
          <w:color w:val="000000" w:themeColor="text1"/>
          <w:shd w:val="clear" w:color="auto" w:fill="FFFFFF"/>
        </w:rPr>
        <w:t xml:space="preserve">nástrojov na výmenu údajov a na automatizáciu procesov </w:t>
      </w:r>
      <w:r w:rsidRPr="00747CC6">
        <w:rPr>
          <w:rFonts w:cstheme="minorHAnsi"/>
        </w:rPr>
        <w:t xml:space="preserve">(v rozsahu </w:t>
      </w:r>
      <w:r w:rsidR="00E93309" w:rsidRPr="00747CC6">
        <w:rPr>
          <w:rFonts w:cstheme="minorHAnsi"/>
        </w:rPr>
        <w:t>2</w:t>
      </w:r>
      <w:r w:rsidRPr="00747CC6">
        <w:rPr>
          <w:rFonts w:cstheme="minorHAnsi"/>
        </w:rPr>
        <w:t xml:space="preserve"> dňového školenia)</w:t>
      </w:r>
    </w:p>
    <w:p w14:paraId="2DA48295" w14:textId="77777777" w:rsidR="00E93309" w:rsidRPr="00747CC6" w:rsidRDefault="00E93309" w:rsidP="00114334">
      <w:pPr>
        <w:pStyle w:val="ListParagraph"/>
        <w:numPr>
          <w:ilvl w:val="0"/>
          <w:numId w:val="7"/>
        </w:numPr>
        <w:spacing w:after="120"/>
        <w:ind w:left="284" w:hanging="284"/>
        <w:jc w:val="both"/>
        <w:rPr>
          <w:rFonts w:cstheme="minorHAnsi"/>
          <w:color w:val="000000" w:themeColor="text1"/>
          <w:shd w:val="clear" w:color="auto" w:fill="FFFFFF"/>
        </w:rPr>
      </w:pPr>
      <w:r w:rsidRPr="00747CC6">
        <w:rPr>
          <w:rFonts w:cstheme="minorHAnsi"/>
          <w:color w:val="000000" w:themeColor="text1"/>
          <w:shd w:val="clear" w:color="auto" w:fill="FFFFFF"/>
        </w:rPr>
        <w:t xml:space="preserve">Musí získať základný prehľad o legislatíve súvisiacej s informatizáciou, hlavne zákon o ITVS, zákon o eGovernmente, zákon o kybernetickej bezpečnosti, pripravovaný zákon o dátach, vyhlášky MIRRI SR </w:t>
      </w:r>
      <w:r w:rsidRPr="00747CC6">
        <w:rPr>
          <w:rFonts w:cstheme="minorHAnsi"/>
        </w:rPr>
        <w:t>(v rozsahu 2 dňového školenia)</w:t>
      </w:r>
    </w:p>
    <w:p w14:paraId="106E7446" w14:textId="49FF14C4" w:rsidR="00870918" w:rsidRPr="00747CC6" w:rsidRDefault="00E93309" w:rsidP="00114334">
      <w:pPr>
        <w:spacing w:after="120"/>
        <w:jc w:val="both"/>
        <w:rPr>
          <w:rFonts w:asciiTheme="minorHAnsi" w:hAnsiTheme="minorHAnsi" w:cstheme="minorHAnsi"/>
          <w:lang w:val="sk-SK"/>
        </w:rPr>
      </w:pPr>
      <w:r w:rsidRPr="00747CC6">
        <w:rPr>
          <w:rFonts w:asciiTheme="minorHAnsi" w:hAnsiTheme="minorHAnsi" w:cstheme="minorHAnsi"/>
          <w:color w:val="000000" w:themeColor="text1"/>
          <w:shd w:val="clear" w:color="auto" w:fill="FFFFFF"/>
          <w:lang w:val="sk-SK"/>
        </w:rPr>
        <w:t xml:space="preserve">Motivácia vlastníka procesov by mala byť riešená projektovým príplatkom financovaným z 15% alokácie v zmysle Základného princípu č 1. Výška by mala byť minimálne 50% základnej </w:t>
      </w:r>
      <w:r w:rsidRPr="00747CC6">
        <w:rPr>
          <w:rFonts w:asciiTheme="minorHAnsi" w:hAnsiTheme="minorHAnsi" w:cstheme="minorHAnsi"/>
          <w:color w:val="000000" w:themeColor="text1"/>
          <w:shd w:val="clear" w:color="auto" w:fill="FFFFFF"/>
          <w:lang w:val="sk-SK"/>
        </w:rPr>
        <w:lastRenderedPageBreak/>
        <w:t xml:space="preserve">mzdy. Ak to umožnia </w:t>
      </w:r>
      <w:r w:rsidR="00E75290" w:rsidRPr="00747CC6">
        <w:rPr>
          <w:rFonts w:asciiTheme="minorHAnsi" w:hAnsiTheme="minorHAnsi" w:cstheme="minorHAnsi"/>
          <w:color w:val="000000" w:themeColor="text1"/>
          <w:shd w:val="clear" w:color="auto" w:fill="FFFFFF"/>
          <w:lang w:val="sk-SK"/>
        </w:rPr>
        <w:t>odmeňovacie pravidlá, tak by na úspešné ukončenie projektu mal byť naviazaný bonus vo výške 50% mzdy za dobu trvania projektu.</w:t>
      </w:r>
    </w:p>
    <w:p w14:paraId="6AB93EE5" w14:textId="24576DB8" w:rsidR="00C81473" w:rsidRPr="00747CC6" w:rsidRDefault="008511BA" w:rsidP="00114334">
      <w:pPr>
        <w:spacing w:after="120"/>
        <w:jc w:val="both"/>
        <w:rPr>
          <w:rFonts w:asciiTheme="minorHAnsi" w:hAnsiTheme="minorHAnsi" w:cstheme="minorHAnsi"/>
          <w:b/>
          <w:bCs/>
          <w:lang w:val="sk-SK"/>
        </w:rPr>
      </w:pPr>
      <w:r>
        <w:rPr>
          <w:rFonts w:asciiTheme="minorHAnsi" w:hAnsiTheme="minorHAnsi" w:cstheme="minorHAnsi"/>
          <w:b/>
          <w:bCs/>
          <w:lang w:val="sk-SK"/>
        </w:rPr>
        <w:t>C</w:t>
      </w:r>
      <w:r w:rsidR="002976F5" w:rsidRPr="00747CC6">
        <w:rPr>
          <w:rFonts w:asciiTheme="minorHAnsi" w:hAnsiTheme="minorHAnsi" w:cstheme="minorHAnsi"/>
          <w:b/>
          <w:bCs/>
          <w:lang w:val="sk-SK"/>
        </w:rPr>
        <w:t xml:space="preserve">.6. </w:t>
      </w:r>
      <w:r w:rsidR="00C81473" w:rsidRPr="00747CC6">
        <w:rPr>
          <w:rFonts w:asciiTheme="minorHAnsi" w:hAnsiTheme="minorHAnsi" w:cstheme="minorHAnsi"/>
          <w:b/>
          <w:bCs/>
          <w:lang w:val="sk-SK"/>
        </w:rPr>
        <w:t>Kľúčový používateľ</w:t>
      </w:r>
    </w:p>
    <w:p w14:paraId="21285084" w14:textId="58FAF2B9" w:rsidR="00E93309" w:rsidRPr="00747CC6" w:rsidRDefault="00E93309" w:rsidP="00114334">
      <w:pPr>
        <w:spacing w:after="120"/>
        <w:jc w:val="both"/>
        <w:rPr>
          <w:rFonts w:asciiTheme="minorHAnsi" w:hAnsiTheme="minorHAnsi" w:cstheme="minorHAnsi"/>
          <w:lang w:val="sk-SK"/>
        </w:rPr>
      </w:pPr>
      <w:r w:rsidRPr="00747CC6">
        <w:rPr>
          <w:rFonts w:asciiTheme="minorHAnsi" w:hAnsiTheme="minorHAnsi" w:cstheme="minorHAnsi"/>
          <w:lang w:val="sk-SK"/>
        </w:rPr>
        <w:t>Kľúčových používateľov by malo byť na OVM vi</w:t>
      </w:r>
      <w:r w:rsidR="00E75290" w:rsidRPr="00747CC6">
        <w:rPr>
          <w:rFonts w:asciiTheme="minorHAnsi" w:hAnsiTheme="minorHAnsi" w:cstheme="minorHAnsi"/>
          <w:lang w:val="sk-SK"/>
        </w:rPr>
        <w:t>a</w:t>
      </w:r>
      <w:r w:rsidRPr="00747CC6">
        <w:rPr>
          <w:rFonts w:asciiTheme="minorHAnsi" w:hAnsiTheme="minorHAnsi" w:cstheme="minorHAnsi"/>
          <w:lang w:val="sk-SK"/>
        </w:rPr>
        <w:t>cero, malo sa bude jednať o</w:t>
      </w:r>
      <w:r w:rsidR="008C48C4" w:rsidRPr="00747CC6">
        <w:rPr>
          <w:rFonts w:asciiTheme="minorHAnsi" w:hAnsiTheme="minorHAnsi" w:cstheme="minorHAnsi"/>
          <w:lang w:val="sk-SK"/>
        </w:rPr>
        <w:t> </w:t>
      </w:r>
      <w:r w:rsidRPr="00747CC6">
        <w:rPr>
          <w:rFonts w:asciiTheme="minorHAnsi" w:hAnsiTheme="minorHAnsi" w:cstheme="minorHAnsi"/>
          <w:lang w:val="sk-SK"/>
        </w:rPr>
        <w:t>pracovník</w:t>
      </w:r>
      <w:r w:rsidR="008C48C4" w:rsidRPr="00747CC6">
        <w:rPr>
          <w:rFonts w:asciiTheme="minorHAnsi" w:hAnsiTheme="minorHAnsi" w:cstheme="minorHAnsi"/>
          <w:lang w:val="sk-SK"/>
        </w:rPr>
        <w:t xml:space="preserve">ov </w:t>
      </w:r>
      <w:r w:rsidRPr="00747CC6">
        <w:rPr>
          <w:rFonts w:asciiTheme="minorHAnsi" w:hAnsiTheme="minorHAnsi" w:cstheme="minorHAnsi"/>
          <w:lang w:val="sk-SK"/>
        </w:rPr>
        <w:t xml:space="preserve">s viacročnými skúsenosťami zo svojho úseku verejnej správy a znalosťami relevantnej legislatívy. </w:t>
      </w:r>
      <w:r w:rsidR="00E75290" w:rsidRPr="00747CC6">
        <w:rPr>
          <w:rFonts w:asciiTheme="minorHAnsi" w:hAnsiTheme="minorHAnsi" w:cstheme="minorHAnsi"/>
          <w:lang w:val="sk-SK"/>
        </w:rPr>
        <w:t xml:space="preserve">Kľúčový používateľ </w:t>
      </w:r>
      <w:r w:rsidRPr="00747CC6">
        <w:rPr>
          <w:rFonts w:asciiTheme="minorHAnsi" w:hAnsiTheme="minorHAnsi" w:cstheme="minorHAnsi"/>
          <w:lang w:val="sk-SK"/>
        </w:rPr>
        <w:t xml:space="preserve">si </w:t>
      </w:r>
      <w:r w:rsidR="00E75290" w:rsidRPr="00747CC6">
        <w:rPr>
          <w:rFonts w:asciiTheme="minorHAnsi" w:hAnsiTheme="minorHAnsi" w:cstheme="minorHAnsi"/>
          <w:lang w:val="sk-SK"/>
        </w:rPr>
        <w:t xml:space="preserve">mal </w:t>
      </w:r>
      <w:r w:rsidRPr="00747CC6">
        <w:rPr>
          <w:rFonts w:asciiTheme="minorHAnsi" w:hAnsiTheme="minorHAnsi" w:cstheme="minorHAnsi"/>
          <w:lang w:val="sk-SK"/>
        </w:rPr>
        <w:t>pre potreby efektívneho zapájania do projektov digitálnej transformácie rozšíriť svoj odborný profil nasledovným spôsobom:</w:t>
      </w:r>
    </w:p>
    <w:p w14:paraId="22A59F10" w14:textId="77777777" w:rsidR="00E93309" w:rsidRPr="00747CC6" w:rsidRDefault="00E93309" w:rsidP="00114334">
      <w:pPr>
        <w:pStyle w:val="ListParagraph"/>
        <w:numPr>
          <w:ilvl w:val="0"/>
          <w:numId w:val="7"/>
        </w:numPr>
        <w:spacing w:after="120"/>
        <w:ind w:left="284" w:hanging="284"/>
        <w:jc w:val="both"/>
        <w:rPr>
          <w:rFonts w:cstheme="minorHAnsi"/>
        </w:rPr>
      </w:pPr>
      <w:r w:rsidRPr="00747CC6">
        <w:rPr>
          <w:rFonts w:cstheme="minorHAnsi"/>
        </w:rPr>
        <w:t>Musí mať základný prehľad o metodike modelovania procesov (v rozsahu 1 dňového školenia)</w:t>
      </w:r>
    </w:p>
    <w:p w14:paraId="46D3EAC0" w14:textId="77777777" w:rsidR="00E93309" w:rsidRPr="00747CC6" w:rsidRDefault="00E93309" w:rsidP="00114334">
      <w:pPr>
        <w:pStyle w:val="ListParagraph"/>
        <w:numPr>
          <w:ilvl w:val="0"/>
          <w:numId w:val="7"/>
        </w:numPr>
        <w:spacing w:after="120"/>
        <w:ind w:left="284" w:hanging="284"/>
        <w:jc w:val="both"/>
        <w:rPr>
          <w:rFonts w:cstheme="minorHAnsi"/>
          <w:color w:val="000000" w:themeColor="text1"/>
          <w:shd w:val="clear" w:color="auto" w:fill="FFFFFF"/>
        </w:rPr>
      </w:pPr>
      <w:r w:rsidRPr="00747CC6">
        <w:rPr>
          <w:rFonts w:cstheme="minorHAnsi"/>
        </w:rPr>
        <w:t xml:space="preserve">Musí sa oboznámiť s výsledkami projektu </w:t>
      </w:r>
      <w:r w:rsidRPr="00747CC6">
        <w:rPr>
          <w:rFonts w:cstheme="minorHAnsi"/>
          <w:i/>
          <w:iCs/>
        </w:rPr>
        <w:t>Optimalizácia procesov vo VS</w:t>
      </w:r>
      <w:r w:rsidRPr="00747CC6">
        <w:rPr>
          <w:rFonts w:cstheme="minorHAnsi"/>
          <w:color w:val="000000" w:themeColor="text1"/>
          <w:shd w:val="clear" w:color="auto" w:fill="FFFFFF"/>
        </w:rPr>
        <w:t xml:space="preserve"> , špeciálne so skupinami životných situácií, ktoré sa týkajú jeho úseku verejnej správy (</w:t>
      </w:r>
      <w:proofErr w:type="spellStart"/>
      <w:r w:rsidRPr="00747CC6">
        <w:rPr>
          <w:rFonts w:cstheme="minorHAnsi"/>
          <w:color w:val="000000" w:themeColor="text1"/>
          <w:shd w:val="clear" w:color="auto" w:fill="FFFFFF"/>
        </w:rPr>
        <w:t>samoštúdium</w:t>
      </w:r>
      <w:proofErr w:type="spellEnd"/>
      <w:r w:rsidRPr="00747CC6">
        <w:rPr>
          <w:rFonts w:cstheme="minorHAnsi"/>
          <w:color w:val="000000" w:themeColor="text1"/>
          <w:shd w:val="clear" w:color="auto" w:fill="FFFFFF"/>
        </w:rPr>
        <w:t xml:space="preserve"> pod vedením Inštitútu správnych a bezpečnostných analýz (ISBA) MV SR)</w:t>
      </w:r>
    </w:p>
    <w:p w14:paraId="4AE19B98" w14:textId="77777777" w:rsidR="00E93309" w:rsidRPr="00747CC6" w:rsidRDefault="00E93309" w:rsidP="00114334">
      <w:pPr>
        <w:pStyle w:val="ListParagraph"/>
        <w:numPr>
          <w:ilvl w:val="0"/>
          <w:numId w:val="7"/>
        </w:numPr>
        <w:spacing w:after="120"/>
        <w:ind w:left="284" w:hanging="284"/>
        <w:jc w:val="both"/>
        <w:rPr>
          <w:rFonts w:cstheme="minorHAnsi"/>
          <w:color w:val="000000" w:themeColor="text1"/>
          <w:shd w:val="clear" w:color="auto" w:fill="FFFFFF"/>
        </w:rPr>
      </w:pPr>
      <w:r w:rsidRPr="00747CC6">
        <w:rPr>
          <w:rFonts w:cstheme="minorHAnsi"/>
          <w:color w:val="000000" w:themeColor="text1"/>
          <w:shd w:val="clear" w:color="auto" w:fill="FFFFFF"/>
        </w:rPr>
        <w:t xml:space="preserve">Musí sa oboznámiť s výsledkami projektu </w:t>
      </w:r>
      <w:r w:rsidRPr="00747CC6">
        <w:rPr>
          <w:rFonts w:cstheme="minorHAnsi"/>
          <w:i/>
          <w:iCs/>
        </w:rPr>
        <w:t>Meranie efektívnosti poskytovaných služieb verejnej správy, inštitucionálny rozvoj Klientskych centier a integrácia spätnej väzby klientov</w:t>
      </w:r>
      <w:r w:rsidRPr="00747CC6">
        <w:rPr>
          <w:rFonts w:cstheme="minorHAnsi"/>
          <w:bCs/>
          <w:color w:val="000000" w:themeColor="text1"/>
        </w:rPr>
        <w:t> </w:t>
      </w:r>
      <w:r w:rsidRPr="00747CC6">
        <w:rPr>
          <w:rFonts w:cstheme="minorHAnsi"/>
          <w:color w:val="000000" w:themeColor="text1"/>
          <w:shd w:val="clear" w:color="auto" w:fill="FFFFFF"/>
        </w:rPr>
        <w:t>(</w:t>
      </w:r>
      <w:proofErr w:type="spellStart"/>
      <w:r w:rsidRPr="00747CC6">
        <w:rPr>
          <w:rFonts w:cstheme="minorHAnsi"/>
          <w:color w:val="000000" w:themeColor="text1"/>
          <w:shd w:val="clear" w:color="auto" w:fill="FFFFFF"/>
        </w:rPr>
        <w:t>samoštúdium</w:t>
      </w:r>
      <w:proofErr w:type="spellEnd"/>
      <w:r w:rsidRPr="00747CC6">
        <w:rPr>
          <w:rFonts w:cstheme="minorHAnsi"/>
          <w:color w:val="000000" w:themeColor="text1"/>
          <w:shd w:val="clear" w:color="auto" w:fill="FFFFFF"/>
        </w:rPr>
        <w:t xml:space="preserve"> pod vedením Inštitútu správnych a bezpečnostných analýz (ISBA) MV SR)</w:t>
      </w:r>
    </w:p>
    <w:p w14:paraId="4C1AF9DF" w14:textId="77777777" w:rsidR="00E93309" w:rsidRPr="00747CC6" w:rsidRDefault="00E93309" w:rsidP="00114334">
      <w:pPr>
        <w:pStyle w:val="ListParagraph"/>
        <w:numPr>
          <w:ilvl w:val="0"/>
          <w:numId w:val="7"/>
        </w:numPr>
        <w:spacing w:after="120"/>
        <w:ind w:left="284" w:hanging="284"/>
        <w:jc w:val="both"/>
        <w:rPr>
          <w:rFonts w:cstheme="minorHAnsi"/>
        </w:rPr>
      </w:pPr>
      <w:r w:rsidRPr="00747CC6">
        <w:rPr>
          <w:rFonts w:cstheme="minorHAnsi"/>
          <w:color w:val="000000" w:themeColor="text1"/>
          <w:shd w:val="clear" w:color="auto" w:fill="FFFFFF"/>
        </w:rPr>
        <w:t xml:space="preserve">Musí mať základný prehľad o metodike riadenia projektov vrátane agilného vývoja </w:t>
      </w:r>
      <w:r w:rsidRPr="00747CC6">
        <w:rPr>
          <w:rFonts w:cstheme="minorHAnsi"/>
        </w:rPr>
        <w:t>(v rozsahu 1 dňového školenia)</w:t>
      </w:r>
    </w:p>
    <w:p w14:paraId="41F0D02E" w14:textId="3C4555E3" w:rsidR="00E93309" w:rsidRPr="00747CC6" w:rsidRDefault="00E93309" w:rsidP="00114334">
      <w:pPr>
        <w:pStyle w:val="ListParagraph"/>
        <w:numPr>
          <w:ilvl w:val="0"/>
          <w:numId w:val="7"/>
        </w:numPr>
        <w:spacing w:after="120"/>
        <w:ind w:left="284" w:hanging="284"/>
        <w:jc w:val="both"/>
        <w:rPr>
          <w:rFonts w:cstheme="minorHAnsi"/>
          <w:color w:val="000000" w:themeColor="text1"/>
          <w:shd w:val="clear" w:color="auto" w:fill="FFFFFF"/>
        </w:rPr>
      </w:pPr>
      <w:r w:rsidRPr="00747CC6">
        <w:rPr>
          <w:rFonts w:cstheme="minorHAnsi"/>
          <w:color w:val="000000" w:themeColor="text1"/>
          <w:shd w:val="clear" w:color="auto" w:fill="FFFFFF"/>
        </w:rPr>
        <w:t xml:space="preserve">Musí mať prehľad o kľúčových pojmoch architektúry informačných systémov, nástrojov na výmenu údajov a na automatizáciu procesov </w:t>
      </w:r>
      <w:r w:rsidRPr="00747CC6">
        <w:rPr>
          <w:rFonts w:cstheme="minorHAnsi"/>
        </w:rPr>
        <w:t>(v rozsahu 2 dňového školenia)</w:t>
      </w:r>
    </w:p>
    <w:p w14:paraId="4E6F4B54" w14:textId="77777777" w:rsidR="00E93309" w:rsidRPr="00747CC6" w:rsidRDefault="00E93309" w:rsidP="00114334">
      <w:pPr>
        <w:pStyle w:val="ListParagraph"/>
        <w:numPr>
          <w:ilvl w:val="0"/>
          <w:numId w:val="7"/>
        </w:numPr>
        <w:spacing w:after="120"/>
        <w:ind w:left="284" w:hanging="284"/>
        <w:jc w:val="both"/>
        <w:rPr>
          <w:rFonts w:cstheme="minorHAnsi"/>
          <w:color w:val="000000" w:themeColor="text1"/>
          <w:shd w:val="clear" w:color="auto" w:fill="FFFFFF"/>
        </w:rPr>
      </w:pPr>
      <w:r w:rsidRPr="00747CC6">
        <w:rPr>
          <w:rFonts w:cstheme="minorHAnsi"/>
          <w:color w:val="000000" w:themeColor="text1"/>
          <w:shd w:val="clear" w:color="auto" w:fill="FFFFFF"/>
        </w:rPr>
        <w:t xml:space="preserve">Musí získať základný prehľad o legislatíve súvisiacej s informatizáciou, hlavne zákon o ITVS, zákon o eGovernmente, zákon o kybernetickej bezpečnosti, pripravovaný zákon o dátach, vyhlášky MIRRI SR </w:t>
      </w:r>
      <w:r w:rsidRPr="00747CC6">
        <w:rPr>
          <w:rFonts w:cstheme="minorHAnsi"/>
        </w:rPr>
        <w:t>(v rozsahu 2 dňového školenia)</w:t>
      </w:r>
    </w:p>
    <w:p w14:paraId="71854801" w14:textId="59CC7D91" w:rsidR="00E93309" w:rsidRPr="00D01540" w:rsidRDefault="00E75290" w:rsidP="00114334">
      <w:pPr>
        <w:spacing w:after="120"/>
        <w:jc w:val="both"/>
        <w:rPr>
          <w:rFonts w:asciiTheme="minorHAnsi" w:hAnsiTheme="minorHAnsi" w:cstheme="minorHAnsi"/>
          <w:color w:val="000000" w:themeColor="text1"/>
          <w:shd w:val="clear" w:color="auto" w:fill="FFFFFF"/>
          <w:lang w:val="sk-SK"/>
        </w:rPr>
      </w:pPr>
      <w:r w:rsidRPr="00747CC6">
        <w:rPr>
          <w:rFonts w:asciiTheme="minorHAnsi" w:hAnsiTheme="minorHAnsi" w:cstheme="minorHAnsi"/>
          <w:color w:val="000000" w:themeColor="text1"/>
          <w:shd w:val="clear" w:color="auto" w:fill="FFFFFF"/>
          <w:lang w:val="sk-SK"/>
        </w:rPr>
        <w:t>Motivácia kľúčového používateľa by mala byť riešená projektovým príplatkom financovaným z 15% alokácie v zmysle Základného princípu č 1. Výška by mala byť minimálne 50% základnej mzdy. Ak to umožnia odmeňovacie pravidlá, tak by na úspešné ukončenie projektu mal byť naviazaný bonus vo výške 30% mzdy za dobu trvania projektu</w:t>
      </w:r>
    </w:p>
    <w:p w14:paraId="5FAEB6A6" w14:textId="5A759BE0" w:rsidR="00C81473" w:rsidRPr="00747CC6" w:rsidRDefault="008511BA" w:rsidP="00114334">
      <w:pPr>
        <w:spacing w:after="120"/>
        <w:jc w:val="both"/>
        <w:rPr>
          <w:rFonts w:asciiTheme="minorHAnsi" w:hAnsiTheme="minorHAnsi" w:cstheme="minorHAnsi"/>
          <w:b/>
          <w:bCs/>
          <w:lang w:val="sk-SK"/>
        </w:rPr>
      </w:pPr>
      <w:r>
        <w:rPr>
          <w:rFonts w:asciiTheme="minorHAnsi" w:hAnsiTheme="minorHAnsi" w:cstheme="minorHAnsi"/>
          <w:b/>
          <w:bCs/>
          <w:lang w:val="sk-SK"/>
        </w:rPr>
        <w:t>C</w:t>
      </w:r>
      <w:r w:rsidR="002976F5" w:rsidRPr="00747CC6">
        <w:rPr>
          <w:rFonts w:asciiTheme="minorHAnsi" w:hAnsiTheme="minorHAnsi" w:cstheme="minorHAnsi"/>
          <w:b/>
          <w:bCs/>
          <w:lang w:val="sk-SK"/>
        </w:rPr>
        <w:t xml:space="preserve">.7. </w:t>
      </w:r>
      <w:r w:rsidR="00C81473" w:rsidRPr="00747CC6">
        <w:rPr>
          <w:rFonts w:asciiTheme="minorHAnsi" w:hAnsiTheme="minorHAnsi" w:cstheme="minorHAnsi"/>
          <w:b/>
          <w:bCs/>
          <w:lang w:val="sk-SK"/>
        </w:rPr>
        <w:t>IT analytik</w:t>
      </w:r>
    </w:p>
    <w:p w14:paraId="1AB302CE" w14:textId="1A829538" w:rsidR="00E75290" w:rsidRPr="00747CC6" w:rsidRDefault="00E13CA1" w:rsidP="00114334">
      <w:pPr>
        <w:spacing w:after="120"/>
        <w:jc w:val="both"/>
        <w:rPr>
          <w:rFonts w:asciiTheme="minorHAnsi" w:hAnsiTheme="minorHAnsi" w:cstheme="minorHAnsi"/>
          <w:lang w:val="sk-SK"/>
        </w:rPr>
      </w:pPr>
      <w:r w:rsidRPr="00747CC6">
        <w:rPr>
          <w:rFonts w:asciiTheme="minorHAnsi" w:hAnsiTheme="minorHAnsi" w:cstheme="minorHAnsi"/>
          <w:lang w:val="sk-SK"/>
        </w:rPr>
        <w:t xml:space="preserve">Navrhujeme používať termín Biznis analytik, aby sme </w:t>
      </w:r>
      <w:r w:rsidR="00895EBC" w:rsidRPr="00747CC6">
        <w:rPr>
          <w:rFonts w:asciiTheme="minorHAnsi" w:hAnsiTheme="minorHAnsi" w:cstheme="minorHAnsi"/>
          <w:lang w:val="sk-SK"/>
        </w:rPr>
        <w:t xml:space="preserve">demonštrovali, že sa nejedná o profil, ktorý je v prvom rade informatický. </w:t>
      </w:r>
      <w:r w:rsidR="008C48C4" w:rsidRPr="00747CC6">
        <w:rPr>
          <w:rFonts w:asciiTheme="minorHAnsi" w:hAnsiTheme="minorHAnsi" w:cstheme="minorHAnsi"/>
          <w:lang w:val="sk-SK"/>
        </w:rPr>
        <w:t xml:space="preserve">V prípade </w:t>
      </w:r>
      <w:r w:rsidR="00895EBC" w:rsidRPr="00747CC6">
        <w:rPr>
          <w:rFonts w:asciiTheme="minorHAnsi" w:hAnsiTheme="minorHAnsi" w:cstheme="minorHAnsi"/>
          <w:lang w:val="sk-SK"/>
        </w:rPr>
        <w:t xml:space="preserve">biznis analytika </w:t>
      </w:r>
      <w:r w:rsidR="008C48C4" w:rsidRPr="00747CC6">
        <w:rPr>
          <w:rFonts w:asciiTheme="minorHAnsi" w:hAnsiTheme="minorHAnsi" w:cstheme="minorHAnsi"/>
          <w:lang w:val="sk-SK"/>
        </w:rPr>
        <w:t xml:space="preserve">musíme odlišovať situáciu tých OVM, ktoré majú vybudovanú analytickú jednotku a tých, ktoré ju nemajú. OVM s funkčnou analytickou jednotkou dedikujú </w:t>
      </w:r>
      <w:r w:rsidR="008A0E1A" w:rsidRPr="00747CC6">
        <w:rPr>
          <w:rFonts w:asciiTheme="minorHAnsi" w:hAnsiTheme="minorHAnsi" w:cstheme="minorHAnsi"/>
          <w:lang w:val="sk-SK"/>
        </w:rPr>
        <w:t>jedného</w:t>
      </w:r>
      <w:r w:rsidR="008C48C4" w:rsidRPr="00747CC6">
        <w:rPr>
          <w:rFonts w:asciiTheme="minorHAnsi" w:hAnsiTheme="minorHAnsi" w:cstheme="minorHAnsi"/>
          <w:lang w:val="sk-SK"/>
        </w:rPr>
        <w:t xml:space="preserve"> pracovníka, ktorý prevezme </w:t>
      </w:r>
      <w:r w:rsidRPr="00747CC6">
        <w:rPr>
          <w:rFonts w:asciiTheme="minorHAnsi" w:hAnsiTheme="minorHAnsi" w:cstheme="minorHAnsi"/>
          <w:lang w:val="sk-SK"/>
        </w:rPr>
        <w:t>odbornú garanciu</w:t>
      </w:r>
      <w:r w:rsidR="008C48C4" w:rsidRPr="00747CC6">
        <w:rPr>
          <w:rFonts w:asciiTheme="minorHAnsi" w:hAnsiTheme="minorHAnsi" w:cstheme="minorHAnsi"/>
          <w:lang w:val="sk-SK"/>
        </w:rPr>
        <w:t xml:space="preserve"> za biznis architektúru</w:t>
      </w:r>
      <w:r w:rsidRPr="00747CC6">
        <w:rPr>
          <w:rFonts w:asciiTheme="minorHAnsi" w:hAnsiTheme="minorHAnsi" w:cstheme="minorHAnsi"/>
          <w:lang w:val="sk-SK"/>
        </w:rPr>
        <w:t>, za optimalizáciu procesov a za dosiahnutie úspor na poskytovaní služieb. Tým OVM, ktoré nemajú vlastnú analytickú jednotku, bude poskytovať odborné služby ISBA MV SR. Partnerom na strane OVM bude vlastník procesov, ktorý bude za každých okolností nadriadený IT analytikovi, či už internému alebo externému. IT analytik</w:t>
      </w:r>
      <w:r w:rsidR="00E75290" w:rsidRPr="00747CC6">
        <w:rPr>
          <w:rFonts w:asciiTheme="minorHAnsi" w:hAnsiTheme="minorHAnsi" w:cstheme="minorHAnsi"/>
          <w:lang w:val="sk-SK"/>
        </w:rPr>
        <w:t xml:space="preserve"> si mal pre potreby efektívneho zapájania do projektov digitálnej transformácie rozšíriť svoj odborný profil nasledovným spôsobom:</w:t>
      </w:r>
    </w:p>
    <w:p w14:paraId="607F5886" w14:textId="3ACE74A0" w:rsidR="00E75290" w:rsidRPr="00747CC6" w:rsidRDefault="00E75290" w:rsidP="00114334">
      <w:pPr>
        <w:pStyle w:val="ListParagraph"/>
        <w:numPr>
          <w:ilvl w:val="0"/>
          <w:numId w:val="7"/>
        </w:numPr>
        <w:spacing w:after="120"/>
        <w:ind w:left="284" w:hanging="284"/>
        <w:jc w:val="both"/>
        <w:rPr>
          <w:rFonts w:cstheme="minorHAnsi"/>
        </w:rPr>
      </w:pPr>
      <w:r w:rsidRPr="00747CC6">
        <w:rPr>
          <w:rFonts w:cstheme="minorHAnsi"/>
        </w:rPr>
        <w:t xml:space="preserve">Musí mať </w:t>
      </w:r>
      <w:r w:rsidR="00E13CA1" w:rsidRPr="00747CC6">
        <w:rPr>
          <w:rFonts w:cstheme="minorHAnsi"/>
        </w:rPr>
        <w:t>detailný</w:t>
      </w:r>
      <w:r w:rsidRPr="00747CC6">
        <w:rPr>
          <w:rFonts w:cstheme="minorHAnsi"/>
        </w:rPr>
        <w:t xml:space="preserve"> prehľad o metodike modelovania procesov (v rozsahu</w:t>
      </w:r>
      <w:r w:rsidR="00E13CA1" w:rsidRPr="00747CC6">
        <w:rPr>
          <w:rFonts w:cstheme="minorHAnsi"/>
        </w:rPr>
        <w:t xml:space="preserve"> získania certifikátu ARCHIMATE alebo ekvivalentu</w:t>
      </w:r>
      <w:r w:rsidRPr="00747CC6">
        <w:rPr>
          <w:rFonts w:cstheme="minorHAnsi"/>
        </w:rPr>
        <w:t>)</w:t>
      </w:r>
    </w:p>
    <w:p w14:paraId="1D5D0441" w14:textId="6122EFA3" w:rsidR="00E13CA1" w:rsidRPr="00747CC6" w:rsidRDefault="00E13CA1" w:rsidP="00114334">
      <w:pPr>
        <w:pStyle w:val="ListParagraph"/>
        <w:numPr>
          <w:ilvl w:val="0"/>
          <w:numId w:val="7"/>
        </w:numPr>
        <w:spacing w:after="120"/>
        <w:ind w:left="284" w:hanging="284"/>
        <w:jc w:val="both"/>
        <w:rPr>
          <w:rFonts w:cstheme="minorHAnsi"/>
        </w:rPr>
      </w:pPr>
      <w:r w:rsidRPr="00747CC6">
        <w:rPr>
          <w:rFonts w:cstheme="minorHAnsi"/>
        </w:rPr>
        <w:t xml:space="preserve">Musí ovládať prácu s BPMN nástrojmi, pričom konkrétny nástroja by mal byť totožný alebo </w:t>
      </w:r>
      <w:r w:rsidR="00895EBC" w:rsidRPr="00747CC6">
        <w:rPr>
          <w:rFonts w:cstheme="minorHAnsi"/>
        </w:rPr>
        <w:t xml:space="preserve">na </w:t>
      </w:r>
      <w:r w:rsidRPr="00747CC6">
        <w:rPr>
          <w:rFonts w:cstheme="minorHAnsi"/>
        </w:rPr>
        <w:t>100% kompatibilný s nástrojom používaným na ISBA MV SR (školenie podľa potreby a dotera</w:t>
      </w:r>
      <w:r w:rsidR="00895EBC" w:rsidRPr="00747CC6">
        <w:rPr>
          <w:rFonts w:cstheme="minorHAnsi"/>
        </w:rPr>
        <w:t>j</w:t>
      </w:r>
      <w:r w:rsidRPr="00747CC6">
        <w:rPr>
          <w:rFonts w:cstheme="minorHAnsi"/>
        </w:rPr>
        <w:t>ších skúseností</w:t>
      </w:r>
    </w:p>
    <w:p w14:paraId="1073F5A8" w14:textId="77777777" w:rsidR="00E75290" w:rsidRPr="00747CC6" w:rsidRDefault="00E75290" w:rsidP="00114334">
      <w:pPr>
        <w:pStyle w:val="ListParagraph"/>
        <w:numPr>
          <w:ilvl w:val="0"/>
          <w:numId w:val="7"/>
        </w:numPr>
        <w:spacing w:after="120"/>
        <w:ind w:left="284" w:hanging="284"/>
        <w:jc w:val="both"/>
        <w:rPr>
          <w:rFonts w:cstheme="minorHAnsi"/>
          <w:color w:val="000000" w:themeColor="text1"/>
          <w:shd w:val="clear" w:color="auto" w:fill="FFFFFF"/>
        </w:rPr>
      </w:pPr>
      <w:r w:rsidRPr="00747CC6">
        <w:rPr>
          <w:rFonts w:cstheme="minorHAnsi"/>
        </w:rPr>
        <w:lastRenderedPageBreak/>
        <w:t xml:space="preserve">Musí sa oboznámiť s výsledkami projektu </w:t>
      </w:r>
      <w:r w:rsidRPr="00747CC6">
        <w:rPr>
          <w:rFonts w:cstheme="minorHAnsi"/>
          <w:i/>
          <w:iCs/>
        </w:rPr>
        <w:t>Optimalizácia procesov vo VS</w:t>
      </w:r>
      <w:r w:rsidRPr="00747CC6">
        <w:rPr>
          <w:rFonts w:cstheme="minorHAnsi"/>
          <w:color w:val="000000" w:themeColor="text1"/>
          <w:shd w:val="clear" w:color="auto" w:fill="FFFFFF"/>
        </w:rPr>
        <w:t xml:space="preserve"> , špeciálne so skupinami životných situácií, ktoré sa týkajú jeho úseku verejnej správy (</w:t>
      </w:r>
      <w:proofErr w:type="spellStart"/>
      <w:r w:rsidRPr="00747CC6">
        <w:rPr>
          <w:rFonts w:cstheme="minorHAnsi"/>
          <w:color w:val="000000" w:themeColor="text1"/>
          <w:shd w:val="clear" w:color="auto" w:fill="FFFFFF"/>
        </w:rPr>
        <w:t>samoštúdium</w:t>
      </w:r>
      <w:proofErr w:type="spellEnd"/>
      <w:r w:rsidRPr="00747CC6">
        <w:rPr>
          <w:rFonts w:cstheme="minorHAnsi"/>
          <w:color w:val="000000" w:themeColor="text1"/>
          <w:shd w:val="clear" w:color="auto" w:fill="FFFFFF"/>
        </w:rPr>
        <w:t xml:space="preserve"> pod vedením Inštitútu správnych a bezpečnostných analýz (ISBA) MV SR)</w:t>
      </w:r>
    </w:p>
    <w:p w14:paraId="4BA3F3DD" w14:textId="77777777" w:rsidR="00E75290" w:rsidRPr="00747CC6" w:rsidRDefault="00E75290" w:rsidP="00114334">
      <w:pPr>
        <w:pStyle w:val="ListParagraph"/>
        <w:numPr>
          <w:ilvl w:val="0"/>
          <w:numId w:val="7"/>
        </w:numPr>
        <w:spacing w:after="120"/>
        <w:ind w:left="284" w:hanging="284"/>
        <w:jc w:val="both"/>
        <w:rPr>
          <w:rFonts w:cstheme="minorHAnsi"/>
          <w:color w:val="000000" w:themeColor="text1"/>
          <w:shd w:val="clear" w:color="auto" w:fill="FFFFFF"/>
        </w:rPr>
      </w:pPr>
      <w:r w:rsidRPr="00747CC6">
        <w:rPr>
          <w:rFonts w:cstheme="minorHAnsi"/>
          <w:color w:val="000000" w:themeColor="text1"/>
          <w:shd w:val="clear" w:color="auto" w:fill="FFFFFF"/>
        </w:rPr>
        <w:t xml:space="preserve">Musí sa oboznámiť s výsledkami projektu </w:t>
      </w:r>
      <w:r w:rsidRPr="00747CC6">
        <w:rPr>
          <w:rFonts w:cstheme="minorHAnsi"/>
          <w:i/>
          <w:iCs/>
        </w:rPr>
        <w:t>Meranie efektívnosti poskytovaných služieb verejnej správy, inštitucionálny rozvoj Klientskych centier a integrácia spätnej väzby klientov</w:t>
      </w:r>
      <w:r w:rsidRPr="00747CC6">
        <w:rPr>
          <w:rFonts w:cstheme="minorHAnsi"/>
          <w:bCs/>
          <w:color w:val="000000" w:themeColor="text1"/>
        </w:rPr>
        <w:t> </w:t>
      </w:r>
      <w:r w:rsidRPr="00747CC6">
        <w:rPr>
          <w:rFonts w:cstheme="minorHAnsi"/>
          <w:color w:val="000000" w:themeColor="text1"/>
          <w:shd w:val="clear" w:color="auto" w:fill="FFFFFF"/>
        </w:rPr>
        <w:t>(</w:t>
      </w:r>
      <w:proofErr w:type="spellStart"/>
      <w:r w:rsidRPr="00747CC6">
        <w:rPr>
          <w:rFonts w:cstheme="minorHAnsi"/>
          <w:color w:val="000000" w:themeColor="text1"/>
          <w:shd w:val="clear" w:color="auto" w:fill="FFFFFF"/>
        </w:rPr>
        <w:t>samoštúdium</w:t>
      </w:r>
      <w:proofErr w:type="spellEnd"/>
      <w:r w:rsidRPr="00747CC6">
        <w:rPr>
          <w:rFonts w:cstheme="minorHAnsi"/>
          <w:color w:val="000000" w:themeColor="text1"/>
          <w:shd w:val="clear" w:color="auto" w:fill="FFFFFF"/>
        </w:rPr>
        <w:t xml:space="preserve"> pod vedením Inštitútu správnych a bezpečnostných analýz (ISBA) MV SR)</w:t>
      </w:r>
    </w:p>
    <w:p w14:paraId="6BCF4A36" w14:textId="77777777" w:rsidR="00E75290" w:rsidRPr="00747CC6" w:rsidRDefault="00E75290" w:rsidP="00114334">
      <w:pPr>
        <w:pStyle w:val="ListParagraph"/>
        <w:numPr>
          <w:ilvl w:val="0"/>
          <w:numId w:val="7"/>
        </w:numPr>
        <w:spacing w:after="120"/>
        <w:ind w:left="284" w:hanging="284"/>
        <w:jc w:val="both"/>
        <w:rPr>
          <w:rFonts w:cstheme="minorHAnsi"/>
        </w:rPr>
      </w:pPr>
      <w:r w:rsidRPr="00747CC6">
        <w:rPr>
          <w:rFonts w:cstheme="minorHAnsi"/>
          <w:color w:val="000000" w:themeColor="text1"/>
          <w:shd w:val="clear" w:color="auto" w:fill="FFFFFF"/>
        </w:rPr>
        <w:t xml:space="preserve">Musí mať základný prehľad o metodike riadenia projektov vrátane agilného vývoja </w:t>
      </w:r>
      <w:r w:rsidRPr="00747CC6">
        <w:rPr>
          <w:rFonts w:cstheme="minorHAnsi"/>
        </w:rPr>
        <w:t>(v rozsahu 1 dňového školenia)</w:t>
      </w:r>
    </w:p>
    <w:p w14:paraId="0A5EED29" w14:textId="77777777" w:rsidR="00E75290" w:rsidRPr="00747CC6" w:rsidRDefault="00E75290" w:rsidP="00114334">
      <w:pPr>
        <w:pStyle w:val="ListParagraph"/>
        <w:numPr>
          <w:ilvl w:val="0"/>
          <w:numId w:val="7"/>
        </w:numPr>
        <w:spacing w:after="120"/>
        <w:ind w:left="284" w:hanging="284"/>
        <w:jc w:val="both"/>
        <w:rPr>
          <w:rFonts w:cstheme="minorHAnsi"/>
          <w:color w:val="000000" w:themeColor="text1"/>
          <w:shd w:val="clear" w:color="auto" w:fill="FFFFFF"/>
        </w:rPr>
      </w:pPr>
      <w:r w:rsidRPr="00747CC6">
        <w:rPr>
          <w:rFonts w:cstheme="minorHAnsi"/>
          <w:color w:val="000000" w:themeColor="text1"/>
          <w:shd w:val="clear" w:color="auto" w:fill="FFFFFF"/>
        </w:rPr>
        <w:t xml:space="preserve">Musí mať prehľad o kľúčových pojmoch architektúry informačných systémov, nástrojov na výmenu údajov a na automatizáciu procesov porozumenie  </w:t>
      </w:r>
      <w:r w:rsidRPr="00747CC6">
        <w:rPr>
          <w:rFonts w:cstheme="minorHAnsi"/>
        </w:rPr>
        <w:t>(v rozsahu 2 dňového školenia)</w:t>
      </w:r>
    </w:p>
    <w:p w14:paraId="4A0E94FA" w14:textId="2EAC6F67" w:rsidR="00E75290" w:rsidRPr="00D01540" w:rsidRDefault="00E75290" w:rsidP="00114334">
      <w:pPr>
        <w:pStyle w:val="ListParagraph"/>
        <w:numPr>
          <w:ilvl w:val="0"/>
          <w:numId w:val="7"/>
        </w:numPr>
        <w:spacing w:after="120"/>
        <w:ind w:left="284" w:hanging="284"/>
        <w:jc w:val="both"/>
        <w:rPr>
          <w:rFonts w:cstheme="minorHAnsi"/>
          <w:color w:val="000000" w:themeColor="text1"/>
          <w:shd w:val="clear" w:color="auto" w:fill="FFFFFF"/>
        </w:rPr>
      </w:pPr>
      <w:r w:rsidRPr="00747CC6">
        <w:rPr>
          <w:rFonts w:cstheme="minorHAnsi"/>
          <w:color w:val="000000" w:themeColor="text1"/>
          <w:shd w:val="clear" w:color="auto" w:fill="FFFFFF"/>
        </w:rPr>
        <w:t xml:space="preserve">Musí získať základný prehľad o legislatíve súvisiacej s informatizáciou, hlavne zákon o ITVS, zákon o eGovernmente, zákon o kybernetickej bezpečnosti, pripravovaný zákon o dátach, vyhlášky MIRRI SR </w:t>
      </w:r>
      <w:r w:rsidRPr="00747CC6">
        <w:rPr>
          <w:rFonts w:cstheme="minorHAnsi"/>
        </w:rPr>
        <w:t>(v rozsahu 2 dňového školenia)</w:t>
      </w:r>
    </w:p>
    <w:p w14:paraId="70293D51" w14:textId="283A8EC6" w:rsidR="00E75290" w:rsidRPr="00747CC6" w:rsidRDefault="00895EBC" w:rsidP="00114334">
      <w:pPr>
        <w:spacing w:after="120"/>
        <w:jc w:val="both"/>
        <w:rPr>
          <w:rFonts w:asciiTheme="minorHAnsi" w:hAnsiTheme="minorHAnsi" w:cstheme="minorHAnsi"/>
          <w:lang w:val="sk-SK"/>
        </w:rPr>
      </w:pPr>
      <w:r w:rsidRPr="00747CC6">
        <w:rPr>
          <w:rFonts w:asciiTheme="minorHAnsi" w:hAnsiTheme="minorHAnsi" w:cstheme="minorHAnsi"/>
          <w:color w:val="000000" w:themeColor="text1"/>
          <w:shd w:val="clear" w:color="auto" w:fill="FFFFFF"/>
          <w:lang w:val="sk-SK"/>
        </w:rPr>
        <w:t>Odmena</w:t>
      </w:r>
      <w:r w:rsidR="00E75290" w:rsidRPr="00747CC6">
        <w:rPr>
          <w:rFonts w:asciiTheme="minorHAnsi" w:hAnsiTheme="minorHAnsi" w:cstheme="minorHAnsi"/>
          <w:color w:val="000000" w:themeColor="text1"/>
          <w:shd w:val="clear" w:color="auto" w:fill="FFFFFF"/>
          <w:lang w:val="sk-SK"/>
        </w:rPr>
        <w:t xml:space="preserve"> </w:t>
      </w:r>
      <w:r w:rsidRPr="00747CC6">
        <w:rPr>
          <w:rFonts w:asciiTheme="minorHAnsi" w:hAnsiTheme="minorHAnsi" w:cstheme="minorHAnsi"/>
          <w:color w:val="000000" w:themeColor="text1"/>
          <w:shd w:val="clear" w:color="auto" w:fill="FFFFFF"/>
          <w:lang w:val="sk-SK"/>
        </w:rPr>
        <w:t xml:space="preserve">biznis analytika </w:t>
      </w:r>
      <w:r w:rsidR="00E75290" w:rsidRPr="00747CC6">
        <w:rPr>
          <w:rFonts w:asciiTheme="minorHAnsi" w:hAnsiTheme="minorHAnsi" w:cstheme="minorHAnsi"/>
          <w:color w:val="000000" w:themeColor="text1"/>
          <w:shd w:val="clear" w:color="auto" w:fill="FFFFFF"/>
          <w:lang w:val="sk-SK"/>
        </w:rPr>
        <w:t xml:space="preserve">by mala byť riešená </w:t>
      </w:r>
      <w:r w:rsidRPr="00747CC6">
        <w:rPr>
          <w:rFonts w:asciiTheme="minorHAnsi" w:hAnsiTheme="minorHAnsi" w:cstheme="minorHAnsi"/>
          <w:color w:val="000000" w:themeColor="text1"/>
          <w:shd w:val="clear" w:color="auto" w:fill="FFFFFF"/>
          <w:lang w:val="sk-SK"/>
        </w:rPr>
        <w:t>mzdou</w:t>
      </w:r>
      <w:r w:rsidR="00E75290" w:rsidRPr="00747CC6">
        <w:rPr>
          <w:rFonts w:asciiTheme="minorHAnsi" w:hAnsiTheme="minorHAnsi" w:cstheme="minorHAnsi"/>
          <w:color w:val="000000" w:themeColor="text1"/>
          <w:shd w:val="clear" w:color="auto" w:fill="FFFFFF"/>
          <w:lang w:val="sk-SK"/>
        </w:rPr>
        <w:t xml:space="preserve"> financovan</w:t>
      </w:r>
      <w:r w:rsidRPr="00747CC6">
        <w:rPr>
          <w:rFonts w:asciiTheme="minorHAnsi" w:hAnsiTheme="minorHAnsi" w:cstheme="minorHAnsi"/>
          <w:color w:val="000000" w:themeColor="text1"/>
          <w:shd w:val="clear" w:color="auto" w:fill="FFFFFF"/>
          <w:lang w:val="sk-SK"/>
        </w:rPr>
        <w:t>ou</w:t>
      </w:r>
      <w:r w:rsidR="00E75290" w:rsidRPr="00747CC6">
        <w:rPr>
          <w:rFonts w:asciiTheme="minorHAnsi" w:hAnsiTheme="minorHAnsi" w:cstheme="minorHAnsi"/>
          <w:color w:val="000000" w:themeColor="text1"/>
          <w:shd w:val="clear" w:color="auto" w:fill="FFFFFF"/>
          <w:lang w:val="sk-SK"/>
        </w:rPr>
        <w:t xml:space="preserve"> z 15% alokácie v zmysle Základného princípu č 1. Ak to umožnia odmeňovacie pravidlá, tak by na úspešné ukončenie projektu mal byť naviazaný bonus vo výške 50% mzdy za dobu trvania projektu.</w:t>
      </w:r>
    </w:p>
    <w:p w14:paraId="5D4C26FA" w14:textId="5CADEC41" w:rsidR="00C81473" w:rsidRPr="00747CC6" w:rsidRDefault="008511BA" w:rsidP="00114334">
      <w:pPr>
        <w:spacing w:after="120"/>
        <w:jc w:val="both"/>
        <w:rPr>
          <w:rFonts w:asciiTheme="minorHAnsi" w:hAnsiTheme="minorHAnsi" w:cstheme="minorHAnsi"/>
          <w:b/>
          <w:bCs/>
          <w:lang w:val="sk-SK"/>
        </w:rPr>
      </w:pPr>
      <w:r>
        <w:rPr>
          <w:rFonts w:asciiTheme="minorHAnsi" w:hAnsiTheme="minorHAnsi" w:cstheme="minorHAnsi"/>
          <w:b/>
          <w:bCs/>
          <w:lang w:val="sk-SK"/>
        </w:rPr>
        <w:t>C</w:t>
      </w:r>
      <w:r w:rsidR="002976F5" w:rsidRPr="00747CC6">
        <w:rPr>
          <w:rFonts w:asciiTheme="minorHAnsi" w:hAnsiTheme="minorHAnsi" w:cstheme="minorHAnsi"/>
          <w:b/>
          <w:bCs/>
          <w:lang w:val="sk-SK"/>
        </w:rPr>
        <w:t>.8.</w:t>
      </w:r>
      <w:r w:rsidR="00C81473" w:rsidRPr="00747CC6">
        <w:rPr>
          <w:rFonts w:asciiTheme="minorHAnsi" w:hAnsiTheme="minorHAnsi" w:cstheme="minorHAnsi"/>
          <w:b/>
          <w:bCs/>
          <w:lang w:val="sk-SK"/>
        </w:rPr>
        <w:t>Vlastník údajov, ak je to potrebné,</w:t>
      </w:r>
    </w:p>
    <w:p w14:paraId="62EA1AC7" w14:textId="72D520A2" w:rsidR="00895EBC" w:rsidRPr="00515414" w:rsidRDefault="00895EBC" w:rsidP="00114334">
      <w:pPr>
        <w:spacing w:after="120"/>
        <w:jc w:val="both"/>
        <w:rPr>
          <w:rFonts w:asciiTheme="minorHAnsi" w:hAnsiTheme="minorHAnsi" w:cstheme="minorHAnsi"/>
          <w:lang w:val="sk-SK"/>
        </w:rPr>
      </w:pPr>
      <w:r w:rsidRPr="00747CC6">
        <w:rPr>
          <w:rFonts w:asciiTheme="minorHAnsi" w:hAnsiTheme="minorHAnsi" w:cstheme="minorHAnsi"/>
          <w:lang w:val="sk-SK"/>
        </w:rPr>
        <w:t>S definovaním tejto pozície navrhujeme počkať po tom, čo bude prijatý zákon o dátach. Z neho vyplynie, či sa bude vyžadovať vytvoriť pozíciu, ktorá bude niesť zodpovednosť za kvalitu vlastných dát, za ic</w:t>
      </w:r>
      <w:r w:rsidR="0095131D" w:rsidRPr="00747CC6">
        <w:rPr>
          <w:rFonts w:asciiTheme="minorHAnsi" w:hAnsiTheme="minorHAnsi" w:cstheme="minorHAnsi"/>
          <w:lang w:val="sk-SK"/>
        </w:rPr>
        <w:t xml:space="preserve">h </w:t>
      </w:r>
      <w:r w:rsidRPr="00747CC6">
        <w:rPr>
          <w:rFonts w:asciiTheme="minorHAnsi" w:hAnsiTheme="minorHAnsi" w:cstheme="minorHAnsi"/>
          <w:lang w:val="sk-SK"/>
        </w:rPr>
        <w:t xml:space="preserve">poskytovanie </w:t>
      </w:r>
      <w:r w:rsidR="0095131D" w:rsidRPr="00747CC6">
        <w:rPr>
          <w:rFonts w:asciiTheme="minorHAnsi" w:hAnsiTheme="minorHAnsi" w:cstheme="minorHAnsi"/>
          <w:lang w:val="sk-SK"/>
        </w:rPr>
        <w:t xml:space="preserve">v rámci ISVS v zmysle aktuálnej legislatívy alebo ďalšie </w:t>
      </w:r>
      <w:r w:rsidR="0095131D" w:rsidRPr="00515414">
        <w:rPr>
          <w:rFonts w:asciiTheme="minorHAnsi" w:hAnsiTheme="minorHAnsi" w:cstheme="minorHAnsi"/>
          <w:lang w:val="sk-SK"/>
        </w:rPr>
        <w:t>zodpovednosti. Rovnako bude treba dať do vzťahu túto projektovú rolu so zákonom definovanou pozíciou dátového kurátora.</w:t>
      </w:r>
    </w:p>
    <w:p w14:paraId="0A62F651" w14:textId="6D8A57EC" w:rsidR="00515414" w:rsidRDefault="00541AED" w:rsidP="00114334">
      <w:pPr>
        <w:pStyle w:val="Heading1"/>
        <w:numPr>
          <w:ilvl w:val="0"/>
          <w:numId w:val="10"/>
        </w:numPr>
        <w:ind w:left="284" w:hanging="284"/>
        <w:jc w:val="both"/>
        <w:rPr>
          <w:rFonts w:asciiTheme="minorHAnsi" w:hAnsiTheme="minorHAnsi" w:cstheme="minorHAnsi"/>
          <w:color w:val="auto"/>
          <w:sz w:val="28"/>
          <w:szCs w:val="28"/>
        </w:rPr>
      </w:pPr>
      <w:bookmarkStart w:id="3" w:name="_Toc61790262"/>
      <w:r>
        <w:rPr>
          <w:rFonts w:asciiTheme="minorHAnsi" w:hAnsiTheme="minorHAnsi" w:cstheme="minorHAnsi"/>
          <w:color w:val="auto"/>
          <w:sz w:val="28"/>
          <w:szCs w:val="28"/>
          <w:lang w:val="sk-SK"/>
        </w:rPr>
        <w:t>Konfrontácia s p</w:t>
      </w:r>
      <w:r w:rsidR="00515414" w:rsidRPr="00515414">
        <w:rPr>
          <w:rFonts w:asciiTheme="minorHAnsi" w:hAnsiTheme="minorHAnsi" w:cstheme="minorHAnsi"/>
          <w:color w:val="auto"/>
          <w:sz w:val="28"/>
          <w:szCs w:val="28"/>
        </w:rPr>
        <w:t>rístupom v Koncepcii digitálnej transformácie verejnej správy</w:t>
      </w:r>
      <w:bookmarkEnd w:id="3"/>
    </w:p>
    <w:p w14:paraId="6EC3016B" w14:textId="77777777" w:rsidR="00515414" w:rsidRPr="00515414" w:rsidRDefault="00515414" w:rsidP="00114334">
      <w:pPr>
        <w:jc w:val="both"/>
        <w:rPr>
          <w:lang w:val="sk-SK"/>
        </w:rPr>
      </w:pPr>
    </w:p>
    <w:p w14:paraId="45CB303B" w14:textId="490E0939" w:rsidR="00A577D3" w:rsidRPr="00747CC6" w:rsidRDefault="00A577D3" w:rsidP="00114334">
      <w:pPr>
        <w:spacing w:after="120"/>
        <w:jc w:val="both"/>
        <w:rPr>
          <w:rFonts w:asciiTheme="minorHAnsi" w:hAnsiTheme="minorHAnsi" w:cstheme="minorHAnsi"/>
          <w:lang w:val="sk-SK"/>
        </w:rPr>
      </w:pPr>
      <w:r w:rsidRPr="00515414">
        <w:rPr>
          <w:rFonts w:asciiTheme="minorHAnsi" w:hAnsiTheme="minorHAnsi" w:cstheme="minorHAnsi"/>
          <w:lang w:val="sk-SK"/>
        </w:rPr>
        <w:t xml:space="preserve">Najväčším prínosom obsadenia pozícií </w:t>
      </w:r>
      <w:r w:rsidR="008511BA">
        <w:rPr>
          <w:rFonts w:asciiTheme="minorHAnsi" w:hAnsiTheme="minorHAnsi" w:cstheme="minorHAnsi"/>
          <w:lang w:val="sk-SK"/>
        </w:rPr>
        <w:t>C</w:t>
      </w:r>
      <w:r w:rsidRPr="00515414">
        <w:rPr>
          <w:rFonts w:asciiTheme="minorHAnsi" w:hAnsiTheme="minorHAnsi" w:cstheme="minorHAnsi"/>
          <w:lang w:val="sk-SK"/>
        </w:rPr>
        <w:t xml:space="preserve">.5 až </w:t>
      </w:r>
      <w:r w:rsidR="008511BA">
        <w:rPr>
          <w:rFonts w:asciiTheme="minorHAnsi" w:hAnsiTheme="minorHAnsi" w:cstheme="minorHAnsi"/>
          <w:lang w:val="sk-SK"/>
        </w:rPr>
        <w:t>C</w:t>
      </w:r>
      <w:r w:rsidRPr="00515414">
        <w:rPr>
          <w:rFonts w:asciiTheme="minorHAnsi" w:hAnsiTheme="minorHAnsi" w:cstheme="minorHAnsi"/>
          <w:lang w:val="sk-SK"/>
        </w:rPr>
        <w:t xml:space="preserve">.7 (potenciálne aj </w:t>
      </w:r>
      <w:r w:rsidR="008511BA">
        <w:rPr>
          <w:rFonts w:asciiTheme="minorHAnsi" w:hAnsiTheme="minorHAnsi" w:cstheme="minorHAnsi"/>
          <w:lang w:val="sk-SK"/>
        </w:rPr>
        <w:t>C</w:t>
      </w:r>
      <w:r w:rsidRPr="00515414">
        <w:rPr>
          <w:rFonts w:asciiTheme="minorHAnsi" w:hAnsiTheme="minorHAnsi" w:cstheme="minorHAnsi"/>
          <w:lang w:val="sk-SK"/>
        </w:rPr>
        <w:t xml:space="preserve">.8) bude angažovanie predstaviteľov OVM na realizácii projektov. Toto bol pretrvávajúci problém pri realizácii IKT projektov minulosti. Po tom, čo sa zvýši význam reformných aktivít na úkor investičných v zmysle koncepcie </w:t>
      </w:r>
      <w:r w:rsidRPr="00747CC6">
        <w:rPr>
          <w:rFonts w:asciiTheme="minorHAnsi" w:hAnsiTheme="minorHAnsi" w:cstheme="minorHAnsi"/>
          <w:lang w:val="sk-SK"/>
        </w:rPr>
        <w:t>digitálnej transformácie, bude takéto angažovanie biznisu kľúčovou podmienkou úspechu. Je preto pozitívom požadovať angažovanie týchto profilov už pri realizácii projektov financovaných z PO7 OPII.</w:t>
      </w:r>
    </w:p>
    <w:p w14:paraId="497C48FF" w14:textId="6983F8ED" w:rsidR="00A577D3" w:rsidRPr="00747CC6" w:rsidRDefault="00A577D3" w:rsidP="00114334">
      <w:pPr>
        <w:spacing w:after="120"/>
        <w:jc w:val="both"/>
        <w:rPr>
          <w:rFonts w:asciiTheme="minorHAnsi" w:hAnsiTheme="minorHAnsi" w:cstheme="minorHAnsi"/>
          <w:lang w:val="sk-SK"/>
        </w:rPr>
      </w:pPr>
      <w:r w:rsidRPr="00747CC6">
        <w:rPr>
          <w:rFonts w:asciiTheme="minorHAnsi" w:hAnsiTheme="minorHAnsi" w:cstheme="minorHAnsi"/>
          <w:lang w:val="sk-SK"/>
        </w:rPr>
        <w:t>V Koncepcii digitálnej transformácie verejnej správy bola rovnako podmienka zapojiť odborné útvary do projektov. Neprebehla však žiadna hĺbková diskusia o správnosti zapojenia tej</w:t>
      </w:r>
      <w:r w:rsidR="00021040" w:rsidRPr="00747CC6">
        <w:rPr>
          <w:rFonts w:asciiTheme="minorHAnsi" w:hAnsiTheme="minorHAnsi" w:cstheme="minorHAnsi"/>
          <w:lang w:val="sk-SK"/>
        </w:rPr>
        <w:t xml:space="preserve"> ktorej pozície. P</w:t>
      </w:r>
      <w:r w:rsidRPr="00747CC6">
        <w:rPr>
          <w:rFonts w:asciiTheme="minorHAnsi" w:hAnsiTheme="minorHAnsi" w:cstheme="minorHAnsi"/>
          <w:lang w:val="sk-SK"/>
        </w:rPr>
        <w:t>reto bude vhodné urobiť konfrontáciu toho, čo bolo navrhnuté v Základných princípoch riadenia IT projektov financovaných z verejných zdrojov a zdrojov EÚ a v Koncepcii digitálnej transformácie verejnej správy.</w:t>
      </w:r>
    </w:p>
    <w:p w14:paraId="7EFA8593" w14:textId="6EC80F08" w:rsidR="0095131D" w:rsidRPr="00747CC6" w:rsidRDefault="00021040" w:rsidP="00114334">
      <w:pPr>
        <w:spacing w:after="120"/>
        <w:jc w:val="both"/>
        <w:rPr>
          <w:rFonts w:asciiTheme="minorHAnsi" w:hAnsiTheme="minorHAnsi" w:cstheme="minorHAnsi"/>
          <w:color w:val="000000" w:themeColor="text1"/>
          <w:lang w:val="sk-SK"/>
        </w:rPr>
      </w:pPr>
      <w:r w:rsidRPr="00747CC6">
        <w:rPr>
          <w:rFonts w:asciiTheme="minorHAnsi" w:hAnsiTheme="minorHAnsi" w:cstheme="minorHAnsi"/>
          <w:lang w:val="sk-SK"/>
        </w:rPr>
        <w:t xml:space="preserve">V Koncepcii digitálnej transformácie verejnej správy bol a navrhnutá RASCI matica, ktorá </w:t>
      </w:r>
      <w:r w:rsidRPr="00747CC6">
        <w:rPr>
          <w:rFonts w:asciiTheme="minorHAnsi" w:hAnsiTheme="minorHAnsi" w:cstheme="minorHAnsi"/>
          <w:color w:val="000000" w:themeColor="text1"/>
          <w:lang w:val="sk-SK"/>
        </w:rPr>
        <w:t>n</w:t>
      </w:r>
      <w:r w:rsidR="0095131D" w:rsidRPr="00747CC6">
        <w:rPr>
          <w:rFonts w:asciiTheme="minorHAnsi" w:hAnsiTheme="minorHAnsi" w:cstheme="minorHAnsi"/>
          <w:color w:val="000000" w:themeColor="text1"/>
          <w:lang w:val="sk-SK"/>
        </w:rPr>
        <w:t>avrh</w:t>
      </w:r>
      <w:r w:rsidRPr="00747CC6">
        <w:rPr>
          <w:rFonts w:asciiTheme="minorHAnsi" w:hAnsiTheme="minorHAnsi" w:cstheme="minorHAnsi"/>
          <w:color w:val="000000" w:themeColor="text1"/>
          <w:lang w:val="sk-SK"/>
        </w:rPr>
        <w:t>la</w:t>
      </w:r>
      <w:r w:rsidR="0095131D" w:rsidRPr="00747CC6">
        <w:rPr>
          <w:rFonts w:asciiTheme="minorHAnsi" w:hAnsiTheme="minorHAnsi" w:cstheme="minorHAnsi"/>
          <w:color w:val="000000" w:themeColor="text1"/>
          <w:lang w:val="sk-SK"/>
        </w:rPr>
        <w:t xml:space="preserve"> angažovanie predstaviteľov OVM, MIRRI SR a MV SR pri príprave Koncepcie digitálnej transformácie OVM aj pri následnej implementácii z neho vyplývajúcich projektov nasledovným spôsobom.</w:t>
      </w:r>
      <w:r w:rsidRPr="00747CC6">
        <w:rPr>
          <w:rFonts w:asciiTheme="minorHAnsi" w:hAnsiTheme="minorHAnsi" w:cstheme="minorHAnsi"/>
          <w:color w:val="000000" w:themeColor="text1"/>
          <w:lang w:val="sk-SK"/>
        </w:rPr>
        <w:t xml:space="preserve"> Jednalo sa o úvodný návrh, za ktorým mali nasledovať ďalšie kroky a opatrenia. Za prvé z nich môžeme považovať </w:t>
      </w:r>
      <w:r w:rsidRPr="00747CC6">
        <w:rPr>
          <w:rFonts w:asciiTheme="minorHAnsi" w:hAnsiTheme="minorHAnsi" w:cstheme="minorHAnsi"/>
          <w:lang w:val="sk-SK"/>
        </w:rPr>
        <w:t>Základné princípy riadenia IT projektov financovaných z verejných zdrojov a zdrojov EÚ.</w:t>
      </w:r>
    </w:p>
    <w:p w14:paraId="6BE35934" w14:textId="77777777" w:rsidR="0095131D" w:rsidRPr="00747CC6" w:rsidRDefault="0095131D" w:rsidP="00114334">
      <w:pPr>
        <w:spacing w:after="120"/>
        <w:jc w:val="both"/>
        <w:rPr>
          <w:rFonts w:asciiTheme="minorHAnsi" w:hAnsiTheme="minorHAnsi" w:cstheme="minorHAnsi"/>
          <w:color w:val="000000" w:themeColor="text1"/>
          <w:lang w:val="sk-SK"/>
        </w:rPr>
      </w:pPr>
    </w:p>
    <w:tbl>
      <w:tblPr>
        <w:tblStyle w:val="TableGrid"/>
        <w:tblW w:w="7792" w:type="dxa"/>
        <w:tblLook w:val="04A0" w:firstRow="1" w:lastRow="0" w:firstColumn="1" w:lastColumn="0" w:noHBand="0" w:noVBand="1"/>
      </w:tblPr>
      <w:tblGrid>
        <w:gridCol w:w="4550"/>
        <w:gridCol w:w="644"/>
        <w:gridCol w:w="651"/>
        <w:gridCol w:w="649"/>
        <w:gridCol w:w="649"/>
        <w:gridCol w:w="649"/>
      </w:tblGrid>
      <w:tr w:rsidR="0095131D" w:rsidRPr="00747CC6" w14:paraId="1EFF51F9" w14:textId="77777777" w:rsidTr="00021040">
        <w:trPr>
          <w:trHeight w:val="290"/>
        </w:trPr>
        <w:tc>
          <w:tcPr>
            <w:tcW w:w="4550" w:type="dxa"/>
          </w:tcPr>
          <w:p w14:paraId="0BE20306" w14:textId="77777777" w:rsidR="0095131D" w:rsidRPr="00747CC6" w:rsidRDefault="0095131D" w:rsidP="00114334">
            <w:pPr>
              <w:jc w:val="both"/>
              <w:rPr>
                <w:rFonts w:asciiTheme="minorHAnsi" w:hAnsiTheme="minorHAnsi" w:cstheme="minorHAnsi"/>
                <w:b/>
                <w:bCs/>
                <w:color w:val="000000" w:themeColor="text1"/>
                <w:sz w:val="24"/>
                <w:szCs w:val="24"/>
              </w:rPr>
            </w:pPr>
            <w:r w:rsidRPr="00747CC6">
              <w:rPr>
                <w:rFonts w:asciiTheme="minorHAnsi" w:hAnsiTheme="minorHAnsi" w:cstheme="minorHAnsi"/>
                <w:b/>
                <w:bCs/>
                <w:color w:val="000000" w:themeColor="text1"/>
                <w:sz w:val="24"/>
                <w:szCs w:val="24"/>
              </w:rPr>
              <w:lastRenderedPageBreak/>
              <w:t>Pozícia</w:t>
            </w:r>
          </w:p>
        </w:tc>
        <w:tc>
          <w:tcPr>
            <w:tcW w:w="644" w:type="dxa"/>
          </w:tcPr>
          <w:p w14:paraId="789ABCA4" w14:textId="77777777" w:rsidR="0095131D" w:rsidRPr="00747CC6" w:rsidRDefault="0095131D" w:rsidP="00114334">
            <w:pPr>
              <w:jc w:val="both"/>
              <w:rPr>
                <w:rFonts w:asciiTheme="minorHAnsi" w:hAnsiTheme="minorHAnsi" w:cstheme="minorHAnsi"/>
                <w:b/>
                <w:bCs/>
                <w:color w:val="000000" w:themeColor="text1"/>
                <w:sz w:val="24"/>
                <w:szCs w:val="24"/>
              </w:rPr>
            </w:pPr>
            <w:r w:rsidRPr="00747CC6">
              <w:rPr>
                <w:rFonts w:asciiTheme="minorHAnsi" w:hAnsiTheme="minorHAnsi" w:cstheme="minorHAnsi"/>
                <w:b/>
                <w:bCs/>
                <w:color w:val="000000" w:themeColor="text1"/>
                <w:sz w:val="24"/>
                <w:szCs w:val="24"/>
              </w:rPr>
              <w:t>R</w:t>
            </w:r>
          </w:p>
        </w:tc>
        <w:tc>
          <w:tcPr>
            <w:tcW w:w="651" w:type="dxa"/>
          </w:tcPr>
          <w:p w14:paraId="6343DA02" w14:textId="77777777" w:rsidR="0095131D" w:rsidRPr="00747CC6" w:rsidRDefault="0095131D" w:rsidP="00114334">
            <w:pPr>
              <w:jc w:val="both"/>
              <w:rPr>
                <w:rFonts w:asciiTheme="minorHAnsi" w:hAnsiTheme="minorHAnsi" w:cstheme="minorHAnsi"/>
                <w:b/>
                <w:bCs/>
                <w:color w:val="000000" w:themeColor="text1"/>
                <w:sz w:val="24"/>
                <w:szCs w:val="24"/>
              </w:rPr>
            </w:pPr>
            <w:r w:rsidRPr="00747CC6">
              <w:rPr>
                <w:rFonts w:asciiTheme="minorHAnsi" w:hAnsiTheme="minorHAnsi" w:cstheme="minorHAnsi"/>
                <w:b/>
                <w:bCs/>
                <w:color w:val="000000" w:themeColor="text1"/>
                <w:sz w:val="24"/>
                <w:szCs w:val="24"/>
              </w:rPr>
              <w:t>A</w:t>
            </w:r>
          </w:p>
        </w:tc>
        <w:tc>
          <w:tcPr>
            <w:tcW w:w="649" w:type="dxa"/>
          </w:tcPr>
          <w:p w14:paraId="3D0F7770" w14:textId="77777777" w:rsidR="0095131D" w:rsidRPr="00747CC6" w:rsidRDefault="0095131D" w:rsidP="00114334">
            <w:pPr>
              <w:jc w:val="both"/>
              <w:rPr>
                <w:rFonts w:asciiTheme="minorHAnsi" w:hAnsiTheme="minorHAnsi" w:cstheme="minorHAnsi"/>
                <w:b/>
                <w:bCs/>
                <w:color w:val="000000" w:themeColor="text1"/>
                <w:sz w:val="24"/>
                <w:szCs w:val="24"/>
              </w:rPr>
            </w:pPr>
            <w:r w:rsidRPr="00747CC6">
              <w:rPr>
                <w:rFonts w:asciiTheme="minorHAnsi" w:hAnsiTheme="minorHAnsi" w:cstheme="minorHAnsi"/>
                <w:b/>
                <w:bCs/>
                <w:color w:val="000000" w:themeColor="text1"/>
                <w:sz w:val="24"/>
                <w:szCs w:val="24"/>
              </w:rPr>
              <w:t>S</w:t>
            </w:r>
          </w:p>
        </w:tc>
        <w:tc>
          <w:tcPr>
            <w:tcW w:w="649" w:type="dxa"/>
          </w:tcPr>
          <w:p w14:paraId="1565CF11" w14:textId="77777777" w:rsidR="0095131D" w:rsidRPr="00747CC6" w:rsidRDefault="0095131D" w:rsidP="00114334">
            <w:pPr>
              <w:jc w:val="both"/>
              <w:rPr>
                <w:rFonts w:asciiTheme="minorHAnsi" w:hAnsiTheme="minorHAnsi" w:cstheme="minorHAnsi"/>
                <w:b/>
                <w:bCs/>
                <w:color w:val="000000" w:themeColor="text1"/>
                <w:sz w:val="24"/>
                <w:szCs w:val="24"/>
              </w:rPr>
            </w:pPr>
            <w:r w:rsidRPr="00747CC6">
              <w:rPr>
                <w:rFonts w:asciiTheme="minorHAnsi" w:hAnsiTheme="minorHAnsi" w:cstheme="minorHAnsi"/>
                <w:b/>
                <w:bCs/>
                <w:color w:val="000000" w:themeColor="text1"/>
                <w:sz w:val="24"/>
                <w:szCs w:val="24"/>
              </w:rPr>
              <w:t>C</w:t>
            </w:r>
          </w:p>
        </w:tc>
        <w:tc>
          <w:tcPr>
            <w:tcW w:w="649" w:type="dxa"/>
          </w:tcPr>
          <w:p w14:paraId="7DC58EAC" w14:textId="77777777" w:rsidR="0095131D" w:rsidRPr="00747CC6" w:rsidRDefault="0095131D" w:rsidP="00114334">
            <w:pPr>
              <w:jc w:val="both"/>
              <w:rPr>
                <w:rFonts w:asciiTheme="minorHAnsi" w:hAnsiTheme="minorHAnsi" w:cstheme="minorHAnsi"/>
                <w:b/>
                <w:bCs/>
                <w:color w:val="000000" w:themeColor="text1"/>
                <w:sz w:val="24"/>
                <w:szCs w:val="24"/>
              </w:rPr>
            </w:pPr>
            <w:r w:rsidRPr="00747CC6">
              <w:rPr>
                <w:rFonts w:asciiTheme="minorHAnsi" w:hAnsiTheme="minorHAnsi" w:cstheme="minorHAnsi"/>
                <w:b/>
                <w:bCs/>
                <w:color w:val="000000" w:themeColor="text1"/>
                <w:sz w:val="24"/>
                <w:szCs w:val="24"/>
              </w:rPr>
              <w:t>I</w:t>
            </w:r>
          </w:p>
        </w:tc>
      </w:tr>
      <w:tr w:rsidR="0095131D" w:rsidRPr="00747CC6" w14:paraId="4CBB7FD7" w14:textId="77777777" w:rsidTr="00021040">
        <w:tc>
          <w:tcPr>
            <w:tcW w:w="4550" w:type="dxa"/>
          </w:tcPr>
          <w:p w14:paraId="43F8901A" w14:textId="77777777" w:rsidR="0095131D" w:rsidRPr="00747CC6" w:rsidRDefault="0095131D" w:rsidP="00114334">
            <w:pPr>
              <w:jc w:val="both"/>
              <w:rPr>
                <w:rFonts w:asciiTheme="minorHAnsi" w:hAnsiTheme="minorHAnsi" w:cstheme="minorHAnsi"/>
                <w:b/>
                <w:bCs/>
                <w:color w:val="000000" w:themeColor="text1"/>
                <w:sz w:val="24"/>
                <w:szCs w:val="24"/>
              </w:rPr>
            </w:pPr>
            <w:r w:rsidRPr="00747CC6">
              <w:rPr>
                <w:rFonts w:asciiTheme="minorHAnsi" w:hAnsiTheme="minorHAnsi" w:cstheme="minorHAnsi"/>
                <w:b/>
                <w:bCs/>
                <w:color w:val="000000" w:themeColor="text1"/>
                <w:sz w:val="24"/>
                <w:szCs w:val="24"/>
              </w:rPr>
              <w:t>Orgán verejnej moci</w:t>
            </w:r>
          </w:p>
        </w:tc>
        <w:tc>
          <w:tcPr>
            <w:tcW w:w="644" w:type="dxa"/>
          </w:tcPr>
          <w:p w14:paraId="31BD1CB3"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3F02BE0B"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67417C9E"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5656A452"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54EABF58"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7237F7BE" w14:textId="77777777" w:rsidTr="00021040">
        <w:tc>
          <w:tcPr>
            <w:tcW w:w="4550" w:type="dxa"/>
            <w:tcBorders>
              <w:bottom w:val="single" w:sz="4" w:space="0" w:color="auto"/>
            </w:tcBorders>
          </w:tcPr>
          <w:p w14:paraId="50243206"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bCs/>
                <w:sz w:val="24"/>
                <w:szCs w:val="24"/>
              </w:rPr>
              <w:t>Business sponzor</w:t>
            </w:r>
          </w:p>
        </w:tc>
        <w:tc>
          <w:tcPr>
            <w:tcW w:w="644" w:type="dxa"/>
          </w:tcPr>
          <w:p w14:paraId="179FDEA2"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6B2CA725"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c>
          <w:tcPr>
            <w:tcW w:w="649" w:type="dxa"/>
          </w:tcPr>
          <w:p w14:paraId="2B151C6C"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63F016F3"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0CAD5F91"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1AE85F8B" w14:textId="77777777" w:rsidTr="00021040">
        <w:tc>
          <w:tcPr>
            <w:tcW w:w="4550" w:type="dxa"/>
            <w:shd w:val="clear" w:color="auto" w:fill="C5E0B3" w:themeFill="accent6" w:themeFillTint="66"/>
          </w:tcPr>
          <w:p w14:paraId="68282B75" w14:textId="0F046A8D" w:rsidR="0095131D" w:rsidRPr="00747CC6" w:rsidRDefault="0095131D" w:rsidP="00114334">
            <w:pPr>
              <w:jc w:val="both"/>
              <w:rPr>
                <w:rFonts w:asciiTheme="minorHAnsi" w:hAnsiTheme="minorHAnsi" w:cstheme="minorHAnsi"/>
                <w:bCs/>
                <w:sz w:val="24"/>
                <w:szCs w:val="24"/>
              </w:rPr>
            </w:pPr>
            <w:r w:rsidRPr="00747CC6">
              <w:rPr>
                <w:rFonts w:asciiTheme="minorHAnsi" w:hAnsiTheme="minorHAnsi" w:cstheme="minorHAnsi"/>
                <w:bCs/>
                <w:sz w:val="24"/>
                <w:szCs w:val="24"/>
              </w:rPr>
              <w:t>Projektový manažér</w:t>
            </w:r>
            <w:r w:rsidR="00F66CD6" w:rsidRPr="00747CC6">
              <w:rPr>
                <w:rFonts w:asciiTheme="minorHAnsi" w:hAnsiTheme="minorHAnsi" w:cstheme="minorHAnsi"/>
                <w:bCs/>
                <w:sz w:val="24"/>
                <w:szCs w:val="24"/>
              </w:rPr>
              <w:t xml:space="preserve"> (</w:t>
            </w:r>
            <w:r w:rsidR="008511BA">
              <w:rPr>
                <w:rFonts w:asciiTheme="minorHAnsi" w:hAnsiTheme="minorHAnsi" w:cstheme="minorHAnsi"/>
                <w:bCs/>
                <w:sz w:val="24"/>
                <w:szCs w:val="24"/>
              </w:rPr>
              <w:t>C</w:t>
            </w:r>
            <w:r w:rsidR="00F66CD6" w:rsidRPr="00747CC6">
              <w:rPr>
                <w:rFonts w:asciiTheme="minorHAnsi" w:hAnsiTheme="minorHAnsi" w:cstheme="minorHAnsi"/>
                <w:bCs/>
                <w:sz w:val="24"/>
                <w:szCs w:val="24"/>
              </w:rPr>
              <w:t>.1)</w:t>
            </w:r>
          </w:p>
        </w:tc>
        <w:tc>
          <w:tcPr>
            <w:tcW w:w="644" w:type="dxa"/>
          </w:tcPr>
          <w:p w14:paraId="68181605"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c>
          <w:tcPr>
            <w:tcW w:w="651" w:type="dxa"/>
          </w:tcPr>
          <w:p w14:paraId="7F11BAF1"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663DBCCA"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69807A5B"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00E2E142"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60C0695D" w14:textId="77777777" w:rsidTr="00021040">
        <w:tc>
          <w:tcPr>
            <w:tcW w:w="4550" w:type="dxa"/>
            <w:shd w:val="clear" w:color="auto" w:fill="C5E0B3" w:themeFill="accent6" w:themeFillTint="66"/>
          </w:tcPr>
          <w:p w14:paraId="5FA624AC" w14:textId="0569D891" w:rsidR="0095131D" w:rsidRPr="00747CC6" w:rsidRDefault="0095131D" w:rsidP="00114334">
            <w:pPr>
              <w:jc w:val="both"/>
              <w:rPr>
                <w:rFonts w:asciiTheme="minorHAnsi" w:hAnsiTheme="minorHAnsi" w:cstheme="minorHAnsi"/>
                <w:bCs/>
                <w:sz w:val="24"/>
                <w:szCs w:val="24"/>
              </w:rPr>
            </w:pPr>
            <w:r w:rsidRPr="00747CC6">
              <w:rPr>
                <w:rFonts w:asciiTheme="minorHAnsi" w:hAnsiTheme="minorHAnsi" w:cstheme="minorHAnsi"/>
                <w:bCs/>
                <w:sz w:val="24"/>
                <w:szCs w:val="24"/>
              </w:rPr>
              <w:t>Enterprise architekt</w:t>
            </w:r>
            <w:r w:rsidR="00F66CD6" w:rsidRPr="00747CC6">
              <w:rPr>
                <w:rFonts w:asciiTheme="minorHAnsi" w:hAnsiTheme="minorHAnsi" w:cstheme="minorHAnsi"/>
                <w:bCs/>
                <w:sz w:val="24"/>
                <w:szCs w:val="24"/>
              </w:rPr>
              <w:t xml:space="preserve"> </w:t>
            </w:r>
            <w:r w:rsidR="008511BA">
              <w:rPr>
                <w:rFonts w:asciiTheme="minorHAnsi" w:hAnsiTheme="minorHAnsi" w:cstheme="minorHAnsi"/>
                <w:bCs/>
                <w:sz w:val="24"/>
                <w:szCs w:val="24"/>
              </w:rPr>
              <w:t>(C</w:t>
            </w:r>
            <w:r w:rsidR="00F66CD6" w:rsidRPr="00747CC6">
              <w:rPr>
                <w:rFonts w:asciiTheme="minorHAnsi" w:hAnsiTheme="minorHAnsi" w:cstheme="minorHAnsi"/>
                <w:bCs/>
                <w:sz w:val="24"/>
                <w:szCs w:val="24"/>
              </w:rPr>
              <w:t>.2 – IT Architekt)</w:t>
            </w:r>
          </w:p>
        </w:tc>
        <w:tc>
          <w:tcPr>
            <w:tcW w:w="644" w:type="dxa"/>
          </w:tcPr>
          <w:p w14:paraId="03D9C347"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c>
          <w:tcPr>
            <w:tcW w:w="651" w:type="dxa"/>
          </w:tcPr>
          <w:p w14:paraId="54251C0F"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2EB25E2A"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0BD34E9F"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447BE9AD"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1C0E623B" w14:textId="77777777" w:rsidTr="00021040">
        <w:tc>
          <w:tcPr>
            <w:tcW w:w="4550" w:type="dxa"/>
            <w:shd w:val="clear" w:color="auto" w:fill="C5E0B3" w:themeFill="accent6" w:themeFillTint="66"/>
          </w:tcPr>
          <w:p w14:paraId="5096F49E" w14:textId="1E72C3BD" w:rsidR="0095131D" w:rsidRPr="00747CC6" w:rsidRDefault="0095131D" w:rsidP="00114334">
            <w:pPr>
              <w:jc w:val="both"/>
              <w:rPr>
                <w:rFonts w:asciiTheme="minorHAnsi" w:hAnsiTheme="minorHAnsi" w:cstheme="minorHAnsi"/>
                <w:bCs/>
                <w:sz w:val="24"/>
                <w:szCs w:val="24"/>
              </w:rPr>
            </w:pPr>
            <w:r w:rsidRPr="00747CC6">
              <w:rPr>
                <w:rFonts w:asciiTheme="minorHAnsi" w:hAnsiTheme="minorHAnsi" w:cstheme="minorHAnsi"/>
                <w:bCs/>
                <w:sz w:val="24"/>
                <w:szCs w:val="24"/>
              </w:rPr>
              <w:t>Vlastníci procesov</w:t>
            </w:r>
            <w:r w:rsidR="00F66CD6" w:rsidRPr="00747CC6">
              <w:rPr>
                <w:rFonts w:asciiTheme="minorHAnsi" w:hAnsiTheme="minorHAnsi" w:cstheme="minorHAnsi"/>
                <w:bCs/>
                <w:sz w:val="24"/>
                <w:szCs w:val="24"/>
              </w:rPr>
              <w:t xml:space="preserve"> (</w:t>
            </w:r>
            <w:r w:rsidR="008511BA">
              <w:rPr>
                <w:rFonts w:asciiTheme="minorHAnsi" w:hAnsiTheme="minorHAnsi" w:cstheme="minorHAnsi"/>
                <w:bCs/>
                <w:sz w:val="24"/>
                <w:szCs w:val="24"/>
              </w:rPr>
              <w:t>C</w:t>
            </w:r>
            <w:r w:rsidR="00F66CD6" w:rsidRPr="00747CC6">
              <w:rPr>
                <w:rFonts w:asciiTheme="minorHAnsi" w:hAnsiTheme="minorHAnsi" w:cstheme="minorHAnsi"/>
                <w:bCs/>
                <w:sz w:val="24"/>
                <w:szCs w:val="24"/>
              </w:rPr>
              <w:t>.5)</w:t>
            </w:r>
          </w:p>
        </w:tc>
        <w:tc>
          <w:tcPr>
            <w:tcW w:w="644" w:type="dxa"/>
          </w:tcPr>
          <w:p w14:paraId="4A333773"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c>
          <w:tcPr>
            <w:tcW w:w="651" w:type="dxa"/>
          </w:tcPr>
          <w:p w14:paraId="29E31FC1"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0945F4F3"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5BD2CCD7"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410947A5"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05D27585" w14:textId="77777777" w:rsidTr="00021040">
        <w:tc>
          <w:tcPr>
            <w:tcW w:w="4550" w:type="dxa"/>
            <w:shd w:val="clear" w:color="auto" w:fill="C5E0B3" w:themeFill="accent6" w:themeFillTint="66"/>
          </w:tcPr>
          <w:p w14:paraId="6EDB2A60" w14:textId="33F15FB5" w:rsidR="0095131D" w:rsidRPr="00747CC6" w:rsidRDefault="0095131D" w:rsidP="00114334">
            <w:pPr>
              <w:jc w:val="both"/>
              <w:rPr>
                <w:rFonts w:asciiTheme="minorHAnsi" w:hAnsiTheme="minorHAnsi" w:cstheme="minorHAnsi"/>
                <w:bCs/>
                <w:sz w:val="24"/>
                <w:szCs w:val="24"/>
              </w:rPr>
            </w:pPr>
            <w:r w:rsidRPr="00747CC6">
              <w:rPr>
                <w:rFonts w:asciiTheme="minorHAnsi" w:hAnsiTheme="minorHAnsi" w:cstheme="minorHAnsi"/>
                <w:bCs/>
                <w:sz w:val="24"/>
                <w:szCs w:val="24"/>
              </w:rPr>
              <w:t>Kľúčoví užívatelia</w:t>
            </w:r>
            <w:r w:rsidR="00F66CD6" w:rsidRPr="00747CC6">
              <w:rPr>
                <w:rFonts w:asciiTheme="minorHAnsi" w:hAnsiTheme="minorHAnsi" w:cstheme="minorHAnsi"/>
                <w:bCs/>
                <w:sz w:val="24"/>
                <w:szCs w:val="24"/>
              </w:rPr>
              <w:t xml:space="preserve"> (</w:t>
            </w:r>
            <w:r w:rsidR="008511BA">
              <w:rPr>
                <w:rFonts w:asciiTheme="minorHAnsi" w:hAnsiTheme="minorHAnsi" w:cstheme="minorHAnsi"/>
                <w:bCs/>
                <w:sz w:val="24"/>
                <w:szCs w:val="24"/>
              </w:rPr>
              <w:t>C</w:t>
            </w:r>
            <w:r w:rsidR="00F66CD6" w:rsidRPr="00747CC6">
              <w:rPr>
                <w:rFonts w:asciiTheme="minorHAnsi" w:hAnsiTheme="minorHAnsi" w:cstheme="minorHAnsi"/>
                <w:bCs/>
                <w:sz w:val="24"/>
                <w:szCs w:val="24"/>
              </w:rPr>
              <w:t>.6)</w:t>
            </w:r>
          </w:p>
        </w:tc>
        <w:tc>
          <w:tcPr>
            <w:tcW w:w="644" w:type="dxa"/>
          </w:tcPr>
          <w:p w14:paraId="68F5A6E0"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330FBEE9"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7E1BBAD2"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c>
          <w:tcPr>
            <w:tcW w:w="649" w:type="dxa"/>
          </w:tcPr>
          <w:p w14:paraId="08DB03C0"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552BA129"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798FF5F2" w14:textId="77777777" w:rsidTr="00021040">
        <w:trPr>
          <w:trHeight w:val="63"/>
        </w:trPr>
        <w:tc>
          <w:tcPr>
            <w:tcW w:w="4550" w:type="dxa"/>
          </w:tcPr>
          <w:p w14:paraId="75F317B3" w14:textId="77777777" w:rsidR="0095131D" w:rsidRPr="00747CC6" w:rsidRDefault="0095131D" w:rsidP="00114334">
            <w:pPr>
              <w:jc w:val="both"/>
              <w:rPr>
                <w:rFonts w:asciiTheme="minorHAnsi" w:hAnsiTheme="minorHAnsi" w:cstheme="minorHAnsi"/>
                <w:bCs/>
                <w:sz w:val="24"/>
                <w:szCs w:val="24"/>
              </w:rPr>
            </w:pPr>
            <w:r w:rsidRPr="00747CC6">
              <w:rPr>
                <w:rFonts w:asciiTheme="minorHAnsi" w:hAnsiTheme="minorHAnsi" w:cstheme="minorHAnsi"/>
                <w:bCs/>
                <w:sz w:val="24"/>
                <w:szCs w:val="24"/>
              </w:rPr>
              <w:t>Zástupca ľudských zdrojov</w:t>
            </w:r>
          </w:p>
        </w:tc>
        <w:tc>
          <w:tcPr>
            <w:tcW w:w="644" w:type="dxa"/>
          </w:tcPr>
          <w:p w14:paraId="09E12A90"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1E2A8598"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6053E34C"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c>
          <w:tcPr>
            <w:tcW w:w="649" w:type="dxa"/>
          </w:tcPr>
          <w:p w14:paraId="0D43B49A"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79743130"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18B554D8" w14:textId="77777777" w:rsidTr="00021040">
        <w:tc>
          <w:tcPr>
            <w:tcW w:w="4550" w:type="dxa"/>
            <w:tcBorders>
              <w:bottom w:val="single" w:sz="4" w:space="0" w:color="auto"/>
            </w:tcBorders>
          </w:tcPr>
          <w:p w14:paraId="22DB3A54" w14:textId="77777777" w:rsidR="0095131D" w:rsidRPr="00747CC6" w:rsidRDefault="0095131D" w:rsidP="00114334">
            <w:pPr>
              <w:jc w:val="both"/>
              <w:rPr>
                <w:rFonts w:asciiTheme="minorHAnsi" w:hAnsiTheme="minorHAnsi" w:cstheme="minorHAnsi"/>
                <w:bCs/>
                <w:sz w:val="24"/>
                <w:szCs w:val="24"/>
              </w:rPr>
            </w:pPr>
            <w:r w:rsidRPr="00747CC6">
              <w:rPr>
                <w:rFonts w:asciiTheme="minorHAnsi" w:hAnsiTheme="minorHAnsi" w:cstheme="minorHAnsi"/>
                <w:bCs/>
                <w:sz w:val="24"/>
                <w:szCs w:val="24"/>
              </w:rPr>
              <w:t>Zástupca Financií (kontrolingu)</w:t>
            </w:r>
          </w:p>
        </w:tc>
        <w:tc>
          <w:tcPr>
            <w:tcW w:w="644" w:type="dxa"/>
          </w:tcPr>
          <w:p w14:paraId="4F597444"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35CE470B"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458851E1"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c>
          <w:tcPr>
            <w:tcW w:w="649" w:type="dxa"/>
          </w:tcPr>
          <w:p w14:paraId="19B9F943"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0E9C2E9F"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0E7DCD31" w14:textId="77777777" w:rsidTr="00021040">
        <w:tc>
          <w:tcPr>
            <w:tcW w:w="4550" w:type="dxa"/>
            <w:shd w:val="clear" w:color="auto" w:fill="C5E0B3" w:themeFill="accent6" w:themeFillTint="66"/>
          </w:tcPr>
          <w:p w14:paraId="7F849617" w14:textId="44B89FB8" w:rsidR="0095131D" w:rsidRPr="00747CC6" w:rsidRDefault="0095131D" w:rsidP="00114334">
            <w:pPr>
              <w:jc w:val="both"/>
              <w:rPr>
                <w:rFonts w:asciiTheme="minorHAnsi" w:hAnsiTheme="minorHAnsi" w:cstheme="minorHAnsi"/>
                <w:bCs/>
                <w:sz w:val="24"/>
                <w:szCs w:val="24"/>
              </w:rPr>
            </w:pPr>
            <w:r w:rsidRPr="00747CC6">
              <w:rPr>
                <w:rFonts w:asciiTheme="minorHAnsi" w:hAnsiTheme="minorHAnsi" w:cstheme="minorHAnsi"/>
                <w:bCs/>
                <w:sz w:val="24"/>
                <w:szCs w:val="24"/>
              </w:rPr>
              <w:t>IT Architekt / informatik úradu</w:t>
            </w:r>
            <w:r w:rsidR="00F66CD6" w:rsidRPr="00747CC6">
              <w:rPr>
                <w:rFonts w:asciiTheme="minorHAnsi" w:hAnsiTheme="minorHAnsi" w:cstheme="minorHAnsi"/>
                <w:bCs/>
                <w:sz w:val="24"/>
                <w:szCs w:val="24"/>
              </w:rPr>
              <w:t xml:space="preserve"> (</w:t>
            </w:r>
            <w:r w:rsidR="008511BA">
              <w:rPr>
                <w:rFonts w:asciiTheme="minorHAnsi" w:hAnsiTheme="minorHAnsi" w:cstheme="minorHAnsi"/>
                <w:bCs/>
                <w:sz w:val="24"/>
                <w:szCs w:val="24"/>
              </w:rPr>
              <w:t>C</w:t>
            </w:r>
            <w:r w:rsidR="00F66CD6" w:rsidRPr="00747CC6">
              <w:rPr>
                <w:rFonts w:asciiTheme="minorHAnsi" w:hAnsiTheme="minorHAnsi" w:cstheme="minorHAnsi"/>
                <w:bCs/>
                <w:sz w:val="24"/>
                <w:szCs w:val="24"/>
              </w:rPr>
              <w:t>.2)</w:t>
            </w:r>
          </w:p>
        </w:tc>
        <w:tc>
          <w:tcPr>
            <w:tcW w:w="644" w:type="dxa"/>
          </w:tcPr>
          <w:p w14:paraId="1C7EF654"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4DBCC5AA"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5DF7D9BB"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c>
          <w:tcPr>
            <w:tcW w:w="649" w:type="dxa"/>
          </w:tcPr>
          <w:p w14:paraId="0868C603"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368103DC"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1B0FDEB4" w14:textId="77777777" w:rsidTr="00021040">
        <w:tc>
          <w:tcPr>
            <w:tcW w:w="4550" w:type="dxa"/>
            <w:shd w:val="clear" w:color="auto" w:fill="C5E0B3" w:themeFill="accent6" w:themeFillTint="66"/>
          </w:tcPr>
          <w:p w14:paraId="0B35821B" w14:textId="5A6FF2AE" w:rsidR="0095131D" w:rsidRPr="00747CC6" w:rsidRDefault="0095131D" w:rsidP="00114334">
            <w:pPr>
              <w:jc w:val="both"/>
              <w:rPr>
                <w:rFonts w:asciiTheme="minorHAnsi" w:hAnsiTheme="minorHAnsi" w:cstheme="minorHAnsi"/>
                <w:bCs/>
                <w:sz w:val="24"/>
                <w:szCs w:val="24"/>
              </w:rPr>
            </w:pPr>
            <w:r w:rsidRPr="00747CC6">
              <w:rPr>
                <w:rFonts w:asciiTheme="minorHAnsi" w:hAnsiTheme="minorHAnsi" w:cstheme="minorHAnsi"/>
                <w:bCs/>
                <w:sz w:val="24"/>
                <w:szCs w:val="24"/>
              </w:rPr>
              <w:t>Dátový kurátor príslušného úradu</w:t>
            </w:r>
            <w:r w:rsidR="00F66CD6" w:rsidRPr="00747CC6">
              <w:rPr>
                <w:rFonts w:asciiTheme="minorHAnsi" w:hAnsiTheme="minorHAnsi" w:cstheme="minorHAnsi"/>
                <w:bCs/>
                <w:sz w:val="24"/>
                <w:szCs w:val="24"/>
              </w:rPr>
              <w:t xml:space="preserve"> (</w:t>
            </w:r>
            <w:r w:rsidR="008511BA">
              <w:rPr>
                <w:rFonts w:asciiTheme="minorHAnsi" w:hAnsiTheme="minorHAnsi" w:cstheme="minorHAnsi"/>
                <w:bCs/>
                <w:sz w:val="24"/>
                <w:szCs w:val="24"/>
              </w:rPr>
              <w:t>C</w:t>
            </w:r>
            <w:r w:rsidR="00F66CD6" w:rsidRPr="00747CC6">
              <w:rPr>
                <w:rFonts w:asciiTheme="minorHAnsi" w:hAnsiTheme="minorHAnsi" w:cstheme="minorHAnsi"/>
                <w:bCs/>
                <w:sz w:val="24"/>
                <w:szCs w:val="24"/>
              </w:rPr>
              <w:t>.8)</w:t>
            </w:r>
          </w:p>
        </w:tc>
        <w:tc>
          <w:tcPr>
            <w:tcW w:w="644" w:type="dxa"/>
          </w:tcPr>
          <w:p w14:paraId="1ECD0D38"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3B80D4CB"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5870331B"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c>
          <w:tcPr>
            <w:tcW w:w="649" w:type="dxa"/>
          </w:tcPr>
          <w:p w14:paraId="636577F6"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46B7FA73"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36BADDCC" w14:textId="77777777" w:rsidTr="00021040">
        <w:tc>
          <w:tcPr>
            <w:tcW w:w="4550" w:type="dxa"/>
            <w:shd w:val="clear" w:color="auto" w:fill="C5E0B3" w:themeFill="accent6" w:themeFillTint="66"/>
          </w:tcPr>
          <w:p w14:paraId="4ADF5976" w14:textId="74B661FA" w:rsidR="0095131D" w:rsidRPr="00747CC6" w:rsidRDefault="0095131D" w:rsidP="00114334">
            <w:pPr>
              <w:jc w:val="both"/>
              <w:rPr>
                <w:rFonts w:asciiTheme="minorHAnsi" w:hAnsiTheme="minorHAnsi" w:cstheme="minorHAnsi"/>
                <w:bCs/>
                <w:sz w:val="24"/>
                <w:szCs w:val="24"/>
              </w:rPr>
            </w:pPr>
            <w:r w:rsidRPr="00747CC6">
              <w:rPr>
                <w:rFonts w:asciiTheme="minorHAnsi" w:hAnsiTheme="minorHAnsi" w:cstheme="minorHAnsi"/>
                <w:bCs/>
                <w:sz w:val="24"/>
                <w:szCs w:val="24"/>
              </w:rPr>
              <w:t>Biznis analytik</w:t>
            </w:r>
            <w:r w:rsidR="00F66CD6" w:rsidRPr="00747CC6">
              <w:rPr>
                <w:rFonts w:asciiTheme="minorHAnsi" w:hAnsiTheme="minorHAnsi" w:cstheme="minorHAnsi"/>
                <w:bCs/>
                <w:sz w:val="24"/>
                <w:szCs w:val="24"/>
              </w:rPr>
              <w:t xml:space="preserve"> (</w:t>
            </w:r>
            <w:r w:rsidR="008511BA">
              <w:rPr>
                <w:rFonts w:asciiTheme="minorHAnsi" w:hAnsiTheme="minorHAnsi" w:cstheme="minorHAnsi"/>
                <w:bCs/>
                <w:sz w:val="24"/>
                <w:szCs w:val="24"/>
              </w:rPr>
              <w:t>C</w:t>
            </w:r>
            <w:r w:rsidR="00F66CD6" w:rsidRPr="00747CC6">
              <w:rPr>
                <w:rFonts w:asciiTheme="minorHAnsi" w:hAnsiTheme="minorHAnsi" w:cstheme="minorHAnsi"/>
                <w:bCs/>
                <w:sz w:val="24"/>
                <w:szCs w:val="24"/>
              </w:rPr>
              <w:t>.7)</w:t>
            </w:r>
          </w:p>
        </w:tc>
        <w:tc>
          <w:tcPr>
            <w:tcW w:w="644" w:type="dxa"/>
          </w:tcPr>
          <w:p w14:paraId="7577D4F0"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1130E98F"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1C7CDBDB"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c>
          <w:tcPr>
            <w:tcW w:w="649" w:type="dxa"/>
          </w:tcPr>
          <w:p w14:paraId="7D0B3047"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31481E30"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4E4F4139" w14:textId="77777777" w:rsidTr="00021040">
        <w:tc>
          <w:tcPr>
            <w:tcW w:w="4550" w:type="dxa"/>
          </w:tcPr>
          <w:p w14:paraId="39DBA417" w14:textId="77777777" w:rsidR="0095131D" w:rsidRPr="00747CC6" w:rsidRDefault="0095131D" w:rsidP="00114334">
            <w:pPr>
              <w:jc w:val="both"/>
              <w:rPr>
                <w:rFonts w:asciiTheme="minorHAnsi" w:hAnsiTheme="minorHAnsi" w:cstheme="minorHAnsi"/>
                <w:bCs/>
                <w:sz w:val="24"/>
                <w:szCs w:val="24"/>
              </w:rPr>
            </w:pPr>
            <w:r w:rsidRPr="00747CC6">
              <w:rPr>
                <w:rFonts w:asciiTheme="minorHAnsi" w:hAnsiTheme="minorHAnsi" w:cstheme="minorHAnsi"/>
                <w:bCs/>
                <w:sz w:val="24"/>
                <w:szCs w:val="24"/>
              </w:rPr>
              <w:t>Pracovníci OVM</w:t>
            </w:r>
          </w:p>
        </w:tc>
        <w:tc>
          <w:tcPr>
            <w:tcW w:w="644" w:type="dxa"/>
          </w:tcPr>
          <w:p w14:paraId="3A32DD0C"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4C56F544"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3F0C1EB9"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4F03840F"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54EE2005"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r>
      <w:tr w:rsidR="0095131D" w:rsidRPr="00747CC6" w14:paraId="1269F993" w14:textId="77777777" w:rsidTr="00021040">
        <w:tc>
          <w:tcPr>
            <w:tcW w:w="4550" w:type="dxa"/>
          </w:tcPr>
          <w:p w14:paraId="518606A4" w14:textId="77777777" w:rsidR="0095131D" w:rsidRPr="00747CC6" w:rsidRDefault="0095131D" w:rsidP="00114334">
            <w:pPr>
              <w:jc w:val="both"/>
              <w:rPr>
                <w:rFonts w:asciiTheme="minorHAnsi" w:hAnsiTheme="minorHAnsi" w:cstheme="minorHAnsi"/>
                <w:bCs/>
                <w:sz w:val="24"/>
                <w:szCs w:val="24"/>
              </w:rPr>
            </w:pPr>
            <w:r w:rsidRPr="00747CC6">
              <w:rPr>
                <w:rFonts w:asciiTheme="minorHAnsi" w:hAnsiTheme="minorHAnsi" w:cstheme="minorHAnsi"/>
                <w:bCs/>
                <w:sz w:val="24"/>
                <w:szCs w:val="24"/>
              </w:rPr>
              <w:t>Spolupracujúce OVM</w:t>
            </w:r>
          </w:p>
        </w:tc>
        <w:tc>
          <w:tcPr>
            <w:tcW w:w="644" w:type="dxa"/>
          </w:tcPr>
          <w:p w14:paraId="1DB9A0BD"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7558405C"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55A9F11F"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73941B15"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13DFF941"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r>
      <w:tr w:rsidR="0095131D" w:rsidRPr="00747CC6" w14:paraId="02C77276" w14:textId="77777777" w:rsidTr="00021040">
        <w:tc>
          <w:tcPr>
            <w:tcW w:w="4550" w:type="dxa"/>
            <w:tcBorders>
              <w:bottom w:val="single" w:sz="4" w:space="0" w:color="auto"/>
            </w:tcBorders>
          </w:tcPr>
          <w:p w14:paraId="06983068" w14:textId="77777777" w:rsidR="0095131D" w:rsidRPr="00747CC6" w:rsidRDefault="0095131D" w:rsidP="00114334">
            <w:pPr>
              <w:jc w:val="both"/>
              <w:rPr>
                <w:rFonts w:asciiTheme="minorHAnsi" w:hAnsiTheme="minorHAnsi" w:cstheme="minorHAnsi"/>
                <w:bCs/>
                <w:sz w:val="24"/>
                <w:szCs w:val="24"/>
              </w:rPr>
            </w:pPr>
            <w:r w:rsidRPr="00747CC6">
              <w:rPr>
                <w:rFonts w:asciiTheme="minorHAnsi" w:hAnsiTheme="minorHAnsi" w:cstheme="minorHAnsi"/>
                <w:bCs/>
                <w:sz w:val="24"/>
                <w:szCs w:val="24"/>
              </w:rPr>
              <w:t>Verejnosť</w:t>
            </w:r>
          </w:p>
        </w:tc>
        <w:tc>
          <w:tcPr>
            <w:tcW w:w="644" w:type="dxa"/>
          </w:tcPr>
          <w:p w14:paraId="1785BB82"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007726C6"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76172469"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70DCCFF9"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62236430"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r>
      <w:tr w:rsidR="00F66CD6" w:rsidRPr="00747CC6" w14:paraId="06C0CBE9" w14:textId="77777777" w:rsidTr="00021040">
        <w:tc>
          <w:tcPr>
            <w:tcW w:w="4550" w:type="dxa"/>
            <w:shd w:val="clear" w:color="auto" w:fill="FFE599" w:themeFill="accent4" w:themeFillTint="66"/>
          </w:tcPr>
          <w:p w14:paraId="521BE2D2" w14:textId="22A552E0" w:rsidR="00F66CD6" w:rsidRPr="00747CC6" w:rsidRDefault="00F66CD6" w:rsidP="00114334">
            <w:pPr>
              <w:jc w:val="both"/>
              <w:rPr>
                <w:rFonts w:asciiTheme="minorHAnsi" w:hAnsiTheme="minorHAnsi" w:cstheme="minorHAnsi"/>
                <w:bCs/>
              </w:rPr>
            </w:pPr>
            <w:r w:rsidRPr="00747CC6">
              <w:rPr>
                <w:rFonts w:asciiTheme="minorHAnsi" w:hAnsiTheme="minorHAnsi" w:cstheme="minorHAnsi"/>
                <w:bCs/>
                <w:sz w:val="24"/>
                <w:szCs w:val="24"/>
              </w:rPr>
              <w:t>Manažér kvality (</w:t>
            </w:r>
            <w:r w:rsidR="008511BA">
              <w:rPr>
                <w:rFonts w:asciiTheme="minorHAnsi" w:hAnsiTheme="minorHAnsi" w:cstheme="minorHAnsi"/>
                <w:bCs/>
                <w:sz w:val="24"/>
                <w:szCs w:val="24"/>
              </w:rPr>
              <w:t>C</w:t>
            </w:r>
            <w:r w:rsidRPr="00747CC6">
              <w:rPr>
                <w:rFonts w:asciiTheme="minorHAnsi" w:hAnsiTheme="minorHAnsi" w:cstheme="minorHAnsi"/>
                <w:bCs/>
                <w:sz w:val="24"/>
                <w:szCs w:val="24"/>
              </w:rPr>
              <w:t>.3)</w:t>
            </w:r>
          </w:p>
        </w:tc>
        <w:tc>
          <w:tcPr>
            <w:tcW w:w="644" w:type="dxa"/>
          </w:tcPr>
          <w:p w14:paraId="12D9623E" w14:textId="77777777" w:rsidR="00F66CD6" w:rsidRPr="00747CC6" w:rsidRDefault="00F66CD6" w:rsidP="00114334">
            <w:pPr>
              <w:jc w:val="both"/>
              <w:rPr>
                <w:rFonts w:asciiTheme="minorHAnsi" w:hAnsiTheme="minorHAnsi" w:cstheme="minorHAnsi"/>
                <w:color w:val="000000" w:themeColor="text1"/>
              </w:rPr>
            </w:pPr>
          </w:p>
        </w:tc>
        <w:tc>
          <w:tcPr>
            <w:tcW w:w="651" w:type="dxa"/>
          </w:tcPr>
          <w:p w14:paraId="389A90BB" w14:textId="77777777" w:rsidR="00F66CD6" w:rsidRPr="00747CC6" w:rsidRDefault="00F66CD6" w:rsidP="00114334">
            <w:pPr>
              <w:jc w:val="both"/>
              <w:rPr>
                <w:rFonts w:asciiTheme="minorHAnsi" w:hAnsiTheme="minorHAnsi" w:cstheme="minorHAnsi"/>
                <w:color w:val="000000" w:themeColor="text1"/>
              </w:rPr>
            </w:pPr>
          </w:p>
        </w:tc>
        <w:tc>
          <w:tcPr>
            <w:tcW w:w="649" w:type="dxa"/>
          </w:tcPr>
          <w:p w14:paraId="1CAF3638" w14:textId="12E0B833" w:rsidR="00F66CD6" w:rsidRPr="00747CC6" w:rsidRDefault="00F66CD6" w:rsidP="00114334">
            <w:pPr>
              <w:jc w:val="both"/>
              <w:rPr>
                <w:rFonts w:asciiTheme="minorHAnsi" w:hAnsiTheme="minorHAnsi" w:cstheme="minorHAnsi"/>
                <w:color w:val="000000" w:themeColor="text1"/>
              </w:rPr>
            </w:pPr>
            <w:r w:rsidRPr="00747CC6">
              <w:rPr>
                <w:rFonts w:asciiTheme="minorHAnsi" w:hAnsiTheme="minorHAnsi" w:cstheme="minorHAnsi"/>
                <w:color w:val="000000" w:themeColor="text1"/>
              </w:rPr>
              <w:t>X</w:t>
            </w:r>
          </w:p>
        </w:tc>
        <w:tc>
          <w:tcPr>
            <w:tcW w:w="649" w:type="dxa"/>
          </w:tcPr>
          <w:p w14:paraId="08BFC57C" w14:textId="77777777" w:rsidR="00F66CD6" w:rsidRPr="00747CC6" w:rsidRDefault="00F66CD6" w:rsidP="00114334">
            <w:pPr>
              <w:jc w:val="both"/>
              <w:rPr>
                <w:rFonts w:asciiTheme="minorHAnsi" w:hAnsiTheme="minorHAnsi" w:cstheme="minorHAnsi"/>
                <w:color w:val="000000" w:themeColor="text1"/>
              </w:rPr>
            </w:pPr>
          </w:p>
        </w:tc>
        <w:tc>
          <w:tcPr>
            <w:tcW w:w="649" w:type="dxa"/>
          </w:tcPr>
          <w:p w14:paraId="4007CFEF" w14:textId="77777777" w:rsidR="00F66CD6" w:rsidRPr="00747CC6" w:rsidRDefault="00F66CD6" w:rsidP="00114334">
            <w:pPr>
              <w:jc w:val="both"/>
              <w:rPr>
                <w:rFonts w:asciiTheme="minorHAnsi" w:hAnsiTheme="minorHAnsi" w:cstheme="minorHAnsi"/>
                <w:color w:val="000000" w:themeColor="text1"/>
              </w:rPr>
            </w:pPr>
          </w:p>
        </w:tc>
      </w:tr>
      <w:tr w:rsidR="00F66CD6" w:rsidRPr="00747CC6" w14:paraId="04B87F89" w14:textId="77777777" w:rsidTr="00021040">
        <w:tc>
          <w:tcPr>
            <w:tcW w:w="4550" w:type="dxa"/>
            <w:shd w:val="clear" w:color="auto" w:fill="FFE599" w:themeFill="accent4" w:themeFillTint="66"/>
          </w:tcPr>
          <w:p w14:paraId="1DAE2419" w14:textId="4C28C7CD" w:rsidR="00F66CD6" w:rsidRPr="00747CC6" w:rsidRDefault="00F66CD6" w:rsidP="00114334">
            <w:pPr>
              <w:jc w:val="both"/>
              <w:rPr>
                <w:rFonts w:asciiTheme="minorHAnsi" w:hAnsiTheme="minorHAnsi" w:cstheme="minorHAnsi"/>
                <w:bCs/>
              </w:rPr>
            </w:pPr>
            <w:r w:rsidRPr="00747CC6">
              <w:rPr>
                <w:rFonts w:asciiTheme="minorHAnsi" w:hAnsiTheme="minorHAnsi" w:cstheme="minorHAnsi"/>
                <w:color w:val="000000" w:themeColor="text1"/>
                <w:sz w:val="24"/>
                <w:szCs w:val="24"/>
              </w:rPr>
              <w:t xml:space="preserve">Manažér </w:t>
            </w:r>
            <w:proofErr w:type="spellStart"/>
            <w:r w:rsidRPr="00747CC6">
              <w:rPr>
                <w:rFonts w:asciiTheme="minorHAnsi" w:hAnsiTheme="minorHAnsi" w:cstheme="minorHAnsi"/>
                <w:color w:val="000000" w:themeColor="text1"/>
                <w:sz w:val="24"/>
                <w:szCs w:val="24"/>
              </w:rPr>
              <w:t>kyber</w:t>
            </w:r>
            <w:proofErr w:type="spellEnd"/>
            <w:r w:rsidRPr="00747CC6">
              <w:rPr>
                <w:rFonts w:asciiTheme="minorHAnsi" w:hAnsiTheme="minorHAnsi" w:cstheme="minorHAnsi"/>
                <w:color w:val="000000" w:themeColor="text1"/>
                <w:sz w:val="24"/>
                <w:szCs w:val="24"/>
              </w:rPr>
              <w:t>. a </w:t>
            </w:r>
            <w:proofErr w:type="spellStart"/>
            <w:r w:rsidRPr="00747CC6">
              <w:rPr>
                <w:rFonts w:asciiTheme="minorHAnsi" w:hAnsiTheme="minorHAnsi" w:cstheme="minorHAnsi"/>
                <w:color w:val="000000" w:themeColor="text1"/>
                <w:sz w:val="24"/>
                <w:szCs w:val="24"/>
              </w:rPr>
              <w:t>inf</w:t>
            </w:r>
            <w:proofErr w:type="spellEnd"/>
            <w:r w:rsidRPr="00747CC6">
              <w:rPr>
                <w:rFonts w:asciiTheme="minorHAnsi" w:hAnsiTheme="minorHAnsi" w:cstheme="minorHAnsi"/>
                <w:color w:val="000000" w:themeColor="text1"/>
                <w:sz w:val="24"/>
                <w:szCs w:val="24"/>
              </w:rPr>
              <w:t>. Bezpečnosti (</w:t>
            </w:r>
            <w:r w:rsidR="008511BA">
              <w:rPr>
                <w:rFonts w:asciiTheme="minorHAnsi" w:hAnsiTheme="minorHAnsi" w:cstheme="minorHAnsi"/>
                <w:color w:val="000000" w:themeColor="text1"/>
                <w:sz w:val="24"/>
                <w:szCs w:val="24"/>
              </w:rPr>
              <w:t>C</w:t>
            </w:r>
            <w:r w:rsidRPr="00747CC6">
              <w:rPr>
                <w:rFonts w:asciiTheme="minorHAnsi" w:hAnsiTheme="minorHAnsi" w:cstheme="minorHAnsi"/>
                <w:color w:val="000000" w:themeColor="text1"/>
                <w:sz w:val="24"/>
                <w:szCs w:val="24"/>
              </w:rPr>
              <w:t>.4)</w:t>
            </w:r>
          </w:p>
        </w:tc>
        <w:tc>
          <w:tcPr>
            <w:tcW w:w="644" w:type="dxa"/>
          </w:tcPr>
          <w:p w14:paraId="3CAB8CDA" w14:textId="77777777" w:rsidR="00F66CD6" w:rsidRPr="00747CC6" w:rsidRDefault="00F66CD6" w:rsidP="00114334">
            <w:pPr>
              <w:jc w:val="both"/>
              <w:rPr>
                <w:rFonts w:asciiTheme="minorHAnsi" w:hAnsiTheme="minorHAnsi" w:cstheme="minorHAnsi"/>
                <w:color w:val="000000" w:themeColor="text1"/>
              </w:rPr>
            </w:pPr>
          </w:p>
        </w:tc>
        <w:tc>
          <w:tcPr>
            <w:tcW w:w="651" w:type="dxa"/>
          </w:tcPr>
          <w:p w14:paraId="1C4762C3" w14:textId="77777777" w:rsidR="00F66CD6" w:rsidRPr="00747CC6" w:rsidRDefault="00F66CD6" w:rsidP="00114334">
            <w:pPr>
              <w:jc w:val="both"/>
              <w:rPr>
                <w:rFonts w:asciiTheme="minorHAnsi" w:hAnsiTheme="minorHAnsi" w:cstheme="minorHAnsi"/>
              </w:rPr>
            </w:pPr>
          </w:p>
        </w:tc>
        <w:tc>
          <w:tcPr>
            <w:tcW w:w="649" w:type="dxa"/>
          </w:tcPr>
          <w:p w14:paraId="79A484F7" w14:textId="52073F96" w:rsidR="00F66CD6" w:rsidRPr="00747CC6" w:rsidRDefault="00F66CD6" w:rsidP="00114334">
            <w:pPr>
              <w:jc w:val="both"/>
              <w:rPr>
                <w:rFonts w:asciiTheme="minorHAnsi" w:hAnsiTheme="minorHAnsi" w:cstheme="minorHAnsi"/>
              </w:rPr>
            </w:pPr>
            <w:r w:rsidRPr="00747CC6">
              <w:rPr>
                <w:rFonts w:asciiTheme="minorHAnsi" w:hAnsiTheme="minorHAnsi" w:cstheme="minorHAnsi"/>
              </w:rPr>
              <w:t>X</w:t>
            </w:r>
          </w:p>
        </w:tc>
        <w:tc>
          <w:tcPr>
            <w:tcW w:w="649" w:type="dxa"/>
          </w:tcPr>
          <w:p w14:paraId="378DE56D" w14:textId="77777777" w:rsidR="00F66CD6" w:rsidRPr="00747CC6" w:rsidRDefault="00F66CD6" w:rsidP="00114334">
            <w:pPr>
              <w:jc w:val="both"/>
              <w:rPr>
                <w:rFonts w:asciiTheme="minorHAnsi" w:hAnsiTheme="minorHAnsi" w:cstheme="minorHAnsi"/>
                <w:color w:val="000000" w:themeColor="text1"/>
              </w:rPr>
            </w:pPr>
          </w:p>
        </w:tc>
        <w:tc>
          <w:tcPr>
            <w:tcW w:w="649" w:type="dxa"/>
          </w:tcPr>
          <w:p w14:paraId="59A75D70" w14:textId="77777777" w:rsidR="00F66CD6" w:rsidRPr="00747CC6" w:rsidRDefault="00F66CD6" w:rsidP="00114334">
            <w:pPr>
              <w:jc w:val="both"/>
              <w:rPr>
                <w:rFonts w:asciiTheme="minorHAnsi" w:hAnsiTheme="minorHAnsi" w:cstheme="minorHAnsi"/>
                <w:color w:val="000000" w:themeColor="text1"/>
              </w:rPr>
            </w:pPr>
          </w:p>
        </w:tc>
      </w:tr>
      <w:tr w:rsidR="0095131D" w:rsidRPr="00747CC6" w14:paraId="231329C6" w14:textId="77777777" w:rsidTr="00021040">
        <w:tc>
          <w:tcPr>
            <w:tcW w:w="4550" w:type="dxa"/>
          </w:tcPr>
          <w:p w14:paraId="387ED75C" w14:textId="77777777" w:rsidR="0095131D" w:rsidRPr="00747CC6" w:rsidRDefault="0095131D" w:rsidP="00114334">
            <w:pPr>
              <w:jc w:val="both"/>
              <w:rPr>
                <w:rFonts w:asciiTheme="minorHAnsi" w:hAnsiTheme="minorHAnsi" w:cstheme="minorHAnsi"/>
                <w:b/>
                <w:color w:val="000000" w:themeColor="text1"/>
                <w:sz w:val="24"/>
                <w:szCs w:val="24"/>
              </w:rPr>
            </w:pPr>
            <w:r w:rsidRPr="00747CC6">
              <w:rPr>
                <w:rFonts w:asciiTheme="minorHAnsi" w:hAnsiTheme="minorHAnsi" w:cstheme="minorHAnsi"/>
                <w:b/>
                <w:sz w:val="24"/>
                <w:szCs w:val="24"/>
              </w:rPr>
              <w:t>MV SR</w:t>
            </w:r>
          </w:p>
        </w:tc>
        <w:tc>
          <w:tcPr>
            <w:tcW w:w="644" w:type="dxa"/>
          </w:tcPr>
          <w:p w14:paraId="7518AAA1"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4E56DAE6"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75187F7F"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47E01217"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7A22C602"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0FD745DA" w14:textId="77777777" w:rsidTr="00021040">
        <w:tc>
          <w:tcPr>
            <w:tcW w:w="4550" w:type="dxa"/>
          </w:tcPr>
          <w:p w14:paraId="31364BE6"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 xml:space="preserve">Právnik z analyticko-metodického útvaru MV </w:t>
            </w:r>
          </w:p>
        </w:tc>
        <w:tc>
          <w:tcPr>
            <w:tcW w:w="644" w:type="dxa"/>
          </w:tcPr>
          <w:p w14:paraId="0B0A8E86"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2F0A6799"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3D3525E9"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3AFC2081"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c>
          <w:tcPr>
            <w:tcW w:w="649" w:type="dxa"/>
          </w:tcPr>
          <w:p w14:paraId="7577CBED"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03072D44" w14:textId="77777777" w:rsidTr="00021040">
        <w:tc>
          <w:tcPr>
            <w:tcW w:w="4550" w:type="dxa"/>
          </w:tcPr>
          <w:p w14:paraId="509F6E52"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Expert na modelovanie v </w:t>
            </w:r>
            <w:proofErr w:type="spellStart"/>
            <w:r w:rsidRPr="00747CC6">
              <w:rPr>
                <w:rFonts w:asciiTheme="minorHAnsi" w:hAnsiTheme="minorHAnsi" w:cstheme="minorHAnsi"/>
                <w:color w:val="000000" w:themeColor="text1"/>
                <w:sz w:val="24"/>
                <w:szCs w:val="24"/>
              </w:rPr>
              <w:t>ArchiMate</w:t>
            </w:r>
            <w:proofErr w:type="spellEnd"/>
            <w:r w:rsidRPr="00747CC6">
              <w:rPr>
                <w:rFonts w:asciiTheme="minorHAnsi" w:hAnsiTheme="minorHAnsi" w:cstheme="minorHAnsi"/>
                <w:color w:val="000000" w:themeColor="text1"/>
                <w:sz w:val="24"/>
                <w:szCs w:val="24"/>
              </w:rPr>
              <w:t xml:space="preserve"> a BPMN</w:t>
            </w:r>
          </w:p>
        </w:tc>
        <w:tc>
          <w:tcPr>
            <w:tcW w:w="644" w:type="dxa"/>
          </w:tcPr>
          <w:p w14:paraId="0F582D7D"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44D5C4E4"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57EF264F"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0C9D897B"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c>
          <w:tcPr>
            <w:tcW w:w="649" w:type="dxa"/>
          </w:tcPr>
          <w:p w14:paraId="12AFF2ED"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51D1F1C0" w14:textId="77777777" w:rsidTr="00021040">
        <w:tc>
          <w:tcPr>
            <w:tcW w:w="4550" w:type="dxa"/>
          </w:tcPr>
          <w:p w14:paraId="456041E6"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Expert so znalosťou skupiny živ. situácií</w:t>
            </w:r>
          </w:p>
        </w:tc>
        <w:tc>
          <w:tcPr>
            <w:tcW w:w="644" w:type="dxa"/>
          </w:tcPr>
          <w:p w14:paraId="18CCF73E"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0A35B21C"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48FE9292"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6949BFEE"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c>
          <w:tcPr>
            <w:tcW w:w="649" w:type="dxa"/>
          </w:tcPr>
          <w:p w14:paraId="4D5505F2"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636A2E87" w14:textId="77777777" w:rsidTr="00021040">
        <w:tc>
          <w:tcPr>
            <w:tcW w:w="4550" w:type="dxa"/>
          </w:tcPr>
          <w:p w14:paraId="7E342E9C" w14:textId="77777777" w:rsidR="0095131D" w:rsidRPr="00747CC6" w:rsidRDefault="0095131D" w:rsidP="00114334">
            <w:pPr>
              <w:jc w:val="both"/>
              <w:rPr>
                <w:rFonts w:asciiTheme="minorHAnsi" w:hAnsiTheme="minorHAnsi" w:cstheme="minorHAnsi"/>
                <w:b/>
                <w:bCs/>
                <w:color w:val="000000" w:themeColor="text1"/>
                <w:sz w:val="24"/>
                <w:szCs w:val="24"/>
              </w:rPr>
            </w:pPr>
            <w:r w:rsidRPr="00747CC6">
              <w:rPr>
                <w:rFonts w:asciiTheme="minorHAnsi" w:hAnsiTheme="minorHAnsi" w:cstheme="minorHAnsi"/>
                <w:b/>
                <w:bCs/>
                <w:color w:val="000000" w:themeColor="text1"/>
                <w:sz w:val="24"/>
                <w:szCs w:val="24"/>
              </w:rPr>
              <w:t>MIRRI SR</w:t>
            </w:r>
          </w:p>
        </w:tc>
        <w:tc>
          <w:tcPr>
            <w:tcW w:w="644" w:type="dxa"/>
          </w:tcPr>
          <w:p w14:paraId="32ED0B09"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4ACD358E"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3D8C67E5"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4E7A97D4"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501F7F79"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6CA2595C" w14:textId="77777777" w:rsidTr="00021040">
        <w:tc>
          <w:tcPr>
            <w:tcW w:w="4550" w:type="dxa"/>
          </w:tcPr>
          <w:p w14:paraId="7B87EE9F" w14:textId="77777777" w:rsidR="0095131D" w:rsidRPr="00747CC6" w:rsidRDefault="0095131D" w:rsidP="00114334">
            <w:pPr>
              <w:jc w:val="both"/>
              <w:rPr>
                <w:rFonts w:asciiTheme="minorHAnsi" w:hAnsiTheme="minorHAnsi" w:cstheme="minorHAnsi"/>
                <w:color w:val="000000" w:themeColor="text1"/>
                <w:sz w:val="24"/>
                <w:szCs w:val="24"/>
              </w:rPr>
            </w:pPr>
            <w:proofErr w:type="spellStart"/>
            <w:r w:rsidRPr="00747CC6">
              <w:rPr>
                <w:rFonts w:asciiTheme="minorHAnsi" w:hAnsiTheme="minorHAnsi" w:cstheme="minorHAnsi"/>
                <w:color w:val="000000" w:themeColor="text1"/>
                <w:sz w:val="24"/>
                <w:szCs w:val="24"/>
              </w:rPr>
              <w:t>Account</w:t>
            </w:r>
            <w:proofErr w:type="spellEnd"/>
            <w:r w:rsidRPr="00747CC6">
              <w:rPr>
                <w:rFonts w:asciiTheme="minorHAnsi" w:hAnsiTheme="minorHAnsi" w:cstheme="minorHAnsi"/>
                <w:color w:val="000000" w:themeColor="text1"/>
                <w:sz w:val="24"/>
                <w:szCs w:val="24"/>
              </w:rPr>
              <w:t xml:space="preserve"> manažér pre príslušné OVM</w:t>
            </w:r>
          </w:p>
        </w:tc>
        <w:tc>
          <w:tcPr>
            <w:tcW w:w="644" w:type="dxa"/>
          </w:tcPr>
          <w:p w14:paraId="28DA3416"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560D003D"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4BCF129B"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6209941B"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c>
          <w:tcPr>
            <w:tcW w:w="649" w:type="dxa"/>
          </w:tcPr>
          <w:p w14:paraId="2483BACF"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617A8581" w14:textId="77777777" w:rsidTr="00021040">
        <w:tc>
          <w:tcPr>
            <w:tcW w:w="4550" w:type="dxa"/>
          </w:tcPr>
          <w:p w14:paraId="2B4B072C"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Architekt ISVS</w:t>
            </w:r>
          </w:p>
        </w:tc>
        <w:tc>
          <w:tcPr>
            <w:tcW w:w="644" w:type="dxa"/>
          </w:tcPr>
          <w:p w14:paraId="785EFA6C"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6EBA0076"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70B09930"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41F1BD0D"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c>
          <w:tcPr>
            <w:tcW w:w="649" w:type="dxa"/>
          </w:tcPr>
          <w:p w14:paraId="71EE63E0"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1B162C4A" w14:textId="77777777" w:rsidTr="00021040">
        <w:tc>
          <w:tcPr>
            <w:tcW w:w="4550" w:type="dxa"/>
          </w:tcPr>
          <w:p w14:paraId="34608CE4"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Expert z </w:t>
            </w:r>
            <w:proofErr w:type="spellStart"/>
            <w:r w:rsidRPr="00747CC6">
              <w:rPr>
                <w:rFonts w:asciiTheme="minorHAnsi" w:hAnsiTheme="minorHAnsi" w:cstheme="minorHAnsi"/>
                <w:color w:val="000000" w:themeColor="text1"/>
                <w:sz w:val="24"/>
                <w:szCs w:val="24"/>
              </w:rPr>
              <w:t>behaviorálnej</w:t>
            </w:r>
            <w:proofErr w:type="spellEnd"/>
            <w:r w:rsidRPr="00747CC6">
              <w:rPr>
                <w:rFonts w:asciiTheme="minorHAnsi" w:hAnsiTheme="minorHAnsi" w:cstheme="minorHAnsi"/>
                <w:color w:val="000000" w:themeColor="text1"/>
                <w:sz w:val="24"/>
                <w:szCs w:val="24"/>
              </w:rPr>
              <w:t xml:space="preserve"> kancelárie</w:t>
            </w:r>
          </w:p>
        </w:tc>
        <w:tc>
          <w:tcPr>
            <w:tcW w:w="644" w:type="dxa"/>
          </w:tcPr>
          <w:p w14:paraId="7709D74C"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4F9581F5"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35A77DE1"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7594ED76"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c>
          <w:tcPr>
            <w:tcW w:w="649" w:type="dxa"/>
          </w:tcPr>
          <w:p w14:paraId="6D66C811" w14:textId="77777777" w:rsidR="0095131D" w:rsidRPr="00747CC6" w:rsidRDefault="0095131D" w:rsidP="00114334">
            <w:pPr>
              <w:jc w:val="both"/>
              <w:rPr>
                <w:rFonts w:asciiTheme="minorHAnsi" w:hAnsiTheme="minorHAnsi" w:cstheme="minorHAnsi"/>
                <w:color w:val="000000" w:themeColor="text1"/>
                <w:sz w:val="24"/>
                <w:szCs w:val="24"/>
              </w:rPr>
            </w:pPr>
          </w:p>
        </w:tc>
      </w:tr>
      <w:tr w:rsidR="0095131D" w:rsidRPr="00747CC6" w14:paraId="6876EEEA" w14:textId="77777777" w:rsidTr="00021040">
        <w:tc>
          <w:tcPr>
            <w:tcW w:w="4550" w:type="dxa"/>
          </w:tcPr>
          <w:p w14:paraId="3CADCCF4" w14:textId="77777777" w:rsidR="0095131D" w:rsidRPr="00747CC6" w:rsidRDefault="0095131D" w:rsidP="00114334">
            <w:pPr>
              <w:jc w:val="both"/>
              <w:rPr>
                <w:rFonts w:asciiTheme="minorHAnsi" w:hAnsiTheme="minorHAnsi" w:cstheme="minorHAnsi"/>
                <w:sz w:val="24"/>
                <w:szCs w:val="24"/>
              </w:rPr>
            </w:pPr>
            <w:r w:rsidRPr="00747CC6">
              <w:rPr>
                <w:rFonts w:asciiTheme="minorHAnsi" w:hAnsiTheme="minorHAnsi" w:cstheme="minorHAnsi"/>
                <w:bCs/>
                <w:sz w:val="24"/>
                <w:szCs w:val="24"/>
              </w:rPr>
              <w:t xml:space="preserve">Expert z dátovej </w:t>
            </w:r>
            <w:r w:rsidRPr="00747CC6">
              <w:rPr>
                <w:rFonts w:asciiTheme="minorHAnsi" w:hAnsiTheme="minorHAnsi" w:cstheme="minorHAnsi"/>
                <w:color w:val="000000" w:themeColor="text1"/>
                <w:sz w:val="24"/>
                <w:szCs w:val="24"/>
              </w:rPr>
              <w:t>kancelárie</w:t>
            </w:r>
          </w:p>
        </w:tc>
        <w:tc>
          <w:tcPr>
            <w:tcW w:w="644" w:type="dxa"/>
          </w:tcPr>
          <w:p w14:paraId="729C7DB6" w14:textId="77777777" w:rsidR="0095131D" w:rsidRPr="00747CC6" w:rsidRDefault="0095131D" w:rsidP="00114334">
            <w:pPr>
              <w:jc w:val="both"/>
              <w:rPr>
                <w:rFonts w:asciiTheme="minorHAnsi" w:hAnsiTheme="minorHAnsi" w:cstheme="minorHAnsi"/>
                <w:color w:val="000000" w:themeColor="text1"/>
                <w:sz w:val="24"/>
                <w:szCs w:val="24"/>
              </w:rPr>
            </w:pPr>
          </w:p>
        </w:tc>
        <w:tc>
          <w:tcPr>
            <w:tcW w:w="651" w:type="dxa"/>
          </w:tcPr>
          <w:p w14:paraId="788F9D7C"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38998D51" w14:textId="77777777" w:rsidR="0095131D" w:rsidRPr="00747CC6" w:rsidRDefault="0095131D" w:rsidP="00114334">
            <w:pPr>
              <w:jc w:val="both"/>
              <w:rPr>
                <w:rFonts w:asciiTheme="minorHAnsi" w:hAnsiTheme="minorHAnsi" w:cstheme="minorHAnsi"/>
                <w:color w:val="000000" w:themeColor="text1"/>
                <w:sz w:val="24"/>
                <w:szCs w:val="24"/>
              </w:rPr>
            </w:pPr>
          </w:p>
        </w:tc>
        <w:tc>
          <w:tcPr>
            <w:tcW w:w="649" w:type="dxa"/>
          </w:tcPr>
          <w:p w14:paraId="75CF2C39" w14:textId="77777777" w:rsidR="0095131D" w:rsidRPr="00747CC6" w:rsidRDefault="0095131D" w:rsidP="00114334">
            <w:pPr>
              <w:jc w:val="both"/>
              <w:rPr>
                <w:rFonts w:asciiTheme="minorHAnsi" w:hAnsiTheme="minorHAnsi" w:cstheme="minorHAnsi"/>
                <w:color w:val="000000" w:themeColor="text1"/>
                <w:sz w:val="24"/>
                <w:szCs w:val="24"/>
              </w:rPr>
            </w:pPr>
            <w:r w:rsidRPr="00747CC6">
              <w:rPr>
                <w:rFonts w:asciiTheme="minorHAnsi" w:hAnsiTheme="minorHAnsi" w:cstheme="minorHAnsi"/>
                <w:color w:val="000000" w:themeColor="text1"/>
                <w:sz w:val="24"/>
                <w:szCs w:val="24"/>
              </w:rPr>
              <w:t>X</w:t>
            </w:r>
          </w:p>
        </w:tc>
        <w:tc>
          <w:tcPr>
            <w:tcW w:w="649" w:type="dxa"/>
          </w:tcPr>
          <w:p w14:paraId="27E071B5" w14:textId="77777777" w:rsidR="0095131D" w:rsidRPr="00747CC6" w:rsidRDefault="0095131D" w:rsidP="00114334">
            <w:pPr>
              <w:jc w:val="both"/>
              <w:rPr>
                <w:rFonts w:asciiTheme="minorHAnsi" w:hAnsiTheme="minorHAnsi" w:cstheme="minorHAnsi"/>
                <w:color w:val="000000" w:themeColor="text1"/>
                <w:sz w:val="24"/>
                <w:szCs w:val="24"/>
              </w:rPr>
            </w:pPr>
          </w:p>
        </w:tc>
      </w:tr>
    </w:tbl>
    <w:p w14:paraId="35B86FC2" w14:textId="2D92559F" w:rsidR="0095131D" w:rsidRPr="00747CC6" w:rsidRDefault="00021040" w:rsidP="00114334">
      <w:pPr>
        <w:spacing w:after="120"/>
        <w:jc w:val="both"/>
        <w:rPr>
          <w:rFonts w:asciiTheme="minorHAnsi" w:hAnsiTheme="minorHAnsi" w:cstheme="minorHAnsi"/>
          <w:color w:val="000000" w:themeColor="text1"/>
          <w:lang w:val="sk-SK"/>
        </w:rPr>
      </w:pPr>
      <w:r w:rsidRPr="00747CC6">
        <w:rPr>
          <w:rFonts w:asciiTheme="minorHAnsi" w:hAnsiTheme="minorHAnsi" w:cstheme="minorHAnsi"/>
          <w:i/>
          <w:iCs/>
          <w:lang w:val="sk-SK"/>
        </w:rPr>
        <w:t>Tabuľka 4. Alokácie na IT</w:t>
      </w:r>
    </w:p>
    <w:p w14:paraId="7FA43CC4" w14:textId="77777777" w:rsidR="0095131D" w:rsidRPr="00747CC6" w:rsidRDefault="0095131D" w:rsidP="00114334">
      <w:pPr>
        <w:pStyle w:val="ListParagraph"/>
        <w:numPr>
          <w:ilvl w:val="0"/>
          <w:numId w:val="8"/>
        </w:numPr>
        <w:spacing w:after="120"/>
        <w:ind w:left="284" w:hanging="284"/>
        <w:jc w:val="both"/>
        <w:rPr>
          <w:rFonts w:cstheme="minorHAnsi"/>
          <w:i/>
          <w:iCs/>
          <w:color w:val="000000" w:themeColor="text1"/>
        </w:rPr>
      </w:pPr>
      <w:r w:rsidRPr="00747CC6">
        <w:rPr>
          <w:rFonts w:cstheme="minorHAnsi"/>
          <w:b/>
          <w:bCs/>
          <w:i/>
          <w:iCs/>
          <w:color w:val="000000" w:themeColor="text1"/>
        </w:rPr>
        <w:t>R - </w:t>
      </w:r>
      <w:proofErr w:type="spellStart"/>
      <w:r w:rsidRPr="00747CC6">
        <w:rPr>
          <w:rFonts w:cstheme="minorHAnsi"/>
          <w:b/>
          <w:bCs/>
          <w:i/>
          <w:iCs/>
          <w:color w:val="000000" w:themeColor="text1"/>
        </w:rPr>
        <w:t>Responsible</w:t>
      </w:r>
      <w:proofErr w:type="spellEnd"/>
      <w:r w:rsidRPr="00747CC6">
        <w:rPr>
          <w:rFonts w:cstheme="minorHAnsi"/>
          <w:i/>
          <w:iCs/>
          <w:color w:val="000000" w:themeColor="text1"/>
        </w:rPr>
        <w:t> - kto je zodpovedný za vykonanie zverenej úlohy</w:t>
      </w:r>
    </w:p>
    <w:p w14:paraId="5ABC1C7E" w14:textId="77777777" w:rsidR="0095131D" w:rsidRPr="00747CC6" w:rsidRDefault="0095131D" w:rsidP="00114334">
      <w:pPr>
        <w:pStyle w:val="ListParagraph"/>
        <w:numPr>
          <w:ilvl w:val="0"/>
          <w:numId w:val="8"/>
        </w:numPr>
        <w:spacing w:after="120"/>
        <w:ind w:left="284" w:hanging="284"/>
        <w:jc w:val="both"/>
        <w:rPr>
          <w:rFonts w:cstheme="minorHAnsi"/>
          <w:i/>
          <w:iCs/>
          <w:color w:val="000000" w:themeColor="text1"/>
        </w:rPr>
      </w:pPr>
      <w:r w:rsidRPr="00747CC6">
        <w:rPr>
          <w:rFonts w:cstheme="minorHAnsi"/>
          <w:b/>
          <w:bCs/>
          <w:i/>
          <w:iCs/>
          <w:color w:val="000000" w:themeColor="text1"/>
        </w:rPr>
        <w:t>A - </w:t>
      </w:r>
      <w:proofErr w:type="spellStart"/>
      <w:r w:rsidRPr="00747CC6">
        <w:rPr>
          <w:rFonts w:cstheme="minorHAnsi"/>
          <w:b/>
          <w:bCs/>
          <w:i/>
          <w:iCs/>
          <w:color w:val="000000" w:themeColor="text1"/>
        </w:rPr>
        <w:t>Accountable</w:t>
      </w:r>
      <w:proofErr w:type="spellEnd"/>
      <w:r w:rsidRPr="00747CC6">
        <w:rPr>
          <w:rFonts w:cstheme="minorHAnsi"/>
          <w:i/>
          <w:iCs/>
          <w:color w:val="000000" w:themeColor="text1"/>
        </w:rPr>
        <w:t> – jedna osoba komplexne zodpovedná za výsledok</w:t>
      </w:r>
    </w:p>
    <w:p w14:paraId="7D9E002F" w14:textId="77777777" w:rsidR="0095131D" w:rsidRPr="00747CC6" w:rsidRDefault="0095131D" w:rsidP="00114334">
      <w:pPr>
        <w:pStyle w:val="ListParagraph"/>
        <w:numPr>
          <w:ilvl w:val="0"/>
          <w:numId w:val="8"/>
        </w:numPr>
        <w:spacing w:after="120"/>
        <w:ind w:left="284" w:hanging="284"/>
        <w:jc w:val="both"/>
        <w:rPr>
          <w:rFonts w:cstheme="minorHAnsi"/>
          <w:i/>
          <w:iCs/>
          <w:color w:val="000000" w:themeColor="text1"/>
        </w:rPr>
      </w:pPr>
      <w:r w:rsidRPr="00747CC6">
        <w:rPr>
          <w:rFonts w:cstheme="minorHAnsi"/>
          <w:b/>
          <w:bCs/>
          <w:i/>
          <w:iCs/>
          <w:color w:val="000000" w:themeColor="text1"/>
        </w:rPr>
        <w:t xml:space="preserve">S – </w:t>
      </w:r>
      <w:proofErr w:type="spellStart"/>
      <w:r w:rsidRPr="00747CC6">
        <w:rPr>
          <w:rFonts w:cstheme="minorHAnsi"/>
          <w:b/>
          <w:bCs/>
          <w:i/>
          <w:iCs/>
          <w:color w:val="000000" w:themeColor="text1"/>
        </w:rPr>
        <w:t>Support</w:t>
      </w:r>
      <w:proofErr w:type="spellEnd"/>
      <w:r w:rsidRPr="00747CC6">
        <w:rPr>
          <w:rFonts w:cstheme="minorHAnsi"/>
          <w:i/>
          <w:iCs/>
          <w:color w:val="000000" w:themeColor="text1"/>
        </w:rPr>
        <w:t xml:space="preserve"> -  osoby, ktoré poskytujú podporu v priebehu realizácie </w:t>
      </w:r>
    </w:p>
    <w:p w14:paraId="317A194A" w14:textId="77777777" w:rsidR="0095131D" w:rsidRPr="00747CC6" w:rsidRDefault="0095131D" w:rsidP="00114334">
      <w:pPr>
        <w:pStyle w:val="ListParagraph"/>
        <w:numPr>
          <w:ilvl w:val="0"/>
          <w:numId w:val="8"/>
        </w:numPr>
        <w:spacing w:after="120"/>
        <w:ind w:left="284" w:hanging="284"/>
        <w:jc w:val="both"/>
        <w:rPr>
          <w:rFonts w:cstheme="minorHAnsi"/>
          <w:i/>
          <w:iCs/>
          <w:color w:val="000000" w:themeColor="text1"/>
        </w:rPr>
      </w:pPr>
      <w:r w:rsidRPr="00747CC6">
        <w:rPr>
          <w:rFonts w:cstheme="minorHAnsi"/>
          <w:b/>
          <w:bCs/>
          <w:i/>
          <w:iCs/>
          <w:color w:val="000000" w:themeColor="text1"/>
        </w:rPr>
        <w:t>C - </w:t>
      </w:r>
      <w:proofErr w:type="spellStart"/>
      <w:r w:rsidRPr="00747CC6">
        <w:rPr>
          <w:rFonts w:cstheme="minorHAnsi"/>
          <w:b/>
          <w:bCs/>
          <w:i/>
          <w:iCs/>
          <w:color w:val="000000" w:themeColor="text1"/>
        </w:rPr>
        <w:t>Consulted</w:t>
      </w:r>
      <w:proofErr w:type="spellEnd"/>
      <w:r w:rsidRPr="00747CC6">
        <w:rPr>
          <w:rFonts w:cstheme="minorHAnsi"/>
          <w:i/>
          <w:iCs/>
          <w:color w:val="000000" w:themeColor="text1"/>
        </w:rPr>
        <w:t> – každý kto poskytuje podporu či konzultáciu</w:t>
      </w:r>
    </w:p>
    <w:p w14:paraId="6173AB47" w14:textId="24431224" w:rsidR="0095131D" w:rsidRPr="00D01540" w:rsidRDefault="0095131D" w:rsidP="00114334">
      <w:pPr>
        <w:pStyle w:val="ListParagraph"/>
        <w:numPr>
          <w:ilvl w:val="0"/>
          <w:numId w:val="8"/>
        </w:numPr>
        <w:spacing w:after="120"/>
        <w:ind w:left="284" w:hanging="284"/>
        <w:jc w:val="both"/>
        <w:rPr>
          <w:rFonts w:cstheme="minorHAnsi"/>
          <w:i/>
          <w:iCs/>
          <w:color w:val="000000" w:themeColor="text1"/>
        </w:rPr>
      </w:pPr>
      <w:r w:rsidRPr="00747CC6">
        <w:rPr>
          <w:rFonts w:cstheme="minorHAnsi"/>
          <w:b/>
          <w:bCs/>
          <w:i/>
          <w:iCs/>
          <w:color w:val="000000" w:themeColor="text1"/>
        </w:rPr>
        <w:t>I - </w:t>
      </w:r>
      <w:proofErr w:type="spellStart"/>
      <w:r w:rsidRPr="00747CC6">
        <w:rPr>
          <w:rFonts w:cstheme="minorHAnsi"/>
          <w:b/>
          <w:bCs/>
          <w:i/>
          <w:iCs/>
          <w:color w:val="000000" w:themeColor="text1"/>
        </w:rPr>
        <w:t>Informed</w:t>
      </w:r>
      <w:proofErr w:type="spellEnd"/>
      <w:r w:rsidRPr="00747CC6">
        <w:rPr>
          <w:rFonts w:cstheme="minorHAnsi"/>
          <w:i/>
          <w:iCs/>
          <w:color w:val="000000" w:themeColor="text1"/>
        </w:rPr>
        <w:t xml:space="preserve"> - kto má byť informovaný o priebehu a rozhodnutiach </w:t>
      </w:r>
    </w:p>
    <w:p w14:paraId="68266E06" w14:textId="3C1BB596" w:rsidR="00021040" w:rsidRPr="00747CC6" w:rsidRDefault="00021040" w:rsidP="00114334">
      <w:pPr>
        <w:spacing w:after="120"/>
        <w:jc w:val="both"/>
        <w:rPr>
          <w:rFonts w:asciiTheme="minorHAnsi" w:hAnsiTheme="minorHAnsi" w:cstheme="minorHAnsi"/>
          <w:lang w:val="sk-SK"/>
        </w:rPr>
      </w:pPr>
      <w:r w:rsidRPr="00747CC6">
        <w:rPr>
          <w:rFonts w:asciiTheme="minorHAnsi" w:hAnsiTheme="minorHAnsi" w:cstheme="minorHAnsi"/>
          <w:lang w:val="sk-SK"/>
        </w:rPr>
        <w:t>Pozície podfarbené zelenou farbou sa nachádzajú v RASCI matici KDTVS aj v Základných princípoch. Terminológia je buď zhodná, alebo zlučiteľná. V KDTVS sa uvažovali s rolou Enterprise architekta aj s rolou IT architekta, čím bol myslený IT expert zameraný na konkrétny ISVS. Takýto luxus bude možný len pri najväčších OVM.</w:t>
      </w:r>
    </w:p>
    <w:p w14:paraId="22C63BBD" w14:textId="23B7D4AC" w:rsidR="00021040" w:rsidRPr="00747CC6" w:rsidRDefault="00021040" w:rsidP="00114334">
      <w:pPr>
        <w:spacing w:after="120"/>
        <w:jc w:val="both"/>
        <w:rPr>
          <w:rFonts w:asciiTheme="minorHAnsi" w:hAnsiTheme="minorHAnsi" w:cstheme="minorHAnsi"/>
          <w:lang w:val="sk-SK"/>
        </w:rPr>
      </w:pPr>
      <w:r w:rsidRPr="00747CC6">
        <w:rPr>
          <w:rFonts w:asciiTheme="minorHAnsi" w:hAnsiTheme="minorHAnsi" w:cstheme="minorHAnsi"/>
          <w:lang w:val="sk-SK"/>
        </w:rPr>
        <w:t xml:space="preserve">Pozície podfarbené žltou farbou sa v RASCI matici KDTVS nenachádzali. Mali by byť doplnené, o spôsobe ich obsadenia hovoríme v časti </w:t>
      </w:r>
      <w:r w:rsidR="008511BA">
        <w:rPr>
          <w:rFonts w:asciiTheme="minorHAnsi" w:hAnsiTheme="minorHAnsi" w:cstheme="minorHAnsi"/>
          <w:lang w:val="sk-SK"/>
        </w:rPr>
        <w:t>C</w:t>
      </w:r>
      <w:r w:rsidRPr="00747CC6">
        <w:rPr>
          <w:rFonts w:asciiTheme="minorHAnsi" w:hAnsiTheme="minorHAnsi" w:cstheme="minorHAnsi"/>
          <w:lang w:val="sk-SK"/>
        </w:rPr>
        <w:t>.3 a </w:t>
      </w:r>
      <w:r w:rsidR="008511BA">
        <w:rPr>
          <w:rFonts w:asciiTheme="minorHAnsi" w:hAnsiTheme="minorHAnsi" w:cstheme="minorHAnsi"/>
          <w:lang w:val="sk-SK"/>
        </w:rPr>
        <w:t>C</w:t>
      </w:r>
      <w:r w:rsidRPr="00747CC6">
        <w:rPr>
          <w:rFonts w:asciiTheme="minorHAnsi" w:hAnsiTheme="minorHAnsi" w:cstheme="minorHAnsi"/>
          <w:lang w:val="sk-SK"/>
        </w:rPr>
        <w:t xml:space="preserve">.4. </w:t>
      </w:r>
    </w:p>
    <w:p w14:paraId="41631416" w14:textId="3786BFAD" w:rsidR="00021040" w:rsidRPr="00747CC6" w:rsidRDefault="00021040" w:rsidP="00114334">
      <w:pPr>
        <w:spacing w:after="120"/>
        <w:jc w:val="both"/>
        <w:rPr>
          <w:rFonts w:asciiTheme="minorHAnsi" w:hAnsiTheme="minorHAnsi" w:cstheme="minorHAnsi"/>
          <w:lang w:val="sk-SK"/>
        </w:rPr>
      </w:pPr>
      <w:r w:rsidRPr="00747CC6">
        <w:rPr>
          <w:rFonts w:asciiTheme="minorHAnsi" w:hAnsiTheme="minorHAnsi" w:cstheme="minorHAnsi"/>
          <w:lang w:val="sk-SK"/>
        </w:rPr>
        <w:t xml:space="preserve">Nepodfarbené pozície v bloku </w:t>
      </w:r>
      <w:r w:rsidRPr="00747CC6">
        <w:rPr>
          <w:rFonts w:asciiTheme="minorHAnsi" w:hAnsiTheme="minorHAnsi" w:cstheme="minorHAnsi"/>
          <w:color w:val="000000" w:themeColor="text1"/>
          <w:lang w:val="sk-SK"/>
        </w:rPr>
        <w:t xml:space="preserve">Orgán verejnej moci </w:t>
      </w:r>
      <w:r w:rsidRPr="00747CC6">
        <w:rPr>
          <w:rFonts w:asciiTheme="minorHAnsi" w:hAnsiTheme="minorHAnsi" w:cstheme="minorHAnsi"/>
          <w:lang w:val="sk-SK"/>
        </w:rPr>
        <w:t>sa</w:t>
      </w:r>
      <w:r w:rsidR="00747CC6" w:rsidRPr="00747CC6">
        <w:rPr>
          <w:rFonts w:asciiTheme="minorHAnsi" w:hAnsiTheme="minorHAnsi" w:cstheme="minorHAnsi"/>
          <w:lang w:val="sk-SK"/>
        </w:rPr>
        <w:t xml:space="preserve"> v Základných princípoch nespomínajú. Komentár k tomu </w:t>
      </w:r>
    </w:p>
    <w:p w14:paraId="47742929" w14:textId="532AD7DA" w:rsidR="00747CC6" w:rsidRPr="00747CC6" w:rsidRDefault="00747CC6" w:rsidP="00114334">
      <w:pPr>
        <w:pStyle w:val="ListParagraph"/>
        <w:numPr>
          <w:ilvl w:val="0"/>
          <w:numId w:val="9"/>
        </w:numPr>
        <w:spacing w:after="120"/>
        <w:ind w:left="284" w:hanging="284"/>
        <w:jc w:val="both"/>
        <w:rPr>
          <w:rFonts w:cstheme="minorHAnsi"/>
          <w:bCs/>
        </w:rPr>
      </w:pPr>
      <w:r w:rsidRPr="00747CC6">
        <w:rPr>
          <w:rFonts w:cstheme="minorHAnsi"/>
          <w:bCs/>
        </w:rPr>
        <w:t xml:space="preserve">Business sponzor je vrcholový predstaviteľ OVM. Za reformné plány aj investície nesie politickú zodpovednosť. Toto vyplýva okrem iného z Uznesenia vlády SR č. 649 zo 14. októbra 2020, ktoré ministrom predsedom ostatných ústredných orgánov štátnej správy správcom ďalších kapitol štátneho rozpočtu predložiť pre navrhované investície, projekty </w:t>
      </w:r>
      <w:r w:rsidRPr="00747CC6">
        <w:rPr>
          <w:rFonts w:cstheme="minorHAnsi"/>
          <w:bCs/>
        </w:rPr>
        <w:lastRenderedPageBreak/>
        <w:t>investičného charakteru a koncesie kapitoly, rozpočtových a príspevkových organizácií kapitoly a ostatných subjektov verejnej správy v riadiacej pôsobnosti kapitoly s predpokladanými celkovými výdavkami vyššími ako 1 mil. eur s DPH Ministerstvu financií SR podklady na ekonomické hodnotenie obsahujúce minimálne detailný rozpočet projektu a dokumenty preukazujúce súlad projektu so sektorovou stratégiou, resp. súlad s priorizovaným investičným plánom a harmonogramom.</w:t>
      </w:r>
    </w:p>
    <w:p w14:paraId="50A03FBA" w14:textId="7D6562DE" w:rsidR="00747CC6" w:rsidRPr="00747CC6" w:rsidRDefault="00747CC6" w:rsidP="00114334">
      <w:pPr>
        <w:pStyle w:val="ListParagraph"/>
        <w:numPr>
          <w:ilvl w:val="0"/>
          <w:numId w:val="9"/>
        </w:numPr>
        <w:spacing w:after="120"/>
        <w:ind w:left="284" w:hanging="284"/>
        <w:jc w:val="both"/>
        <w:rPr>
          <w:rFonts w:cstheme="minorHAnsi"/>
          <w:bCs/>
        </w:rPr>
      </w:pPr>
      <w:r w:rsidRPr="00747CC6">
        <w:rPr>
          <w:rFonts w:cstheme="minorHAnsi"/>
          <w:bCs/>
        </w:rPr>
        <w:t>Pozície Zástupca ľudských zdrojov a Zástupca Financií (kontrolingu)</w:t>
      </w:r>
      <w:r>
        <w:rPr>
          <w:rFonts w:cstheme="minorHAnsi"/>
          <w:bCs/>
        </w:rPr>
        <w:t xml:space="preserve"> majú za úlohu demonštrovať potrebu praktických krokov na personálnych a ekonomických oddeleniach OVM. Ak bude jasne adresovaná zodpovednosť vrcholového vedenia, môžeme ich kľudne z RASCI matice vynechať</w:t>
      </w:r>
      <w:r w:rsidR="002932D0">
        <w:rPr>
          <w:rFonts w:cstheme="minorHAnsi"/>
          <w:bCs/>
        </w:rPr>
        <w:t>.</w:t>
      </w:r>
    </w:p>
    <w:p w14:paraId="30BCA618" w14:textId="33CA9290" w:rsidR="002932D0" w:rsidRPr="00747CC6" w:rsidRDefault="00747CC6" w:rsidP="00114334">
      <w:pPr>
        <w:pStyle w:val="ListParagraph"/>
        <w:numPr>
          <w:ilvl w:val="0"/>
          <w:numId w:val="9"/>
        </w:numPr>
        <w:spacing w:after="120"/>
        <w:ind w:left="284" w:hanging="284"/>
        <w:jc w:val="both"/>
        <w:rPr>
          <w:rFonts w:cstheme="minorHAnsi"/>
          <w:bCs/>
        </w:rPr>
      </w:pPr>
      <w:r w:rsidRPr="00747CC6">
        <w:rPr>
          <w:rFonts w:cstheme="minorHAnsi"/>
          <w:bCs/>
        </w:rPr>
        <w:t>Pozície Pracovníci OVM, Spolupracujúce OVM a</w:t>
      </w:r>
      <w:r>
        <w:rPr>
          <w:rFonts w:cstheme="minorHAnsi"/>
          <w:bCs/>
        </w:rPr>
        <w:t> </w:t>
      </w:r>
      <w:r w:rsidRPr="00747CC6">
        <w:rPr>
          <w:rFonts w:cstheme="minorHAnsi"/>
          <w:bCs/>
        </w:rPr>
        <w:t>Verejnosť</w:t>
      </w:r>
      <w:r>
        <w:rPr>
          <w:rFonts w:cstheme="minorHAnsi"/>
          <w:bCs/>
        </w:rPr>
        <w:t xml:space="preserve"> majú rovnako demonštratívnu úlohu. Ak je projekt správne nastavený a počíta so získavaním spätnej väzby od používateľov a</w:t>
      </w:r>
      <w:r w:rsidR="002932D0">
        <w:rPr>
          <w:rFonts w:cstheme="minorHAnsi"/>
          <w:bCs/>
        </w:rPr>
        <w:t> verejnosti, môžeme ich z RASCI matice vynechať.</w:t>
      </w:r>
    </w:p>
    <w:p w14:paraId="25275F07" w14:textId="515E5FD2" w:rsidR="0095131D" w:rsidRPr="00D01540" w:rsidRDefault="002932D0" w:rsidP="00114334">
      <w:pPr>
        <w:pStyle w:val="ListParagraph"/>
        <w:numPr>
          <w:ilvl w:val="0"/>
          <w:numId w:val="9"/>
        </w:numPr>
        <w:spacing w:after="120"/>
        <w:ind w:left="284" w:hanging="284"/>
        <w:jc w:val="both"/>
        <w:rPr>
          <w:rFonts w:cstheme="minorHAnsi"/>
          <w:bCs/>
        </w:rPr>
      </w:pPr>
      <w:r>
        <w:rPr>
          <w:rFonts w:cstheme="minorHAnsi"/>
          <w:bCs/>
        </w:rPr>
        <w:t xml:space="preserve">V blokoch MV SR a MIRRI SR sú navrhnuté pozície pracovníkov, ktorí by mali byť situovaní na ISBA MV SR respektíve na SITVS a SKB  </w:t>
      </w:r>
      <w:r w:rsidR="00D01540">
        <w:rPr>
          <w:rFonts w:cstheme="minorHAnsi"/>
          <w:bCs/>
        </w:rPr>
        <w:t xml:space="preserve">MIRRI SR. Jednania medzi oboma rezortmi boli naštartované v súvislosti s prípravou NKIVS 2021. Navrhujeme ponechať RASCI maticu tak ako je a prípadne ju upraviť </w:t>
      </w:r>
    </w:p>
    <w:p w14:paraId="1DE194D4" w14:textId="6A1C7B0D" w:rsidR="00691515" w:rsidRDefault="00D01540" w:rsidP="00114334">
      <w:pPr>
        <w:pStyle w:val="Heading1"/>
        <w:numPr>
          <w:ilvl w:val="0"/>
          <w:numId w:val="10"/>
        </w:numPr>
        <w:ind w:left="284" w:hanging="284"/>
        <w:jc w:val="both"/>
        <w:rPr>
          <w:rFonts w:asciiTheme="minorHAnsi" w:hAnsiTheme="minorHAnsi" w:cstheme="minorHAnsi"/>
          <w:color w:val="auto"/>
          <w:sz w:val="28"/>
          <w:szCs w:val="28"/>
        </w:rPr>
      </w:pPr>
      <w:bookmarkStart w:id="4" w:name="_Toc61790263"/>
      <w:r w:rsidRPr="00515414">
        <w:rPr>
          <w:rFonts w:asciiTheme="minorHAnsi" w:hAnsiTheme="minorHAnsi" w:cstheme="minorHAnsi"/>
          <w:color w:val="auto"/>
          <w:sz w:val="28"/>
          <w:szCs w:val="28"/>
        </w:rPr>
        <w:t>Možné</w:t>
      </w:r>
      <w:r w:rsidR="00691515" w:rsidRPr="00515414">
        <w:rPr>
          <w:rFonts w:asciiTheme="minorHAnsi" w:hAnsiTheme="minorHAnsi" w:cstheme="minorHAnsi"/>
          <w:color w:val="auto"/>
          <w:sz w:val="28"/>
          <w:szCs w:val="28"/>
        </w:rPr>
        <w:t xml:space="preserve"> dôvody nízkej motivácie pri prijímaní IT pracovníkov</w:t>
      </w:r>
      <w:bookmarkEnd w:id="4"/>
    </w:p>
    <w:p w14:paraId="61A97EEF" w14:textId="77777777" w:rsidR="00515414" w:rsidRPr="00515414" w:rsidRDefault="00515414" w:rsidP="00114334">
      <w:pPr>
        <w:jc w:val="both"/>
      </w:pPr>
    </w:p>
    <w:p w14:paraId="707F5697" w14:textId="369D6700" w:rsidR="007030FE" w:rsidRPr="00747CC6" w:rsidRDefault="003934A8" w:rsidP="00114334">
      <w:pPr>
        <w:spacing w:after="120"/>
        <w:jc w:val="both"/>
        <w:rPr>
          <w:rFonts w:asciiTheme="minorHAnsi" w:hAnsiTheme="minorHAnsi" w:cstheme="minorHAnsi"/>
          <w:lang w:val="sk-SK"/>
        </w:rPr>
      </w:pPr>
      <w:r w:rsidRPr="00747CC6">
        <w:rPr>
          <w:rFonts w:asciiTheme="minorHAnsi" w:hAnsiTheme="minorHAnsi" w:cstheme="minorHAnsi"/>
          <w:lang w:val="sk-SK"/>
        </w:rPr>
        <w:t>A</w:t>
      </w:r>
      <w:r w:rsidR="0087451B">
        <w:rPr>
          <w:rFonts w:asciiTheme="minorHAnsi" w:hAnsiTheme="minorHAnsi" w:cstheme="minorHAnsi"/>
          <w:lang w:val="sk-SK"/>
        </w:rPr>
        <w:t>k</w:t>
      </w:r>
      <w:r w:rsidRPr="00747CC6">
        <w:rPr>
          <w:rFonts w:asciiTheme="minorHAnsi" w:hAnsiTheme="minorHAnsi" w:cstheme="minorHAnsi"/>
          <w:lang w:val="sk-SK"/>
        </w:rPr>
        <w:t xml:space="preserve"> chceme zmeniť </w:t>
      </w:r>
      <w:r w:rsidR="0087451B">
        <w:rPr>
          <w:rFonts w:asciiTheme="minorHAnsi" w:hAnsiTheme="minorHAnsi" w:cstheme="minorHAnsi"/>
          <w:lang w:val="sk-SK"/>
        </w:rPr>
        <w:t>„</w:t>
      </w:r>
      <w:proofErr w:type="spellStart"/>
      <w:r w:rsidRPr="00747CC6">
        <w:rPr>
          <w:rFonts w:asciiTheme="minorHAnsi" w:hAnsiTheme="minorHAnsi" w:cstheme="minorHAnsi"/>
          <w:lang w:val="sk-SK"/>
        </w:rPr>
        <w:t>mindset</w:t>
      </w:r>
      <w:proofErr w:type="spellEnd"/>
      <w:r w:rsidR="0087451B">
        <w:rPr>
          <w:rFonts w:asciiTheme="minorHAnsi" w:hAnsiTheme="minorHAnsi" w:cstheme="minorHAnsi"/>
          <w:lang w:val="sk-SK"/>
        </w:rPr>
        <w:t>“</w:t>
      </w:r>
      <w:r w:rsidRPr="00747CC6">
        <w:rPr>
          <w:rFonts w:asciiTheme="minorHAnsi" w:hAnsiTheme="minorHAnsi" w:cstheme="minorHAnsi"/>
          <w:lang w:val="sk-SK"/>
        </w:rPr>
        <w:t xml:space="preserve">, mali by sme si verifikovať, aký je dnes. </w:t>
      </w:r>
      <w:r w:rsidR="00717E4C" w:rsidRPr="00747CC6">
        <w:rPr>
          <w:rFonts w:asciiTheme="minorHAnsi" w:hAnsiTheme="minorHAnsi" w:cstheme="minorHAnsi"/>
          <w:lang w:val="sk-SK"/>
        </w:rPr>
        <w:t>A</w:t>
      </w:r>
      <w:r w:rsidR="00214C88" w:rsidRPr="00747CC6">
        <w:rPr>
          <w:rFonts w:asciiTheme="minorHAnsi" w:hAnsiTheme="minorHAnsi" w:cstheme="minorHAnsi"/>
          <w:lang w:val="sk-SK"/>
        </w:rPr>
        <w:t xml:space="preserve"> ak chceme byť </w:t>
      </w:r>
      <w:r w:rsidR="00717E4C" w:rsidRPr="00747CC6">
        <w:rPr>
          <w:rFonts w:asciiTheme="minorHAnsi" w:hAnsiTheme="minorHAnsi" w:cstheme="minorHAnsi"/>
          <w:lang w:val="sk-SK"/>
        </w:rPr>
        <w:t>efektívn</w:t>
      </w:r>
      <w:r w:rsidR="00214C88" w:rsidRPr="00747CC6">
        <w:rPr>
          <w:rFonts w:asciiTheme="minorHAnsi" w:hAnsiTheme="minorHAnsi" w:cstheme="minorHAnsi"/>
          <w:lang w:val="sk-SK"/>
        </w:rPr>
        <w:t>i pri návrhu opatrení</w:t>
      </w:r>
      <w:r w:rsidR="00717E4C" w:rsidRPr="00747CC6">
        <w:rPr>
          <w:rFonts w:asciiTheme="minorHAnsi" w:hAnsiTheme="minorHAnsi" w:cstheme="minorHAnsi"/>
          <w:lang w:val="sk-SK"/>
        </w:rPr>
        <w:t xml:space="preserve">, je dobré najprv </w:t>
      </w:r>
      <w:r w:rsidRPr="00747CC6">
        <w:rPr>
          <w:rFonts w:asciiTheme="minorHAnsi" w:hAnsiTheme="minorHAnsi" w:cstheme="minorHAnsi"/>
          <w:lang w:val="sk-SK"/>
        </w:rPr>
        <w:t>si zosumarizovať, čo môžu byť tie problémy, ktoré bránia tomu, aby sa rozšíril počet IT expertov na strane štátnych organizácií. Pracujem s nasledovnými h</w:t>
      </w:r>
      <w:r w:rsidR="007030FE" w:rsidRPr="00747CC6">
        <w:rPr>
          <w:rFonts w:asciiTheme="minorHAnsi" w:hAnsiTheme="minorHAnsi" w:cstheme="minorHAnsi"/>
          <w:lang w:val="sk-SK"/>
        </w:rPr>
        <w:t>ypotéz</w:t>
      </w:r>
      <w:r w:rsidRPr="00747CC6">
        <w:rPr>
          <w:rFonts w:asciiTheme="minorHAnsi" w:hAnsiTheme="minorHAnsi" w:cstheme="minorHAnsi"/>
          <w:lang w:val="sk-SK"/>
        </w:rPr>
        <w:t>ami:</w:t>
      </w:r>
    </w:p>
    <w:p w14:paraId="120D8281" w14:textId="6E3B81B8" w:rsidR="00BD737E" w:rsidRPr="00515414" w:rsidRDefault="007030FE" w:rsidP="00114334">
      <w:pPr>
        <w:spacing w:after="120"/>
        <w:jc w:val="both"/>
        <w:rPr>
          <w:rFonts w:asciiTheme="minorHAnsi" w:hAnsiTheme="minorHAnsi" w:cstheme="minorHAnsi"/>
          <w:b/>
          <w:bCs/>
          <w:lang w:val="sk-SK"/>
        </w:rPr>
      </w:pPr>
      <w:proofErr w:type="spellStart"/>
      <w:r w:rsidRPr="00747CC6">
        <w:rPr>
          <w:rFonts w:asciiTheme="minorHAnsi" w:hAnsiTheme="minorHAnsi" w:cstheme="minorHAnsi"/>
          <w:b/>
          <w:bCs/>
          <w:lang w:val="sk-SK"/>
        </w:rPr>
        <w:t>Demotivačné</w:t>
      </w:r>
      <w:proofErr w:type="spellEnd"/>
      <w:r w:rsidRPr="00747CC6">
        <w:rPr>
          <w:rFonts w:asciiTheme="minorHAnsi" w:hAnsiTheme="minorHAnsi" w:cstheme="minorHAnsi"/>
          <w:b/>
          <w:bCs/>
          <w:lang w:val="sk-SK"/>
        </w:rPr>
        <w:t xml:space="preserve"> faktory na strane OVM</w:t>
      </w:r>
    </w:p>
    <w:p w14:paraId="1B2B4150" w14:textId="405E112E" w:rsidR="00B94F7E" w:rsidRPr="00747CC6" w:rsidRDefault="00B94F7E" w:rsidP="00114334">
      <w:pPr>
        <w:pStyle w:val="ListParagraph"/>
        <w:numPr>
          <w:ilvl w:val="0"/>
          <w:numId w:val="1"/>
        </w:numPr>
        <w:spacing w:after="120"/>
        <w:ind w:left="284" w:hanging="284"/>
        <w:contextualSpacing w:val="0"/>
        <w:jc w:val="both"/>
        <w:rPr>
          <w:rFonts w:cstheme="minorHAnsi"/>
        </w:rPr>
      </w:pPr>
      <w:r w:rsidRPr="00747CC6">
        <w:rPr>
          <w:rFonts w:cstheme="minorHAnsi"/>
        </w:rPr>
        <w:t xml:space="preserve">Diskontinuita vo vlastníctve projektov z PO7 OPII. Časť IT pracovníkov, ktorí </w:t>
      </w:r>
      <w:r w:rsidR="00443084" w:rsidRPr="00747CC6">
        <w:rPr>
          <w:rFonts w:cstheme="minorHAnsi"/>
        </w:rPr>
        <w:t xml:space="preserve">v minulosti </w:t>
      </w:r>
      <w:r w:rsidRPr="00747CC6">
        <w:rPr>
          <w:rFonts w:cstheme="minorHAnsi"/>
        </w:rPr>
        <w:t xml:space="preserve">ťahali prípravu projektov a presadzovali ich pred svojím </w:t>
      </w:r>
      <w:r w:rsidR="00443084" w:rsidRPr="00747CC6">
        <w:rPr>
          <w:rFonts w:cstheme="minorHAnsi"/>
        </w:rPr>
        <w:t xml:space="preserve">vtedajším </w:t>
      </w:r>
      <w:r w:rsidRPr="00747CC6">
        <w:rPr>
          <w:rFonts w:cstheme="minorHAnsi"/>
        </w:rPr>
        <w:t>vedením, z OVM odišla. Ich nástupcovia v mnohých prípadoch nie sú dostatočne presvedčení o potrebe projektov, respektíve ich motivácia nie je natoľko silná, aby presadzovali pred vedením aj problematické opatrenia s dlhodobými finančnými dopadmi.</w:t>
      </w:r>
    </w:p>
    <w:p w14:paraId="65B2F420" w14:textId="3C04353C" w:rsidR="00B94F7E" w:rsidRPr="00747CC6" w:rsidRDefault="00EC2038" w:rsidP="00114334">
      <w:pPr>
        <w:pStyle w:val="ListParagraph"/>
        <w:numPr>
          <w:ilvl w:val="0"/>
          <w:numId w:val="1"/>
        </w:numPr>
        <w:spacing w:after="120"/>
        <w:ind w:left="284" w:hanging="284"/>
        <w:contextualSpacing w:val="0"/>
        <w:jc w:val="both"/>
        <w:rPr>
          <w:rFonts w:cstheme="minorHAnsi"/>
        </w:rPr>
      </w:pPr>
      <w:r w:rsidRPr="00747CC6">
        <w:rPr>
          <w:rFonts w:cstheme="minorHAnsi"/>
        </w:rPr>
        <w:t xml:space="preserve">Skepsa </w:t>
      </w:r>
      <w:r w:rsidR="00B94F7E" w:rsidRPr="00747CC6">
        <w:rPr>
          <w:rFonts w:cstheme="minorHAnsi"/>
        </w:rPr>
        <w:t>ohľadom realizovateľnosti</w:t>
      </w:r>
      <w:r w:rsidRPr="00747CC6">
        <w:rPr>
          <w:rFonts w:cstheme="minorHAnsi"/>
        </w:rPr>
        <w:t xml:space="preserve"> projekto</w:t>
      </w:r>
      <w:r w:rsidR="00B94F7E" w:rsidRPr="00747CC6">
        <w:rPr>
          <w:rFonts w:cstheme="minorHAnsi"/>
        </w:rPr>
        <w:t>v</w:t>
      </w:r>
      <w:r w:rsidRPr="00747CC6">
        <w:rPr>
          <w:rFonts w:cstheme="minorHAnsi"/>
        </w:rPr>
        <w:t xml:space="preserve"> z PO7 OPII. </w:t>
      </w:r>
      <w:r w:rsidR="003934A8" w:rsidRPr="00747CC6">
        <w:rPr>
          <w:rFonts w:cstheme="minorHAnsi"/>
        </w:rPr>
        <w:t>Pravdepodobnosť</w:t>
      </w:r>
      <w:r w:rsidR="00B94F7E" w:rsidRPr="00747CC6">
        <w:rPr>
          <w:rFonts w:cstheme="minorHAnsi"/>
        </w:rPr>
        <w:t xml:space="preserve">, že sa projekty podarí do konca roka </w:t>
      </w:r>
      <w:r w:rsidR="003934A8" w:rsidRPr="00747CC6">
        <w:rPr>
          <w:rFonts w:cstheme="minorHAnsi"/>
        </w:rPr>
        <w:t xml:space="preserve">2023 </w:t>
      </w:r>
      <w:r w:rsidR="00B94F7E" w:rsidRPr="00747CC6">
        <w:rPr>
          <w:rFonts w:cstheme="minorHAnsi"/>
        </w:rPr>
        <w:t xml:space="preserve">doviesť do úspešného konca </w:t>
      </w:r>
      <w:r w:rsidR="003934A8" w:rsidRPr="00747CC6">
        <w:rPr>
          <w:rFonts w:cstheme="minorHAnsi"/>
        </w:rPr>
        <w:t>klesá</w:t>
      </w:r>
      <w:r w:rsidR="00B94F7E" w:rsidRPr="00747CC6">
        <w:rPr>
          <w:rFonts w:cstheme="minorHAnsi"/>
        </w:rPr>
        <w:t xml:space="preserve"> každým dňom.</w:t>
      </w:r>
      <w:r w:rsidR="003934A8" w:rsidRPr="00747CC6">
        <w:rPr>
          <w:rFonts w:cstheme="minorHAnsi"/>
        </w:rPr>
        <w:t xml:space="preserve"> To môže časť ľudí na strane IT odradiť od toho, aby bojovali</w:t>
      </w:r>
      <w:r w:rsidR="00D55768" w:rsidRPr="00747CC6">
        <w:rPr>
          <w:rFonts w:cstheme="minorHAnsi"/>
        </w:rPr>
        <w:t xml:space="preserve"> za vec</w:t>
      </w:r>
      <w:r w:rsidR="009C4000" w:rsidRPr="00747CC6">
        <w:rPr>
          <w:rFonts w:cstheme="minorHAnsi"/>
        </w:rPr>
        <w:t xml:space="preserve">, ktorá je </w:t>
      </w:r>
      <w:r w:rsidR="00D55768" w:rsidRPr="00747CC6">
        <w:rPr>
          <w:rFonts w:cstheme="minorHAnsi"/>
        </w:rPr>
        <w:t>naviazaná na projekty, ktoré možno nebudú, a teda predstavuje rizikovo</w:t>
      </w:r>
      <w:r w:rsidR="003934A8" w:rsidRPr="00747CC6">
        <w:rPr>
          <w:rFonts w:cstheme="minorHAnsi"/>
        </w:rPr>
        <w:t>.</w:t>
      </w:r>
    </w:p>
    <w:p w14:paraId="51622503" w14:textId="091375EE" w:rsidR="00D25B24" w:rsidRPr="00747CC6" w:rsidRDefault="00D25B24" w:rsidP="00114334">
      <w:pPr>
        <w:pStyle w:val="ListParagraph"/>
        <w:numPr>
          <w:ilvl w:val="0"/>
          <w:numId w:val="1"/>
        </w:numPr>
        <w:spacing w:after="120"/>
        <w:ind w:left="284" w:hanging="284"/>
        <w:contextualSpacing w:val="0"/>
        <w:jc w:val="both"/>
        <w:rPr>
          <w:rFonts w:cstheme="minorHAnsi"/>
        </w:rPr>
      </w:pPr>
      <w:r w:rsidRPr="00747CC6">
        <w:rPr>
          <w:rFonts w:cstheme="minorHAnsi"/>
        </w:rPr>
        <w:t>Organizačné problémy, ako napríklad neexistencia voľných kancelárií</w:t>
      </w:r>
      <w:r w:rsidR="003934A8" w:rsidRPr="00747CC6">
        <w:rPr>
          <w:rFonts w:cstheme="minorHAnsi"/>
        </w:rPr>
        <w:t>.</w:t>
      </w:r>
    </w:p>
    <w:p w14:paraId="4A9FEF92" w14:textId="2870C431" w:rsidR="006419EC" w:rsidRPr="00747CC6" w:rsidRDefault="006419EC" w:rsidP="00114334">
      <w:pPr>
        <w:pStyle w:val="ListParagraph"/>
        <w:numPr>
          <w:ilvl w:val="0"/>
          <w:numId w:val="1"/>
        </w:numPr>
        <w:spacing w:after="120"/>
        <w:ind w:left="284" w:hanging="284"/>
        <w:contextualSpacing w:val="0"/>
        <w:jc w:val="both"/>
        <w:rPr>
          <w:rFonts w:cstheme="minorHAnsi"/>
        </w:rPr>
      </w:pPr>
      <w:r w:rsidRPr="00747CC6">
        <w:rPr>
          <w:rFonts w:cstheme="minorHAnsi"/>
        </w:rPr>
        <w:t>Neochota najímať ľudí s nadštandardnými platmi, ktorí budú odmeňovaní lepšie ako ich nadriadení a kolegovia, čo môže mať demoralizujúci účinok na tímy.</w:t>
      </w:r>
    </w:p>
    <w:p w14:paraId="49B18215" w14:textId="24722330" w:rsidR="009E35E3" w:rsidRPr="00747CC6" w:rsidRDefault="009E35E3" w:rsidP="00114334">
      <w:pPr>
        <w:pStyle w:val="ListParagraph"/>
        <w:numPr>
          <w:ilvl w:val="0"/>
          <w:numId w:val="1"/>
        </w:numPr>
        <w:spacing w:after="120"/>
        <w:ind w:left="284" w:hanging="284"/>
        <w:contextualSpacing w:val="0"/>
        <w:jc w:val="both"/>
        <w:rPr>
          <w:rFonts w:cstheme="minorHAnsi"/>
        </w:rPr>
      </w:pPr>
      <w:r w:rsidRPr="00747CC6">
        <w:rPr>
          <w:rFonts w:cstheme="minorHAnsi"/>
        </w:rPr>
        <w:t>Neexistujúci rozpočet na pracovníko</w:t>
      </w:r>
      <w:r w:rsidR="00BD737E" w:rsidRPr="00747CC6">
        <w:rPr>
          <w:rFonts w:cstheme="minorHAnsi"/>
        </w:rPr>
        <w:t>v</w:t>
      </w:r>
      <w:r w:rsidRPr="00747CC6">
        <w:rPr>
          <w:rFonts w:cstheme="minorHAnsi"/>
        </w:rPr>
        <w:t xml:space="preserve"> v rámci bežného rozpočtu organizácie</w:t>
      </w:r>
      <w:r w:rsidR="00BD737E" w:rsidRPr="00747CC6">
        <w:rPr>
          <w:rFonts w:cstheme="minorHAnsi"/>
        </w:rPr>
        <w:t xml:space="preserve"> a nízka dôvera v to, že Ministerstvo financií bude v budúcnosti menej reštriktívne</w:t>
      </w:r>
      <w:r w:rsidR="003934A8" w:rsidRPr="00747CC6">
        <w:rPr>
          <w:rFonts w:cstheme="minorHAnsi"/>
        </w:rPr>
        <w:t>.</w:t>
      </w:r>
    </w:p>
    <w:p w14:paraId="49BCB4B7" w14:textId="081FA42D" w:rsidR="00691515" w:rsidRPr="00747CC6" w:rsidRDefault="00691515" w:rsidP="00114334">
      <w:pPr>
        <w:pStyle w:val="ListParagraph"/>
        <w:numPr>
          <w:ilvl w:val="0"/>
          <w:numId w:val="1"/>
        </w:numPr>
        <w:spacing w:after="120"/>
        <w:ind w:left="284" w:hanging="284"/>
        <w:contextualSpacing w:val="0"/>
        <w:jc w:val="both"/>
        <w:rPr>
          <w:rFonts w:cstheme="minorHAnsi"/>
        </w:rPr>
      </w:pPr>
      <w:r w:rsidRPr="00747CC6">
        <w:rPr>
          <w:rFonts w:cstheme="minorHAnsi"/>
        </w:rPr>
        <w:t xml:space="preserve">Nízka rozpoznateľnosť a dôležitosť IT odborníkov v očiach vedení OVM. Sú vnímaní ako podporný personál, ktorý má malý alebo žiaden vplyv na podstatné úlohy rezortu. </w:t>
      </w:r>
    </w:p>
    <w:p w14:paraId="60AC0070" w14:textId="07521E97" w:rsidR="00A061B5" w:rsidRPr="00747CC6" w:rsidRDefault="00A061B5" w:rsidP="00114334">
      <w:pPr>
        <w:pStyle w:val="ListParagraph"/>
        <w:numPr>
          <w:ilvl w:val="0"/>
          <w:numId w:val="1"/>
        </w:numPr>
        <w:spacing w:after="120"/>
        <w:ind w:left="284" w:hanging="284"/>
        <w:contextualSpacing w:val="0"/>
        <w:jc w:val="both"/>
        <w:rPr>
          <w:rFonts w:cstheme="minorHAnsi"/>
        </w:rPr>
      </w:pPr>
      <w:r w:rsidRPr="00747CC6">
        <w:rPr>
          <w:rFonts w:cstheme="minorHAnsi"/>
        </w:rPr>
        <w:t xml:space="preserve">Nedodržiavanie štandardov alebo dokonca zákonov sa pri obsadzovaní zákonom vyžadovaných pozícií stalo viac-menej bežným javom. Tým, že zákony boli prijímané bez riadne vyčíslenej doložky vplyvov, vytvorilo sa pokrivené prostredie. Kontrola a sankcie </w:t>
      </w:r>
      <w:r w:rsidRPr="00747CC6">
        <w:rPr>
          <w:rFonts w:cstheme="minorHAnsi"/>
        </w:rPr>
        <w:lastRenderedPageBreak/>
        <w:t>nemajú zmysel, pretože aj orgán vedenia vie, že riadiace orgány nemajú zdroje na naplnenie požiadaviek</w:t>
      </w:r>
      <w:r w:rsidR="0087451B">
        <w:rPr>
          <w:rFonts w:cstheme="minorHAnsi"/>
        </w:rPr>
        <w:t xml:space="preserve"> zákona v oblasti pokrytia </w:t>
      </w:r>
      <w:r w:rsidR="00701A5F">
        <w:rPr>
          <w:rFonts w:cstheme="minorHAnsi"/>
        </w:rPr>
        <w:t xml:space="preserve">úloh </w:t>
      </w:r>
      <w:r w:rsidR="0087451B">
        <w:rPr>
          <w:rFonts w:cstheme="minorHAnsi"/>
        </w:rPr>
        <w:t>personálom</w:t>
      </w:r>
      <w:r w:rsidR="00F15D24" w:rsidRPr="00747CC6">
        <w:rPr>
          <w:rFonts w:cstheme="minorHAnsi"/>
        </w:rPr>
        <w:t xml:space="preserve">. Pre OVM je </w:t>
      </w:r>
      <w:r w:rsidR="00443084" w:rsidRPr="00747CC6">
        <w:rPr>
          <w:rFonts w:cstheme="minorHAnsi"/>
        </w:rPr>
        <w:t xml:space="preserve">v takejto situácii </w:t>
      </w:r>
      <w:r w:rsidR="00F15D24" w:rsidRPr="00747CC6">
        <w:rPr>
          <w:rFonts w:cstheme="minorHAnsi"/>
        </w:rPr>
        <w:t xml:space="preserve">najschodnejšie formálne predstierať, že niekto u nich zabezpečuje </w:t>
      </w:r>
      <w:r w:rsidR="0087451B">
        <w:rPr>
          <w:rFonts w:cstheme="minorHAnsi"/>
        </w:rPr>
        <w:t xml:space="preserve">zákonné </w:t>
      </w:r>
      <w:r w:rsidR="00F15D24" w:rsidRPr="00747CC6">
        <w:rPr>
          <w:rFonts w:cstheme="minorHAnsi"/>
        </w:rPr>
        <w:t>povinnosti na strane zákazníka, v  skutočnosti sa spoľahnúť, že komplexnú dodávku zabezpečia firmy na kľúč.</w:t>
      </w:r>
    </w:p>
    <w:p w14:paraId="6D4D5B70" w14:textId="24B22116" w:rsidR="009E35E3" w:rsidRPr="00747CC6" w:rsidRDefault="00677A32" w:rsidP="00114334">
      <w:pPr>
        <w:pStyle w:val="ListParagraph"/>
        <w:numPr>
          <w:ilvl w:val="0"/>
          <w:numId w:val="1"/>
        </w:numPr>
        <w:spacing w:after="120"/>
        <w:ind w:left="284" w:hanging="284"/>
        <w:contextualSpacing w:val="0"/>
        <w:jc w:val="both"/>
        <w:rPr>
          <w:rFonts w:cstheme="minorHAnsi"/>
        </w:rPr>
      </w:pPr>
      <w:r w:rsidRPr="00747CC6">
        <w:rPr>
          <w:rFonts w:cstheme="minorHAnsi"/>
        </w:rPr>
        <w:t>Potenciálna n</w:t>
      </w:r>
      <w:r w:rsidR="009E35E3" w:rsidRPr="00747CC6">
        <w:rPr>
          <w:rFonts w:cstheme="minorHAnsi"/>
        </w:rPr>
        <w:t>eochota prijímať ľudí, pokiaľ im zamestnávateľ nevie dať istotu zamestnania na viac ako 3 roky</w:t>
      </w:r>
      <w:r w:rsidR="00D25B24" w:rsidRPr="00747CC6">
        <w:rPr>
          <w:rFonts w:cstheme="minorHAnsi"/>
        </w:rPr>
        <w:t>, keďže majú byť financovaní z EŠIF. Z tohto pohľadu</w:t>
      </w:r>
    </w:p>
    <w:p w14:paraId="33BB8D20" w14:textId="7BFC8B99" w:rsidR="00206980" w:rsidRPr="00747CC6" w:rsidRDefault="00BD737E" w:rsidP="00114334">
      <w:pPr>
        <w:pStyle w:val="ListParagraph"/>
        <w:numPr>
          <w:ilvl w:val="1"/>
          <w:numId w:val="11"/>
        </w:numPr>
        <w:spacing w:after="120"/>
        <w:ind w:left="567" w:hanging="283"/>
        <w:contextualSpacing w:val="0"/>
        <w:jc w:val="both"/>
        <w:rPr>
          <w:rFonts w:cstheme="minorHAnsi"/>
        </w:rPr>
      </w:pPr>
      <w:r w:rsidRPr="00747CC6">
        <w:rPr>
          <w:rFonts w:cstheme="minorHAnsi"/>
        </w:rPr>
        <w:t xml:space="preserve">Podpisovanie pracovných zmlúv na dobu určitú by bolo férové, avšak nie </w:t>
      </w:r>
      <w:r w:rsidR="00D25B24" w:rsidRPr="00747CC6">
        <w:rPr>
          <w:rFonts w:cstheme="minorHAnsi"/>
        </w:rPr>
        <w:t>atraktívne</w:t>
      </w:r>
      <w:r w:rsidRPr="00747CC6">
        <w:rPr>
          <w:rFonts w:cstheme="minorHAnsi"/>
        </w:rPr>
        <w:t xml:space="preserve"> pre pracovníkov a už vôbec nerieši </w:t>
      </w:r>
      <w:r w:rsidR="00D25B24" w:rsidRPr="00747CC6">
        <w:rPr>
          <w:rFonts w:cstheme="minorHAnsi"/>
        </w:rPr>
        <w:t>dlhodobé budovanie know-how na strane štátu</w:t>
      </w:r>
    </w:p>
    <w:p w14:paraId="22846E96" w14:textId="6AE8E8A2" w:rsidR="007C0316" w:rsidRPr="00747CC6" w:rsidRDefault="007C0316" w:rsidP="00114334">
      <w:pPr>
        <w:pStyle w:val="ListParagraph"/>
        <w:numPr>
          <w:ilvl w:val="1"/>
          <w:numId w:val="11"/>
        </w:numPr>
        <w:spacing w:after="120"/>
        <w:ind w:left="567" w:hanging="283"/>
        <w:contextualSpacing w:val="0"/>
        <w:jc w:val="both"/>
        <w:rPr>
          <w:rFonts w:cstheme="minorHAnsi"/>
        </w:rPr>
      </w:pPr>
      <w:r w:rsidRPr="00747CC6">
        <w:rPr>
          <w:rFonts w:cstheme="minorHAnsi"/>
        </w:rPr>
        <w:t>Dajú sa podpísať zmluvy na dob</w:t>
      </w:r>
      <w:r w:rsidR="00743403" w:rsidRPr="00747CC6">
        <w:rPr>
          <w:rFonts w:cstheme="minorHAnsi"/>
        </w:rPr>
        <w:t>u</w:t>
      </w:r>
      <w:r w:rsidRPr="00747CC6">
        <w:rPr>
          <w:rFonts w:cstheme="minorHAnsi"/>
        </w:rPr>
        <w:t xml:space="preserve"> neurčitú, avšak </w:t>
      </w:r>
      <w:r w:rsidR="00717E4C" w:rsidRPr="00747CC6">
        <w:rPr>
          <w:rFonts w:cstheme="minorHAnsi"/>
        </w:rPr>
        <w:t>o 3 roky</w:t>
      </w:r>
      <w:r w:rsidRPr="00747CC6">
        <w:rPr>
          <w:rFonts w:cstheme="minorHAnsi"/>
        </w:rPr>
        <w:t xml:space="preserve"> </w:t>
      </w:r>
      <w:r w:rsidR="003934A8" w:rsidRPr="00747CC6">
        <w:rPr>
          <w:rFonts w:cstheme="minorHAnsi"/>
        </w:rPr>
        <w:t xml:space="preserve">možno </w:t>
      </w:r>
      <w:r w:rsidRPr="00747CC6">
        <w:rPr>
          <w:rFonts w:cstheme="minorHAnsi"/>
        </w:rPr>
        <w:t>bude treba iniciovať proces prepúšťania z dôvodov zániku pracovného miesta alebo nepotrebnosti</w:t>
      </w:r>
      <w:r w:rsidR="0087451B">
        <w:rPr>
          <w:rFonts w:cstheme="minorHAnsi"/>
        </w:rPr>
        <w:t xml:space="preserve"> pracovníka</w:t>
      </w:r>
      <w:r w:rsidRPr="00747CC6">
        <w:rPr>
          <w:rFonts w:cstheme="minorHAnsi"/>
        </w:rPr>
        <w:t>. N</w:t>
      </w:r>
      <w:r w:rsidR="00743403" w:rsidRPr="00747CC6">
        <w:rPr>
          <w:rFonts w:cstheme="minorHAnsi"/>
        </w:rPr>
        <w:t>ie je jasné,</w:t>
      </w:r>
      <w:r w:rsidRPr="00747CC6">
        <w:rPr>
          <w:rFonts w:cstheme="minorHAnsi"/>
        </w:rPr>
        <w:t xml:space="preserve"> či prijatí ľudia budú vo verejnej alebo </w:t>
      </w:r>
      <w:r w:rsidR="00214C88" w:rsidRPr="00747CC6">
        <w:rPr>
          <w:rFonts w:cstheme="minorHAnsi"/>
        </w:rPr>
        <w:t xml:space="preserve">štátnej </w:t>
      </w:r>
      <w:r w:rsidRPr="00747CC6">
        <w:rPr>
          <w:rFonts w:cstheme="minorHAnsi"/>
        </w:rPr>
        <w:t>službe, každopádne ich prepúšťanie bude právn</w:t>
      </w:r>
      <w:r w:rsidR="00743403" w:rsidRPr="00747CC6">
        <w:rPr>
          <w:rFonts w:cstheme="minorHAnsi"/>
        </w:rPr>
        <w:t xml:space="preserve">y </w:t>
      </w:r>
      <w:r w:rsidRPr="00747CC6">
        <w:rPr>
          <w:rFonts w:cstheme="minorHAnsi"/>
        </w:rPr>
        <w:t xml:space="preserve">oriešok, hlavne ak vieme, že </w:t>
      </w:r>
      <w:r w:rsidR="00743403" w:rsidRPr="00747CC6">
        <w:rPr>
          <w:rFonts w:cstheme="minorHAnsi"/>
        </w:rPr>
        <w:t xml:space="preserve">zamestnávateľ mal v už </w:t>
      </w:r>
      <w:r w:rsidR="000A045F" w:rsidRPr="00747CC6">
        <w:rPr>
          <w:rFonts w:cstheme="minorHAnsi"/>
        </w:rPr>
        <w:t>čase prijímania vedomosť o tom, že nemá pokryté ich financovanie po roku 2023</w:t>
      </w:r>
      <w:r w:rsidRPr="00747CC6">
        <w:rPr>
          <w:rFonts w:cstheme="minorHAnsi"/>
        </w:rPr>
        <w:t>.</w:t>
      </w:r>
      <w:r w:rsidR="000A045F" w:rsidRPr="00747CC6">
        <w:rPr>
          <w:rFonts w:cstheme="minorHAnsi"/>
        </w:rPr>
        <w:t xml:space="preserve"> </w:t>
      </w:r>
      <w:r w:rsidR="00677A32" w:rsidRPr="00747CC6">
        <w:rPr>
          <w:rFonts w:cstheme="minorHAnsi"/>
        </w:rPr>
        <w:t xml:space="preserve">Ak by došlo k súdnym sporom, tak </w:t>
      </w:r>
      <w:r w:rsidR="00717E4C" w:rsidRPr="00747CC6">
        <w:rPr>
          <w:rFonts w:cstheme="minorHAnsi"/>
        </w:rPr>
        <w:t xml:space="preserve">v nich </w:t>
      </w:r>
      <w:r w:rsidR="00677A32" w:rsidRPr="00747CC6">
        <w:rPr>
          <w:rFonts w:cstheme="minorHAnsi"/>
        </w:rPr>
        <w:t>štátne orgány asi nebudú mať šancu uspieť</w:t>
      </w:r>
      <w:r w:rsidR="00717E4C" w:rsidRPr="00747CC6">
        <w:rPr>
          <w:rFonts w:cstheme="minorHAnsi"/>
        </w:rPr>
        <w:t>.</w:t>
      </w:r>
    </w:p>
    <w:p w14:paraId="41081780" w14:textId="14989F52" w:rsidR="00D25B24" w:rsidRPr="00747CC6" w:rsidRDefault="000A045F" w:rsidP="00114334">
      <w:pPr>
        <w:pStyle w:val="ListParagraph"/>
        <w:numPr>
          <w:ilvl w:val="1"/>
          <w:numId w:val="11"/>
        </w:numPr>
        <w:spacing w:after="120"/>
        <w:ind w:left="567" w:hanging="283"/>
        <w:contextualSpacing w:val="0"/>
        <w:jc w:val="both"/>
        <w:rPr>
          <w:rFonts w:cstheme="minorHAnsi"/>
        </w:rPr>
      </w:pPr>
      <w:r w:rsidRPr="00747CC6">
        <w:rPr>
          <w:rFonts w:cstheme="minorHAnsi"/>
        </w:rPr>
        <w:t>Pr</w:t>
      </w:r>
      <w:r w:rsidR="00717E4C" w:rsidRPr="00747CC6">
        <w:rPr>
          <w:rFonts w:cstheme="minorHAnsi"/>
        </w:rPr>
        <w:t>i</w:t>
      </w:r>
      <w:r w:rsidRPr="00747CC6">
        <w:rPr>
          <w:rFonts w:cstheme="minorHAnsi"/>
        </w:rPr>
        <w:t xml:space="preserve"> prepúšťaní sa môžu objaviť problémy s neexistujúcimi prostriedkami na odstupné, nie je jasné, či štát vie alebo nevie </w:t>
      </w:r>
      <w:r w:rsidR="00717E4C" w:rsidRPr="00747CC6">
        <w:rPr>
          <w:rFonts w:cstheme="minorHAnsi"/>
        </w:rPr>
        <w:t>alokovať v rozpočte niečo ako reštrukturalizačnú rezervu.</w:t>
      </w:r>
    </w:p>
    <w:p w14:paraId="33E8473D" w14:textId="62C5333D" w:rsidR="00D25B24" w:rsidRPr="00747CC6" w:rsidRDefault="00677A32" w:rsidP="00114334">
      <w:pPr>
        <w:pStyle w:val="ListParagraph"/>
        <w:numPr>
          <w:ilvl w:val="0"/>
          <w:numId w:val="1"/>
        </w:numPr>
        <w:spacing w:after="120"/>
        <w:ind w:left="284" w:hanging="284"/>
        <w:contextualSpacing w:val="0"/>
        <w:jc w:val="both"/>
        <w:rPr>
          <w:rFonts w:cstheme="minorHAnsi"/>
        </w:rPr>
      </w:pPr>
      <w:r w:rsidRPr="00747CC6">
        <w:rPr>
          <w:rFonts w:cstheme="minorHAnsi"/>
        </w:rPr>
        <w:t xml:space="preserve">Potenciálna  neochota udržať si prijatých IT pracovníkov na úkor iných pracovných pozícií, teda tým, že zamestnávateľ zoštíhli iné odborné a administratívne útvary. </w:t>
      </w:r>
      <w:r w:rsidR="00D25B24" w:rsidRPr="00747CC6">
        <w:rPr>
          <w:rFonts w:cstheme="minorHAnsi"/>
        </w:rPr>
        <w:t>Nie je známe, do akej miery je novej garnitúre známy prísľub, ktorý dali žiadatelia o fondy v rámci CBA, totiž že po implementovaní projektov dôjde k zníženiu nárokov na potrebu administratívnych kapacít. To je dvojsečná zbraň, pretože</w:t>
      </w:r>
    </w:p>
    <w:p w14:paraId="0D3DD062" w14:textId="4983A90A" w:rsidR="00D25B24" w:rsidRPr="00747CC6" w:rsidRDefault="00D25B24" w:rsidP="00114334">
      <w:pPr>
        <w:pStyle w:val="ListParagraph"/>
        <w:numPr>
          <w:ilvl w:val="1"/>
          <w:numId w:val="11"/>
        </w:numPr>
        <w:spacing w:after="120"/>
        <w:ind w:left="567" w:hanging="283"/>
        <w:contextualSpacing w:val="0"/>
        <w:jc w:val="both"/>
        <w:rPr>
          <w:rFonts w:cstheme="minorHAnsi"/>
        </w:rPr>
      </w:pPr>
      <w:r w:rsidRPr="00747CC6">
        <w:rPr>
          <w:rFonts w:cstheme="minorHAnsi"/>
        </w:rPr>
        <w:t>Dodržanie prísľubu by síce vyriešilo problém s rozpočtovými zdrojmi, avšak pre aktuálne vedenia úradov by to znamenalo nutnosť prepúšťať. A to rok pred voľbami.</w:t>
      </w:r>
    </w:p>
    <w:p w14:paraId="5AF8CC09" w14:textId="3F034B0A" w:rsidR="00D25B24" w:rsidRPr="00747CC6" w:rsidRDefault="00D25B24" w:rsidP="00114334">
      <w:pPr>
        <w:pStyle w:val="ListParagraph"/>
        <w:numPr>
          <w:ilvl w:val="1"/>
          <w:numId w:val="11"/>
        </w:numPr>
        <w:spacing w:after="120"/>
        <w:ind w:left="567" w:hanging="283"/>
        <w:contextualSpacing w:val="0"/>
        <w:jc w:val="both"/>
        <w:rPr>
          <w:rFonts w:cstheme="minorHAnsi"/>
        </w:rPr>
      </w:pPr>
      <w:r w:rsidRPr="00747CC6">
        <w:rPr>
          <w:rFonts w:cstheme="minorHAnsi"/>
        </w:rPr>
        <w:t>Nedodržanie prísľubu bude znamenať, že sa rezorty ocitnú na pranieri ÚHP.</w:t>
      </w:r>
    </w:p>
    <w:p w14:paraId="2DF75A1A" w14:textId="352695A0" w:rsidR="007030FE" w:rsidRPr="00747CC6" w:rsidRDefault="00D25B24" w:rsidP="00114334">
      <w:pPr>
        <w:spacing w:after="120"/>
        <w:ind w:left="284"/>
        <w:jc w:val="both"/>
        <w:rPr>
          <w:rFonts w:asciiTheme="minorHAnsi" w:hAnsiTheme="minorHAnsi" w:cstheme="minorHAnsi"/>
          <w:lang w:val="sk-SK"/>
        </w:rPr>
      </w:pPr>
      <w:r w:rsidRPr="00747CC6">
        <w:rPr>
          <w:rFonts w:asciiTheme="minorHAnsi" w:hAnsiTheme="minorHAnsi" w:cstheme="minorHAnsi"/>
          <w:lang w:val="sk-SK"/>
        </w:rPr>
        <w:t>Na konci dňa je tento prís</w:t>
      </w:r>
      <w:r w:rsidR="00214C88" w:rsidRPr="00747CC6">
        <w:rPr>
          <w:rFonts w:asciiTheme="minorHAnsi" w:hAnsiTheme="minorHAnsi" w:cstheme="minorHAnsi"/>
          <w:lang w:val="sk-SK"/>
        </w:rPr>
        <w:t>tup</w:t>
      </w:r>
      <w:r w:rsidRPr="00747CC6">
        <w:rPr>
          <w:rFonts w:asciiTheme="minorHAnsi" w:hAnsiTheme="minorHAnsi" w:cstheme="minorHAnsi"/>
          <w:lang w:val="sk-SK"/>
        </w:rPr>
        <w:t xml:space="preserve"> jedinou cestou ako </w:t>
      </w:r>
      <w:r w:rsidR="007C0316" w:rsidRPr="00747CC6">
        <w:rPr>
          <w:rFonts w:asciiTheme="minorHAnsi" w:hAnsiTheme="minorHAnsi" w:cstheme="minorHAnsi"/>
          <w:lang w:val="sk-SK"/>
        </w:rPr>
        <w:t xml:space="preserve">aj </w:t>
      </w:r>
      <w:r w:rsidRPr="00747CC6">
        <w:rPr>
          <w:rFonts w:asciiTheme="minorHAnsi" w:hAnsiTheme="minorHAnsi" w:cstheme="minorHAnsi"/>
          <w:lang w:val="sk-SK"/>
        </w:rPr>
        <w:t xml:space="preserve">zoštíhľovať </w:t>
      </w:r>
      <w:r w:rsidR="007C0316" w:rsidRPr="00747CC6">
        <w:rPr>
          <w:rFonts w:asciiTheme="minorHAnsi" w:hAnsiTheme="minorHAnsi" w:cstheme="minorHAnsi"/>
          <w:lang w:val="sk-SK"/>
        </w:rPr>
        <w:t>štátnu administratívu aj financovať kvalitnejších ľudí z ušetreného. A</w:t>
      </w:r>
      <w:r w:rsidR="00214C88" w:rsidRPr="00747CC6">
        <w:rPr>
          <w:rFonts w:asciiTheme="minorHAnsi" w:hAnsiTheme="minorHAnsi" w:cstheme="minorHAnsi"/>
          <w:lang w:val="sk-SK"/>
        </w:rPr>
        <w:t xml:space="preserve">však </w:t>
      </w:r>
      <w:r w:rsidR="007C0316" w:rsidRPr="00747CC6">
        <w:rPr>
          <w:rFonts w:asciiTheme="minorHAnsi" w:hAnsiTheme="minorHAnsi" w:cstheme="minorHAnsi"/>
          <w:lang w:val="sk-SK"/>
        </w:rPr>
        <w:t>ako reforma to bolo uchopené zle.</w:t>
      </w:r>
    </w:p>
    <w:p w14:paraId="1D71014F" w14:textId="7BEC5931" w:rsidR="00206980" w:rsidRPr="00515414" w:rsidRDefault="007030FE" w:rsidP="00114334">
      <w:pPr>
        <w:spacing w:after="120"/>
        <w:jc w:val="both"/>
        <w:rPr>
          <w:rFonts w:asciiTheme="minorHAnsi" w:hAnsiTheme="minorHAnsi" w:cstheme="minorHAnsi"/>
          <w:b/>
          <w:bCs/>
          <w:lang w:val="sk-SK"/>
        </w:rPr>
      </w:pPr>
      <w:proofErr w:type="spellStart"/>
      <w:r w:rsidRPr="00747CC6">
        <w:rPr>
          <w:rFonts w:asciiTheme="minorHAnsi" w:hAnsiTheme="minorHAnsi" w:cstheme="minorHAnsi"/>
          <w:b/>
          <w:bCs/>
          <w:lang w:val="sk-SK"/>
        </w:rPr>
        <w:t>Demotivačné</w:t>
      </w:r>
      <w:proofErr w:type="spellEnd"/>
      <w:r w:rsidRPr="00747CC6">
        <w:rPr>
          <w:rFonts w:asciiTheme="minorHAnsi" w:hAnsiTheme="minorHAnsi" w:cstheme="minorHAnsi"/>
          <w:b/>
          <w:bCs/>
          <w:lang w:val="sk-SK"/>
        </w:rPr>
        <w:t xml:space="preserve"> faktory na strane  potenciálnych </w:t>
      </w:r>
      <w:r w:rsidR="00BD737E" w:rsidRPr="00747CC6">
        <w:rPr>
          <w:rFonts w:asciiTheme="minorHAnsi" w:hAnsiTheme="minorHAnsi" w:cstheme="minorHAnsi"/>
          <w:b/>
          <w:bCs/>
          <w:lang w:val="sk-SK"/>
        </w:rPr>
        <w:t>adeptov</w:t>
      </w:r>
    </w:p>
    <w:p w14:paraId="3A38ABC2" w14:textId="3BEEA79E" w:rsidR="00206980" w:rsidRPr="00747CC6" w:rsidRDefault="00275AA7" w:rsidP="00114334">
      <w:pPr>
        <w:pStyle w:val="ListParagraph"/>
        <w:numPr>
          <w:ilvl w:val="0"/>
          <w:numId w:val="1"/>
        </w:numPr>
        <w:spacing w:after="120"/>
        <w:ind w:left="284" w:hanging="284"/>
        <w:contextualSpacing w:val="0"/>
        <w:jc w:val="both"/>
        <w:rPr>
          <w:rFonts w:cstheme="minorHAnsi"/>
        </w:rPr>
      </w:pPr>
      <w:r w:rsidRPr="00747CC6">
        <w:rPr>
          <w:rFonts w:cstheme="minorHAnsi"/>
        </w:rPr>
        <w:t>Všeobecné povedomie o nižších platoch vo verejnej správe, vrátane IT, ktoré zatiaľ nikto nevyvrátil konkrétnou ponukou</w:t>
      </w:r>
      <w:r w:rsidR="00200F17" w:rsidRPr="00747CC6">
        <w:rPr>
          <w:rFonts w:cstheme="minorHAnsi"/>
        </w:rPr>
        <w:t>.</w:t>
      </w:r>
    </w:p>
    <w:p w14:paraId="4DA13C5A" w14:textId="60F482A8" w:rsidR="00200F17" w:rsidRPr="00747CC6" w:rsidRDefault="00200F17" w:rsidP="00114334">
      <w:pPr>
        <w:pStyle w:val="ListParagraph"/>
        <w:numPr>
          <w:ilvl w:val="0"/>
          <w:numId w:val="1"/>
        </w:numPr>
        <w:spacing w:after="120"/>
        <w:ind w:left="284" w:hanging="284"/>
        <w:contextualSpacing w:val="0"/>
        <w:jc w:val="both"/>
        <w:rPr>
          <w:rFonts w:cstheme="minorHAnsi"/>
        </w:rPr>
      </w:pPr>
      <w:r w:rsidRPr="00747CC6">
        <w:rPr>
          <w:rFonts w:cstheme="minorHAnsi"/>
        </w:rPr>
        <w:t xml:space="preserve">Mnohí skúsení informatici, ktorí by boli pre štát najatraktívnejší, už pôsobili na aspoň jednom </w:t>
      </w:r>
      <w:proofErr w:type="spellStart"/>
      <w:r w:rsidRPr="00747CC6">
        <w:rPr>
          <w:rFonts w:cstheme="minorHAnsi"/>
        </w:rPr>
        <w:t>eurofondovom</w:t>
      </w:r>
      <w:proofErr w:type="spellEnd"/>
      <w:r w:rsidRPr="00747CC6">
        <w:rPr>
          <w:rFonts w:cstheme="minorHAnsi"/>
        </w:rPr>
        <w:t xml:space="preserve"> projekte. Videli administratívu, ktorú museli riešiť ich zákazníci. S takýmto vedomím bude záujem o prechod na druhú stranu barikády málo atraktívny.</w:t>
      </w:r>
    </w:p>
    <w:p w14:paraId="27196407" w14:textId="77777777" w:rsidR="00206980" w:rsidRPr="00747CC6" w:rsidRDefault="00206980" w:rsidP="00114334">
      <w:pPr>
        <w:pStyle w:val="ListParagraph"/>
        <w:numPr>
          <w:ilvl w:val="0"/>
          <w:numId w:val="1"/>
        </w:numPr>
        <w:spacing w:after="120"/>
        <w:ind w:left="284" w:hanging="284"/>
        <w:contextualSpacing w:val="0"/>
        <w:jc w:val="both"/>
        <w:rPr>
          <w:rFonts w:cstheme="minorHAnsi"/>
        </w:rPr>
      </w:pPr>
      <w:r w:rsidRPr="00747CC6">
        <w:rPr>
          <w:rFonts w:cstheme="minorHAnsi"/>
        </w:rPr>
        <w:t>Imidž štátu ako zamestnávateľa</w:t>
      </w:r>
    </w:p>
    <w:p w14:paraId="49259268" w14:textId="1427A825" w:rsidR="00275AA7" w:rsidRPr="00747CC6" w:rsidRDefault="007030FE" w:rsidP="00114334">
      <w:pPr>
        <w:pStyle w:val="ListParagraph"/>
        <w:numPr>
          <w:ilvl w:val="1"/>
          <w:numId w:val="11"/>
        </w:numPr>
        <w:spacing w:after="120"/>
        <w:ind w:left="567" w:hanging="283"/>
        <w:contextualSpacing w:val="0"/>
        <w:jc w:val="both"/>
        <w:rPr>
          <w:rFonts w:cstheme="minorHAnsi"/>
        </w:rPr>
      </w:pPr>
      <w:r w:rsidRPr="00747CC6">
        <w:rPr>
          <w:rFonts w:cstheme="minorHAnsi"/>
        </w:rPr>
        <w:t>Štátne inštitúcie nemajú na verejnosti imidž organizácií s</w:t>
      </w:r>
      <w:r w:rsidR="00275AA7" w:rsidRPr="00747CC6">
        <w:rPr>
          <w:rFonts w:cstheme="minorHAnsi"/>
        </w:rPr>
        <w:t> </w:t>
      </w:r>
      <w:r w:rsidRPr="00747CC6">
        <w:rPr>
          <w:rFonts w:cstheme="minorHAnsi"/>
        </w:rPr>
        <w:t>profesionálnym</w:t>
      </w:r>
      <w:r w:rsidR="00275AA7" w:rsidRPr="00747CC6">
        <w:rPr>
          <w:rFonts w:cstheme="minorHAnsi"/>
        </w:rPr>
        <w:t xml:space="preserve"> </w:t>
      </w:r>
      <w:r w:rsidRPr="00747CC6">
        <w:rPr>
          <w:rFonts w:cstheme="minorHAnsi"/>
        </w:rPr>
        <w:t xml:space="preserve">a </w:t>
      </w:r>
      <w:r w:rsidR="00275AA7" w:rsidRPr="00747CC6">
        <w:rPr>
          <w:rFonts w:cstheme="minorHAnsi"/>
        </w:rPr>
        <w:t xml:space="preserve">konzistentným </w:t>
      </w:r>
      <w:r w:rsidR="00677A32" w:rsidRPr="00747CC6">
        <w:rPr>
          <w:rFonts w:cstheme="minorHAnsi"/>
        </w:rPr>
        <w:t>chovaním</w:t>
      </w:r>
      <w:r w:rsidR="00200F17" w:rsidRPr="00747CC6">
        <w:rPr>
          <w:rFonts w:cstheme="minorHAnsi"/>
        </w:rPr>
        <w:t>. Korona kríza</w:t>
      </w:r>
      <w:r w:rsidR="00BD737E" w:rsidRPr="00747CC6">
        <w:rPr>
          <w:rFonts w:cstheme="minorHAnsi"/>
        </w:rPr>
        <w:t>, hlav</w:t>
      </w:r>
      <w:r w:rsidR="00C019B2">
        <w:rPr>
          <w:rFonts w:cstheme="minorHAnsi"/>
        </w:rPr>
        <w:t>n</w:t>
      </w:r>
      <w:r w:rsidR="00BD737E" w:rsidRPr="00747CC6">
        <w:rPr>
          <w:rFonts w:cstheme="minorHAnsi"/>
        </w:rPr>
        <w:t>e</w:t>
      </w:r>
      <w:r w:rsidR="00200F17" w:rsidRPr="00747CC6">
        <w:rPr>
          <w:rFonts w:cstheme="minorHAnsi"/>
        </w:rPr>
        <w:t> manažment a práca s informáciami, ktoré sa s ňou spájajú, tomu nenapomohli. Nie je možné lákať ľudí do chaosu.</w:t>
      </w:r>
    </w:p>
    <w:p w14:paraId="65F6F571" w14:textId="3DF4D317" w:rsidR="007030FE" w:rsidRPr="00747CC6" w:rsidRDefault="00763C15" w:rsidP="00114334">
      <w:pPr>
        <w:pStyle w:val="ListParagraph"/>
        <w:numPr>
          <w:ilvl w:val="1"/>
          <w:numId w:val="11"/>
        </w:numPr>
        <w:spacing w:after="120"/>
        <w:ind w:left="567" w:hanging="283"/>
        <w:contextualSpacing w:val="0"/>
        <w:jc w:val="both"/>
        <w:rPr>
          <w:rFonts w:cstheme="minorHAnsi"/>
        </w:rPr>
      </w:pPr>
      <w:r w:rsidRPr="00747CC6">
        <w:rPr>
          <w:rFonts w:cstheme="minorHAnsi"/>
        </w:rPr>
        <w:t>IT profesionáli vždy budú hodnotiť odborné a strategické schopnosti vrcholových predstaviteľov svojich organizácií</w:t>
      </w:r>
      <w:r w:rsidR="00200F17" w:rsidRPr="00747CC6">
        <w:rPr>
          <w:rFonts w:cstheme="minorHAnsi"/>
        </w:rPr>
        <w:t>. B</w:t>
      </w:r>
      <w:r w:rsidRPr="00747CC6">
        <w:rPr>
          <w:rFonts w:cstheme="minorHAnsi"/>
        </w:rPr>
        <w:t xml:space="preserve">udú porovnávať </w:t>
      </w:r>
      <w:r w:rsidR="00275AA7" w:rsidRPr="00747CC6">
        <w:rPr>
          <w:rFonts w:cstheme="minorHAnsi"/>
        </w:rPr>
        <w:t>m</w:t>
      </w:r>
      <w:r w:rsidR="007030FE" w:rsidRPr="00747CC6">
        <w:rPr>
          <w:rFonts w:cstheme="minorHAnsi"/>
        </w:rPr>
        <w:t xml:space="preserve">anažérske </w:t>
      </w:r>
      <w:r w:rsidR="00EC0BDA" w:rsidRPr="00747CC6">
        <w:rPr>
          <w:rFonts w:cstheme="minorHAnsi"/>
        </w:rPr>
        <w:t>skúsenosti</w:t>
      </w:r>
      <w:r w:rsidR="00214C88" w:rsidRPr="00747CC6">
        <w:rPr>
          <w:rFonts w:cstheme="minorHAnsi"/>
        </w:rPr>
        <w:t xml:space="preserve"> a </w:t>
      </w:r>
      <w:r w:rsidR="00214C88" w:rsidRPr="00747CC6">
        <w:rPr>
          <w:rFonts w:cstheme="minorHAnsi"/>
        </w:rPr>
        <w:lastRenderedPageBreak/>
        <w:t>porozumenie IT témam u</w:t>
      </w:r>
      <w:r w:rsidR="00275AA7" w:rsidRPr="00747CC6">
        <w:rPr>
          <w:rFonts w:cstheme="minorHAnsi"/>
        </w:rPr>
        <w:t xml:space="preserve"> </w:t>
      </w:r>
      <w:r w:rsidR="007030FE" w:rsidRPr="00747CC6">
        <w:rPr>
          <w:rFonts w:cstheme="minorHAnsi"/>
        </w:rPr>
        <w:t>politických predstaviteľov</w:t>
      </w:r>
      <w:r w:rsidR="00200F17" w:rsidRPr="00747CC6">
        <w:rPr>
          <w:rFonts w:cstheme="minorHAnsi"/>
        </w:rPr>
        <w:t xml:space="preserve"> </w:t>
      </w:r>
      <w:r w:rsidR="00214C88" w:rsidRPr="00747CC6">
        <w:rPr>
          <w:rFonts w:cstheme="minorHAnsi"/>
        </w:rPr>
        <w:t xml:space="preserve">inštitúcií </w:t>
      </w:r>
      <w:r w:rsidRPr="00747CC6">
        <w:rPr>
          <w:rFonts w:cstheme="minorHAnsi"/>
        </w:rPr>
        <w:t>s tým, ako rozumejú IT vrcholoví predstavitelia firiem (</w:t>
      </w:r>
      <w:proofErr w:type="spellStart"/>
      <w:r w:rsidRPr="00747CC6">
        <w:rPr>
          <w:rFonts w:cstheme="minorHAnsi"/>
        </w:rPr>
        <w:t>CEOs</w:t>
      </w:r>
      <w:proofErr w:type="spellEnd"/>
      <w:r w:rsidRPr="00747CC6">
        <w:rPr>
          <w:rFonts w:cstheme="minorHAnsi"/>
        </w:rPr>
        <w:t>)</w:t>
      </w:r>
      <w:r w:rsidR="00200F17" w:rsidRPr="00747CC6">
        <w:rPr>
          <w:rFonts w:cstheme="minorHAnsi"/>
        </w:rPr>
        <w:t>. Toto mnohých odradí.</w:t>
      </w:r>
    </w:p>
    <w:p w14:paraId="7DFFC877" w14:textId="0274D873" w:rsidR="007030FE" w:rsidRPr="00747CC6" w:rsidRDefault="007030FE" w:rsidP="00114334">
      <w:pPr>
        <w:pStyle w:val="ListParagraph"/>
        <w:numPr>
          <w:ilvl w:val="1"/>
          <w:numId w:val="11"/>
        </w:numPr>
        <w:spacing w:after="120"/>
        <w:ind w:left="567" w:hanging="283"/>
        <w:contextualSpacing w:val="0"/>
        <w:jc w:val="both"/>
        <w:rPr>
          <w:rFonts w:cstheme="minorHAnsi"/>
        </w:rPr>
      </w:pPr>
      <w:r w:rsidRPr="00747CC6">
        <w:rPr>
          <w:rFonts w:cstheme="minorHAnsi"/>
        </w:rPr>
        <w:t xml:space="preserve">Udalosti v NASES na jar 2020 vykreslili </w:t>
      </w:r>
      <w:r w:rsidR="00140336">
        <w:rPr>
          <w:rFonts w:cstheme="minorHAnsi"/>
        </w:rPr>
        <w:t xml:space="preserve">pred verejnosťou </w:t>
      </w:r>
      <w:r w:rsidRPr="00747CC6">
        <w:rPr>
          <w:rFonts w:cstheme="minorHAnsi"/>
        </w:rPr>
        <w:t xml:space="preserve">štát ako zamestnávateľa, ktorý </w:t>
      </w:r>
      <w:r w:rsidR="009E35E3" w:rsidRPr="00747CC6">
        <w:rPr>
          <w:rFonts w:cstheme="minorHAnsi"/>
        </w:rPr>
        <w:t xml:space="preserve">môže svojich zamestnancov dostať </w:t>
      </w:r>
      <w:r w:rsidR="00275AA7" w:rsidRPr="00747CC6">
        <w:rPr>
          <w:rFonts w:cstheme="minorHAnsi"/>
        </w:rPr>
        <w:t>do vyšetrovacej väzby (</w:t>
      </w:r>
      <w:r w:rsidR="00140336">
        <w:rPr>
          <w:rFonts w:cstheme="minorHAnsi"/>
        </w:rPr>
        <w:t>alebo zrovnateľne</w:t>
      </w:r>
      <w:r w:rsidR="00275AA7" w:rsidRPr="00747CC6">
        <w:rPr>
          <w:rFonts w:cstheme="minorHAnsi"/>
        </w:rPr>
        <w:t xml:space="preserve"> kritickej situácie) </w:t>
      </w:r>
      <w:r w:rsidR="009E35E3" w:rsidRPr="00747CC6">
        <w:rPr>
          <w:rFonts w:cstheme="minorHAnsi"/>
        </w:rPr>
        <w:t>bez ich zavinenia</w:t>
      </w:r>
    </w:p>
    <w:p w14:paraId="13ABD249" w14:textId="77777777" w:rsidR="00206980" w:rsidRPr="00747CC6" w:rsidRDefault="00206980" w:rsidP="00114334">
      <w:pPr>
        <w:pStyle w:val="ListParagraph"/>
        <w:numPr>
          <w:ilvl w:val="0"/>
          <w:numId w:val="1"/>
        </w:numPr>
        <w:spacing w:after="120"/>
        <w:ind w:left="284" w:hanging="284"/>
        <w:contextualSpacing w:val="0"/>
        <w:jc w:val="both"/>
        <w:rPr>
          <w:rFonts w:cstheme="minorHAnsi"/>
        </w:rPr>
      </w:pPr>
      <w:r w:rsidRPr="00747CC6">
        <w:rPr>
          <w:rFonts w:cstheme="minorHAnsi"/>
        </w:rPr>
        <w:t>Rétorika spojená so štátnym IT</w:t>
      </w:r>
    </w:p>
    <w:p w14:paraId="40AAB652" w14:textId="105856A3" w:rsidR="00275AA7" w:rsidRPr="00747CC6" w:rsidRDefault="00275AA7" w:rsidP="00114334">
      <w:pPr>
        <w:pStyle w:val="ListParagraph"/>
        <w:numPr>
          <w:ilvl w:val="1"/>
          <w:numId w:val="11"/>
        </w:numPr>
        <w:spacing w:after="120"/>
        <w:ind w:left="567" w:hanging="283"/>
        <w:contextualSpacing w:val="0"/>
        <w:jc w:val="both"/>
        <w:rPr>
          <w:rFonts w:cstheme="minorHAnsi"/>
        </w:rPr>
      </w:pPr>
      <w:r w:rsidRPr="00747CC6">
        <w:rPr>
          <w:rFonts w:cstheme="minorHAnsi"/>
        </w:rPr>
        <w:t>Opakované vyjadrenia typu „nič nefunguje“ a „našli sme tu neporiadok, ktorý teraz upratujeme“ indikujú takú ponuku práce, o ktorú bude pramalý záujem</w:t>
      </w:r>
      <w:r w:rsidR="00200F17" w:rsidRPr="00747CC6">
        <w:rPr>
          <w:rFonts w:cstheme="minorHAnsi"/>
        </w:rPr>
        <w:t>.</w:t>
      </w:r>
      <w:r w:rsidR="00717E4C" w:rsidRPr="00747CC6">
        <w:rPr>
          <w:rFonts w:cstheme="minorHAnsi"/>
        </w:rPr>
        <w:t xml:space="preserve"> Hlavne u kreatívnych jednotlivcov.</w:t>
      </w:r>
    </w:p>
    <w:p w14:paraId="68B7E1AC" w14:textId="413F1EAA" w:rsidR="00206980" w:rsidRPr="00747CC6" w:rsidRDefault="00275AA7" w:rsidP="00114334">
      <w:pPr>
        <w:pStyle w:val="ListParagraph"/>
        <w:numPr>
          <w:ilvl w:val="1"/>
          <w:numId w:val="11"/>
        </w:numPr>
        <w:spacing w:after="120"/>
        <w:ind w:left="567" w:hanging="283"/>
        <w:contextualSpacing w:val="0"/>
        <w:jc w:val="both"/>
        <w:rPr>
          <w:rFonts w:cstheme="minorHAnsi"/>
        </w:rPr>
      </w:pPr>
      <w:r w:rsidRPr="00747CC6">
        <w:rPr>
          <w:rFonts w:cstheme="minorHAnsi"/>
        </w:rPr>
        <w:t xml:space="preserve">Postoje </w:t>
      </w:r>
      <w:r w:rsidR="00206980" w:rsidRPr="00747CC6">
        <w:rPr>
          <w:rFonts w:cstheme="minorHAnsi"/>
        </w:rPr>
        <w:t>politikov vyvoláva</w:t>
      </w:r>
      <w:r w:rsidRPr="00747CC6">
        <w:rPr>
          <w:rFonts w:cstheme="minorHAnsi"/>
        </w:rPr>
        <w:t>jú</w:t>
      </w:r>
      <w:r w:rsidR="00206980" w:rsidRPr="00747CC6">
        <w:rPr>
          <w:rFonts w:cstheme="minorHAnsi"/>
        </w:rPr>
        <w:t xml:space="preserve"> dojem, že IT pracovníci na strane štátu budú musieť bojovať s</w:t>
      </w:r>
      <w:r w:rsidRPr="00747CC6">
        <w:rPr>
          <w:rFonts w:cstheme="minorHAnsi"/>
        </w:rPr>
        <w:t> </w:t>
      </w:r>
      <w:r w:rsidR="00206980" w:rsidRPr="00747CC6">
        <w:rPr>
          <w:rFonts w:cstheme="minorHAnsi"/>
        </w:rPr>
        <w:t>firmami</w:t>
      </w:r>
      <w:r w:rsidRPr="00747CC6">
        <w:rPr>
          <w:rFonts w:cstheme="minorHAnsi"/>
        </w:rPr>
        <w:t xml:space="preserve">, </w:t>
      </w:r>
      <w:r w:rsidR="00BD737E" w:rsidRPr="00747CC6">
        <w:rPr>
          <w:rFonts w:cstheme="minorHAnsi"/>
        </w:rPr>
        <w:t xml:space="preserve">avšak </w:t>
      </w:r>
      <w:r w:rsidRPr="00747CC6">
        <w:rPr>
          <w:rFonts w:cstheme="minorHAnsi"/>
        </w:rPr>
        <w:t>málokto v IT brandži chce robiť policajta alebo dozorcu</w:t>
      </w:r>
      <w:r w:rsidR="00200F17" w:rsidRPr="00747CC6">
        <w:rPr>
          <w:rFonts w:cstheme="minorHAnsi"/>
        </w:rPr>
        <w:t>.</w:t>
      </w:r>
    </w:p>
    <w:p w14:paraId="2D882DFC" w14:textId="605CAA13" w:rsidR="00443084" w:rsidRDefault="00443084" w:rsidP="00114334">
      <w:pPr>
        <w:pStyle w:val="ListParagraph"/>
        <w:numPr>
          <w:ilvl w:val="1"/>
          <w:numId w:val="11"/>
        </w:numPr>
        <w:spacing w:after="120"/>
        <w:ind w:left="567" w:hanging="283"/>
        <w:contextualSpacing w:val="0"/>
        <w:jc w:val="both"/>
        <w:rPr>
          <w:rFonts w:cstheme="minorHAnsi"/>
        </w:rPr>
      </w:pPr>
      <w:r w:rsidRPr="00747CC6">
        <w:rPr>
          <w:rFonts w:cstheme="minorHAnsi"/>
        </w:rPr>
        <w:t>Oba vyššie uvedené aspekty limitujú chuť prípadných záujemcov hlavne o prevzatie pozícii s</w:t>
      </w:r>
      <w:r w:rsidR="00E30648">
        <w:rPr>
          <w:rFonts w:cstheme="minorHAnsi"/>
        </w:rPr>
        <w:t> </w:t>
      </w:r>
      <w:r w:rsidRPr="00747CC6">
        <w:rPr>
          <w:rFonts w:cstheme="minorHAnsi"/>
        </w:rPr>
        <w:t>konkrétnou</w:t>
      </w:r>
      <w:r w:rsidR="00E30648">
        <w:rPr>
          <w:rFonts w:cstheme="minorHAnsi"/>
        </w:rPr>
        <w:t xml:space="preserve"> </w:t>
      </w:r>
      <w:r w:rsidR="00E30648" w:rsidRPr="00747CC6">
        <w:rPr>
          <w:rFonts w:cstheme="minorHAnsi"/>
        </w:rPr>
        <w:t>manažérsk</w:t>
      </w:r>
      <w:r w:rsidR="00E30648">
        <w:rPr>
          <w:rFonts w:cstheme="minorHAnsi"/>
        </w:rPr>
        <w:t>ou</w:t>
      </w:r>
      <w:r w:rsidRPr="00747CC6">
        <w:rPr>
          <w:rFonts w:cstheme="minorHAnsi"/>
        </w:rPr>
        <w:t xml:space="preserve"> zodpovednosťou.</w:t>
      </w:r>
    </w:p>
    <w:p w14:paraId="36F99A78" w14:textId="32D8724F" w:rsidR="00541AED" w:rsidRDefault="00541AED" w:rsidP="00114334">
      <w:pPr>
        <w:spacing w:after="120"/>
        <w:jc w:val="both"/>
        <w:rPr>
          <w:rFonts w:cstheme="minorHAnsi"/>
        </w:rPr>
      </w:pPr>
    </w:p>
    <w:p w14:paraId="34A62255" w14:textId="585DD5CE" w:rsidR="00541AED" w:rsidRPr="00541AED" w:rsidRDefault="00541AED" w:rsidP="00114334">
      <w:pPr>
        <w:pStyle w:val="Heading1"/>
        <w:numPr>
          <w:ilvl w:val="0"/>
          <w:numId w:val="10"/>
        </w:numPr>
        <w:ind w:left="284" w:hanging="284"/>
        <w:jc w:val="both"/>
        <w:rPr>
          <w:rFonts w:asciiTheme="minorHAnsi" w:hAnsiTheme="minorHAnsi" w:cstheme="minorHAnsi"/>
          <w:color w:val="auto"/>
          <w:sz w:val="28"/>
          <w:szCs w:val="28"/>
        </w:rPr>
      </w:pPr>
      <w:bookmarkStart w:id="5" w:name="_Toc61790264"/>
      <w:r w:rsidRPr="00541AED">
        <w:rPr>
          <w:rFonts w:asciiTheme="minorHAnsi" w:hAnsiTheme="minorHAnsi" w:cstheme="minorHAnsi"/>
          <w:color w:val="auto"/>
          <w:sz w:val="28"/>
          <w:szCs w:val="28"/>
        </w:rPr>
        <w:t>Prístup k využívaniu externých partnerov</w:t>
      </w:r>
      <w:bookmarkEnd w:id="5"/>
    </w:p>
    <w:p w14:paraId="22E0327A" w14:textId="18EE2206" w:rsidR="00541AED" w:rsidRDefault="00541AED" w:rsidP="00114334">
      <w:pPr>
        <w:spacing w:after="120"/>
        <w:jc w:val="both"/>
        <w:rPr>
          <w:rFonts w:cstheme="minorHAnsi"/>
          <w:lang w:val="sk-SK"/>
        </w:rPr>
      </w:pPr>
    </w:p>
    <w:p w14:paraId="029BED84" w14:textId="1F879AAF" w:rsidR="0087451B" w:rsidRDefault="0087451B" w:rsidP="00114334">
      <w:pPr>
        <w:spacing w:after="120"/>
        <w:jc w:val="both"/>
        <w:rPr>
          <w:rFonts w:asciiTheme="minorHAnsi" w:hAnsiTheme="minorHAnsi" w:cstheme="minorHAnsi"/>
          <w:lang w:val="sk-SK"/>
        </w:rPr>
      </w:pPr>
      <w:r>
        <w:rPr>
          <w:rFonts w:asciiTheme="minorHAnsi" w:hAnsiTheme="minorHAnsi" w:cstheme="minorHAnsi"/>
          <w:lang w:val="sk-SK"/>
        </w:rPr>
        <w:t xml:space="preserve">Zo zoznamu </w:t>
      </w:r>
      <w:proofErr w:type="spellStart"/>
      <w:r>
        <w:rPr>
          <w:rFonts w:asciiTheme="minorHAnsi" w:hAnsiTheme="minorHAnsi" w:cstheme="minorHAnsi"/>
          <w:lang w:val="sk-SK"/>
        </w:rPr>
        <w:t>demotivačne</w:t>
      </w:r>
      <w:proofErr w:type="spellEnd"/>
      <w:r>
        <w:rPr>
          <w:rFonts w:asciiTheme="minorHAnsi" w:hAnsiTheme="minorHAnsi" w:cstheme="minorHAnsi"/>
          <w:lang w:val="sk-SK"/>
        </w:rPr>
        <w:t xml:space="preserve"> pôsobiacich faktorov uvedených v časti </w:t>
      </w:r>
      <w:r w:rsidRPr="008511BA">
        <w:rPr>
          <w:rFonts w:asciiTheme="minorHAnsi" w:hAnsiTheme="minorHAnsi" w:cstheme="minorHAnsi"/>
          <w:b/>
          <w:bCs/>
          <w:lang w:val="sk-SK"/>
        </w:rPr>
        <w:t>E</w:t>
      </w:r>
      <w:r>
        <w:rPr>
          <w:rFonts w:asciiTheme="minorHAnsi" w:hAnsiTheme="minorHAnsi" w:cstheme="minorHAnsi"/>
          <w:lang w:val="sk-SK"/>
        </w:rPr>
        <w:t xml:space="preserve">. </w:t>
      </w:r>
      <w:r w:rsidR="008511BA">
        <w:rPr>
          <w:rFonts w:asciiTheme="minorHAnsi" w:hAnsiTheme="minorHAnsi" w:cstheme="minorHAnsi"/>
          <w:lang w:val="sk-SK"/>
        </w:rPr>
        <w:t>v</w:t>
      </w:r>
      <w:r>
        <w:rPr>
          <w:rFonts w:asciiTheme="minorHAnsi" w:hAnsiTheme="minorHAnsi" w:cstheme="minorHAnsi"/>
          <w:lang w:val="sk-SK"/>
        </w:rPr>
        <w:t>y</w:t>
      </w:r>
      <w:r w:rsidR="00725B00">
        <w:rPr>
          <w:rFonts w:asciiTheme="minorHAnsi" w:hAnsiTheme="minorHAnsi" w:cstheme="minorHAnsi"/>
          <w:lang w:val="sk-SK"/>
        </w:rPr>
        <w:t xml:space="preserve">plýva reálna možnosť, že z desiatok miest hlavne na strane IT </w:t>
      </w:r>
      <w:r>
        <w:rPr>
          <w:rFonts w:asciiTheme="minorHAnsi" w:hAnsiTheme="minorHAnsi" w:cstheme="minorHAnsi"/>
          <w:lang w:val="sk-SK"/>
        </w:rPr>
        <w:t xml:space="preserve"> </w:t>
      </w:r>
      <w:r w:rsidR="00725B00">
        <w:rPr>
          <w:rFonts w:asciiTheme="minorHAnsi" w:hAnsiTheme="minorHAnsi" w:cstheme="minorHAnsi"/>
          <w:lang w:val="sk-SK"/>
        </w:rPr>
        <w:t>sa istá časť nepodarí obsadiť. Preto navrhujeme dve alternatívy, ako doplniť tímy externistami</w:t>
      </w:r>
    </w:p>
    <w:p w14:paraId="188E1CAA" w14:textId="1A4BEA20" w:rsidR="00725B00" w:rsidRPr="00725B00" w:rsidRDefault="00725B00" w:rsidP="00114334">
      <w:pPr>
        <w:pStyle w:val="ListParagraph"/>
        <w:numPr>
          <w:ilvl w:val="0"/>
          <w:numId w:val="12"/>
        </w:numPr>
        <w:spacing w:after="120"/>
        <w:ind w:left="284" w:hanging="284"/>
        <w:jc w:val="both"/>
        <w:rPr>
          <w:rFonts w:cstheme="minorHAnsi"/>
        </w:rPr>
      </w:pPr>
      <w:r>
        <w:rPr>
          <w:rFonts w:cstheme="minorHAnsi"/>
        </w:rPr>
        <w:t>Využitie ex</w:t>
      </w:r>
      <w:r w:rsidR="003F01E1">
        <w:rPr>
          <w:rFonts w:cstheme="minorHAnsi"/>
        </w:rPr>
        <w:t>i</w:t>
      </w:r>
      <w:r w:rsidR="00140336">
        <w:rPr>
          <w:rFonts w:cstheme="minorHAnsi"/>
        </w:rPr>
        <w:t>s</w:t>
      </w:r>
      <w:r w:rsidR="003F01E1">
        <w:rPr>
          <w:rFonts w:cstheme="minorHAnsi"/>
        </w:rPr>
        <w:t>tujúcich</w:t>
      </w:r>
      <w:r>
        <w:rPr>
          <w:rFonts w:cstheme="minorHAnsi"/>
        </w:rPr>
        <w:t xml:space="preserve"> konzultačných zmlúv.</w:t>
      </w:r>
    </w:p>
    <w:p w14:paraId="2375A203" w14:textId="048446F1" w:rsidR="00541AED" w:rsidRDefault="00725B00" w:rsidP="00114334">
      <w:pPr>
        <w:spacing w:after="120"/>
        <w:jc w:val="both"/>
        <w:rPr>
          <w:rFonts w:asciiTheme="minorHAnsi" w:hAnsiTheme="minorHAnsi" w:cstheme="minorHAnsi"/>
          <w:lang w:val="sk-SK"/>
        </w:rPr>
      </w:pPr>
      <w:r w:rsidRPr="00725B00">
        <w:rPr>
          <w:rFonts w:asciiTheme="minorHAnsi" w:hAnsiTheme="minorHAnsi" w:cstheme="minorHAnsi"/>
          <w:lang w:val="sk-SK"/>
        </w:rPr>
        <w:t>Máme za to, že MIRRI SR</w:t>
      </w:r>
      <w:r>
        <w:rPr>
          <w:rFonts w:asciiTheme="minorHAnsi" w:hAnsiTheme="minorHAnsi" w:cstheme="minorHAnsi"/>
          <w:lang w:val="sk-SK"/>
        </w:rPr>
        <w:t xml:space="preserve"> má </w:t>
      </w:r>
      <w:proofErr w:type="spellStart"/>
      <w:r>
        <w:rPr>
          <w:rFonts w:asciiTheme="minorHAnsi" w:hAnsiTheme="minorHAnsi" w:cstheme="minorHAnsi"/>
          <w:lang w:val="sk-SK"/>
        </w:rPr>
        <w:t>vysúťažené</w:t>
      </w:r>
      <w:proofErr w:type="spellEnd"/>
      <w:r>
        <w:rPr>
          <w:rFonts w:asciiTheme="minorHAnsi" w:hAnsiTheme="minorHAnsi" w:cstheme="minorHAnsi"/>
          <w:lang w:val="sk-SK"/>
        </w:rPr>
        <w:t xml:space="preserve"> a </w:t>
      </w:r>
      <w:proofErr w:type="spellStart"/>
      <w:r>
        <w:rPr>
          <w:rFonts w:asciiTheme="minorHAnsi" w:hAnsiTheme="minorHAnsi" w:cstheme="minorHAnsi"/>
          <w:lang w:val="sk-SK"/>
        </w:rPr>
        <w:t>zamluvneném</w:t>
      </w:r>
      <w:proofErr w:type="spellEnd"/>
      <w:r>
        <w:rPr>
          <w:rFonts w:asciiTheme="minorHAnsi" w:hAnsiTheme="minorHAnsi" w:cstheme="minorHAnsi"/>
          <w:lang w:val="sk-SK"/>
        </w:rPr>
        <w:t xml:space="preserve"> zmluvy s konzultačnými spoločnosťami, ktoré majú požadované profily k dispozícii. Považujeme za</w:t>
      </w:r>
      <w:r w:rsidR="003F01E1">
        <w:rPr>
          <w:rFonts w:asciiTheme="minorHAnsi" w:hAnsiTheme="minorHAnsi" w:cstheme="minorHAnsi"/>
          <w:lang w:val="sk-SK"/>
        </w:rPr>
        <w:t xml:space="preserve"> ťažko zdôvodniteľné</w:t>
      </w:r>
      <w:r>
        <w:rPr>
          <w:rFonts w:asciiTheme="minorHAnsi" w:hAnsiTheme="minorHAnsi" w:cstheme="minorHAnsi"/>
          <w:lang w:val="sk-SK"/>
        </w:rPr>
        <w:t xml:space="preserve">, že sa tieto zmluvy nevyužívajú </w:t>
      </w:r>
      <w:r w:rsidR="003F01E1">
        <w:rPr>
          <w:rFonts w:asciiTheme="minorHAnsi" w:hAnsiTheme="minorHAnsi" w:cstheme="minorHAnsi"/>
          <w:lang w:val="sk-SK"/>
        </w:rPr>
        <w:t>napriek nedostatku odborného personálu na strane štátu. Argument o nízkej kvalite výstupov konzultačných firiem v minulosti je iracionálny. Vypracovanie zadania pre konzultačnú firmu a skontrolovanie plnenia nie je žiaden manažérsky super problém. Ak si manažéri na MIRRI SR netrúfnu ani na túto úlohu, ukazuje to na nízke sebavedomie a hlavne je to zlý signál do budúcna, kedy pracovníci MIRRI budú riešiť oveľa komplikovanejšie problémy pri realiz</w:t>
      </w:r>
      <w:r w:rsidR="008511BA">
        <w:rPr>
          <w:rFonts w:asciiTheme="minorHAnsi" w:hAnsiTheme="minorHAnsi" w:cstheme="minorHAnsi"/>
          <w:lang w:val="sk-SK"/>
        </w:rPr>
        <w:t>ačných</w:t>
      </w:r>
      <w:r w:rsidR="003F01E1">
        <w:rPr>
          <w:rFonts w:asciiTheme="minorHAnsi" w:hAnsiTheme="minorHAnsi" w:cstheme="minorHAnsi"/>
          <w:lang w:val="sk-SK"/>
        </w:rPr>
        <w:t xml:space="preserve"> projekto</w:t>
      </w:r>
      <w:r w:rsidR="008511BA">
        <w:rPr>
          <w:rFonts w:asciiTheme="minorHAnsi" w:hAnsiTheme="minorHAnsi" w:cstheme="minorHAnsi"/>
          <w:lang w:val="sk-SK"/>
        </w:rPr>
        <w:t>ch</w:t>
      </w:r>
      <w:r w:rsidR="003F01E1">
        <w:rPr>
          <w:rFonts w:asciiTheme="minorHAnsi" w:hAnsiTheme="minorHAnsi" w:cstheme="minorHAnsi"/>
          <w:lang w:val="sk-SK"/>
        </w:rPr>
        <w:t>.</w:t>
      </w:r>
    </w:p>
    <w:p w14:paraId="31BC10F0" w14:textId="7D93D982" w:rsidR="003F01E1" w:rsidRDefault="003F01E1" w:rsidP="00114334">
      <w:pPr>
        <w:spacing w:after="120"/>
        <w:jc w:val="both"/>
        <w:rPr>
          <w:rFonts w:asciiTheme="minorHAnsi" w:hAnsiTheme="minorHAnsi" w:cstheme="minorHAnsi"/>
          <w:lang w:val="sk-SK"/>
        </w:rPr>
      </w:pPr>
      <w:r>
        <w:rPr>
          <w:rFonts w:asciiTheme="minorHAnsi" w:hAnsiTheme="minorHAnsi" w:cstheme="minorHAnsi"/>
          <w:lang w:val="sk-SK"/>
        </w:rPr>
        <w:t xml:space="preserve">Ak </w:t>
      </w:r>
      <w:r w:rsidR="00140336">
        <w:rPr>
          <w:rFonts w:asciiTheme="minorHAnsi" w:hAnsiTheme="minorHAnsi" w:cstheme="minorHAnsi"/>
          <w:lang w:val="sk-SK"/>
        </w:rPr>
        <w:t xml:space="preserve">by externý konzultanti mali byť využití na riadene projektov a ak </w:t>
      </w:r>
      <w:r>
        <w:rPr>
          <w:rFonts w:asciiTheme="minorHAnsi" w:hAnsiTheme="minorHAnsi" w:cstheme="minorHAnsi"/>
          <w:lang w:val="sk-SK"/>
        </w:rPr>
        <w:t xml:space="preserve">to podmienky </w:t>
      </w:r>
      <w:r w:rsidR="00140336">
        <w:rPr>
          <w:rFonts w:asciiTheme="minorHAnsi" w:hAnsiTheme="minorHAnsi" w:cstheme="minorHAnsi"/>
          <w:lang w:val="sk-SK"/>
        </w:rPr>
        <w:t>súťaže umožnia, navrhujeme podpísať dodatky ku konzultačným zmluvám, ktoré naviažu časť odmien na dosiahnutie alebo zlepšenie parametrov projektov, to znamená dodržanie lehôt a rozpočtu, poprípade zlepšenie oboch parametrov.</w:t>
      </w:r>
    </w:p>
    <w:p w14:paraId="2C0C481D" w14:textId="049AD892" w:rsidR="00140336" w:rsidRDefault="00140336" w:rsidP="00114334">
      <w:pPr>
        <w:pStyle w:val="ListParagraph"/>
        <w:numPr>
          <w:ilvl w:val="0"/>
          <w:numId w:val="12"/>
        </w:numPr>
        <w:spacing w:after="120"/>
        <w:ind w:left="284" w:hanging="284"/>
        <w:jc w:val="both"/>
        <w:rPr>
          <w:rFonts w:cstheme="minorHAnsi"/>
        </w:rPr>
      </w:pPr>
      <w:r>
        <w:rPr>
          <w:rFonts w:cstheme="minorHAnsi"/>
        </w:rPr>
        <w:t>Vytvorenie „</w:t>
      </w:r>
      <w:proofErr w:type="spellStart"/>
      <w:r>
        <w:rPr>
          <w:rFonts w:cstheme="minorHAnsi"/>
        </w:rPr>
        <w:t>poolu</w:t>
      </w:r>
      <w:proofErr w:type="spellEnd"/>
      <w:r>
        <w:rPr>
          <w:rFonts w:cstheme="minorHAnsi"/>
        </w:rPr>
        <w:t>“ externých IT odborníkov</w:t>
      </w:r>
    </w:p>
    <w:p w14:paraId="5A6AFF60" w14:textId="5CD04CB0" w:rsidR="00140336" w:rsidRPr="00725B00" w:rsidRDefault="00140336" w:rsidP="00114334">
      <w:pPr>
        <w:spacing w:after="120"/>
        <w:jc w:val="both"/>
        <w:rPr>
          <w:rFonts w:asciiTheme="minorHAnsi" w:hAnsiTheme="minorHAnsi" w:cstheme="minorHAnsi"/>
          <w:lang w:val="sk-SK"/>
        </w:rPr>
      </w:pPr>
      <w:r>
        <w:rPr>
          <w:rFonts w:asciiTheme="minorHAnsi" w:hAnsiTheme="minorHAnsi" w:cstheme="minorHAnsi"/>
          <w:lang w:val="sk-SK"/>
        </w:rPr>
        <w:t xml:space="preserve">Navrhujeme (a) </w:t>
      </w:r>
      <w:proofErr w:type="spellStart"/>
      <w:r>
        <w:rPr>
          <w:rFonts w:asciiTheme="minorHAnsi" w:hAnsiTheme="minorHAnsi" w:cstheme="minorHAnsi"/>
          <w:lang w:val="sk-SK"/>
        </w:rPr>
        <w:t>vysúťažiť</w:t>
      </w:r>
      <w:proofErr w:type="spellEnd"/>
      <w:r>
        <w:rPr>
          <w:rFonts w:asciiTheme="minorHAnsi" w:hAnsiTheme="minorHAnsi" w:cstheme="minorHAnsi"/>
          <w:lang w:val="sk-SK"/>
        </w:rPr>
        <w:t xml:space="preserve"> rámcové kontrakty podľa obchodného zákonníka, poprípade (b) uzatvoriť rámcové dohody o vykonaní práce</w:t>
      </w:r>
      <w:r w:rsidR="00E30648">
        <w:rPr>
          <w:rFonts w:asciiTheme="minorHAnsi" w:hAnsiTheme="minorHAnsi" w:cstheme="minorHAnsi"/>
          <w:lang w:val="sk-SK"/>
        </w:rPr>
        <w:t xml:space="preserve"> / pracovnej činnosti</w:t>
      </w:r>
      <w:r>
        <w:rPr>
          <w:rFonts w:asciiTheme="minorHAnsi" w:hAnsiTheme="minorHAnsi" w:cstheme="minorHAnsi"/>
          <w:lang w:val="sk-SK"/>
        </w:rPr>
        <w:t xml:space="preserve"> so širšou skupinou IT expertov. Títo by mali byť k dispozícii pre projekty na rôznych OVM. </w:t>
      </w:r>
      <w:r w:rsidR="0085078C">
        <w:rPr>
          <w:rFonts w:asciiTheme="minorHAnsi" w:hAnsiTheme="minorHAnsi" w:cstheme="minorHAnsi"/>
          <w:lang w:val="sk-SK"/>
        </w:rPr>
        <w:t xml:space="preserve">Do znení zmlúv je možné zakomponovať aj ustanovenia o konflikte záujmov, napríklad v prípade pracovníkov, ktorí budú preberať práce od dodávateľa alebo ho riadiť, to môže byť záväzok </w:t>
      </w:r>
      <w:r w:rsidR="00E30648">
        <w:rPr>
          <w:rFonts w:asciiTheme="minorHAnsi" w:hAnsiTheme="minorHAnsi" w:cstheme="minorHAnsi"/>
          <w:lang w:val="sk-SK"/>
        </w:rPr>
        <w:t>nezamestnať</w:t>
      </w:r>
      <w:r w:rsidR="0085078C">
        <w:rPr>
          <w:rFonts w:asciiTheme="minorHAnsi" w:hAnsiTheme="minorHAnsi" w:cstheme="minorHAnsi"/>
          <w:lang w:val="sk-SK"/>
        </w:rPr>
        <w:t xml:space="preserve"> sa uňho po dobu niekoľkých rokov po skončení projektu a podobne.</w:t>
      </w:r>
    </w:p>
    <w:p w14:paraId="48DB5884" w14:textId="11B135AC" w:rsidR="00541AED" w:rsidRDefault="00541AED" w:rsidP="00114334">
      <w:pPr>
        <w:pStyle w:val="Heading1"/>
        <w:numPr>
          <w:ilvl w:val="0"/>
          <w:numId w:val="10"/>
        </w:numPr>
        <w:ind w:left="284" w:hanging="284"/>
        <w:jc w:val="both"/>
        <w:rPr>
          <w:rFonts w:asciiTheme="minorHAnsi" w:hAnsiTheme="minorHAnsi" w:cstheme="minorHAnsi"/>
          <w:color w:val="auto"/>
          <w:sz w:val="28"/>
          <w:szCs w:val="28"/>
        </w:rPr>
      </w:pPr>
      <w:bookmarkStart w:id="6" w:name="_Toc61790265"/>
      <w:r w:rsidRPr="00541AED">
        <w:rPr>
          <w:rFonts w:asciiTheme="minorHAnsi" w:hAnsiTheme="minorHAnsi" w:cstheme="minorHAnsi"/>
          <w:color w:val="auto"/>
          <w:sz w:val="28"/>
          <w:szCs w:val="28"/>
        </w:rPr>
        <w:lastRenderedPageBreak/>
        <w:t>Návrh ďalších krokov</w:t>
      </w:r>
      <w:bookmarkEnd w:id="6"/>
    </w:p>
    <w:p w14:paraId="67C91C0C" w14:textId="77777777" w:rsidR="00B158E7" w:rsidRDefault="00B158E7" w:rsidP="00114334">
      <w:pPr>
        <w:jc w:val="both"/>
      </w:pPr>
    </w:p>
    <w:p w14:paraId="320AE7C5" w14:textId="06AB4A65" w:rsidR="00701A5F" w:rsidRDefault="00701A5F" w:rsidP="00701A5F">
      <w:pPr>
        <w:pStyle w:val="ListParagraph"/>
        <w:numPr>
          <w:ilvl w:val="0"/>
          <w:numId w:val="13"/>
        </w:numPr>
        <w:spacing w:after="120"/>
        <w:ind w:left="284" w:hanging="284"/>
        <w:contextualSpacing w:val="0"/>
        <w:jc w:val="both"/>
        <w:rPr>
          <w:rFonts w:cstheme="minorHAnsi"/>
        </w:rPr>
      </w:pPr>
      <w:r>
        <w:rPr>
          <w:rFonts w:cstheme="minorHAnsi"/>
        </w:rPr>
        <w:t xml:space="preserve">Diskusia predstaviteľov orgánu vedenia so všetkými dotknutými orgánmi riadenia, zistenie aktuálnych kapacít a naplánovanie krokov na ich prípadné doplnenie, zapojenie pracovníkov z odborných útvarov a vydiskutovanie možnosti zapojenia zdieľaných kapacít. Prehodnotenie počtov požadovaných profilov na jednotlivých OVM. Na nasledujúcej strane je </w:t>
      </w:r>
      <w:r w:rsidRPr="00701A5F">
        <w:rPr>
          <w:rFonts w:cstheme="minorHAnsi"/>
          <w:i/>
          <w:iCs/>
        </w:rPr>
        <w:t>Tabuľka č.5</w:t>
      </w:r>
      <w:r>
        <w:rPr>
          <w:rFonts w:cstheme="minorHAnsi"/>
        </w:rPr>
        <w:t xml:space="preserve">, ktoré prichádza z alternatívnymi požiadavkami na interných pracovníkov. Tam kde očakávame problémy so získaním internej pracovnej sily a tam, kde je požadovaný FTE </w:t>
      </w:r>
      <w:r>
        <w:rPr>
          <w:rFonts w:cstheme="minorHAnsi"/>
          <w:lang w:val="en-US"/>
        </w:rPr>
        <w:t>&lt;</w:t>
      </w:r>
      <w:r>
        <w:rPr>
          <w:rFonts w:cstheme="minorHAnsi"/>
        </w:rPr>
        <w:t xml:space="preserve"> 1 navrhujeme využitie zdieľaných zdrojov (ISBA MV SR, SITVS MIRRI SR, SKB MIRRI SR), alebo využite externistov.</w:t>
      </w:r>
      <w:r w:rsidR="00410EBE">
        <w:rPr>
          <w:rFonts w:cstheme="minorHAnsi"/>
        </w:rPr>
        <w:t xml:space="preserve"> Domnievame sa, že časť pozícií na veľkých OVM je predimenzovaná a bude možné alokáciu znížiť.</w:t>
      </w:r>
    </w:p>
    <w:p w14:paraId="548C271A" w14:textId="2657272A" w:rsidR="002A52D5" w:rsidRDefault="002A52D5" w:rsidP="00114334">
      <w:pPr>
        <w:pStyle w:val="ListParagraph"/>
        <w:numPr>
          <w:ilvl w:val="0"/>
          <w:numId w:val="13"/>
        </w:numPr>
        <w:spacing w:after="120"/>
        <w:ind w:left="284" w:hanging="284"/>
        <w:contextualSpacing w:val="0"/>
        <w:jc w:val="both"/>
        <w:rPr>
          <w:rFonts w:cstheme="minorHAnsi"/>
        </w:rPr>
      </w:pPr>
      <w:r>
        <w:rPr>
          <w:rFonts w:cstheme="minorHAnsi"/>
        </w:rPr>
        <w:t xml:space="preserve">Príprava a realizácia kampane na nábor pracovníkov do štátneho IT. </w:t>
      </w:r>
      <w:r w:rsidR="00C64CE1">
        <w:rPr>
          <w:rFonts w:cstheme="minorHAnsi"/>
        </w:rPr>
        <w:t>Súčasťou bude správne nastavenie komunikačného obsahu, ktor</w:t>
      </w:r>
      <w:r w:rsidR="00E30648">
        <w:rPr>
          <w:rFonts w:cstheme="minorHAnsi"/>
        </w:rPr>
        <w:t>ý</w:t>
      </w:r>
      <w:r w:rsidR="00C64CE1">
        <w:rPr>
          <w:rFonts w:cstheme="minorHAnsi"/>
        </w:rPr>
        <w:t xml:space="preserve"> nemôže byť o kontinuálnom kritizovaní štátneho IT. Bude potrebné aj nanovo definovať vzťah štátu a jeho IT dodávateľov a pozitíva nového nastavenia verejne komunikovať. Oslovovanie záujemcov by sa malo robiť cez klasické médiá, sociálne siete, </w:t>
      </w:r>
      <w:proofErr w:type="spellStart"/>
      <w:r w:rsidR="00C64CE1">
        <w:rPr>
          <w:rFonts w:cstheme="minorHAnsi"/>
        </w:rPr>
        <w:t>webináre</w:t>
      </w:r>
      <w:proofErr w:type="spellEnd"/>
      <w:r w:rsidR="00C64CE1">
        <w:rPr>
          <w:rFonts w:cstheme="minorHAnsi"/>
        </w:rPr>
        <w:t xml:space="preserve"> s bližším vysvetlením čo </w:t>
      </w:r>
      <w:proofErr w:type="spellStart"/>
      <w:r w:rsidR="00C64CE1">
        <w:rPr>
          <w:rFonts w:cstheme="minorHAnsi"/>
        </w:rPr>
        <w:t>obnáša</w:t>
      </w:r>
      <w:proofErr w:type="spellEnd"/>
      <w:r w:rsidR="00C64CE1">
        <w:rPr>
          <w:rFonts w:cstheme="minorHAnsi"/>
        </w:rPr>
        <w:t xml:space="preserve"> práca na ponúkaných pozíciách a zároveň vyzdvihnutím unikátnych  vlastností a rozvojového potenciálu informačných systémov, na ktorých by mali uchádzači pracovať.</w:t>
      </w:r>
    </w:p>
    <w:p w14:paraId="74A0C4E8" w14:textId="52AA8D0A" w:rsidR="002A52D5" w:rsidRPr="008511BA" w:rsidRDefault="0085078C" w:rsidP="00114334">
      <w:pPr>
        <w:pStyle w:val="ListParagraph"/>
        <w:numPr>
          <w:ilvl w:val="0"/>
          <w:numId w:val="13"/>
        </w:numPr>
        <w:spacing w:after="120"/>
        <w:ind w:left="284" w:hanging="284"/>
        <w:contextualSpacing w:val="0"/>
        <w:jc w:val="both"/>
        <w:rPr>
          <w:rFonts w:cstheme="minorHAnsi"/>
          <w:bCs/>
        </w:rPr>
      </w:pPr>
      <w:r w:rsidRPr="002A52D5">
        <w:rPr>
          <w:rFonts w:cstheme="minorHAnsi"/>
        </w:rPr>
        <w:t xml:space="preserve">Vytvorenie ponuky práce pre  IT expertov z prostredia mimo verejnú správu. Táto ponuka by mala  obsahovať aj platové podmienky a mala by byť komunikovaná širokej verejnosti.   Mala by sa opierať o alokované zdroje v zmysle  </w:t>
      </w:r>
      <w:r w:rsidRPr="008511BA">
        <w:rPr>
          <w:rFonts w:cstheme="minorHAnsi"/>
          <w:bCs/>
        </w:rPr>
        <w:t>Základného princípu č. 1</w:t>
      </w:r>
      <w:r w:rsidR="00410EBE">
        <w:rPr>
          <w:rFonts w:cstheme="minorHAnsi"/>
          <w:bCs/>
        </w:rPr>
        <w:t>.</w:t>
      </w:r>
      <w:r w:rsidR="00114334">
        <w:rPr>
          <w:rFonts w:cstheme="minorHAnsi"/>
          <w:bCs/>
        </w:rPr>
        <w:t xml:space="preserve"> Ponuka sa stretne s odporom (predovšetkým výška mzdových ohodnotení) , preto </w:t>
      </w:r>
      <w:r w:rsidR="00E30648">
        <w:rPr>
          <w:rFonts w:cstheme="minorHAnsi"/>
          <w:bCs/>
        </w:rPr>
        <w:t>b</w:t>
      </w:r>
      <w:r w:rsidR="00114334">
        <w:rPr>
          <w:rFonts w:cstheme="minorHAnsi"/>
          <w:bCs/>
        </w:rPr>
        <w:t>ude musieť byť presadená na úrovni vedení rezortov.</w:t>
      </w:r>
    </w:p>
    <w:p w14:paraId="72E404AA" w14:textId="3F442804" w:rsidR="00D44D0C" w:rsidRPr="00D44D0C" w:rsidRDefault="00C64CE1" w:rsidP="00114334">
      <w:pPr>
        <w:pStyle w:val="ListParagraph"/>
        <w:numPr>
          <w:ilvl w:val="0"/>
          <w:numId w:val="13"/>
        </w:numPr>
        <w:spacing w:after="120"/>
        <w:ind w:left="284" w:hanging="284"/>
        <w:contextualSpacing w:val="0"/>
        <w:jc w:val="both"/>
        <w:rPr>
          <w:rFonts w:cstheme="minorHAnsi"/>
        </w:rPr>
      </w:pPr>
      <w:r w:rsidRPr="008511BA">
        <w:rPr>
          <w:rFonts w:cstheme="minorHAnsi"/>
          <w:bCs/>
        </w:rPr>
        <w:t xml:space="preserve">Návrh generického </w:t>
      </w:r>
      <w:r w:rsidR="00D44D0C" w:rsidRPr="008511BA">
        <w:rPr>
          <w:rFonts w:cstheme="minorHAnsi"/>
          <w:bCs/>
        </w:rPr>
        <w:t xml:space="preserve">organizačného modelu IT </w:t>
      </w:r>
      <w:r w:rsidR="008511BA" w:rsidRPr="008511BA">
        <w:rPr>
          <w:rFonts w:cstheme="minorHAnsi"/>
          <w:bCs/>
        </w:rPr>
        <w:t>projektu</w:t>
      </w:r>
      <w:r w:rsidR="00D44D0C">
        <w:rPr>
          <w:rFonts w:cstheme="minorHAnsi"/>
        </w:rPr>
        <w:t xml:space="preserve"> / </w:t>
      </w:r>
      <w:r w:rsidR="008511BA">
        <w:rPr>
          <w:rFonts w:cstheme="minorHAnsi"/>
        </w:rPr>
        <w:t>projektu</w:t>
      </w:r>
      <w:r w:rsidR="00D44D0C">
        <w:rPr>
          <w:rFonts w:cstheme="minorHAnsi"/>
        </w:rPr>
        <w:t xml:space="preserve"> digitálnej transformácie s popisom rolí NON-IT pracovníkov, prezentovanie tohto modelu vrcholným predstaviteľom OVM a získanie ich prísľubu na alokovanie pracovníkov.</w:t>
      </w:r>
      <w:r w:rsidR="00114334">
        <w:rPr>
          <w:rFonts w:cstheme="minorHAnsi"/>
        </w:rPr>
        <w:t xml:space="preserve"> Súčasťou musí byť úprava pracovno-právnych vzťahov alebo vytvorenie paralelných pracovných úväzkov pre dotknutých pracovníkov, pričom bude treba myslieť aj na kompenzáciu zostávajúcich pracovníkov, ktorí preberú časť práce od ľudí angažovaných v IT projektoch.</w:t>
      </w:r>
    </w:p>
    <w:p w14:paraId="56AEE9DF" w14:textId="33CDC2AD" w:rsidR="002A52D5" w:rsidRPr="008511BA" w:rsidRDefault="002A52D5" w:rsidP="00114334">
      <w:pPr>
        <w:pStyle w:val="ListParagraph"/>
        <w:numPr>
          <w:ilvl w:val="0"/>
          <w:numId w:val="13"/>
        </w:numPr>
        <w:spacing w:after="120"/>
        <w:ind w:left="284" w:hanging="284"/>
        <w:contextualSpacing w:val="0"/>
        <w:jc w:val="both"/>
        <w:rPr>
          <w:rFonts w:cstheme="minorHAnsi"/>
        </w:rPr>
      </w:pPr>
      <w:r w:rsidRPr="002A52D5">
        <w:rPr>
          <w:rFonts w:cstheme="minorHAnsi"/>
        </w:rPr>
        <w:t xml:space="preserve">Vytvorenie motivačnej schémy </w:t>
      </w:r>
      <w:r>
        <w:rPr>
          <w:rFonts w:cstheme="minorHAnsi"/>
        </w:rPr>
        <w:t xml:space="preserve">pre NON-IT pracovníkov, ktorá bude obsahovať pre jednotlivé pozície výšky prémií za </w:t>
      </w:r>
      <w:r w:rsidRPr="008511BA">
        <w:rPr>
          <w:rFonts w:cstheme="minorHAnsi"/>
        </w:rPr>
        <w:t xml:space="preserve">účasť na </w:t>
      </w:r>
      <w:r w:rsidR="008511BA" w:rsidRPr="008511BA">
        <w:rPr>
          <w:rFonts w:cstheme="minorHAnsi"/>
        </w:rPr>
        <w:t>projektoch</w:t>
      </w:r>
      <w:r w:rsidRPr="008511BA">
        <w:rPr>
          <w:rFonts w:cstheme="minorHAnsi"/>
        </w:rPr>
        <w:t xml:space="preserve"> a projektových bonusov. </w:t>
      </w:r>
      <w:r w:rsidR="008511BA">
        <w:rPr>
          <w:rFonts w:cstheme="minorHAnsi"/>
        </w:rPr>
        <w:t>M</w:t>
      </w:r>
      <w:r w:rsidRPr="008511BA">
        <w:rPr>
          <w:rFonts w:cstheme="minorHAnsi"/>
        </w:rPr>
        <w:t xml:space="preserve">ala by sa opierať o alokované zdroje v zmysle  Základného princípu č. 1. </w:t>
      </w:r>
    </w:p>
    <w:p w14:paraId="775E14C7" w14:textId="6F89FBB1" w:rsidR="008511BA" w:rsidRDefault="00D44D0C" w:rsidP="00114334">
      <w:pPr>
        <w:pStyle w:val="ListParagraph"/>
        <w:numPr>
          <w:ilvl w:val="0"/>
          <w:numId w:val="13"/>
        </w:numPr>
        <w:spacing w:after="120"/>
        <w:ind w:left="284" w:hanging="284"/>
        <w:contextualSpacing w:val="0"/>
        <w:jc w:val="both"/>
        <w:rPr>
          <w:rFonts w:cstheme="minorHAnsi"/>
        </w:rPr>
      </w:pPr>
      <w:r w:rsidRPr="00114334">
        <w:rPr>
          <w:rFonts w:cstheme="minorHAnsi"/>
        </w:rPr>
        <w:t xml:space="preserve">Príprava školení  pre  NON-IT pracovníkov </w:t>
      </w:r>
      <w:r w:rsidR="008511BA" w:rsidRPr="00114334">
        <w:rPr>
          <w:rFonts w:cstheme="minorHAnsi"/>
        </w:rPr>
        <w:t xml:space="preserve"> v zmysle častí C.5 až C.</w:t>
      </w:r>
      <w:r w:rsidR="00114334" w:rsidRPr="00114334">
        <w:rPr>
          <w:rFonts w:cstheme="minorHAnsi"/>
        </w:rPr>
        <w:t>7 (potenciálne aj C.8). Jedná sa o kombinované školenia zamerané tak na IT, ako aj na procesné analýzy. Bude sa preto jednať o spoločnú iniciatívu SITVS MIRRI SR a ISBA MV SR.</w:t>
      </w:r>
    </w:p>
    <w:p w14:paraId="1B8998BC" w14:textId="746C3216" w:rsidR="00114334" w:rsidRDefault="00114334" w:rsidP="00114334">
      <w:pPr>
        <w:pStyle w:val="ListParagraph"/>
        <w:numPr>
          <w:ilvl w:val="0"/>
          <w:numId w:val="13"/>
        </w:numPr>
        <w:spacing w:after="120"/>
        <w:ind w:left="284" w:hanging="284"/>
        <w:contextualSpacing w:val="0"/>
        <w:jc w:val="both"/>
        <w:rPr>
          <w:rFonts w:cstheme="minorHAnsi"/>
        </w:rPr>
      </w:pPr>
      <w:r>
        <w:rPr>
          <w:rFonts w:cstheme="minorHAnsi"/>
        </w:rPr>
        <w:t>Podpisovanie odmeňovacích dekrétov a dohôd o vedľajších pracovných pomeroch</w:t>
      </w:r>
      <w:r w:rsidR="00701A5F">
        <w:rPr>
          <w:rFonts w:cstheme="minorHAnsi"/>
        </w:rPr>
        <w:t>. R</w:t>
      </w:r>
      <w:r>
        <w:rPr>
          <w:rFonts w:cstheme="minorHAnsi"/>
        </w:rPr>
        <w:t>ozbehnutie práce projektových tímov pod kuratelou orgánu vedenia.</w:t>
      </w:r>
    </w:p>
    <w:p w14:paraId="131B9843" w14:textId="03E3B3FC" w:rsidR="008511BA" w:rsidRPr="00410EBE" w:rsidRDefault="00701A5F" w:rsidP="00114334">
      <w:pPr>
        <w:pStyle w:val="ListParagraph"/>
        <w:numPr>
          <w:ilvl w:val="0"/>
          <w:numId w:val="13"/>
        </w:numPr>
        <w:spacing w:after="120"/>
        <w:ind w:left="284" w:hanging="284"/>
        <w:contextualSpacing w:val="0"/>
        <w:jc w:val="both"/>
        <w:rPr>
          <w:rFonts w:cstheme="minorHAnsi"/>
        </w:rPr>
        <w:sectPr w:rsidR="008511BA" w:rsidRPr="00410EBE" w:rsidSect="00824B30">
          <w:pgSz w:w="11900" w:h="16820"/>
          <w:pgMar w:top="1440" w:right="1440" w:bottom="1440" w:left="1440" w:header="709" w:footer="709" w:gutter="0"/>
          <w:cols w:space="708"/>
          <w:docGrid w:linePitch="360"/>
        </w:sectPr>
      </w:pPr>
      <w:r w:rsidRPr="00701A5F">
        <w:rPr>
          <w:rFonts w:cstheme="minorHAnsi"/>
        </w:rPr>
        <w:t>Vytvorenie perspektívy pre udržanie si projektových tímov aj po konci rok</w:t>
      </w:r>
      <w:r>
        <w:rPr>
          <w:rFonts w:cstheme="minorHAnsi"/>
        </w:rPr>
        <w:t>a</w:t>
      </w:r>
      <w:r w:rsidRPr="00701A5F">
        <w:rPr>
          <w:rFonts w:cstheme="minorHAnsi"/>
        </w:rPr>
        <w:t xml:space="preserve"> 2023. Primárne sa bude jednať o diskusiu a negociáciu medzi orgánom vedenia a orgánmi riadenia. Predmetom negociácie bude dodržanie alebo modifikácia záväzku, ktorý dali žiadatelia o fondy v rámci Štúdie uskutočniteľnosti, totiž že po implementovaní projektov dôjde k zníženiu nárokov na potrebu administratívnych kapacít. Dodržanie tohto záväzku môže byť bolest</w:t>
      </w:r>
      <w:r w:rsidR="00E30648">
        <w:rPr>
          <w:rFonts w:cstheme="minorHAnsi"/>
        </w:rPr>
        <w:t>ivé</w:t>
      </w:r>
      <w:r w:rsidRPr="00701A5F">
        <w:rPr>
          <w:rFonts w:cstheme="minorHAnsi"/>
        </w:rPr>
        <w:t xml:space="preserve"> hlavne pre orgány riadenia, rokovania budú zložité, preto ich netreba odkladať.</w:t>
      </w:r>
    </w:p>
    <w:tbl>
      <w:tblPr>
        <w:tblW w:w="13178" w:type="dxa"/>
        <w:tblLayout w:type="fixed"/>
        <w:tblLook w:val="04A0" w:firstRow="1" w:lastRow="0" w:firstColumn="1" w:lastColumn="0" w:noHBand="0" w:noVBand="1"/>
      </w:tblPr>
      <w:tblGrid>
        <w:gridCol w:w="1555"/>
        <w:gridCol w:w="1417"/>
        <w:gridCol w:w="1276"/>
        <w:gridCol w:w="1418"/>
        <w:gridCol w:w="1417"/>
        <w:gridCol w:w="1418"/>
        <w:gridCol w:w="1417"/>
        <w:gridCol w:w="1418"/>
        <w:gridCol w:w="1842"/>
      </w:tblGrid>
      <w:tr w:rsidR="00B158E7" w:rsidRPr="00747CC6" w14:paraId="424E42A9" w14:textId="77777777" w:rsidTr="00C64CE1">
        <w:trPr>
          <w:trHeight w:val="957"/>
        </w:trPr>
        <w:tc>
          <w:tcPr>
            <w:tcW w:w="1555"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39966BF6"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lastRenderedPageBreak/>
              <w:t> </w:t>
            </w:r>
          </w:p>
        </w:tc>
        <w:tc>
          <w:tcPr>
            <w:tcW w:w="1417" w:type="dxa"/>
            <w:tcBorders>
              <w:top w:val="single" w:sz="4" w:space="0" w:color="auto"/>
              <w:left w:val="nil"/>
              <w:bottom w:val="single" w:sz="4" w:space="0" w:color="auto"/>
              <w:right w:val="single" w:sz="4" w:space="0" w:color="auto"/>
            </w:tcBorders>
            <w:shd w:val="clear" w:color="000000" w:fill="FFF2CC"/>
            <w:vAlign w:val="center"/>
            <w:hideMark/>
          </w:tcPr>
          <w:p w14:paraId="5AB8A112"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Projektový manažér</w:t>
            </w:r>
          </w:p>
        </w:tc>
        <w:tc>
          <w:tcPr>
            <w:tcW w:w="1276" w:type="dxa"/>
            <w:tcBorders>
              <w:top w:val="single" w:sz="4" w:space="0" w:color="auto"/>
              <w:left w:val="nil"/>
              <w:bottom w:val="single" w:sz="4" w:space="0" w:color="auto"/>
              <w:right w:val="single" w:sz="4" w:space="0" w:color="auto"/>
            </w:tcBorders>
            <w:shd w:val="clear" w:color="000000" w:fill="D6DCE4"/>
            <w:vAlign w:val="center"/>
            <w:hideMark/>
          </w:tcPr>
          <w:p w14:paraId="78080E2C"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Kľúčový používateľ</w:t>
            </w:r>
          </w:p>
        </w:tc>
        <w:tc>
          <w:tcPr>
            <w:tcW w:w="1418" w:type="dxa"/>
            <w:tcBorders>
              <w:top w:val="single" w:sz="4" w:space="0" w:color="auto"/>
              <w:left w:val="nil"/>
              <w:bottom w:val="single" w:sz="4" w:space="0" w:color="auto"/>
              <w:right w:val="single" w:sz="4" w:space="0" w:color="auto"/>
            </w:tcBorders>
            <w:shd w:val="clear" w:color="000000" w:fill="D6DCE4"/>
            <w:vAlign w:val="center"/>
            <w:hideMark/>
          </w:tcPr>
          <w:p w14:paraId="681497A2"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IT analytik</w:t>
            </w:r>
          </w:p>
        </w:tc>
        <w:tc>
          <w:tcPr>
            <w:tcW w:w="1417" w:type="dxa"/>
            <w:tcBorders>
              <w:top w:val="single" w:sz="4" w:space="0" w:color="auto"/>
              <w:left w:val="nil"/>
              <w:bottom w:val="single" w:sz="4" w:space="0" w:color="auto"/>
              <w:right w:val="single" w:sz="4" w:space="0" w:color="auto"/>
            </w:tcBorders>
            <w:shd w:val="clear" w:color="000000" w:fill="FFF2CC"/>
            <w:vAlign w:val="center"/>
            <w:hideMark/>
          </w:tcPr>
          <w:p w14:paraId="790A002F"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IT architekt</w:t>
            </w:r>
          </w:p>
        </w:tc>
        <w:tc>
          <w:tcPr>
            <w:tcW w:w="1418" w:type="dxa"/>
            <w:tcBorders>
              <w:top w:val="single" w:sz="4" w:space="0" w:color="auto"/>
              <w:left w:val="nil"/>
              <w:bottom w:val="single" w:sz="4" w:space="0" w:color="auto"/>
              <w:right w:val="single" w:sz="4" w:space="0" w:color="auto"/>
            </w:tcBorders>
            <w:shd w:val="clear" w:color="000000" w:fill="FFF2CC"/>
            <w:vAlign w:val="center"/>
            <w:hideMark/>
          </w:tcPr>
          <w:p w14:paraId="0FB5FF37"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Manažér kvality</w:t>
            </w:r>
          </w:p>
        </w:tc>
        <w:tc>
          <w:tcPr>
            <w:tcW w:w="1417" w:type="dxa"/>
            <w:tcBorders>
              <w:top w:val="single" w:sz="4" w:space="0" w:color="auto"/>
              <w:left w:val="nil"/>
              <w:bottom w:val="single" w:sz="4" w:space="0" w:color="auto"/>
              <w:right w:val="single" w:sz="4" w:space="0" w:color="auto"/>
            </w:tcBorders>
            <w:shd w:val="clear" w:color="000000" w:fill="D6DCE4"/>
            <w:vAlign w:val="center"/>
            <w:hideMark/>
          </w:tcPr>
          <w:p w14:paraId="540CA96F"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Vlastník procesov</w:t>
            </w:r>
          </w:p>
        </w:tc>
        <w:tc>
          <w:tcPr>
            <w:tcW w:w="1418" w:type="dxa"/>
            <w:tcBorders>
              <w:top w:val="single" w:sz="4" w:space="0" w:color="auto"/>
              <w:left w:val="nil"/>
              <w:bottom w:val="single" w:sz="4" w:space="0" w:color="auto"/>
              <w:right w:val="single" w:sz="4" w:space="0" w:color="auto"/>
            </w:tcBorders>
            <w:shd w:val="clear" w:color="000000" w:fill="D6DCE4"/>
            <w:vAlign w:val="center"/>
            <w:hideMark/>
          </w:tcPr>
          <w:p w14:paraId="04CCF9F8"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Vlastník údajov</w:t>
            </w:r>
          </w:p>
        </w:tc>
        <w:tc>
          <w:tcPr>
            <w:tcW w:w="1842" w:type="dxa"/>
            <w:tcBorders>
              <w:top w:val="single" w:sz="4" w:space="0" w:color="auto"/>
              <w:left w:val="nil"/>
              <w:bottom w:val="single" w:sz="4" w:space="0" w:color="auto"/>
              <w:right w:val="single" w:sz="4" w:space="0" w:color="auto"/>
            </w:tcBorders>
            <w:shd w:val="clear" w:color="000000" w:fill="FFF2CC"/>
            <w:vAlign w:val="center"/>
            <w:hideMark/>
          </w:tcPr>
          <w:p w14:paraId="469E4F1F"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Manažér kybernetickej bezpečnosti,</w:t>
            </w:r>
          </w:p>
        </w:tc>
      </w:tr>
      <w:tr w:rsidR="00B158E7" w:rsidRPr="00747CC6" w14:paraId="75085BDB"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4F602489"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CPP</w:t>
            </w:r>
          </w:p>
        </w:tc>
        <w:tc>
          <w:tcPr>
            <w:tcW w:w="1417" w:type="dxa"/>
            <w:tcBorders>
              <w:top w:val="nil"/>
              <w:left w:val="nil"/>
              <w:bottom w:val="single" w:sz="4" w:space="0" w:color="auto"/>
              <w:right w:val="single" w:sz="4" w:space="0" w:color="auto"/>
            </w:tcBorders>
            <w:shd w:val="clear" w:color="auto" w:fill="auto"/>
            <w:noWrap/>
            <w:vAlign w:val="bottom"/>
            <w:hideMark/>
          </w:tcPr>
          <w:p w14:paraId="36667F20"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c>
          <w:tcPr>
            <w:tcW w:w="1276" w:type="dxa"/>
            <w:tcBorders>
              <w:top w:val="nil"/>
              <w:left w:val="nil"/>
              <w:bottom w:val="single" w:sz="4" w:space="0" w:color="auto"/>
              <w:right w:val="single" w:sz="4" w:space="0" w:color="auto"/>
            </w:tcBorders>
            <w:shd w:val="clear" w:color="auto" w:fill="auto"/>
            <w:noWrap/>
            <w:vAlign w:val="bottom"/>
            <w:hideMark/>
          </w:tcPr>
          <w:p w14:paraId="1527C2EC"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418" w:type="dxa"/>
            <w:tcBorders>
              <w:top w:val="nil"/>
              <w:left w:val="nil"/>
              <w:bottom w:val="single" w:sz="4" w:space="0" w:color="auto"/>
              <w:right w:val="single" w:sz="4" w:space="0" w:color="auto"/>
            </w:tcBorders>
            <w:shd w:val="clear" w:color="auto" w:fill="auto"/>
            <w:noWrap/>
            <w:vAlign w:val="bottom"/>
            <w:hideMark/>
          </w:tcPr>
          <w:p w14:paraId="316D9879" w14:textId="781213F5"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r w:rsidR="0087451B">
              <w:rPr>
                <w:rFonts w:asciiTheme="minorHAnsi" w:hAnsiTheme="minorHAnsi" w:cstheme="minorHAnsi"/>
                <w:color w:val="000000"/>
                <w:lang w:val="sk-SK"/>
              </w:rPr>
              <w:t>/ISBA</w:t>
            </w:r>
          </w:p>
        </w:tc>
        <w:tc>
          <w:tcPr>
            <w:tcW w:w="1417" w:type="dxa"/>
            <w:tcBorders>
              <w:top w:val="nil"/>
              <w:left w:val="nil"/>
              <w:bottom w:val="single" w:sz="4" w:space="0" w:color="auto"/>
              <w:right w:val="single" w:sz="4" w:space="0" w:color="auto"/>
            </w:tcBorders>
            <w:shd w:val="clear" w:color="auto" w:fill="auto"/>
            <w:noWrap/>
            <w:vAlign w:val="bottom"/>
            <w:hideMark/>
          </w:tcPr>
          <w:p w14:paraId="547F3166" w14:textId="218E1035"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r>
              <w:rPr>
                <w:rFonts w:asciiTheme="minorHAnsi" w:hAnsiTheme="minorHAnsi" w:cstheme="minorHAnsi"/>
                <w:color w:val="000000"/>
                <w:lang w:val="sk-SK"/>
              </w:rPr>
              <w:t>/externe</w:t>
            </w:r>
          </w:p>
        </w:tc>
        <w:tc>
          <w:tcPr>
            <w:tcW w:w="1418" w:type="dxa"/>
            <w:tcBorders>
              <w:top w:val="nil"/>
              <w:left w:val="nil"/>
              <w:bottom w:val="single" w:sz="4" w:space="0" w:color="auto"/>
              <w:right w:val="single" w:sz="4" w:space="0" w:color="auto"/>
            </w:tcBorders>
            <w:shd w:val="clear" w:color="auto" w:fill="auto"/>
            <w:noWrap/>
            <w:vAlign w:val="bottom"/>
            <w:hideMark/>
          </w:tcPr>
          <w:p w14:paraId="2E96EEEC" w14:textId="7D7EADDE" w:rsidR="00B158E7" w:rsidRPr="00747CC6" w:rsidRDefault="00B158E7" w:rsidP="00114334">
            <w:pPr>
              <w:jc w:val="both"/>
              <w:rPr>
                <w:rFonts w:asciiTheme="minorHAnsi" w:hAnsiTheme="minorHAnsi" w:cstheme="minorHAnsi"/>
                <w:color w:val="000000"/>
                <w:lang w:val="sk-SK"/>
              </w:rPr>
            </w:pPr>
            <w:r>
              <w:rPr>
                <w:rFonts w:asciiTheme="minorHAnsi" w:hAnsiTheme="minorHAnsi" w:cstheme="minorHAnsi"/>
                <w:color w:val="000000"/>
                <w:lang w:val="sk-SK"/>
              </w:rPr>
              <w:t>SITVS/</w:t>
            </w:r>
            <w:proofErr w:type="spellStart"/>
            <w:r>
              <w:rPr>
                <w:rFonts w:asciiTheme="minorHAnsi" w:hAnsiTheme="minorHAnsi" w:cstheme="minorHAnsi"/>
                <w:color w:val="000000"/>
                <w:lang w:val="sk-SK"/>
              </w:rPr>
              <w:t>ext</w:t>
            </w:r>
            <w:proofErr w:type="spellEnd"/>
            <w:r>
              <w:rPr>
                <w:rFonts w:asciiTheme="minorHAnsi" w:hAnsiTheme="minorHAnsi" w:cstheme="minorHAnsi"/>
                <w:color w:val="000000"/>
                <w:lang w:val="sk-SK"/>
              </w:rPr>
              <w:t>.</w:t>
            </w:r>
          </w:p>
        </w:tc>
        <w:tc>
          <w:tcPr>
            <w:tcW w:w="1417" w:type="dxa"/>
            <w:tcBorders>
              <w:top w:val="nil"/>
              <w:left w:val="nil"/>
              <w:bottom w:val="single" w:sz="4" w:space="0" w:color="auto"/>
              <w:right w:val="single" w:sz="4" w:space="0" w:color="auto"/>
            </w:tcBorders>
            <w:shd w:val="clear" w:color="auto" w:fill="auto"/>
            <w:noWrap/>
            <w:vAlign w:val="bottom"/>
            <w:hideMark/>
          </w:tcPr>
          <w:p w14:paraId="6F58978B"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0,1</w:t>
            </w:r>
          </w:p>
        </w:tc>
        <w:tc>
          <w:tcPr>
            <w:tcW w:w="1418" w:type="dxa"/>
            <w:tcBorders>
              <w:top w:val="nil"/>
              <w:left w:val="nil"/>
              <w:bottom w:val="single" w:sz="4" w:space="0" w:color="auto"/>
              <w:right w:val="single" w:sz="4" w:space="0" w:color="auto"/>
            </w:tcBorders>
            <w:shd w:val="clear" w:color="auto" w:fill="auto"/>
            <w:noWrap/>
            <w:vAlign w:val="bottom"/>
            <w:hideMark/>
          </w:tcPr>
          <w:p w14:paraId="34BA9819" w14:textId="0E2EBF69" w:rsidR="00B158E7" w:rsidRPr="00747CC6" w:rsidRDefault="00B158E7" w:rsidP="00114334">
            <w:pPr>
              <w:jc w:val="both"/>
              <w:rPr>
                <w:rFonts w:asciiTheme="minorHAnsi" w:hAnsiTheme="minorHAnsi" w:cstheme="minorHAnsi"/>
                <w:color w:val="000000"/>
                <w:lang w:val="sk-SK"/>
              </w:rPr>
            </w:pPr>
            <w:proofErr w:type="spellStart"/>
            <w:r>
              <w:rPr>
                <w:rFonts w:asciiTheme="minorHAnsi" w:hAnsiTheme="minorHAnsi" w:cstheme="minorHAnsi"/>
                <w:color w:val="000000"/>
                <w:lang w:val="sk-SK"/>
              </w:rPr>
              <w:t>tbd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14:paraId="7569C06F" w14:textId="5C096DB2" w:rsidR="00B158E7" w:rsidRPr="00747CC6" w:rsidRDefault="00B158E7" w:rsidP="00114334">
            <w:pPr>
              <w:jc w:val="both"/>
              <w:rPr>
                <w:rFonts w:asciiTheme="minorHAnsi" w:hAnsiTheme="minorHAnsi" w:cstheme="minorHAnsi"/>
                <w:color w:val="000000"/>
                <w:lang w:val="sk-SK"/>
              </w:rPr>
            </w:pPr>
            <w:r>
              <w:rPr>
                <w:rFonts w:asciiTheme="minorHAnsi" w:hAnsiTheme="minorHAnsi" w:cstheme="minorHAnsi"/>
                <w:color w:val="000000"/>
                <w:lang w:val="sk-SK"/>
              </w:rPr>
              <w:t>SKB/</w:t>
            </w:r>
            <w:proofErr w:type="spellStart"/>
            <w:r>
              <w:rPr>
                <w:rFonts w:asciiTheme="minorHAnsi" w:hAnsiTheme="minorHAnsi" w:cstheme="minorHAnsi"/>
                <w:color w:val="000000"/>
                <w:lang w:val="sk-SK"/>
              </w:rPr>
              <w:t>ext</w:t>
            </w:r>
            <w:proofErr w:type="spellEnd"/>
          </w:p>
        </w:tc>
      </w:tr>
      <w:tr w:rsidR="00B158E7" w:rsidRPr="00747CC6" w14:paraId="0EBAF27A"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5CB8D260"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DEUS</w:t>
            </w:r>
          </w:p>
        </w:tc>
        <w:tc>
          <w:tcPr>
            <w:tcW w:w="1417" w:type="dxa"/>
            <w:tcBorders>
              <w:top w:val="nil"/>
              <w:left w:val="nil"/>
              <w:bottom w:val="single" w:sz="4" w:space="0" w:color="auto"/>
              <w:right w:val="single" w:sz="4" w:space="0" w:color="auto"/>
            </w:tcBorders>
            <w:shd w:val="clear" w:color="auto" w:fill="auto"/>
            <w:noWrap/>
            <w:vAlign w:val="bottom"/>
            <w:hideMark/>
          </w:tcPr>
          <w:p w14:paraId="396B836B"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276" w:type="dxa"/>
            <w:tcBorders>
              <w:top w:val="nil"/>
              <w:left w:val="nil"/>
              <w:bottom w:val="single" w:sz="4" w:space="0" w:color="auto"/>
              <w:right w:val="single" w:sz="4" w:space="0" w:color="auto"/>
            </w:tcBorders>
            <w:shd w:val="clear" w:color="auto" w:fill="auto"/>
            <w:noWrap/>
            <w:vAlign w:val="bottom"/>
            <w:hideMark/>
          </w:tcPr>
          <w:p w14:paraId="6C9D71D7"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6,0</w:t>
            </w:r>
          </w:p>
        </w:tc>
        <w:tc>
          <w:tcPr>
            <w:tcW w:w="1418" w:type="dxa"/>
            <w:tcBorders>
              <w:top w:val="nil"/>
              <w:left w:val="nil"/>
              <w:bottom w:val="single" w:sz="4" w:space="0" w:color="auto"/>
              <w:right w:val="single" w:sz="4" w:space="0" w:color="auto"/>
            </w:tcBorders>
            <w:shd w:val="clear" w:color="auto" w:fill="auto"/>
            <w:noWrap/>
            <w:vAlign w:val="bottom"/>
            <w:hideMark/>
          </w:tcPr>
          <w:p w14:paraId="6F253A5E" w14:textId="10103F39"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417" w:type="dxa"/>
            <w:tcBorders>
              <w:top w:val="nil"/>
              <w:left w:val="nil"/>
              <w:bottom w:val="single" w:sz="4" w:space="0" w:color="auto"/>
              <w:right w:val="single" w:sz="4" w:space="0" w:color="auto"/>
            </w:tcBorders>
            <w:shd w:val="clear" w:color="auto" w:fill="auto"/>
            <w:noWrap/>
            <w:vAlign w:val="bottom"/>
            <w:hideMark/>
          </w:tcPr>
          <w:p w14:paraId="023D0C55" w14:textId="318AFFDC"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0,8</w:t>
            </w:r>
            <w:r>
              <w:rPr>
                <w:rFonts w:asciiTheme="minorHAnsi" w:hAnsiTheme="minorHAnsi" w:cstheme="minorHAnsi"/>
                <w:color w:val="000000"/>
                <w:lang w:val="sk-SK"/>
              </w:rPr>
              <w:t>/externe</w:t>
            </w:r>
          </w:p>
        </w:tc>
        <w:tc>
          <w:tcPr>
            <w:tcW w:w="1418" w:type="dxa"/>
            <w:tcBorders>
              <w:top w:val="nil"/>
              <w:left w:val="nil"/>
              <w:bottom w:val="single" w:sz="4" w:space="0" w:color="auto"/>
              <w:right w:val="single" w:sz="4" w:space="0" w:color="auto"/>
            </w:tcBorders>
            <w:shd w:val="clear" w:color="auto" w:fill="auto"/>
            <w:noWrap/>
            <w:vAlign w:val="bottom"/>
            <w:hideMark/>
          </w:tcPr>
          <w:p w14:paraId="7B0EC6CF" w14:textId="3348FD5A" w:rsidR="00B158E7" w:rsidRPr="00747CC6" w:rsidRDefault="00B158E7" w:rsidP="00114334">
            <w:pPr>
              <w:jc w:val="both"/>
              <w:rPr>
                <w:rFonts w:asciiTheme="minorHAnsi" w:hAnsiTheme="minorHAnsi" w:cstheme="minorHAnsi"/>
                <w:color w:val="000000"/>
                <w:lang w:val="sk-SK"/>
              </w:rPr>
            </w:pPr>
            <w:r>
              <w:rPr>
                <w:rFonts w:asciiTheme="minorHAnsi" w:hAnsiTheme="minorHAnsi" w:cstheme="minorHAnsi"/>
                <w:color w:val="000000"/>
                <w:lang w:val="sk-SK"/>
              </w:rPr>
              <w:t>SITVS/</w:t>
            </w:r>
            <w:proofErr w:type="spellStart"/>
            <w:r>
              <w:rPr>
                <w:rFonts w:asciiTheme="minorHAnsi" w:hAnsiTheme="minorHAnsi" w:cstheme="minorHAnsi"/>
                <w:color w:val="000000"/>
                <w:lang w:val="sk-SK"/>
              </w:rPr>
              <w:t>ext</w:t>
            </w:r>
            <w:proofErr w:type="spellEnd"/>
            <w:r>
              <w:rPr>
                <w:rFonts w:asciiTheme="minorHAnsi" w:hAnsiTheme="minorHAnsi" w:cstheme="minorHAnsi"/>
                <w:color w:val="000000"/>
                <w:lang w:val="sk-SK"/>
              </w:rPr>
              <w:t>.</w:t>
            </w:r>
          </w:p>
        </w:tc>
        <w:tc>
          <w:tcPr>
            <w:tcW w:w="1417" w:type="dxa"/>
            <w:tcBorders>
              <w:top w:val="nil"/>
              <w:left w:val="nil"/>
              <w:bottom w:val="single" w:sz="4" w:space="0" w:color="auto"/>
              <w:right w:val="single" w:sz="4" w:space="0" w:color="auto"/>
            </w:tcBorders>
            <w:shd w:val="clear" w:color="auto" w:fill="auto"/>
            <w:noWrap/>
            <w:vAlign w:val="bottom"/>
            <w:hideMark/>
          </w:tcPr>
          <w:p w14:paraId="00EDDA4F"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418" w:type="dxa"/>
            <w:tcBorders>
              <w:top w:val="nil"/>
              <w:left w:val="nil"/>
              <w:bottom w:val="single" w:sz="4" w:space="0" w:color="auto"/>
              <w:right w:val="single" w:sz="4" w:space="0" w:color="auto"/>
            </w:tcBorders>
            <w:shd w:val="clear" w:color="auto" w:fill="auto"/>
            <w:noWrap/>
            <w:hideMark/>
          </w:tcPr>
          <w:p w14:paraId="3FDCAA7E" w14:textId="778E6F99" w:rsidR="00B158E7" w:rsidRPr="00747CC6" w:rsidRDefault="00B158E7" w:rsidP="00114334">
            <w:pPr>
              <w:jc w:val="both"/>
              <w:rPr>
                <w:rFonts w:asciiTheme="minorHAnsi" w:hAnsiTheme="minorHAnsi" w:cstheme="minorHAnsi"/>
                <w:color w:val="000000"/>
                <w:lang w:val="sk-SK"/>
              </w:rPr>
            </w:pPr>
            <w:proofErr w:type="spellStart"/>
            <w:r w:rsidRPr="006D392A">
              <w:rPr>
                <w:rFonts w:asciiTheme="minorHAnsi" w:hAnsiTheme="minorHAnsi" w:cstheme="minorHAnsi"/>
                <w:color w:val="000000"/>
                <w:lang w:val="sk-SK"/>
              </w:rPr>
              <w:t>tbd</w:t>
            </w:r>
            <w:proofErr w:type="spellEnd"/>
          </w:p>
        </w:tc>
        <w:tc>
          <w:tcPr>
            <w:tcW w:w="1842" w:type="dxa"/>
            <w:tcBorders>
              <w:top w:val="nil"/>
              <w:left w:val="nil"/>
              <w:bottom w:val="single" w:sz="4" w:space="0" w:color="auto"/>
              <w:right w:val="single" w:sz="4" w:space="0" w:color="auto"/>
            </w:tcBorders>
            <w:shd w:val="clear" w:color="auto" w:fill="auto"/>
            <w:noWrap/>
            <w:hideMark/>
          </w:tcPr>
          <w:p w14:paraId="0F857A8B" w14:textId="613AB986" w:rsidR="00B158E7" w:rsidRPr="00747CC6" w:rsidRDefault="00B158E7" w:rsidP="00114334">
            <w:pPr>
              <w:jc w:val="both"/>
              <w:rPr>
                <w:rFonts w:asciiTheme="minorHAnsi" w:hAnsiTheme="minorHAnsi" w:cstheme="minorHAnsi"/>
                <w:color w:val="000000"/>
                <w:lang w:val="sk-SK"/>
              </w:rPr>
            </w:pPr>
            <w:r w:rsidRPr="000C4558">
              <w:rPr>
                <w:rFonts w:asciiTheme="minorHAnsi" w:hAnsiTheme="minorHAnsi" w:cstheme="minorHAnsi"/>
                <w:color w:val="000000"/>
                <w:lang w:val="sk-SK"/>
              </w:rPr>
              <w:t>SKB/</w:t>
            </w:r>
            <w:proofErr w:type="spellStart"/>
            <w:r w:rsidRPr="000C4558">
              <w:rPr>
                <w:rFonts w:asciiTheme="minorHAnsi" w:hAnsiTheme="minorHAnsi" w:cstheme="minorHAnsi"/>
                <w:color w:val="000000"/>
                <w:lang w:val="sk-SK"/>
              </w:rPr>
              <w:t>ext</w:t>
            </w:r>
            <w:proofErr w:type="spellEnd"/>
          </w:p>
        </w:tc>
      </w:tr>
      <w:tr w:rsidR="00B158E7" w:rsidRPr="00747CC6" w14:paraId="41A27DB7"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34F4ECD7"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FS SR</w:t>
            </w:r>
          </w:p>
        </w:tc>
        <w:tc>
          <w:tcPr>
            <w:tcW w:w="1417" w:type="dxa"/>
            <w:tcBorders>
              <w:top w:val="nil"/>
              <w:left w:val="nil"/>
              <w:bottom w:val="single" w:sz="4" w:space="0" w:color="auto"/>
              <w:right w:val="single" w:sz="4" w:space="0" w:color="auto"/>
            </w:tcBorders>
            <w:shd w:val="clear" w:color="auto" w:fill="auto"/>
            <w:noWrap/>
            <w:vAlign w:val="bottom"/>
            <w:hideMark/>
          </w:tcPr>
          <w:p w14:paraId="332EC8A0"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276" w:type="dxa"/>
            <w:tcBorders>
              <w:top w:val="nil"/>
              <w:left w:val="nil"/>
              <w:bottom w:val="single" w:sz="4" w:space="0" w:color="auto"/>
              <w:right w:val="single" w:sz="4" w:space="0" w:color="auto"/>
            </w:tcBorders>
            <w:shd w:val="clear" w:color="auto" w:fill="auto"/>
            <w:noWrap/>
            <w:vAlign w:val="bottom"/>
            <w:hideMark/>
          </w:tcPr>
          <w:p w14:paraId="24D377C5"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6,0</w:t>
            </w:r>
          </w:p>
        </w:tc>
        <w:tc>
          <w:tcPr>
            <w:tcW w:w="1418" w:type="dxa"/>
            <w:tcBorders>
              <w:top w:val="nil"/>
              <w:left w:val="nil"/>
              <w:bottom w:val="single" w:sz="4" w:space="0" w:color="auto"/>
              <w:right w:val="single" w:sz="4" w:space="0" w:color="auto"/>
            </w:tcBorders>
            <w:shd w:val="clear" w:color="auto" w:fill="auto"/>
            <w:noWrap/>
            <w:vAlign w:val="bottom"/>
            <w:hideMark/>
          </w:tcPr>
          <w:p w14:paraId="5FA68BA5"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417" w:type="dxa"/>
            <w:tcBorders>
              <w:top w:val="nil"/>
              <w:left w:val="nil"/>
              <w:bottom w:val="single" w:sz="4" w:space="0" w:color="auto"/>
              <w:right w:val="single" w:sz="4" w:space="0" w:color="auto"/>
            </w:tcBorders>
            <w:shd w:val="clear" w:color="auto" w:fill="auto"/>
            <w:noWrap/>
            <w:hideMark/>
          </w:tcPr>
          <w:p w14:paraId="134812EF" w14:textId="384CCD35" w:rsidR="00B158E7" w:rsidRPr="00747CC6" w:rsidRDefault="00B158E7" w:rsidP="00114334">
            <w:pPr>
              <w:jc w:val="both"/>
              <w:rPr>
                <w:rFonts w:asciiTheme="minorHAnsi" w:hAnsiTheme="minorHAnsi" w:cstheme="minorHAnsi"/>
                <w:color w:val="000000"/>
                <w:lang w:val="sk-SK"/>
              </w:rPr>
            </w:pPr>
            <w:r w:rsidRPr="00D13A24">
              <w:rPr>
                <w:rFonts w:asciiTheme="minorHAnsi" w:hAnsiTheme="minorHAnsi" w:cstheme="minorHAnsi"/>
                <w:color w:val="000000"/>
                <w:lang w:val="sk-SK"/>
              </w:rPr>
              <w:t>SITVS/</w:t>
            </w:r>
            <w:proofErr w:type="spellStart"/>
            <w:r w:rsidRPr="00D13A24">
              <w:rPr>
                <w:rFonts w:asciiTheme="minorHAnsi" w:hAnsiTheme="minorHAnsi" w:cstheme="minorHAnsi"/>
                <w:color w:val="000000"/>
                <w:lang w:val="sk-SK"/>
              </w:rPr>
              <w:t>ext</w:t>
            </w:r>
            <w:proofErr w:type="spellEnd"/>
            <w:r w:rsidRPr="00D13A24">
              <w:rPr>
                <w:rFonts w:asciiTheme="minorHAnsi" w:hAnsiTheme="minorHAnsi" w:cstheme="minorHAnsi"/>
                <w:color w:val="000000"/>
                <w:lang w:val="sk-SK"/>
              </w:rPr>
              <w:t>.</w:t>
            </w:r>
          </w:p>
        </w:tc>
        <w:tc>
          <w:tcPr>
            <w:tcW w:w="1418" w:type="dxa"/>
            <w:tcBorders>
              <w:top w:val="nil"/>
              <w:left w:val="nil"/>
              <w:bottom w:val="single" w:sz="4" w:space="0" w:color="auto"/>
              <w:right w:val="single" w:sz="4" w:space="0" w:color="auto"/>
            </w:tcBorders>
            <w:shd w:val="clear" w:color="auto" w:fill="auto"/>
            <w:noWrap/>
            <w:hideMark/>
          </w:tcPr>
          <w:p w14:paraId="4F0B1412" w14:textId="610D2DE8" w:rsidR="00B158E7" w:rsidRPr="00747CC6" w:rsidRDefault="00B158E7" w:rsidP="00114334">
            <w:pPr>
              <w:jc w:val="both"/>
              <w:rPr>
                <w:rFonts w:asciiTheme="minorHAnsi" w:hAnsiTheme="minorHAnsi" w:cstheme="minorHAnsi"/>
                <w:color w:val="000000"/>
                <w:lang w:val="sk-SK"/>
              </w:rPr>
            </w:pPr>
            <w:r w:rsidRPr="00D13A24">
              <w:rPr>
                <w:rFonts w:asciiTheme="minorHAnsi" w:hAnsiTheme="minorHAnsi" w:cstheme="minorHAnsi"/>
                <w:color w:val="000000"/>
                <w:lang w:val="sk-SK"/>
              </w:rPr>
              <w:t>SITVS/</w:t>
            </w:r>
            <w:proofErr w:type="spellStart"/>
            <w:r w:rsidRPr="00D13A24">
              <w:rPr>
                <w:rFonts w:asciiTheme="minorHAnsi" w:hAnsiTheme="minorHAnsi" w:cstheme="minorHAnsi"/>
                <w:color w:val="000000"/>
                <w:lang w:val="sk-SK"/>
              </w:rPr>
              <w:t>ext</w:t>
            </w:r>
            <w:proofErr w:type="spellEnd"/>
            <w:r w:rsidRPr="00D13A24">
              <w:rPr>
                <w:rFonts w:asciiTheme="minorHAnsi" w:hAnsiTheme="minorHAnsi" w:cstheme="minorHAnsi"/>
                <w:color w:val="000000"/>
                <w:lang w:val="sk-SK"/>
              </w:rPr>
              <w:t>.</w:t>
            </w:r>
          </w:p>
        </w:tc>
        <w:tc>
          <w:tcPr>
            <w:tcW w:w="1417" w:type="dxa"/>
            <w:tcBorders>
              <w:top w:val="nil"/>
              <w:left w:val="nil"/>
              <w:bottom w:val="single" w:sz="4" w:space="0" w:color="auto"/>
              <w:right w:val="single" w:sz="4" w:space="0" w:color="auto"/>
            </w:tcBorders>
            <w:shd w:val="clear" w:color="auto" w:fill="auto"/>
            <w:noWrap/>
            <w:vAlign w:val="bottom"/>
            <w:hideMark/>
          </w:tcPr>
          <w:p w14:paraId="770DC7AF"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418" w:type="dxa"/>
            <w:tcBorders>
              <w:top w:val="nil"/>
              <w:left w:val="nil"/>
              <w:bottom w:val="single" w:sz="4" w:space="0" w:color="auto"/>
              <w:right w:val="single" w:sz="4" w:space="0" w:color="auto"/>
            </w:tcBorders>
            <w:shd w:val="clear" w:color="auto" w:fill="auto"/>
            <w:noWrap/>
            <w:hideMark/>
          </w:tcPr>
          <w:p w14:paraId="66B279E9" w14:textId="206E1BF7" w:rsidR="00B158E7" w:rsidRPr="00747CC6" w:rsidRDefault="00B158E7" w:rsidP="00114334">
            <w:pPr>
              <w:jc w:val="both"/>
              <w:rPr>
                <w:rFonts w:asciiTheme="minorHAnsi" w:hAnsiTheme="minorHAnsi" w:cstheme="minorHAnsi"/>
                <w:color w:val="000000"/>
                <w:lang w:val="sk-SK"/>
              </w:rPr>
            </w:pPr>
            <w:proofErr w:type="spellStart"/>
            <w:r w:rsidRPr="006D392A">
              <w:rPr>
                <w:rFonts w:asciiTheme="minorHAnsi" w:hAnsiTheme="minorHAnsi" w:cstheme="minorHAnsi"/>
                <w:color w:val="000000"/>
                <w:lang w:val="sk-SK"/>
              </w:rPr>
              <w:t>tbd</w:t>
            </w:r>
            <w:proofErr w:type="spellEnd"/>
          </w:p>
        </w:tc>
        <w:tc>
          <w:tcPr>
            <w:tcW w:w="1842" w:type="dxa"/>
            <w:tcBorders>
              <w:top w:val="nil"/>
              <w:left w:val="nil"/>
              <w:bottom w:val="single" w:sz="4" w:space="0" w:color="auto"/>
              <w:right w:val="single" w:sz="4" w:space="0" w:color="auto"/>
            </w:tcBorders>
            <w:shd w:val="clear" w:color="auto" w:fill="auto"/>
            <w:noWrap/>
            <w:hideMark/>
          </w:tcPr>
          <w:p w14:paraId="67FBCADD" w14:textId="14491DE7" w:rsidR="00B158E7" w:rsidRPr="00747CC6" w:rsidRDefault="00B158E7" w:rsidP="00114334">
            <w:pPr>
              <w:jc w:val="both"/>
              <w:rPr>
                <w:rFonts w:asciiTheme="minorHAnsi" w:hAnsiTheme="minorHAnsi" w:cstheme="minorHAnsi"/>
                <w:color w:val="000000"/>
                <w:lang w:val="sk-SK"/>
              </w:rPr>
            </w:pPr>
            <w:r w:rsidRPr="000C4558">
              <w:rPr>
                <w:rFonts w:asciiTheme="minorHAnsi" w:hAnsiTheme="minorHAnsi" w:cstheme="minorHAnsi"/>
                <w:color w:val="000000"/>
                <w:lang w:val="sk-SK"/>
              </w:rPr>
              <w:t>SKB/</w:t>
            </w:r>
            <w:proofErr w:type="spellStart"/>
            <w:r w:rsidRPr="000C4558">
              <w:rPr>
                <w:rFonts w:asciiTheme="minorHAnsi" w:hAnsiTheme="minorHAnsi" w:cstheme="minorHAnsi"/>
                <w:color w:val="000000"/>
                <w:lang w:val="sk-SK"/>
              </w:rPr>
              <w:t>ext</w:t>
            </w:r>
            <w:proofErr w:type="spellEnd"/>
          </w:p>
        </w:tc>
      </w:tr>
      <w:tr w:rsidR="00B158E7" w:rsidRPr="00747CC6" w14:paraId="030CC7E2"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11BDB1DF"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KNS</w:t>
            </w:r>
          </w:p>
        </w:tc>
        <w:tc>
          <w:tcPr>
            <w:tcW w:w="1417" w:type="dxa"/>
            <w:tcBorders>
              <w:top w:val="nil"/>
              <w:left w:val="nil"/>
              <w:bottom w:val="single" w:sz="4" w:space="0" w:color="auto"/>
              <w:right w:val="single" w:sz="4" w:space="0" w:color="auto"/>
            </w:tcBorders>
            <w:shd w:val="clear" w:color="auto" w:fill="auto"/>
            <w:noWrap/>
            <w:vAlign w:val="bottom"/>
            <w:hideMark/>
          </w:tcPr>
          <w:p w14:paraId="355D6A11"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276" w:type="dxa"/>
            <w:tcBorders>
              <w:top w:val="nil"/>
              <w:left w:val="nil"/>
              <w:bottom w:val="single" w:sz="4" w:space="0" w:color="auto"/>
              <w:right w:val="single" w:sz="4" w:space="0" w:color="auto"/>
            </w:tcBorders>
            <w:shd w:val="clear" w:color="auto" w:fill="auto"/>
            <w:noWrap/>
            <w:vAlign w:val="bottom"/>
            <w:hideMark/>
          </w:tcPr>
          <w:p w14:paraId="5BBACE8A"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418" w:type="dxa"/>
            <w:tcBorders>
              <w:top w:val="nil"/>
              <w:left w:val="nil"/>
              <w:bottom w:val="single" w:sz="4" w:space="0" w:color="auto"/>
              <w:right w:val="single" w:sz="4" w:space="0" w:color="auto"/>
            </w:tcBorders>
            <w:shd w:val="clear" w:color="auto" w:fill="auto"/>
            <w:noWrap/>
            <w:vAlign w:val="bottom"/>
            <w:hideMark/>
          </w:tcPr>
          <w:p w14:paraId="28925F19" w14:textId="5A5615CB"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r w:rsidR="0087451B">
              <w:rPr>
                <w:rFonts w:asciiTheme="minorHAnsi" w:hAnsiTheme="minorHAnsi" w:cstheme="minorHAnsi"/>
                <w:color w:val="000000"/>
                <w:lang w:val="sk-SK"/>
              </w:rPr>
              <w:t>/ISBA</w:t>
            </w:r>
          </w:p>
        </w:tc>
        <w:tc>
          <w:tcPr>
            <w:tcW w:w="1417" w:type="dxa"/>
            <w:tcBorders>
              <w:top w:val="nil"/>
              <w:left w:val="nil"/>
              <w:bottom w:val="single" w:sz="4" w:space="0" w:color="auto"/>
              <w:right w:val="single" w:sz="4" w:space="0" w:color="auto"/>
            </w:tcBorders>
            <w:shd w:val="clear" w:color="auto" w:fill="auto"/>
            <w:noWrap/>
            <w:vAlign w:val="bottom"/>
            <w:hideMark/>
          </w:tcPr>
          <w:p w14:paraId="12570931" w14:textId="098B58EF"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r>
              <w:rPr>
                <w:rFonts w:asciiTheme="minorHAnsi" w:hAnsiTheme="minorHAnsi" w:cstheme="minorHAnsi"/>
                <w:color w:val="000000"/>
                <w:lang w:val="sk-SK"/>
              </w:rPr>
              <w:t>/externe</w:t>
            </w:r>
          </w:p>
        </w:tc>
        <w:tc>
          <w:tcPr>
            <w:tcW w:w="1418" w:type="dxa"/>
            <w:tcBorders>
              <w:top w:val="nil"/>
              <w:left w:val="nil"/>
              <w:bottom w:val="single" w:sz="4" w:space="0" w:color="auto"/>
              <w:right w:val="single" w:sz="4" w:space="0" w:color="auto"/>
            </w:tcBorders>
            <w:shd w:val="clear" w:color="auto" w:fill="auto"/>
            <w:noWrap/>
            <w:vAlign w:val="bottom"/>
            <w:hideMark/>
          </w:tcPr>
          <w:p w14:paraId="30085EBD" w14:textId="1D9B65CB" w:rsidR="00B158E7" w:rsidRPr="00747CC6" w:rsidRDefault="00B158E7" w:rsidP="00114334">
            <w:pPr>
              <w:jc w:val="both"/>
              <w:rPr>
                <w:rFonts w:asciiTheme="minorHAnsi" w:hAnsiTheme="minorHAnsi" w:cstheme="minorHAnsi"/>
                <w:color w:val="000000"/>
                <w:lang w:val="sk-SK"/>
              </w:rPr>
            </w:pPr>
            <w:r>
              <w:rPr>
                <w:rFonts w:asciiTheme="minorHAnsi" w:hAnsiTheme="minorHAnsi" w:cstheme="minorHAnsi"/>
                <w:color w:val="000000"/>
                <w:lang w:val="sk-SK"/>
              </w:rPr>
              <w:t>SITVS/</w:t>
            </w:r>
            <w:proofErr w:type="spellStart"/>
            <w:r>
              <w:rPr>
                <w:rFonts w:asciiTheme="minorHAnsi" w:hAnsiTheme="minorHAnsi" w:cstheme="minorHAnsi"/>
                <w:color w:val="000000"/>
                <w:lang w:val="sk-SK"/>
              </w:rPr>
              <w:t>ext</w:t>
            </w:r>
            <w:proofErr w:type="spellEnd"/>
            <w:r>
              <w:rPr>
                <w:rFonts w:asciiTheme="minorHAnsi" w:hAnsiTheme="minorHAnsi" w:cstheme="minorHAnsi"/>
                <w:color w:val="000000"/>
                <w:lang w:val="sk-SK"/>
              </w:rPr>
              <w:t>.</w:t>
            </w:r>
          </w:p>
        </w:tc>
        <w:tc>
          <w:tcPr>
            <w:tcW w:w="1417" w:type="dxa"/>
            <w:tcBorders>
              <w:top w:val="nil"/>
              <w:left w:val="nil"/>
              <w:bottom w:val="single" w:sz="4" w:space="0" w:color="auto"/>
              <w:right w:val="single" w:sz="4" w:space="0" w:color="auto"/>
            </w:tcBorders>
            <w:shd w:val="clear" w:color="auto" w:fill="auto"/>
            <w:noWrap/>
            <w:vAlign w:val="bottom"/>
            <w:hideMark/>
          </w:tcPr>
          <w:p w14:paraId="4C274C81"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418" w:type="dxa"/>
            <w:tcBorders>
              <w:top w:val="nil"/>
              <w:left w:val="nil"/>
              <w:bottom w:val="single" w:sz="4" w:space="0" w:color="auto"/>
              <w:right w:val="single" w:sz="4" w:space="0" w:color="auto"/>
            </w:tcBorders>
            <w:shd w:val="clear" w:color="auto" w:fill="auto"/>
            <w:noWrap/>
            <w:hideMark/>
          </w:tcPr>
          <w:p w14:paraId="1AAED485" w14:textId="42F84DB1" w:rsidR="00B158E7" w:rsidRPr="00747CC6" w:rsidRDefault="00B158E7" w:rsidP="00114334">
            <w:pPr>
              <w:jc w:val="both"/>
              <w:rPr>
                <w:rFonts w:asciiTheme="minorHAnsi" w:hAnsiTheme="minorHAnsi" w:cstheme="minorHAnsi"/>
                <w:color w:val="000000"/>
                <w:lang w:val="sk-SK"/>
              </w:rPr>
            </w:pPr>
            <w:proofErr w:type="spellStart"/>
            <w:r w:rsidRPr="006D392A">
              <w:rPr>
                <w:rFonts w:asciiTheme="minorHAnsi" w:hAnsiTheme="minorHAnsi" w:cstheme="minorHAnsi"/>
                <w:color w:val="000000"/>
                <w:lang w:val="sk-SK"/>
              </w:rPr>
              <w:t>tbd</w:t>
            </w:r>
            <w:proofErr w:type="spellEnd"/>
          </w:p>
        </w:tc>
        <w:tc>
          <w:tcPr>
            <w:tcW w:w="1842" w:type="dxa"/>
            <w:tcBorders>
              <w:top w:val="nil"/>
              <w:left w:val="nil"/>
              <w:bottom w:val="single" w:sz="4" w:space="0" w:color="auto"/>
              <w:right w:val="single" w:sz="4" w:space="0" w:color="auto"/>
            </w:tcBorders>
            <w:shd w:val="clear" w:color="auto" w:fill="auto"/>
            <w:noWrap/>
            <w:hideMark/>
          </w:tcPr>
          <w:p w14:paraId="401BBC1F" w14:textId="0CFD9C8A" w:rsidR="00B158E7" w:rsidRPr="00747CC6" w:rsidRDefault="00B158E7" w:rsidP="00114334">
            <w:pPr>
              <w:jc w:val="both"/>
              <w:rPr>
                <w:rFonts w:asciiTheme="minorHAnsi" w:hAnsiTheme="minorHAnsi" w:cstheme="minorHAnsi"/>
                <w:color w:val="000000"/>
                <w:lang w:val="sk-SK"/>
              </w:rPr>
            </w:pPr>
            <w:r w:rsidRPr="000C4558">
              <w:rPr>
                <w:rFonts w:asciiTheme="minorHAnsi" w:hAnsiTheme="minorHAnsi" w:cstheme="minorHAnsi"/>
                <w:color w:val="000000"/>
                <w:lang w:val="sk-SK"/>
              </w:rPr>
              <w:t>SKB/</w:t>
            </w:r>
            <w:proofErr w:type="spellStart"/>
            <w:r w:rsidRPr="000C4558">
              <w:rPr>
                <w:rFonts w:asciiTheme="minorHAnsi" w:hAnsiTheme="minorHAnsi" w:cstheme="minorHAnsi"/>
                <w:color w:val="000000"/>
                <w:lang w:val="sk-SK"/>
              </w:rPr>
              <w:t>ext</w:t>
            </w:r>
            <w:proofErr w:type="spellEnd"/>
          </w:p>
        </w:tc>
      </w:tr>
      <w:tr w:rsidR="00B158E7" w:rsidRPr="00747CC6" w14:paraId="25AEF58A"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1C5CDBAE"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MH SR</w:t>
            </w:r>
          </w:p>
        </w:tc>
        <w:tc>
          <w:tcPr>
            <w:tcW w:w="1417" w:type="dxa"/>
            <w:tcBorders>
              <w:top w:val="nil"/>
              <w:left w:val="nil"/>
              <w:bottom w:val="single" w:sz="4" w:space="0" w:color="auto"/>
              <w:right w:val="single" w:sz="4" w:space="0" w:color="auto"/>
            </w:tcBorders>
            <w:shd w:val="clear" w:color="auto" w:fill="auto"/>
            <w:noWrap/>
            <w:vAlign w:val="bottom"/>
            <w:hideMark/>
          </w:tcPr>
          <w:p w14:paraId="31646CFE"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276" w:type="dxa"/>
            <w:tcBorders>
              <w:top w:val="nil"/>
              <w:left w:val="nil"/>
              <w:bottom w:val="single" w:sz="4" w:space="0" w:color="auto"/>
              <w:right w:val="single" w:sz="4" w:space="0" w:color="auto"/>
            </w:tcBorders>
            <w:shd w:val="clear" w:color="auto" w:fill="auto"/>
            <w:noWrap/>
            <w:vAlign w:val="bottom"/>
            <w:hideMark/>
          </w:tcPr>
          <w:p w14:paraId="74B62164"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418" w:type="dxa"/>
            <w:tcBorders>
              <w:top w:val="nil"/>
              <w:left w:val="nil"/>
              <w:bottom w:val="single" w:sz="4" w:space="0" w:color="auto"/>
              <w:right w:val="single" w:sz="4" w:space="0" w:color="auto"/>
            </w:tcBorders>
            <w:shd w:val="clear" w:color="auto" w:fill="auto"/>
            <w:noWrap/>
            <w:vAlign w:val="bottom"/>
            <w:hideMark/>
          </w:tcPr>
          <w:p w14:paraId="0A2BE05C" w14:textId="338EED68"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r w:rsidR="0087451B">
              <w:rPr>
                <w:rFonts w:asciiTheme="minorHAnsi" w:hAnsiTheme="minorHAnsi" w:cstheme="minorHAnsi"/>
                <w:color w:val="000000"/>
                <w:lang w:val="sk-SK"/>
              </w:rPr>
              <w:t>/ISBA</w:t>
            </w:r>
          </w:p>
        </w:tc>
        <w:tc>
          <w:tcPr>
            <w:tcW w:w="1417" w:type="dxa"/>
            <w:tcBorders>
              <w:top w:val="nil"/>
              <w:left w:val="nil"/>
              <w:bottom w:val="single" w:sz="4" w:space="0" w:color="auto"/>
              <w:right w:val="single" w:sz="4" w:space="0" w:color="auto"/>
            </w:tcBorders>
            <w:shd w:val="clear" w:color="auto" w:fill="auto"/>
            <w:noWrap/>
            <w:vAlign w:val="bottom"/>
            <w:hideMark/>
          </w:tcPr>
          <w:p w14:paraId="504AD39B" w14:textId="41DF84D8"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r>
              <w:rPr>
                <w:rFonts w:asciiTheme="minorHAnsi" w:hAnsiTheme="minorHAnsi" w:cstheme="minorHAnsi"/>
                <w:color w:val="000000"/>
                <w:lang w:val="sk-SK"/>
              </w:rPr>
              <w:t>/externe</w:t>
            </w:r>
          </w:p>
        </w:tc>
        <w:tc>
          <w:tcPr>
            <w:tcW w:w="1418" w:type="dxa"/>
            <w:tcBorders>
              <w:top w:val="nil"/>
              <w:left w:val="nil"/>
              <w:bottom w:val="single" w:sz="4" w:space="0" w:color="auto"/>
              <w:right w:val="single" w:sz="4" w:space="0" w:color="auto"/>
            </w:tcBorders>
            <w:shd w:val="clear" w:color="auto" w:fill="auto"/>
            <w:noWrap/>
            <w:vAlign w:val="bottom"/>
            <w:hideMark/>
          </w:tcPr>
          <w:p w14:paraId="61A4C543" w14:textId="365CB051" w:rsidR="00B158E7" w:rsidRPr="00747CC6" w:rsidRDefault="00B158E7" w:rsidP="00114334">
            <w:pPr>
              <w:jc w:val="both"/>
              <w:rPr>
                <w:rFonts w:asciiTheme="minorHAnsi" w:hAnsiTheme="minorHAnsi" w:cstheme="minorHAnsi"/>
                <w:color w:val="000000"/>
                <w:lang w:val="sk-SK"/>
              </w:rPr>
            </w:pPr>
            <w:r>
              <w:rPr>
                <w:rFonts w:asciiTheme="minorHAnsi" w:hAnsiTheme="minorHAnsi" w:cstheme="minorHAnsi"/>
                <w:color w:val="000000"/>
                <w:lang w:val="sk-SK"/>
              </w:rPr>
              <w:t>SITVS/</w:t>
            </w:r>
            <w:proofErr w:type="spellStart"/>
            <w:r>
              <w:rPr>
                <w:rFonts w:asciiTheme="minorHAnsi" w:hAnsiTheme="minorHAnsi" w:cstheme="minorHAnsi"/>
                <w:color w:val="000000"/>
                <w:lang w:val="sk-SK"/>
              </w:rPr>
              <w:t>ext</w:t>
            </w:r>
            <w:proofErr w:type="spellEnd"/>
            <w:r>
              <w:rPr>
                <w:rFonts w:asciiTheme="minorHAnsi" w:hAnsiTheme="minorHAnsi" w:cstheme="minorHAnsi"/>
                <w:color w:val="000000"/>
                <w:lang w:val="sk-SK"/>
              </w:rPr>
              <w:t>.</w:t>
            </w:r>
          </w:p>
        </w:tc>
        <w:tc>
          <w:tcPr>
            <w:tcW w:w="1417" w:type="dxa"/>
            <w:tcBorders>
              <w:top w:val="nil"/>
              <w:left w:val="nil"/>
              <w:bottom w:val="single" w:sz="4" w:space="0" w:color="auto"/>
              <w:right w:val="single" w:sz="4" w:space="0" w:color="auto"/>
            </w:tcBorders>
            <w:shd w:val="clear" w:color="auto" w:fill="auto"/>
            <w:noWrap/>
            <w:vAlign w:val="bottom"/>
            <w:hideMark/>
          </w:tcPr>
          <w:p w14:paraId="09308105"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418" w:type="dxa"/>
            <w:tcBorders>
              <w:top w:val="nil"/>
              <w:left w:val="nil"/>
              <w:bottom w:val="single" w:sz="4" w:space="0" w:color="auto"/>
              <w:right w:val="single" w:sz="4" w:space="0" w:color="auto"/>
            </w:tcBorders>
            <w:shd w:val="clear" w:color="auto" w:fill="auto"/>
            <w:noWrap/>
            <w:hideMark/>
          </w:tcPr>
          <w:p w14:paraId="24D262F4" w14:textId="2B2B17B5" w:rsidR="00B158E7" w:rsidRPr="00747CC6" w:rsidRDefault="00B158E7" w:rsidP="00114334">
            <w:pPr>
              <w:jc w:val="both"/>
              <w:rPr>
                <w:rFonts w:asciiTheme="minorHAnsi" w:hAnsiTheme="minorHAnsi" w:cstheme="minorHAnsi"/>
                <w:color w:val="000000"/>
                <w:lang w:val="sk-SK"/>
              </w:rPr>
            </w:pPr>
            <w:proofErr w:type="spellStart"/>
            <w:r w:rsidRPr="006D392A">
              <w:rPr>
                <w:rFonts w:asciiTheme="minorHAnsi" w:hAnsiTheme="minorHAnsi" w:cstheme="minorHAnsi"/>
                <w:color w:val="000000"/>
                <w:lang w:val="sk-SK"/>
              </w:rPr>
              <w:t>tbd</w:t>
            </w:r>
            <w:proofErr w:type="spellEnd"/>
          </w:p>
        </w:tc>
        <w:tc>
          <w:tcPr>
            <w:tcW w:w="1842" w:type="dxa"/>
            <w:tcBorders>
              <w:top w:val="nil"/>
              <w:left w:val="nil"/>
              <w:bottom w:val="single" w:sz="4" w:space="0" w:color="auto"/>
              <w:right w:val="single" w:sz="4" w:space="0" w:color="auto"/>
            </w:tcBorders>
            <w:shd w:val="clear" w:color="auto" w:fill="auto"/>
            <w:noWrap/>
            <w:hideMark/>
          </w:tcPr>
          <w:p w14:paraId="362ADEB7" w14:textId="3CF336FC" w:rsidR="00B158E7" w:rsidRPr="00747CC6" w:rsidRDefault="00B158E7" w:rsidP="00114334">
            <w:pPr>
              <w:jc w:val="both"/>
              <w:rPr>
                <w:rFonts w:asciiTheme="minorHAnsi" w:hAnsiTheme="minorHAnsi" w:cstheme="minorHAnsi"/>
                <w:color w:val="000000"/>
                <w:lang w:val="sk-SK"/>
              </w:rPr>
            </w:pPr>
            <w:r w:rsidRPr="000C4558">
              <w:rPr>
                <w:rFonts w:asciiTheme="minorHAnsi" w:hAnsiTheme="minorHAnsi" w:cstheme="minorHAnsi"/>
                <w:color w:val="000000"/>
                <w:lang w:val="sk-SK"/>
              </w:rPr>
              <w:t>SKB/</w:t>
            </w:r>
            <w:proofErr w:type="spellStart"/>
            <w:r w:rsidRPr="000C4558">
              <w:rPr>
                <w:rFonts w:asciiTheme="minorHAnsi" w:hAnsiTheme="minorHAnsi" w:cstheme="minorHAnsi"/>
                <w:color w:val="000000"/>
                <w:lang w:val="sk-SK"/>
              </w:rPr>
              <w:t>ext</w:t>
            </w:r>
            <w:proofErr w:type="spellEnd"/>
          </w:p>
        </w:tc>
      </w:tr>
      <w:tr w:rsidR="00B158E7" w:rsidRPr="00747CC6" w14:paraId="6A2375B0"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440E678E"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MIRRI</w:t>
            </w:r>
          </w:p>
        </w:tc>
        <w:tc>
          <w:tcPr>
            <w:tcW w:w="1417" w:type="dxa"/>
            <w:tcBorders>
              <w:top w:val="nil"/>
              <w:left w:val="nil"/>
              <w:bottom w:val="single" w:sz="4" w:space="0" w:color="auto"/>
              <w:right w:val="single" w:sz="4" w:space="0" w:color="auto"/>
            </w:tcBorders>
            <w:shd w:val="clear" w:color="auto" w:fill="auto"/>
            <w:noWrap/>
            <w:vAlign w:val="bottom"/>
            <w:hideMark/>
          </w:tcPr>
          <w:p w14:paraId="77A783CE"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10,5</w:t>
            </w:r>
          </w:p>
        </w:tc>
        <w:tc>
          <w:tcPr>
            <w:tcW w:w="1276" w:type="dxa"/>
            <w:tcBorders>
              <w:top w:val="nil"/>
              <w:left w:val="nil"/>
              <w:bottom w:val="single" w:sz="4" w:space="0" w:color="auto"/>
              <w:right w:val="single" w:sz="4" w:space="0" w:color="auto"/>
            </w:tcBorders>
            <w:shd w:val="clear" w:color="auto" w:fill="auto"/>
            <w:noWrap/>
            <w:vAlign w:val="bottom"/>
            <w:hideMark/>
          </w:tcPr>
          <w:p w14:paraId="70787224"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34,0</w:t>
            </w:r>
          </w:p>
        </w:tc>
        <w:tc>
          <w:tcPr>
            <w:tcW w:w="1418" w:type="dxa"/>
            <w:tcBorders>
              <w:top w:val="nil"/>
              <w:left w:val="nil"/>
              <w:bottom w:val="single" w:sz="4" w:space="0" w:color="auto"/>
              <w:right w:val="single" w:sz="4" w:space="0" w:color="auto"/>
            </w:tcBorders>
            <w:shd w:val="clear" w:color="auto" w:fill="auto"/>
            <w:noWrap/>
            <w:vAlign w:val="bottom"/>
            <w:hideMark/>
          </w:tcPr>
          <w:p w14:paraId="57BFB61A"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10,5</w:t>
            </w:r>
          </w:p>
        </w:tc>
        <w:tc>
          <w:tcPr>
            <w:tcW w:w="1417" w:type="dxa"/>
            <w:tcBorders>
              <w:top w:val="nil"/>
              <w:left w:val="nil"/>
              <w:bottom w:val="single" w:sz="4" w:space="0" w:color="auto"/>
              <w:right w:val="single" w:sz="4" w:space="0" w:color="auto"/>
            </w:tcBorders>
            <w:shd w:val="clear" w:color="auto" w:fill="auto"/>
            <w:noWrap/>
            <w:vAlign w:val="bottom"/>
            <w:hideMark/>
          </w:tcPr>
          <w:p w14:paraId="70B9FA5B"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4,2</w:t>
            </w:r>
          </w:p>
        </w:tc>
        <w:tc>
          <w:tcPr>
            <w:tcW w:w="1418" w:type="dxa"/>
            <w:tcBorders>
              <w:top w:val="nil"/>
              <w:left w:val="nil"/>
              <w:bottom w:val="single" w:sz="4" w:space="0" w:color="auto"/>
              <w:right w:val="single" w:sz="4" w:space="0" w:color="auto"/>
            </w:tcBorders>
            <w:shd w:val="clear" w:color="auto" w:fill="auto"/>
            <w:noWrap/>
            <w:vAlign w:val="bottom"/>
            <w:hideMark/>
          </w:tcPr>
          <w:p w14:paraId="29C65904"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5,2</w:t>
            </w:r>
          </w:p>
        </w:tc>
        <w:tc>
          <w:tcPr>
            <w:tcW w:w="1417" w:type="dxa"/>
            <w:tcBorders>
              <w:top w:val="nil"/>
              <w:left w:val="nil"/>
              <w:bottom w:val="single" w:sz="4" w:space="0" w:color="auto"/>
              <w:right w:val="single" w:sz="4" w:space="0" w:color="auto"/>
            </w:tcBorders>
            <w:shd w:val="clear" w:color="auto" w:fill="auto"/>
            <w:noWrap/>
            <w:vAlign w:val="bottom"/>
            <w:hideMark/>
          </w:tcPr>
          <w:p w14:paraId="3951ADEB"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2,1</w:t>
            </w:r>
          </w:p>
        </w:tc>
        <w:tc>
          <w:tcPr>
            <w:tcW w:w="1418" w:type="dxa"/>
            <w:tcBorders>
              <w:top w:val="nil"/>
              <w:left w:val="nil"/>
              <w:bottom w:val="single" w:sz="4" w:space="0" w:color="auto"/>
              <w:right w:val="single" w:sz="4" w:space="0" w:color="auto"/>
            </w:tcBorders>
            <w:shd w:val="clear" w:color="auto" w:fill="auto"/>
            <w:noWrap/>
            <w:hideMark/>
          </w:tcPr>
          <w:p w14:paraId="0D89E472" w14:textId="067DBD40" w:rsidR="00B158E7" w:rsidRPr="00747CC6" w:rsidRDefault="00B158E7" w:rsidP="00114334">
            <w:pPr>
              <w:jc w:val="both"/>
              <w:rPr>
                <w:rFonts w:asciiTheme="minorHAnsi" w:hAnsiTheme="minorHAnsi" w:cstheme="minorHAnsi"/>
                <w:color w:val="000000"/>
                <w:lang w:val="sk-SK"/>
              </w:rPr>
            </w:pPr>
            <w:proofErr w:type="spellStart"/>
            <w:r w:rsidRPr="0075079C">
              <w:rPr>
                <w:rFonts w:asciiTheme="minorHAnsi" w:hAnsiTheme="minorHAnsi" w:cstheme="minorHAnsi"/>
                <w:color w:val="000000"/>
                <w:lang w:val="sk-SK"/>
              </w:rPr>
              <w:t>tbd</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14:paraId="7E0D953E"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1,1</w:t>
            </w:r>
          </w:p>
        </w:tc>
      </w:tr>
      <w:tr w:rsidR="00B158E7" w:rsidRPr="00747CC6" w14:paraId="52EF09AE"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6D66DF0A"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MPSVaR</w:t>
            </w:r>
          </w:p>
        </w:tc>
        <w:tc>
          <w:tcPr>
            <w:tcW w:w="1417" w:type="dxa"/>
            <w:tcBorders>
              <w:top w:val="nil"/>
              <w:left w:val="nil"/>
              <w:bottom w:val="single" w:sz="4" w:space="0" w:color="auto"/>
              <w:right w:val="single" w:sz="4" w:space="0" w:color="auto"/>
            </w:tcBorders>
            <w:shd w:val="clear" w:color="auto" w:fill="auto"/>
            <w:noWrap/>
            <w:vAlign w:val="bottom"/>
            <w:hideMark/>
          </w:tcPr>
          <w:p w14:paraId="1E877760"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276" w:type="dxa"/>
            <w:tcBorders>
              <w:top w:val="nil"/>
              <w:left w:val="nil"/>
              <w:bottom w:val="single" w:sz="4" w:space="0" w:color="auto"/>
              <w:right w:val="single" w:sz="4" w:space="0" w:color="auto"/>
            </w:tcBorders>
            <w:shd w:val="clear" w:color="auto" w:fill="auto"/>
            <w:noWrap/>
            <w:vAlign w:val="bottom"/>
            <w:hideMark/>
          </w:tcPr>
          <w:p w14:paraId="4DFB515A"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418" w:type="dxa"/>
            <w:tcBorders>
              <w:top w:val="nil"/>
              <w:left w:val="nil"/>
              <w:bottom w:val="single" w:sz="4" w:space="0" w:color="auto"/>
              <w:right w:val="single" w:sz="4" w:space="0" w:color="auto"/>
            </w:tcBorders>
            <w:shd w:val="clear" w:color="auto" w:fill="auto"/>
            <w:noWrap/>
            <w:vAlign w:val="bottom"/>
            <w:hideMark/>
          </w:tcPr>
          <w:p w14:paraId="3D6CBB5E" w14:textId="0D366E66"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r w:rsidR="0087451B">
              <w:rPr>
                <w:rFonts w:asciiTheme="minorHAnsi" w:hAnsiTheme="minorHAnsi" w:cstheme="minorHAnsi"/>
                <w:color w:val="000000"/>
                <w:lang w:val="sk-SK"/>
              </w:rPr>
              <w:t>/ISBA</w:t>
            </w:r>
          </w:p>
        </w:tc>
        <w:tc>
          <w:tcPr>
            <w:tcW w:w="1417" w:type="dxa"/>
            <w:tcBorders>
              <w:top w:val="nil"/>
              <w:left w:val="nil"/>
              <w:bottom w:val="single" w:sz="4" w:space="0" w:color="auto"/>
              <w:right w:val="single" w:sz="4" w:space="0" w:color="auto"/>
            </w:tcBorders>
            <w:shd w:val="clear" w:color="auto" w:fill="auto"/>
            <w:noWrap/>
            <w:vAlign w:val="bottom"/>
            <w:hideMark/>
          </w:tcPr>
          <w:p w14:paraId="0F5CDE8B" w14:textId="36F818E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r>
              <w:rPr>
                <w:rFonts w:asciiTheme="minorHAnsi" w:hAnsiTheme="minorHAnsi" w:cstheme="minorHAnsi"/>
                <w:color w:val="000000"/>
                <w:lang w:val="sk-SK"/>
              </w:rPr>
              <w:t>/externe</w:t>
            </w:r>
          </w:p>
        </w:tc>
        <w:tc>
          <w:tcPr>
            <w:tcW w:w="1418" w:type="dxa"/>
            <w:tcBorders>
              <w:top w:val="nil"/>
              <w:left w:val="nil"/>
              <w:bottom w:val="single" w:sz="4" w:space="0" w:color="auto"/>
              <w:right w:val="single" w:sz="4" w:space="0" w:color="auto"/>
            </w:tcBorders>
            <w:shd w:val="clear" w:color="auto" w:fill="auto"/>
            <w:noWrap/>
            <w:vAlign w:val="bottom"/>
            <w:hideMark/>
          </w:tcPr>
          <w:p w14:paraId="78D2225B" w14:textId="1397B096" w:rsidR="00B158E7" w:rsidRPr="00747CC6" w:rsidRDefault="00B158E7" w:rsidP="00114334">
            <w:pPr>
              <w:jc w:val="both"/>
              <w:rPr>
                <w:rFonts w:asciiTheme="minorHAnsi" w:hAnsiTheme="minorHAnsi" w:cstheme="minorHAnsi"/>
                <w:color w:val="000000"/>
                <w:lang w:val="sk-SK"/>
              </w:rPr>
            </w:pPr>
            <w:r>
              <w:rPr>
                <w:rFonts w:asciiTheme="minorHAnsi" w:hAnsiTheme="minorHAnsi" w:cstheme="minorHAnsi"/>
                <w:color w:val="000000"/>
                <w:lang w:val="sk-SK"/>
              </w:rPr>
              <w:t>SITVS/</w:t>
            </w:r>
            <w:proofErr w:type="spellStart"/>
            <w:r>
              <w:rPr>
                <w:rFonts w:asciiTheme="minorHAnsi" w:hAnsiTheme="minorHAnsi" w:cstheme="minorHAnsi"/>
                <w:color w:val="000000"/>
                <w:lang w:val="sk-SK"/>
              </w:rPr>
              <w:t>ext</w:t>
            </w:r>
            <w:proofErr w:type="spellEnd"/>
            <w:r>
              <w:rPr>
                <w:rFonts w:asciiTheme="minorHAnsi" w:hAnsiTheme="minorHAnsi" w:cstheme="minorHAnsi"/>
                <w:color w:val="000000"/>
                <w:lang w:val="sk-SK"/>
              </w:rPr>
              <w:t>.</w:t>
            </w:r>
          </w:p>
        </w:tc>
        <w:tc>
          <w:tcPr>
            <w:tcW w:w="1417" w:type="dxa"/>
            <w:tcBorders>
              <w:top w:val="nil"/>
              <w:left w:val="nil"/>
              <w:bottom w:val="single" w:sz="4" w:space="0" w:color="auto"/>
              <w:right w:val="single" w:sz="4" w:space="0" w:color="auto"/>
            </w:tcBorders>
            <w:shd w:val="clear" w:color="auto" w:fill="auto"/>
            <w:noWrap/>
            <w:vAlign w:val="bottom"/>
            <w:hideMark/>
          </w:tcPr>
          <w:p w14:paraId="307CEF2D"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418" w:type="dxa"/>
            <w:tcBorders>
              <w:top w:val="nil"/>
              <w:left w:val="nil"/>
              <w:bottom w:val="single" w:sz="4" w:space="0" w:color="auto"/>
              <w:right w:val="single" w:sz="4" w:space="0" w:color="auto"/>
            </w:tcBorders>
            <w:shd w:val="clear" w:color="auto" w:fill="auto"/>
            <w:noWrap/>
            <w:hideMark/>
          </w:tcPr>
          <w:p w14:paraId="43F05D66" w14:textId="336002A5" w:rsidR="00B158E7" w:rsidRPr="00747CC6" w:rsidRDefault="00B158E7" w:rsidP="00114334">
            <w:pPr>
              <w:jc w:val="both"/>
              <w:rPr>
                <w:rFonts w:asciiTheme="minorHAnsi" w:hAnsiTheme="minorHAnsi" w:cstheme="minorHAnsi"/>
                <w:color w:val="000000"/>
                <w:lang w:val="sk-SK"/>
              </w:rPr>
            </w:pPr>
            <w:proofErr w:type="spellStart"/>
            <w:r w:rsidRPr="0075079C">
              <w:rPr>
                <w:rFonts w:asciiTheme="minorHAnsi" w:hAnsiTheme="minorHAnsi" w:cstheme="minorHAnsi"/>
                <w:color w:val="000000"/>
                <w:lang w:val="sk-SK"/>
              </w:rPr>
              <w:t>tbd</w:t>
            </w:r>
            <w:proofErr w:type="spellEnd"/>
          </w:p>
        </w:tc>
        <w:tc>
          <w:tcPr>
            <w:tcW w:w="1842" w:type="dxa"/>
            <w:tcBorders>
              <w:top w:val="nil"/>
              <w:left w:val="nil"/>
              <w:bottom w:val="single" w:sz="4" w:space="0" w:color="auto"/>
              <w:right w:val="single" w:sz="4" w:space="0" w:color="auto"/>
            </w:tcBorders>
            <w:shd w:val="clear" w:color="auto" w:fill="auto"/>
            <w:noWrap/>
            <w:hideMark/>
          </w:tcPr>
          <w:p w14:paraId="773BF9E7" w14:textId="253C2CDD" w:rsidR="00B158E7" w:rsidRPr="00747CC6" w:rsidRDefault="00B158E7" w:rsidP="00114334">
            <w:pPr>
              <w:jc w:val="both"/>
              <w:rPr>
                <w:rFonts w:asciiTheme="minorHAnsi" w:hAnsiTheme="minorHAnsi" w:cstheme="minorHAnsi"/>
                <w:color w:val="000000"/>
                <w:lang w:val="sk-SK"/>
              </w:rPr>
            </w:pPr>
            <w:r w:rsidRPr="00275E89">
              <w:rPr>
                <w:rFonts w:asciiTheme="minorHAnsi" w:hAnsiTheme="minorHAnsi" w:cstheme="minorHAnsi"/>
                <w:color w:val="000000"/>
                <w:lang w:val="sk-SK"/>
              </w:rPr>
              <w:t>SKB/</w:t>
            </w:r>
            <w:proofErr w:type="spellStart"/>
            <w:r w:rsidRPr="00275E89">
              <w:rPr>
                <w:rFonts w:asciiTheme="minorHAnsi" w:hAnsiTheme="minorHAnsi" w:cstheme="minorHAnsi"/>
                <w:color w:val="000000"/>
                <w:lang w:val="sk-SK"/>
              </w:rPr>
              <w:t>ext</w:t>
            </w:r>
            <w:proofErr w:type="spellEnd"/>
          </w:p>
        </w:tc>
      </w:tr>
      <w:tr w:rsidR="00B158E7" w:rsidRPr="00747CC6" w14:paraId="2BDC4D00"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37532E4E"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MS SR</w:t>
            </w:r>
          </w:p>
        </w:tc>
        <w:tc>
          <w:tcPr>
            <w:tcW w:w="1417" w:type="dxa"/>
            <w:tcBorders>
              <w:top w:val="nil"/>
              <w:left w:val="nil"/>
              <w:bottom w:val="single" w:sz="4" w:space="0" w:color="auto"/>
              <w:right w:val="single" w:sz="4" w:space="0" w:color="auto"/>
            </w:tcBorders>
            <w:shd w:val="clear" w:color="auto" w:fill="auto"/>
            <w:noWrap/>
            <w:vAlign w:val="bottom"/>
            <w:hideMark/>
          </w:tcPr>
          <w:p w14:paraId="0D2434DD"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3,0</w:t>
            </w:r>
          </w:p>
        </w:tc>
        <w:tc>
          <w:tcPr>
            <w:tcW w:w="1276" w:type="dxa"/>
            <w:tcBorders>
              <w:top w:val="nil"/>
              <w:left w:val="nil"/>
              <w:bottom w:val="single" w:sz="4" w:space="0" w:color="auto"/>
              <w:right w:val="single" w:sz="4" w:space="0" w:color="auto"/>
            </w:tcBorders>
            <w:shd w:val="clear" w:color="auto" w:fill="auto"/>
            <w:noWrap/>
            <w:vAlign w:val="bottom"/>
            <w:hideMark/>
          </w:tcPr>
          <w:p w14:paraId="410CC38C"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21B6B3B8"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3,0</w:t>
            </w:r>
          </w:p>
        </w:tc>
        <w:tc>
          <w:tcPr>
            <w:tcW w:w="1417" w:type="dxa"/>
            <w:tcBorders>
              <w:top w:val="nil"/>
              <w:left w:val="nil"/>
              <w:bottom w:val="single" w:sz="4" w:space="0" w:color="auto"/>
              <w:right w:val="single" w:sz="4" w:space="0" w:color="auto"/>
            </w:tcBorders>
            <w:shd w:val="clear" w:color="auto" w:fill="auto"/>
            <w:noWrap/>
            <w:vAlign w:val="bottom"/>
            <w:hideMark/>
          </w:tcPr>
          <w:p w14:paraId="791955DC"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1,2</w:t>
            </w:r>
          </w:p>
        </w:tc>
        <w:tc>
          <w:tcPr>
            <w:tcW w:w="1418" w:type="dxa"/>
            <w:tcBorders>
              <w:top w:val="nil"/>
              <w:left w:val="nil"/>
              <w:bottom w:val="single" w:sz="4" w:space="0" w:color="auto"/>
              <w:right w:val="single" w:sz="4" w:space="0" w:color="auto"/>
            </w:tcBorders>
            <w:shd w:val="clear" w:color="auto" w:fill="auto"/>
            <w:noWrap/>
            <w:vAlign w:val="bottom"/>
            <w:hideMark/>
          </w:tcPr>
          <w:p w14:paraId="5BFFC5B7"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1,5</w:t>
            </w:r>
          </w:p>
        </w:tc>
        <w:tc>
          <w:tcPr>
            <w:tcW w:w="1417" w:type="dxa"/>
            <w:tcBorders>
              <w:top w:val="nil"/>
              <w:left w:val="nil"/>
              <w:bottom w:val="single" w:sz="4" w:space="0" w:color="auto"/>
              <w:right w:val="single" w:sz="4" w:space="0" w:color="auto"/>
            </w:tcBorders>
            <w:shd w:val="clear" w:color="auto" w:fill="auto"/>
            <w:noWrap/>
            <w:vAlign w:val="bottom"/>
            <w:hideMark/>
          </w:tcPr>
          <w:p w14:paraId="7E50F3CA"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0,6</w:t>
            </w:r>
          </w:p>
        </w:tc>
        <w:tc>
          <w:tcPr>
            <w:tcW w:w="1418" w:type="dxa"/>
            <w:tcBorders>
              <w:top w:val="nil"/>
              <w:left w:val="nil"/>
              <w:bottom w:val="single" w:sz="4" w:space="0" w:color="auto"/>
              <w:right w:val="single" w:sz="4" w:space="0" w:color="auto"/>
            </w:tcBorders>
            <w:shd w:val="clear" w:color="auto" w:fill="auto"/>
            <w:noWrap/>
            <w:hideMark/>
          </w:tcPr>
          <w:p w14:paraId="02A58552" w14:textId="41C6A018" w:rsidR="00B158E7" w:rsidRPr="00747CC6" w:rsidRDefault="00B158E7" w:rsidP="00114334">
            <w:pPr>
              <w:jc w:val="both"/>
              <w:rPr>
                <w:rFonts w:asciiTheme="minorHAnsi" w:hAnsiTheme="minorHAnsi" w:cstheme="minorHAnsi"/>
                <w:color w:val="000000"/>
                <w:lang w:val="sk-SK"/>
              </w:rPr>
            </w:pPr>
            <w:proofErr w:type="spellStart"/>
            <w:r w:rsidRPr="0075079C">
              <w:rPr>
                <w:rFonts w:asciiTheme="minorHAnsi" w:hAnsiTheme="minorHAnsi" w:cstheme="minorHAnsi"/>
                <w:color w:val="000000"/>
                <w:lang w:val="sk-SK"/>
              </w:rPr>
              <w:t>tbd</w:t>
            </w:r>
            <w:proofErr w:type="spellEnd"/>
          </w:p>
        </w:tc>
        <w:tc>
          <w:tcPr>
            <w:tcW w:w="1842" w:type="dxa"/>
            <w:tcBorders>
              <w:top w:val="nil"/>
              <w:left w:val="nil"/>
              <w:bottom w:val="single" w:sz="4" w:space="0" w:color="auto"/>
              <w:right w:val="single" w:sz="4" w:space="0" w:color="auto"/>
            </w:tcBorders>
            <w:shd w:val="clear" w:color="auto" w:fill="auto"/>
            <w:noWrap/>
            <w:hideMark/>
          </w:tcPr>
          <w:p w14:paraId="22F854DC" w14:textId="472A6582" w:rsidR="00B158E7" w:rsidRPr="00747CC6" w:rsidRDefault="00B158E7" w:rsidP="00114334">
            <w:pPr>
              <w:jc w:val="both"/>
              <w:rPr>
                <w:rFonts w:asciiTheme="minorHAnsi" w:hAnsiTheme="minorHAnsi" w:cstheme="minorHAnsi"/>
                <w:color w:val="000000"/>
                <w:lang w:val="sk-SK"/>
              </w:rPr>
            </w:pPr>
            <w:r w:rsidRPr="00275E89">
              <w:rPr>
                <w:rFonts w:asciiTheme="minorHAnsi" w:hAnsiTheme="minorHAnsi" w:cstheme="minorHAnsi"/>
                <w:color w:val="000000"/>
                <w:lang w:val="sk-SK"/>
              </w:rPr>
              <w:t>SKB/</w:t>
            </w:r>
            <w:proofErr w:type="spellStart"/>
            <w:r w:rsidRPr="00275E89">
              <w:rPr>
                <w:rFonts w:asciiTheme="minorHAnsi" w:hAnsiTheme="minorHAnsi" w:cstheme="minorHAnsi"/>
                <w:color w:val="000000"/>
                <w:lang w:val="sk-SK"/>
              </w:rPr>
              <w:t>ext</w:t>
            </w:r>
            <w:proofErr w:type="spellEnd"/>
          </w:p>
        </w:tc>
      </w:tr>
      <w:tr w:rsidR="00B158E7" w:rsidRPr="00747CC6" w14:paraId="57E3D324"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3D82B1A5"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MV SR</w:t>
            </w:r>
          </w:p>
        </w:tc>
        <w:tc>
          <w:tcPr>
            <w:tcW w:w="1417" w:type="dxa"/>
            <w:tcBorders>
              <w:top w:val="nil"/>
              <w:left w:val="nil"/>
              <w:bottom w:val="single" w:sz="4" w:space="0" w:color="auto"/>
              <w:right w:val="single" w:sz="4" w:space="0" w:color="auto"/>
            </w:tcBorders>
            <w:shd w:val="clear" w:color="auto" w:fill="auto"/>
            <w:noWrap/>
            <w:vAlign w:val="bottom"/>
            <w:hideMark/>
          </w:tcPr>
          <w:p w14:paraId="59E5ED11"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4,5</w:t>
            </w:r>
          </w:p>
        </w:tc>
        <w:tc>
          <w:tcPr>
            <w:tcW w:w="1276" w:type="dxa"/>
            <w:tcBorders>
              <w:top w:val="nil"/>
              <w:left w:val="nil"/>
              <w:bottom w:val="single" w:sz="4" w:space="0" w:color="auto"/>
              <w:right w:val="single" w:sz="4" w:space="0" w:color="auto"/>
            </w:tcBorders>
            <w:shd w:val="clear" w:color="auto" w:fill="auto"/>
            <w:noWrap/>
            <w:vAlign w:val="bottom"/>
            <w:hideMark/>
          </w:tcPr>
          <w:p w14:paraId="64C4951E"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14,0</w:t>
            </w:r>
          </w:p>
        </w:tc>
        <w:tc>
          <w:tcPr>
            <w:tcW w:w="1418" w:type="dxa"/>
            <w:tcBorders>
              <w:top w:val="nil"/>
              <w:left w:val="nil"/>
              <w:bottom w:val="single" w:sz="4" w:space="0" w:color="auto"/>
              <w:right w:val="single" w:sz="4" w:space="0" w:color="auto"/>
            </w:tcBorders>
            <w:shd w:val="clear" w:color="auto" w:fill="auto"/>
            <w:noWrap/>
            <w:vAlign w:val="bottom"/>
            <w:hideMark/>
          </w:tcPr>
          <w:p w14:paraId="649987F9"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4,5</w:t>
            </w:r>
          </w:p>
        </w:tc>
        <w:tc>
          <w:tcPr>
            <w:tcW w:w="1417" w:type="dxa"/>
            <w:tcBorders>
              <w:top w:val="nil"/>
              <w:left w:val="nil"/>
              <w:bottom w:val="single" w:sz="4" w:space="0" w:color="auto"/>
              <w:right w:val="single" w:sz="4" w:space="0" w:color="auto"/>
            </w:tcBorders>
            <w:shd w:val="clear" w:color="auto" w:fill="auto"/>
            <w:noWrap/>
            <w:vAlign w:val="bottom"/>
            <w:hideMark/>
          </w:tcPr>
          <w:p w14:paraId="710240C2"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1,8</w:t>
            </w:r>
          </w:p>
        </w:tc>
        <w:tc>
          <w:tcPr>
            <w:tcW w:w="1418" w:type="dxa"/>
            <w:tcBorders>
              <w:top w:val="nil"/>
              <w:left w:val="nil"/>
              <w:bottom w:val="single" w:sz="4" w:space="0" w:color="auto"/>
              <w:right w:val="single" w:sz="4" w:space="0" w:color="auto"/>
            </w:tcBorders>
            <w:shd w:val="clear" w:color="auto" w:fill="auto"/>
            <w:noWrap/>
            <w:vAlign w:val="bottom"/>
            <w:hideMark/>
          </w:tcPr>
          <w:p w14:paraId="7E7B427E"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2,2</w:t>
            </w:r>
          </w:p>
        </w:tc>
        <w:tc>
          <w:tcPr>
            <w:tcW w:w="1417" w:type="dxa"/>
            <w:tcBorders>
              <w:top w:val="nil"/>
              <w:left w:val="nil"/>
              <w:bottom w:val="single" w:sz="4" w:space="0" w:color="auto"/>
              <w:right w:val="single" w:sz="4" w:space="0" w:color="auto"/>
            </w:tcBorders>
            <w:shd w:val="clear" w:color="auto" w:fill="auto"/>
            <w:noWrap/>
            <w:vAlign w:val="bottom"/>
            <w:hideMark/>
          </w:tcPr>
          <w:p w14:paraId="59B2CAE4"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0,9</w:t>
            </w:r>
          </w:p>
        </w:tc>
        <w:tc>
          <w:tcPr>
            <w:tcW w:w="1418" w:type="dxa"/>
            <w:tcBorders>
              <w:top w:val="nil"/>
              <w:left w:val="nil"/>
              <w:bottom w:val="single" w:sz="4" w:space="0" w:color="auto"/>
              <w:right w:val="single" w:sz="4" w:space="0" w:color="auto"/>
            </w:tcBorders>
            <w:shd w:val="clear" w:color="auto" w:fill="auto"/>
            <w:noWrap/>
            <w:vAlign w:val="bottom"/>
            <w:hideMark/>
          </w:tcPr>
          <w:p w14:paraId="3B1E750E"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1,4</w:t>
            </w:r>
          </w:p>
        </w:tc>
        <w:tc>
          <w:tcPr>
            <w:tcW w:w="1842" w:type="dxa"/>
            <w:tcBorders>
              <w:top w:val="nil"/>
              <w:left w:val="nil"/>
              <w:bottom w:val="single" w:sz="4" w:space="0" w:color="auto"/>
              <w:right w:val="single" w:sz="4" w:space="0" w:color="auto"/>
            </w:tcBorders>
            <w:shd w:val="clear" w:color="auto" w:fill="auto"/>
            <w:noWrap/>
            <w:hideMark/>
          </w:tcPr>
          <w:p w14:paraId="1A7D66F7" w14:textId="4AA84773" w:rsidR="00B158E7" w:rsidRPr="00747CC6" w:rsidRDefault="00B158E7" w:rsidP="00114334">
            <w:pPr>
              <w:jc w:val="both"/>
              <w:rPr>
                <w:rFonts w:asciiTheme="minorHAnsi" w:hAnsiTheme="minorHAnsi" w:cstheme="minorHAnsi"/>
                <w:color w:val="000000"/>
                <w:lang w:val="sk-SK"/>
              </w:rPr>
            </w:pPr>
            <w:r w:rsidRPr="00275E89">
              <w:rPr>
                <w:rFonts w:asciiTheme="minorHAnsi" w:hAnsiTheme="minorHAnsi" w:cstheme="minorHAnsi"/>
                <w:color w:val="000000"/>
                <w:lang w:val="sk-SK"/>
              </w:rPr>
              <w:t>SKB/</w:t>
            </w:r>
            <w:proofErr w:type="spellStart"/>
            <w:r w:rsidRPr="00275E89">
              <w:rPr>
                <w:rFonts w:asciiTheme="minorHAnsi" w:hAnsiTheme="minorHAnsi" w:cstheme="minorHAnsi"/>
                <w:color w:val="000000"/>
                <w:lang w:val="sk-SK"/>
              </w:rPr>
              <w:t>ext</w:t>
            </w:r>
            <w:proofErr w:type="spellEnd"/>
          </w:p>
        </w:tc>
      </w:tr>
      <w:tr w:rsidR="00B158E7" w:rsidRPr="00747CC6" w14:paraId="49B3D484"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5A27FBDF"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MZ SR</w:t>
            </w:r>
          </w:p>
        </w:tc>
        <w:tc>
          <w:tcPr>
            <w:tcW w:w="1417" w:type="dxa"/>
            <w:tcBorders>
              <w:top w:val="nil"/>
              <w:left w:val="nil"/>
              <w:bottom w:val="single" w:sz="4" w:space="0" w:color="auto"/>
              <w:right w:val="single" w:sz="4" w:space="0" w:color="auto"/>
            </w:tcBorders>
            <w:shd w:val="clear" w:color="auto" w:fill="auto"/>
            <w:noWrap/>
            <w:vAlign w:val="bottom"/>
            <w:hideMark/>
          </w:tcPr>
          <w:p w14:paraId="4AF67426"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1,5</w:t>
            </w:r>
          </w:p>
        </w:tc>
        <w:tc>
          <w:tcPr>
            <w:tcW w:w="1276" w:type="dxa"/>
            <w:tcBorders>
              <w:top w:val="nil"/>
              <w:left w:val="nil"/>
              <w:bottom w:val="single" w:sz="4" w:space="0" w:color="auto"/>
              <w:right w:val="single" w:sz="4" w:space="0" w:color="auto"/>
            </w:tcBorders>
            <w:shd w:val="clear" w:color="auto" w:fill="auto"/>
            <w:noWrap/>
            <w:vAlign w:val="bottom"/>
            <w:hideMark/>
          </w:tcPr>
          <w:p w14:paraId="6BD2C359"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6,0</w:t>
            </w:r>
          </w:p>
        </w:tc>
        <w:tc>
          <w:tcPr>
            <w:tcW w:w="1418" w:type="dxa"/>
            <w:tcBorders>
              <w:top w:val="nil"/>
              <w:left w:val="nil"/>
              <w:bottom w:val="single" w:sz="4" w:space="0" w:color="auto"/>
              <w:right w:val="single" w:sz="4" w:space="0" w:color="auto"/>
            </w:tcBorders>
            <w:shd w:val="clear" w:color="auto" w:fill="auto"/>
            <w:noWrap/>
            <w:vAlign w:val="bottom"/>
            <w:hideMark/>
          </w:tcPr>
          <w:p w14:paraId="0F9D1C9B" w14:textId="7C35FAB2"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1,5</w:t>
            </w:r>
            <w:r w:rsidR="0087451B">
              <w:rPr>
                <w:rFonts w:asciiTheme="minorHAnsi" w:hAnsiTheme="minorHAnsi" w:cstheme="minorHAnsi"/>
                <w:color w:val="000000"/>
                <w:lang w:val="sk-SK"/>
              </w:rPr>
              <w:t>/ISBA</w:t>
            </w:r>
          </w:p>
        </w:tc>
        <w:tc>
          <w:tcPr>
            <w:tcW w:w="1417" w:type="dxa"/>
            <w:tcBorders>
              <w:top w:val="nil"/>
              <w:left w:val="nil"/>
              <w:bottom w:val="single" w:sz="4" w:space="0" w:color="auto"/>
              <w:right w:val="single" w:sz="4" w:space="0" w:color="auto"/>
            </w:tcBorders>
            <w:shd w:val="clear" w:color="auto" w:fill="auto"/>
            <w:noWrap/>
            <w:vAlign w:val="bottom"/>
            <w:hideMark/>
          </w:tcPr>
          <w:p w14:paraId="195F0FBF" w14:textId="66E025DD"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0,6</w:t>
            </w:r>
            <w:r>
              <w:rPr>
                <w:rFonts w:asciiTheme="minorHAnsi" w:hAnsiTheme="minorHAnsi" w:cstheme="minorHAnsi"/>
                <w:color w:val="000000"/>
                <w:lang w:val="sk-SK"/>
              </w:rPr>
              <w:t>/externe</w:t>
            </w:r>
          </w:p>
        </w:tc>
        <w:tc>
          <w:tcPr>
            <w:tcW w:w="1418" w:type="dxa"/>
            <w:tcBorders>
              <w:top w:val="nil"/>
              <w:left w:val="nil"/>
              <w:bottom w:val="single" w:sz="4" w:space="0" w:color="auto"/>
              <w:right w:val="single" w:sz="4" w:space="0" w:color="auto"/>
            </w:tcBorders>
            <w:shd w:val="clear" w:color="auto" w:fill="auto"/>
            <w:noWrap/>
            <w:vAlign w:val="bottom"/>
            <w:hideMark/>
          </w:tcPr>
          <w:p w14:paraId="6EEBD705" w14:textId="622B9CAC" w:rsidR="00B158E7" w:rsidRPr="00747CC6" w:rsidRDefault="00B158E7" w:rsidP="00114334">
            <w:pPr>
              <w:jc w:val="both"/>
              <w:rPr>
                <w:rFonts w:asciiTheme="minorHAnsi" w:hAnsiTheme="minorHAnsi" w:cstheme="minorHAnsi"/>
                <w:color w:val="000000"/>
                <w:lang w:val="sk-SK"/>
              </w:rPr>
            </w:pPr>
            <w:r>
              <w:rPr>
                <w:rFonts w:asciiTheme="minorHAnsi" w:hAnsiTheme="minorHAnsi" w:cstheme="minorHAnsi"/>
                <w:color w:val="000000"/>
                <w:lang w:val="sk-SK"/>
              </w:rPr>
              <w:t>SITVS/</w:t>
            </w:r>
            <w:proofErr w:type="spellStart"/>
            <w:r>
              <w:rPr>
                <w:rFonts w:asciiTheme="minorHAnsi" w:hAnsiTheme="minorHAnsi" w:cstheme="minorHAnsi"/>
                <w:color w:val="000000"/>
                <w:lang w:val="sk-SK"/>
              </w:rPr>
              <w:t>ext</w:t>
            </w:r>
            <w:proofErr w:type="spellEnd"/>
            <w:r>
              <w:rPr>
                <w:rFonts w:asciiTheme="minorHAnsi" w:hAnsiTheme="minorHAnsi" w:cstheme="minorHAnsi"/>
                <w:color w:val="000000"/>
                <w:lang w:val="sk-SK"/>
              </w:rPr>
              <w:t>.</w:t>
            </w:r>
          </w:p>
        </w:tc>
        <w:tc>
          <w:tcPr>
            <w:tcW w:w="1417" w:type="dxa"/>
            <w:tcBorders>
              <w:top w:val="nil"/>
              <w:left w:val="nil"/>
              <w:bottom w:val="single" w:sz="4" w:space="0" w:color="auto"/>
              <w:right w:val="single" w:sz="4" w:space="0" w:color="auto"/>
            </w:tcBorders>
            <w:shd w:val="clear" w:color="auto" w:fill="auto"/>
            <w:noWrap/>
            <w:vAlign w:val="bottom"/>
            <w:hideMark/>
          </w:tcPr>
          <w:p w14:paraId="68A4C357"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0,3</w:t>
            </w:r>
          </w:p>
        </w:tc>
        <w:tc>
          <w:tcPr>
            <w:tcW w:w="1418" w:type="dxa"/>
            <w:tcBorders>
              <w:top w:val="nil"/>
              <w:left w:val="nil"/>
              <w:bottom w:val="single" w:sz="4" w:space="0" w:color="auto"/>
              <w:right w:val="single" w:sz="4" w:space="0" w:color="auto"/>
            </w:tcBorders>
            <w:shd w:val="clear" w:color="auto" w:fill="auto"/>
            <w:noWrap/>
            <w:vAlign w:val="bottom"/>
            <w:hideMark/>
          </w:tcPr>
          <w:p w14:paraId="13E6C96F" w14:textId="0BD8D594" w:rsidR="00B158E7" w:rsidRPr="00747CC6" w:rsidRDefault="00B158E7" w:rsidP="00114334">
            <w:pPr>
              <w:jc w:val="both"/>
              <w:rPr>
                <w:rFonts w:asciiTheme="minorHAnsi" w:hAnsiTheme="minorHAnsi" w:cstheme="minorHAnsi"/>
                <w:color w:val="000000"/>
                <w:lang w:val="sk-SK"/>
              </w:rPr>
            </w:pPr>
            <w:proofErr w:type="spellStart"/>
            <w:r>
              <w:rPr>
                <w:rFonts w:asciiTheme="minorHAnsi" w:hAnsiTheme="minorHAnsi" w:cstheme="minorHAnsi"/>
                <w:color w:val="000000"/>
                <w:lang w:val="sk-SK"/>
              </w:rPr>
              <w:t>tbd</w:t>
            </w:r>
            <w:proofErr w:type="spellEnd"/>
          </w:p>
        </w:tc>
        <w:tc>
          <w:tcPr>
            <w:tcW w:w="1842" w:type="dxa"/>
            <w:tcBorders>
              <w:top w:val="nil"/>
              <w:left w:val="nil"/>
              <w:bottom w:val="single" w:sz="4" w:space="0" w:color="auto"/>
              <w:right w:val="single" w:sz="4" w:space="0" w:color="auto"/>
            </w:tcBorders>
            <w:shd w:val="clear" w:color="auto" w:fill="auto"/>
            <w:noWrap/>
            <w:hideMark/>
          </w:tcPr>
          <w:p w14:paraId="17CA5F39" w14:textId="41A948D4" w:rsidR="00B158E7" w:rsidRPr="00747CC6" w:rsidRDefault="00B158E7" w:rsidP="00114334">
            <w:pPr>
              <w:jc w:val="both"/>
              <w:rPr>
                <w:rFonts w:asciiTheme="minorHAnsi" w:hAnsiTheme="minorHAnsi" w:cstheme="minorHAnsi"/>
                <w:color w:val="000000"/>
                <w:lang w:val="sk-SK"/>
              </w:rPr>
            </w:pPr>
            <w:r w:rsidRPr="00275E89">
              <w:rPr>
                <w:rFonts w:asciiTheme="minorHAnsi" w:hAnsiTheme="minorHAnsi" w:cstheme="minorHAnsi"/>
                <w:color w:val="000000"/>
                <w:lang w:val="sk-SK"/>
              </w:rPr>
              <w:t>SKB/</w:t>
            </w:r>
            <w:proofErr w:type="spellStart"/>
            <w:r w:rsidRPr="00275E89">
              <w:rPr>
                <w:rFonts w:asciiTheme="minorHAnsi" w:hAnsiTheme="minorHAnsi" w:cstheme="minorHAnsi"/>
                <w:color w:val="000000"/>
                <w:lang w:val="sk-SK"/>
              </w:rPr>
              <w:t>ext</w:t>
            </w:r>
            <w:proofErr w:type="spellEnd"/>
          </w:p>
        </w:tc>
      </w:tr>
      <w:tr w:rsidR="00B158E7" w:rsidRPr="00747CC6" w14:paraId="556BF1F9"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12EC9862"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NASES</w:t>
            </w:r>
          </w:p>
        </w:tc>
        <w:tc>
          <w:tcPr>
            <w:tcW w:w="1417" w:type="dxa"/>
            <w:tcBorders>
              <w:top w:val="nil"/>
              <w:left w:val="nil"/>
              <w:bottom w:val="single" w:sz="4" w:space="0" w:color="auto"/>
              <w:right w:val="single" w:sz="4" w:space="0" w:color="auto"/>
            </w:tcBorders>
            <w:shd w:val="clear" w:color="auto" w:fill="auto"/>
            <w:noWrap/>
            <w:vAlign w:val="bottom"/>
            <w:hideMark/>
          </w:tcPr>
          <w:p w14:paraId="199EA592"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3,5</w:t>
            </w:r>
          </w:p>
        </w:tc>
        <w:tc>
          <w:tcPr>
            <w:tcW w:w="1276" w:type="dxa"/>
            <w:tcBorders>
              <w:top w:val="nil"/>
              <w:left w:val="nil"/>
              <w:bottom w:val="single" w:sz="4" w:space="0" w:color="auto"/>
              <w:right w:val="single" w:sz="4" w:space="0" w:color="auto"/>
            </w:tcBorders>
            <w:shd w:val="clear" w:color="auto" w:fill="auto"/>
            <w:noWrap/>
            <w:vAlign w:val="bottom"/>
            <w:hideMark/>
          </w:tcPr>
          <w:p w14:paraId="76428DD4"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12,0</w:t>
            </w:r>
          </w:p>
        </w:tc>
        <w:tc>
          <w:tcPr>
            <w:tcW w:w="1418" w:type="dxa"/>
            <w:tcBorders>
              <w:top w:val="nil"/>
              <w:left w:val="nil"/>
              <w:bottom w:val="single" w:sz="4" w:space="0" w:color="auto"/>
              <w:right w:val="single" w:sz="4" w:space="0" w:color="auto"/>
            </w:tcBorders>
            <w:shd w:val="clear" w:color="auto" w:fill="auto"/>
            <w:noWrap/>
            <w:vAlign w:val="bottom"/>
            <w:hideMark/>
          </w:tcPr>
          <w:p w14:paraId="7247FC44"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3,5</w:t>
            </w:r>
          </w:p>
        </w:tc>
        <w:tc>
          <w:tcPr>
            <w:tcW w:w="1417" w:type="dxa"/>
            <w:tcBorders>
              <w:top w:val="nil"/>
              <w:left w:val="nil"/>
              <w:bottom w:val="single" w:sz="4" w:space="0" w:color="auto"/>
              <w:right w:val="single" w:sz="4" w:space="0" w:color="auto"/>
            </w:tcBorders>
            <w:shd w:val="clear" w:color="auto" w:fill="auto"/>
            <w:noWrap/>
            <w:vAlign w:val="bottom"/>
            <w:hideMark/>
          </w:tcPr>
          <w:p w14:paraId="4EA5BF74"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1,4</w:t>
            </w:r>
          </w:p>
        </w:tc>
        <w:tc>
          <w:tcPr>
            <w:tcW w:w="1418" w:type="dxa"/>
            <w:tcBorders>
              <w:top w:val="nil"/>
              <w:left w:val="nil"/>
              <w:bottom w:val="single" w:sz="4" w:space="0" w:color="auto"/>
              <w:right w:val="single" w:sz="4" w:space="0" w:color="auto"/>
            </w:tcBorders>
            <w:shd w:val="clear" w:color="auto" w:fill="auto"/>
            <w:noWrap/>
            <w:vAlign w:val="bottom"/>
            <w:hideMark/>
          </w:tcPr>
          <w:p w14:paraId="47AE9DA1" w14:textId="28AB77B5" w:rsidR="00B158E7" w:rsidRPr="00747CC6" w:rsidRDefault="00B158E7" w:rsidP="00114334">
            <w:pPr>
              <w:jc w:val="both"/>
              <w:rPr>
                <w:rFonts w:asciiTheme="minorHAnsi" w:hAnsiTheme="minorHAnsi" w:cstheme="minorHAnsi"/>
                <w:color w:val="000000"/>
                <w:lang w:val="sk-SK"/>
              </w:rPr>
            </w:pPr>
            <w:r>
              <w:rPr>
                <w:rFonts w:asciiTheme="minorHAnsi" w:hAnsiTheme="minorHAnsi" w:cstheme="minorHAnsi"/>
                <w:color w:val="000000"/>
                <w:lang w:val="sk-SK"/>
              </w:rPr>
              <w:t>SITVS/</w:t>
            </w:r>
            <w:proofErr w:type="spellStart"/>
            <w:r>
              <w:rPr>
                <w:rFonts w:asciiTheme="minorHAnsi" w:hAnsiTheme="minorHAnsi" w:cstheme="minorHAnsi"/>
                <w:color w:val="000000"/>
                <w:lang w:val="sk-SK"/>
              </w:rPr>
              <w:t>ext</w:t>
            </w:r>
            <w:proofErr w:type="spellEnd"/>
            <w:r>
              <w:rPr>
                <w:rFonts w:asciiTheme="minorHAnsi" w:hAnsiTheme="minorHAnsi" w:cstheme="minorHAnsi"/>
                <w:color w:val="000000"/>
                <w:lang w:val="sk-SK"/>
              </w:rPr>
              <w:t>.</w:t>
            </w:r>
          </w:p>
        </w:tc>
        <w:tc>
          <w:tcPr>
            <w:tcW w:w="1417" w:type="dxa"/>
            <w:tcBorders>
              <w:top w:val="nil"/>
              <w:left w:val="nil"/>
              <w:bottom w:val="single" w:sz="4" w:space="0" w:color="auto"/>
              <w:right w:val="single" w:sz="4" w:space="0" w:color="auto"/>
            </w:tcBorders>
            <w:shd w:val="clear" w:color="auto" w:fill="auto"/>
            <w:noWrap/>
            <w:vAlign w:val="bottom"/>
            <w:hideMark/>
          </w:tcPr>
          <w:p w14:paraId="10E21730"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0,7</w:t>
            </w:r>
          </w:p>
        </w:tc>
        <w:tc>
          <w:tcPr>
            <w:tcW w:w="1418" w:type="dxa"/>
            <w:tcBorders>
              <w:top w:val="nil"/>
              <w:left w:val="nil"/>
              <w:bottom w:val="single" w:sz="4" w:space="0" w:color="auto"/>
              <w:right w:val="single" w:sz="4" w:space="0" w:color="auto"/>
            </w:tcBorders>
            <w:shd w:val="clear" w:color="auto" w:fill="auto"/>
            <w:noWrap/>
            <w:vAlign w:val="bottom"/>
            <w:hideMark/>
          </w:tcPr>
          <w:p w14:paraId="4CA03CEA"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1,1</w:t>
            </w:r>
          </w:p>
        </w:tc>
        <w:tc>
          <w:tcPr>
            <w:tcW w:w="1842" w:type="dxa"/>
            <w:tcBorders>
              <w:top w:val="nil"/>
              <w:left w:val="nil"/>
              <w:bottom w:val="single" w:sz="4" w:space="0" w:color="auto"/>
              <w:right w:val="single" w:sz="4" w:space="0" w:color="auto"/>
            </w:tcBorders>
            <w:shd w:val="clear" w:color="auto" w:fill="auto"/>
            <w:noWrap/>
            <w:hideMark/>
          </w:tcPr>
          <w:p w14:paraId="3A4DCADA" w14:textId="5719F190" w:rsidR="00B158E7" w:rsidRPr="00747CC6" w:rsidRDefault="00B158E7" w:rsidP="00114334">
            <w:pPr>
              <w:jc w:val="both"/>
              <w:rPr>
                <w:rFonts w:asciiTheme="minorHAnsi" w:hAnsiTheme="minorHAnsi" w:cstheme="minorHAnsi"/>
                <w:color w:val="000000"/>
                <w:lang w:val="sk-SK"/>
              </w:rPr>
            </w:pPr>
            <w:r w:rsidRPr="00275E89">
              <w:rPr>
                <w:rFonts w:asciiTheme="minorHAnsi" w:hAnsiTheme="minorHAnsi" w:cstheme="minorHAnsi"/>
                <w:color w:val="000000"/>
                <w:lang w:val="sk-SK"/>
              </w:rPr>
              <w:t>SKB/</w:t>
            </w:r>
            <w:proofErr w:type="spellStart"/>
            <w:r w:rsidRPr="00275E89">
              <w:rPr>
                <w:rFonts w:asciiTheme="minorHAnsi" w:hAnsiTheme="minorHAnsi" w:cstheme="minorHAnsi"/>
                <w:color w:val="000000"/>
                <w:lang w:val="sk-SK"/>
              </w:rPr>
              <w:t>ext</w:t>
            </w:r>
            <w:proofErr w:type="spellEnd"/>
          </w:p>
        </w:tc>
      </w:tr>
      <w:tr w:rsidR="00B158E7" w:rsidRPr="00747CC6" w14:paraId="50EC7EA6"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292EC310"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NCZI</w:t>
            </w:r>
          </w:p>
        </w:tc>
        <w:tc>
          <w:tcPr>
            <w:tcW w:w="1417" w:type="dxa"/>
            <w:tcBorders>
              <w:top w:val="nil"/>
              <w:left w:val="nil"/>
              <w:bottom w:val="single" w:sz="4" w:space="0" w:color="auto"/>
              <w:right w:val="single" w:sz="4" w:space="0" w:color="auto"/>
            </w:tcBorders>
            <w:shd w:val="clear" w:color="auto" w:fill="auto"/>
            <w:noWrap/>
            <w:vAlign w:val="bottom"/>
            <w:hideMark/>
          </w:tcPr>
          <w:p w14:paraId="01FDFBFB"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276" w:type="dxa"/>
            <w:tcBorders>
              <w:top w:val="nil"/>
              <w:left w:val="nil"/>
              <w:bottom w:val="single" w:sz="4" w:space="0" w:color="auto"/>
              <w:right w:val="single" w:sz="4" w:space="0" w:color="auto"/>
            </w:tcBorders>
            <w:shd w:val="clear" w:color="auto" w:fill="auto"/>
            <w:noWrap/>
            <w:vAlign w:val="bottom"/>
            <w:hideMark/>
          </w:tcPr>
          <w:p w14:paraId="07B88462"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14,0</w:t>
            </w:r>
          </w:p>
        </w:tc>
        <w:tc>
          <w:tcPr>
            <w:tcW w:w="1418" w:type="dxa"/>
            <w:tcBorders>
              <w:top w:val="nil"/>
              <w:left w:val="nil"/>
              <w:bottom w:val="single" w:sz="4" w:space="0" w:color="auto"/>
              <w:right w:val="single" w:sz="4" w:space="0" w:color="auto"/>
            </w:tcBorders>
            <w:shd w:val="clear" w:color="auto" w:fill="auto"/>
            <w:noWrap/>
            <w:vAlign w:val="bottom"/>
            <w:hideMark/>
          </w:tcPr>
          <w:p w14:paraId="4CBB5FEC"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417" w:type="dxa"/>
            <w:tcBorders>
              <w:top w:val="nil"/>
              <w:left w:val="nil"/>
              <w:bottom w:val="single" w:sz="4" w:space="0" w:color="auto"/>
              <w:right w:val="single" w:sz="4" w:space="0" w:color="auto"/>
            </w:tcBorders>
            <w:shd w:val="clear" w:color="auto" w:fill="auto"/>
            <w:noWrap/>
            <w:vAlign w:val="bottom"/>
            <w:hideMark/>
          </w:tcPr>
          <w:p w14:paraId="4B5BB3AC"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1,6</w:t>
            </w:r>
          </w:p>
        </w:tc>
        <w:tc>
          <w:tcPr>
            <w:tcW w:w="1418" w:type="dxa"/>
            <w:tcBorders>
              <w:top w:val="nil"/>
              <w:left w:val="nil"/>
              <w:bottom w:val="single" w:sz="4" w:space="0" w:color="auto"/>
              <w:right w:val="single" w:sz="4" w:space="0" w:color="auto"/>
            </w:tcBorders>
            <w:shd w:val="clear" w:color="auto" w:fill="auto"/>
            <w:noWrap/>
            <w:vAlign w:val="bottom"/>
            <w:hideMark/>
          </w:tcPr>
          <w:p w14:paraId="18089AF7"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417" w:type="dxa"/>
            <w:tcBorders>
              <w:top w:val="nil"/>
              <w:left w:val="nil"/>
              <w:bottom w:val="single" w:sz="4" w:space="0" w:color="auto"/>
              <w:right w:val="single" w:sz="4" w:space="0" w:color="auto"/>
            </w:tcBorders>
            <w:shd w:val="clear" w:color="auto" w:fill="auto"/>
            <w:noWrap/>
            <w:vAlign w:val="bottom"/>
            <w:hideMark/>
          </w:tcPr>
          <w:p w14:paraId="1D2DA22A"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0,8</w:t>
            </w:r>
          </w:p>
        </w:tc>
        <w:tc>
          <w:tcPr>
            <w:tcW w:w="1418" w:type="dxa"/>
            <w:tcBorders>
              <w:top w:val="nil"/>
              <w:left w:val="nil"/>
              <w:bottom w:val="single" w:sz="4" w:space="0" w:color="auto"/>
              <w:right w:val="single" w:sz="4" w:space="0" w:color="auto"/>
            </w:tcBorders>
            <w:shd w:val="clear" w:color="auto" w:fill="auto"/>
            <w:noWrap/>
            <w:vAlign w:val="bottom"/>
            <w:hideMark/>
          </w:tcPr>
          <w:p w14:paraId="7AB2F414"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1,2</w:t>
            </w:r>
          </w:p>
        </w:tc>
        <w:tc>
          <w:tcPr>
            <w:tcW w:w="1842" w:type="dxa"/>
            <w:tcBorders>
              <w:top w:val="nil"/>
              <w:left w:val="nil"/>
              <w:bottom w:val="single" w:sz="4" w:space="0" w:color="auto"/>
              <w:right w:val="single" w:sz="4" w:space="0" w:color="auto"/>
            </w:tcBorders>
            <w:shd w:val="clear" w:color="auto" w:fill="auto"/>
            <w:noWrap/>
            <w:hideMark/>
          </w:tcPr>
          <w:p w14:paraId="3E4AA6C4" w14:textId="6B4DE32F" w:rsidR="00B158E7" w:rsidRPr="00747CC6" w:rsidRDefault="00B158E7" w:rsidP="00114334">
            <w:pPr>
              <w:jc w:val="both"/>
              <w:rPr>
                <w:rFonts w:asciiTheme="minorHAnsi" w:hAnsiTheme="minorHAnsi" w:cstheme="minorHAnsi"/>
                <w:color w:val="000000"/>
                <w:lang w:val="sk-SK"/>
              </w:rPr>
            </w:pPr>
            <w:r w:rsidRPr="00275E89">
              <w:rPr>
                <w:rFonts w:asciiTheme="minorHAnsi" w:hAnsiTheme="minorHAnsi" w:cstheme="minorHAnsi"/>
                <w:color w:val="000000"/>
                <w:lang w:val="sk-SK"/>
              </w:rPr>
              <w:t>SKB/</w:t>
            </w:r>
            <w:proofErr w:type="spellStart"/>
            <w:r w:rsidRPr="00275E89">
              <w:rPr>
                <w:rFonts w:asciiTheme="minorHAnsi" w:hAnsiTheme="minorHAnsi" w:cstheme="minorHAnsi"/>
                <w:color w:val="000000"/>
                <w:lang w:val="sk-SK"/>
              </w:rPr>
              <w:t>ext</w:t>
            </w:r>
            <w:proofErr w:type="spellEnd"/>
          </w:p>
        </w:tc>
      </w:tr>
      <w:tr w:rsidR="00B158E7" w:rsidRPr="00747CC6" w14:paraId="76EA0E87"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vAlign w:val="center"/>
            <w:hideMark/>
          </w:tcPr>
          <w:p w14:paraId="1BC39128" w14:textId="77777777" w:rsidR="00B158E7" w:rsidRPr="00747CC6" w:rsidRDefault="00B158E7" w:rsidP="00114334">
            <w:pPr>
              <w:jc w:val="both"/>
              <w:rPr>
                <w:rFonts w:asciiTheme="minorHAnsi" w:hAnsiTheme="minorHAnsi" w:cstheme="minorHAnsi"/>
                <w:b/>
                <w:bCs/>
                <w:color w:val="000000"/>
                <w:lang w:val="sk-SK"/>
              </w:rPr>
            </w:pPr>
            <w:proofErr w:type="spellStart"/>
            <w:r w:rsidRPr="00747CC6">
              <w:rPr>
                <w:rFonts w:asciiTheme="minorHAnsi" w:hAnsiTheme="minorHAnsi" w:cstheme="minorHAnsi"/>
                <w:b/>
                <w:bCs/>
                <w:color w:val="000000"/>
                <w:lang w:val="sk-SK"/>
              </w:rPr>
              <w:t>Pamiat</w:t>
            </w:r>
            <w:proofErr w:type="spellEnd"/>
            <w:r w:rsidRPr="00747CC6">
              <w:rPr>
                <w:rFonts w:asciiTheme="minorHAnsi" w:hAnsiTheme="minorHAnsi" w:cstheme="minorHAnsi"/>
                <w:b/>
                <w:bCs/>
                <w:color w:val="000000"/>
                <w:lang w:val="sk-SK"/>
              </w:rPr>
              <w:t>. Úrad</w:t>
            </w:r>
          </w:p>
        </w:tc>
        <w:tc>
          <w:tcPr>
            <w:tcW w:w="1417" w:type="dxa"/>
            <w:tcBorders>
              <w:top w:val="nil"/>
              <w:left w:val="nil"/>
              <w:bottom w:val="single" w:sz="4" w:space="0" w:color="auto"/>
              <w:right w:val="single" w:sz="4" w:space="0" w:color="auto"/>
            </w:tcBorders>
            <w:shd w:val="clear" w:color="auto" w:fill="auto"/>
            <w:noWrap/>
            <w:vAlign w:val="bottom"/>
            <w:hideMark/>
          </w:tcPr>
          <w:p w14:paraId="38A45FC2"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276" w:type="dxa"/>
            <w:tcBorders>
              <w:top w:val="nil"/>
              <w:left w:val="nil"/>
              <w:bottom w:val="single" w:sz="4" w:space="0" w:color="auto"/>
              <w:right w:val="single" w:sz="4" w:space="0" w:color="auto"/>
            </w:tcBorders>
            <w:shd w:val="clear" w:color="auto" w:fill="auto"/>
            <w:noWrap/>
            <w:vAlign w:val="bottom"/>
            <w:hideMark/>
          </w:tcPr>
          <w:p w14:paraId="14FA601C"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6,0</w:t>
            </w:r>
          </w:p>
        </w:tc>
        <w:tc>
          <w:tcPr>
            <w:tcW w:w="1418" w:type="dxa"/>
            <w:tcBorders>
              <w:top w:val="nil"/>
              <w:left w:val="nil"/>
              <w:bottom w:val="single" w:sz="4" w:space="0" w:color="auto"/>
              <w:right w:val="single" w:sz="4" w:space="0" w:color="auto"/>
            </w:tcBorders>
            <w:shd w:val="clear" w:color="auto" w:fill="auto"/>
            <w:noWrap/>
            <w:vAlign w:val="bottom"/>
            <w:hideMark/>
          </w:tcPr>
          <w:p w14:paraId="6445C259" w14:textId="164E3E3B"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r w:rsidR="0087451B">
              <w:rPr>
                <w:rFonts w:asciiTheme="minorHAnsi" w:hAnsiTheme="minorHAnsi" w:cstheme="minorHAnsi"/>
                <w:color w:val="000000"/>
                <w:lang w:val="sk-SK"/>
              </w:rPr>
              <w:t>/ISBA</w:t>
            </w:r>
          </w:p>
        </w:tc>
        <w:tc>
          <w:tcPr>
            <w:tcW w:w="1417" w:type="dxa"/>
            <w:tcBorders>
              <w:top w:val="nil"/>
              <w:left w:val="nil"/>
              <w:bottom w:val="single" w:sz="4" w:space="0" w:color="auto"/>
              <w:right w:val="single" w:sz="4" w:space="0" w:color="auto"/>
            </w:tcBorders>
            <w:shd w:val="clear" w:color="auto" w:fill="auto"/>
            <w:noWrap/>
            <w:vAlign w:val="bottom"/>
            <w:hideMark/>
          </w:tcPr>
          <w:p w14:paraId="633DC8AA" w14:textId="40198838"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0,8</w:t>
            </w:r>
            <w:r>
              <w:rPr>
                <w:rFonts w:asciiTheme="minorHAnsi" w:hAnsiTheme="minorHAnsi" w:cstheme="minorHAnsi"/>
                <w:color w:val="000000"/>
                <w:lang w:val="sk-SK"/>
              </w:rPr>
              <w:t>/externe</w:t>
            </w:r>
          </w:p>
        </w:tc>
        <w:tc>
          <w:tcPr>
            <w:tcW w:w="1418" w:type="dxa"/>
            <w:tcBorders>
              <w:top w:val="nil"/>
              <w:left w:val="nil"/>
              <w:bottom w:val="single" w:sz="4" w:space="0" w:color="auto"/>
              <w:right w:val="single" w:sz="4" w:space="0" w:color="auto"/>
            </w:tcBorders>
            <w:shd w:val="clear" w:color="auto" w:fill="auto"/>
            <w:noWrap/>
            <w:vAlign w:val="bottom"/>
            <w:hideMark/>
          </w:tcPr>
          <w:p w14:paraId="54481705" w14:textId="0F5E4E57" w:rsidR="00B158E7" w:rsidRPr="00747CC6" w:rsidRDefault="00B158E7" w:rsidP="00114334">
            <w:pPr>
              <w:jc w:val="both"/>
              <w:rPr>
                <w:rFonts w:asciiTheme="minorHAnsi" w:hAnsiTheme="minorHAnsi" w:cstheme="minorHAnsi"/>
                <w:color w:val="000000"/>
                <w:lang w:val="sk-SK"/>
              </w:rPr>
            </w:pPr>
            <w:r>
              <w:rPr>
                <w:rFonts w:asciiTheme="minorHAnsi" w:hAnsiTheme="minorHAnsi" w:cstheme="minorHAnsi"/>
                <w:color w:val="000000"/>
                <w:lang w:val="sk-SK"/>
              </w:rPr>
              <w:t>SITVS/</w:t>
            </w:r>
            <w:proofErr w:type="spellStart"/>
            <w:r>
              <w:rPr>
                <w:rFonts w:asciiTheme="minorHAnsi" w:hAnsiTheme="minorHAnsi" w:cstheme="minorHAnsi"/>
                <w:color w:val="000000"/>
                <w:lang w:val="sk-SK"/>
              </w:rPr>
              <w:t>ext</w:t>
            </w:r>
            <w:proofErr w:type="spellEnd"/>
            <w:r>
              <w:rPr>
                <w:rFonts w:asciiTheme="minorHAnsi" w:hAnsiTheme="minorHAnsi" w:cstheme="minorHAnsi"/>
                <w:color w:val="000000"/>
                <w:lang w:val="sk-SK"/>
              </w:rPr>
              <w:t>.</w:t>
            </w:r>
          </w:p>
        </w:tc>
        <w:tc>
          <w:tcPr>
            <w:tcW w:w="1417" w:type="dxa"/>
            <w:tcBorders>
              <w:top w:val="nil"/>
              <w:left w:val="nil"/>
              <w:bottom w:val="single" w:sz="4" w:space="0" w:color="auto"/>
              <w:right w:val="single" w:sz="4" w:space="0" w:color="auto"/>
            </w:tcBorders>
            <w:shd w:val="clear" w:color="auto" w:fill="auto"/>
            <w:noWrap/>
            <w:vAlign w:val="bottom"/>
            <w:hideMark/>
          </w:tcPr>
          <w:p w14:paraId="6CA7FEEB"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418" w:type="dxa"/>
            <w:tcBorders>
              <w:top w:val="nil"/>
              <w:left w:val="nil"/>
              <w:bottom w:val="single" w:sz="4" w:space="0" w:color="auto"/>
              <w:right w:val="single" w:sz="4" w:space="0" w:color="auto"/>
            </w:tcBorders>
            <w:shd w:val="clear" w:color="auto" w:fill="auto"/>
            <w:noWrap/>
            <w:hideMark/>
          </w:tcPr>
          <w:p w14:paraId="03EB70FD" w14:textId="1906721D" w:rsidR="00B158E7" w:rsidRPr="00747CC6" w:rsidRDefault="00B158E7" w:rsidP="00114334">
            <w:pPr>
              <w:jc w:val="both"/>
              <w:rPr>
                <w:rFonts w:asciiTheme="minorHAnsi" w:hAnsiTheme="minorHAnsi" w:cstheme="minorHAnsi"/>
                <w:color w:val="000000"/>
                <w:lang w:val="sk-SK"/>
              </w:rPr>
            </w:pPr>
            <w:proofErr w:type="spellStart"/>
            <w:r w:rsidRPr="00437384">
              <w:rPr>
                <w:rFonts w:asciiTheme="minorHAnsi" w:hAnsiTheme="minorHAnsi" w:cstheme="minorHAnsi"/>
                <w:color w:val="000000"/>
                <w:lang w:val="sk-SK"/>
              </w:rPr>
              <w:t>tbd</w:t>
            </w:r>
            <w:proofErr w:type="spellEnd"/>
          </w:p>
        </w:tc>
        <w:tc>
          <w:tcPr>
            <w:tcW w:w="1842" w:type="dxa"/>
            <w:tcBorders>
              <w:top w:val="nil"/>
              <w:left w:val="nil"/>
              <w:bottom w:val="single" w:sz="4" w:space="0" w:color="auto"/>
              <w:right w:val="single" w:sz="4" w:space="0" w:color="auto"/>
            </w:tcBorders>
            <w:shd w:val="clear" w:color="auto" w:fill="auto"/>
            <w:noWrap/>
            <w:hideMark/>
          </w:tcPr>
          <w:p w14:paraId="7A5A57DF" w14:textId="06588B38" w:rsidR="00B158E7" w:rsidRPr="00747CC6" w:rsidRDefault="00B158E7" w:rsidP="00114334">
            <w:pPr>
              <w:jc w:val="both"/>
              <w:rPr>
                <w:rFonts w:asciiTheme="minorHAnsi" w:hAnsiTheme="minorHAnsi" w:cstheme="minorHAnsi"/>
                <w:color w:val="000000"/>
                <w:lang w:val="sk-SK"/>
              </w:rPr>
            </w:pPr>
            <w:r w:rsidRPr="00275E89">
              <w:rPr>
                <w:rFonts w:asciiTheme="minorHAnsi" w:hAnsiTheme="minorHAnsi" w:cstheme="minorHAnsi"/>
                <w:color w:val="000000"/>
                <w:lang w:val="sk-SK"/>
              </w:rPr>
              <w:t>SKB/</w:t>
            </w:r>
            <w:proofErr w:type="spellStart"/>
            <w:r w:rsidRPr="00275E89">
              <w:rPr>
                <w:rFonts w:asciiTheme="minorHAnsi" w:hAnsiTheme="minorHAnsi" w:cstheme="minorHAnsi"/>
                <w:color w:val="000000"/>
                <w:lang w:val="sk-SK"/>
              </w:rPr>
              <w:t>ext</w:t>
            </w:r>
            <w:proofErr w:type="spellEnd"/>
          </w:p>
        </w:tc>
      </w:tr>
      <w:tr w:rsidR="00B158E7" w:rsidRPr="00747CC6" w14:paraId="724FAF9E"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0C3C4F73"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SAV</w:t>
            </w:r>
          </w:p>
        </w:tc>
        <w:tc>
          <w:tcPr>
            <w:tcW w:w="1417" w:type="dxa"/>
            <w:tcBorders>
              <w:top w:val="nil"/>
              <w:left w:val="nil"/>
              <w:bottom w:val="single" w:sz="4" w:space="0" w:color="auto"/>
              <w:right w:val="single" w:sz="4" w:space="0" w:color="auto"/>
            </w:tcBorders>
            <w:shd w:val="clear" w:color="auto" w:fill="auto"/>
            <w:noWrap/>
            <w:vAlign w:val="bottom"/>
            <w:hideMark/>
          </w:tcPr>
          <w:p w14:paraId="00C0B2BE"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c>
          <w:tcPr>
            <w:tcW w:w="1276" w:type="dxa"/>
            <w:tcBorders>
              <w:top w:val="nil"/>
              <w:left w:val="nil"/>
              <w:bottom w:val="single" w:sz="4" w:space="0" w:color="auto"/>
              <w:right w:val="single" w:sz="4" w:space="0" w:color="auto"/>
            </w:tcBorders>
            <w:shd w:val="clear" w:color="auto" w:fill="auto"/>
            <w:noWrap/>
            <w:vAlign w:val="bottom"/>
            <w:hideMark/>
          </w:tcPr>
          <w:p w14:paraId="7B95CCD5"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418" w:type="dxa"/>
            <w:tcBorders>
              <w:top w:val="nil"/>
              <w:left w:val="nil"/>
              <w:bottom w:val="single" w:sz="4" w:space="0" w:color="auto"/>
              <w:right w:val="single" w:sz="4" w:space="0" w:color="auto"/>
            </w:tcBorders>
            <w:shd w:val="clear" w:color="auto" w:fill="auto"/>
            <w:noWrap/>
            <w:vAlign w:val="bottom"/>
            <w:hideMark/>
          </w:tcPr>
          <w:p w14:paraId="3CDFEEDB" w14:textId="3DDF6EFB"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r w:rsidR="0087451B">
              <w:rPr>
                <w:rFonts w:asciiTheme="minorHAnsi" w:hAnsiTheme="minorHAnsi" w:cstheme="minorHAnsi"/>
                <w:color w:val="000000"/>
                <w:lang w:val="sk-SK"/>
              </w:rPr>
              <w:t>/ISBA</w:t>
            </w:r>
          </w:p>
        </w:tc>
        <w:tc>
          <w:tcPr>
            <w:tcW w:w="1417" w:type="dxa"/>
            <w:tcBorders>
              <w:top w:val="nil"/>
              <w:left w:val="nil"/>
              <w:bottom w:val="single" w:sz="4" w:space="0" w:color="auto"/>
              <w:right w:val="single" w:sz="4" w:space="0" w:color="auto"/>
            </w:tcBorders>
            <w:shd w:val="clear" w:color="auto" w:fill="auto"/>
            <w:noWrap/>
            <w:vAlign w:val="bottom"/>
            <w:hideMark/>
          </w:tcPr>
          <w:p w14:paraId="75DB2717" w14:textId="2E8BACA1"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r>
              <w:rPr>
                <w:rFonts w:asciiTheme="minorHAnsi" w:hAnsiTheme="minorHAnsi" w:cstheme="minorHAnsi"/>
                <w:color w:val="000000"/>
                <w:lang w:val="sk-SK"/>
              </w:rPr>
              <w:t>/externe</w:t>
            </w:r>
          </w:p>
        </w:tc>
        <w:tc>
          <w:tcPr>
            <w:tcW w:w="1418" w:type="dxa"/>
            <w:tcBorders>
              <w:top w:val="nil"/>
              <w:left w:val="nil"/>
              <w:bottom w:val="single" w:sz="4" w:space="0" w:color="auto"/>
              <w:right w:val="single" w:sz="4" w:space="0" w:color="auto"/>
            </w:tcBorders>
            <w:shd w:val="clear" w:color="auto" w:fill="auto"/>
            <w:noWrap/>
            <w:vAlign w:val="bottom"/>
            <w:hideMark/>
          </w:tcPr>
          <w:p w14:paraId="73778DE5" w14:textId="623EB04D" w:rsidR="00B158E7" w:rsidRPr="00747CC6" w:rsidRDefault="00B158E7" w:rsidP="00114334">
            <w:pPr>
              <w:jc w:val="both"/>
              <w:rPr>
                <w:rFonts w:asciiTheme="minorHAnsi" w:hAnsiTheme="minorHAnsi" w:cstheme="minorHAnsi"/>
                <w:color w:val="000000"/>
                <w:lang w:val="sk-SK"/>
              </w:rPr>
            </w:pPr>
            <w:r>
              <w:rPr>
                <w:rFonts w:asciiTheme="minorHAnsi" w:hAnsiTheme="minorHAnsi" w:cstheme="minorHAnsi"/>
                <w:color w:val="000000"/>
                <w:lang w:val="sk-SK"/>
              </w:rPr>
              <w:t>SITVS/</w:t>
            </w:r>
            <w:proofErr w:type="spellStart"/>
            <w:r>
              <w:rPr>
                <w:rFonts w:asciiTheme="minorHAnsi" w:hAnsiTheme="minorHAnsi" w:cstheme="minorHAnsi"/>
                <w:color w:val="000000"/>
                <w:lang w:val="sk-SK"/>
              </w:rPr>
              <w:t>ext</w:t>
            </w:r>
            <w:proofErr w:type="spellEnd"/>
            <w:r>
              <w:rPr>
                <w:rFonts w:asciiTheme="minorHAnsi" w:hAnsiTheme="minorHAnsi" w:cstheme="minorHAnsi"/>
                <w:color w:val="000000"/>
                <w:lang w:val="sk-SK"/>
              </w:rPr>
              <w:t>.</w:t>
            </w:r>
          </w:p>
        </w:tc>
        <w:tc>
          <w:tcPr>
            <w:tcW w:w="1417" w:type="dxa"/>
            <w:tcBorders>
              <w:top w:val="nil"/>
              <w:left w:val="nil"/>
              <w:bottom w:val="single" w:sz="4" w:space="0" w:color="auto"/>
              <w:right w:val="single" w:sz="4" w:space="0" w:color="auto"/>
            </w:tcBorders>
            <w:shd w:val="clear" w:color="auto" w:fill="auto"/>
            <w:noWrap/>
            <w:vAlign w:val="bottom"/>
            <w:hideMark/>
          </w:tcPr>
          <w:p w14:paraId="4C8B83CD"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0,1</w:t>
            </w:r>
          </w:p>
        </w:tc>
        <w:tc>
          <w:tcPr>
            <w:tcW w:w="1418" w:type="dxa"/>
            <w:tcBorders>
              <w:top w:val="nil"/>
              <w:left w:val="nil"/>
              <w:bottom w:val="single" w:sz="4" w:space="0" w:color="auto"/>
              <w:right w:val="single" w:sz="4" w:space="0" w:color="auto"/>
            </w:tcBorders>
            <w:shd w:val="clear" w:color="auto" w:fill="auto"/>
            <w:noWrap/>
            <w:hideMark/>
          </w:tcPr>
          <w:p w14:paraId="1F4C21D2" w14:textId="6D294F4E" w:rsidR="00B158E7" w:rsidRPr="00747CC6" w:rsidRDefault="00B158E7" w:rsidP="00114334">
            <w:pPr>
              <w:jc w:val="both"/>
              <w:rPr>
                <w:rFonts w:asciiTheme="minorHAnsi" w:hAnsiTheme="minorHAnsi" w:cstheme="minorHAnsi"/>
                <w:color w:val="000000"/>
                <w:lang w:val="sk-SK"/>
              </w:rPr>
            </w:pPr>
            <w:proofErr w:type="spellStart"/>
            <w:r w:rsidRPr="00437384">
              <w:rPr>
                <w:rFonts w:asciiTheme="minorHAnsi" w:hAnsiTheme="minorHAnsi" w:cstheme="minorHAnsi"/>
                <w:color w:val="000000"/>
                <w:lang w:val="sk-SK"/>
              </w:rPr>
              <w:t>tbd</w:t>
            </w:r>
            <w:proofErr w:type="spellEnd"/>
          </w:p>
        </w:tc>
        <w:tc>
          <w:tcPr>
            <w:tcW w:w="1842" w:type="dxa"/>
            <w:tcBorders>
              <w:top w:val="nil"/>
              <w:left w:val="nil"/>
              <w:bottom w:val="single" w:sz="4" w:space="0" w:color="auto"/>
              <w:right w:val="single" w:sz="4" w:space="0" w:color="auto"/>
            </w:tcBorders>
            <w:shd w:val="clear" w:color="auto" w:fill="auto"/>
            <w:noWrap/>
            <w:hideMark/>
          </w:tcPr>
          <w:p w14:paraId="46BA40AB" w14:textId="234C9D7D" w:rsidR="00B158E7" w:rsidRPr="00747CC6" w:rsidRDefault="00B158E7" w:rsidP="00114334">
            <w:pPr>
              <w:jc w:val="both"/>
              <w:rPr>
                <w:rFonts w:asciiTheme="minorHAnsi" w:hAnsiTheme="minorHAnsi" w:cstheme="minorHAnsi"/>
                <w:color w:val="000000"/>
                <w:lang w:val="sk-SK"/>
              </w:rPr>
            </w:pPr>
            <w:r w:rsidRPr="00275E89">
              <w:rPr>
                <w:rFonts w:asciiTheme="minorHAnsi" w:hAnsiTheme="minorHAnsi" w:cstheme="minorHAnsi"/>
                <w:color w:val="000000"/>
                <w:lang w:val="sk-SK"/>
              </w:rPr>
              <w:t>SKB/</w:t>
            </w:r>
            <w:proofErr w:type="spellStart"/>
            <w:r w:rsidRPr="00275E89">
              <w:rPr>
                <w:rFonts w:asciiTheme="minorHAnsi" w:hAnsiTheme="minorHAnsi" w:cstheme="minorHAnsi"/>
                <w:color w:val="000000"/>
                <w:lang w:val="sk-SK"/>
              </w:rPr>
              <w:t>ext</w:t>
            </w:r>
            <w:proofErr w:type="spellEnd"/>
          </w:p>
        </w:tc>
      </w:tr>
      <w:tr w:rsidR="00B158E7" w:rsidRPr="00747CC6" w14:paraId="2EA276CE"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761135E2"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SIŽP</w:t>
            </w:r>
          </w:p>
        </w:tc>
        <w:tc>
          <w:tcPr>
            <w:tcW w:w="1417" w:type="dxa"/>
            <w:tcBorders>
              <w:top w:val="nil"/>
              <w:left w:val="nil"/>
              <w:bottom w:val="single" w:sz="4" w:space="0" w:color="auto"/>
              <w:right w:val="single" w:sz="4" w:space="0" w:color="auto"/>
            </w:tcBorders>
            <w:shd w:val="clear" w:color="auto" w:fill="auto"/>
            <w:noWrap/>
            <w:vAlign w:val="bottom"/>
            <w:hideMark/>
          </w:tcPr>
          <w:p w14:paraId="0D4D181D"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276" w:type="dxa"/>
            <w:tcBorders>
              <w:top w:val="nil"/>
              <w:left w:val="nil"/>
              <w:bottom w:val="single" w:sz="4" w:space="0" w:color="auto"/>
              <w:right w:val="single" w:sz="4" w:space="0" w:color="auto"/>
            </w:tcBorders>
            <w:shd w:val="clear" w:color="auto" w:fill="auto"/>
            <w:noWrap/>
            <w:vAlign w:val="bottom"/>
            <w:hideMark/>
          </w:tcPr>
          <w:p w14:paraId="61A2D17F"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418" w:type="dxa"/>
            <w:tcBorders>
              <w:top w:val="nil"/>
              <w:left w:val="nil"/>
              <w:bottom w:val="single" w:sz="4" w:space="0" w:color="auto"/>
              <w:right w:val="single" w:sz="4" w:space="0" w:color="auto"/>
            </w:tcBorders>
            <w:shd w:val="clear" w:color="auto" w:fill="auto"/>
            <w:noWrap/>
            <w:vAlign w:val="bottom"/>
            <w:hideMark/>
          </w:tcPr>
          <w:p w14:paraId="3E4BE17C" w14:textId="3FB177D0"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r w:rsidR="0087451B">
              <w:rPr>
                <w:rFonts w:asciiTheme="minorHAnsi" w:hAnsiTheme="minorHAnsi" w:cstheme="minorHAnsi"/>
                <w:color w:val="000000"/>
                <w:lang w:val="sk-SK"/>
              </w:rPr>
              <w:t>/ISBA</w:t>
            </w:r>
          </w:p>
        </w:tc>
        <w:tc>
          <w:tcPr>
            <w:tcW w:w="1417" w:type="dxa"/>
            <w:tcBorders>
              <w:top w:val="nil"/>
              <w:left w:val="nil"/>
              <w:bottom w:val="single" w:sz="4" w:space="0" w:color="auto"/>
              <w:right w:val="single" w:sz="4" w:space="0" w:color="auto"/>
            </w:tcBorders>
            <w:shd w:val="clear" w:color="auto" w:fill="auto"/>
            <w:noWrap/>
            <w:vAlign w:val="bottom"/>
            <w:hideMark/>
          </w:tcPr>
          <w:p w14:paraId="00161E8E" w14:textId="3F6A5FA0"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r>
              <w:rPr>
                <w:rFonts w:asciiTheme="minorHAnsi" w:hAnsiTheme="minorHAnsi" w:cstheme="minorHAnsi"/>
                <w:color w:val="000000"/>
                <w:lang w:val="sk-SK"/>
              </w:rPr>
              <w:t>/externe</w:t>
            </w:r>
          </w:p>
        </w:tc>
        <w:tc>
          <w:tcPr>
            <w:tcW w:w="1418" w:type="dxa"/>
            <w:tcBorders>
              <w:top w:val="nil"/>
              <w:left w:val="nil"/>
              <w:bottom w:val="single" w:sz="4" w:space="0" w:color="auto"/>
              <w:right w:val="single" w:sz="4" w:space="0" w:color="auto"/>
            </w:tcBorders>
            <w:shd w:val="clear" w:color="auto" w:fill="auto"/>
            <w:noWrap/>
            <w:vAlign w:val="bottom"/>
            <w:hideMark/>
          </w:tcPr>
          <w:p w14:paraId="6B9ECC28" w14:textId="4DE4D898" w:rsidR="00B158E7" w:rsidRPr="00747CC6" w:rsidRDefault="00B158E7" w:rsidP="00114334">
            <w:pPr>
              <w:jc w:val="both"/>
              <w:rPr>
                <w:rFonts w:asciiTheme="minorHAnsi" w:hAnsiTheme="minorHAnsi" w:cstheme="minorHAnsi"/>
                <w:color w:val="000000"/>
                <w:lang w:val="sk-SK"/>
              </w:rPr>
            </w:pPr>
            <w:r>
              <w:rPr>
                <w:rFonts w:asciiTheme="minorHAnsi" w:hAnsiTheme="minorHAnsi" w:cstheme="minorHAnsi"/>
                <w:color w:val="000000"/>
                <w:lang w:val="sk-SK"/>
              </w:rPr>
              <w:t>SITVS/</w:t>
            </w:r>
            <w:proofErr w:type="spellStart"/>
            <w:r>
              <w:rPr>
                <w:rFonts w:asciiTheme="minorHAnsi" w:hAnsiTheme="minorHAnsi" w:cstheme="minorHAnsi"/>
                <w:color w:val="000000"/>
                <w:lang w:val="sk-SK"/>
              </w:rPr>
              <w:t>ext</w:t>
            </w:r>
            <w:proofErr w:type="spellEnd"/>
            <w:r>
              <w:rPr>
                <w:rFonts w:asciiTheme="minorHAnsi" w:hAnsiTheme="minorHAnsi" w:cstheme="minorHAnsi"/>
                <w:color w:val="000000"/>
                <w:lang w:val="sk-SK"/>
              </w:rPr>
              <w:t>.</w:t>
            </w:r>
          </w:p>
        </w:tc>
        <w:tc>
          <w:tcPr>
            <w:tcW w:w="1417" w:type="dxa"/>
            <w:tcBorders>
              <w:top w:val="nil"/>
              <w:left w:val="nil"/>
              <w:bottom w:val="single" w:sz="4" w:space="0" w:color="auto"/>
              <w:right w:val="single" w:sz="4" w:space="0" w:color="auto"/>
            </w:tcBorders>
            <w:shd w:val="clear" w:color="auto" w:fill="auto"/>
            <w:noWrap/>
            <w:vAlign w:val="bottom"/>
            <w:hideMark/>
          </w:tcPr>
          <w:p w14:paraId="460AF891"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418" w:type="dxa"/>
            <w:tcBorders>
              <w:top w:val="nil"/>
              <w:left w:val="nil"/>
              <w:bottom w:val="single" w:sz="4" w:space="0" w:color="auto"/>
              <w:right w:val="single" w:sz="4" w:space="0" w:color="auto"/>
            </w:tcBorders>
            <w:shd w:val="clear" w:color="auto" w:fill="auto"/>
            <w:noWrap/>
            <w:hideMark/>
          </w:tcPr>
          <w:p w14:paraId="2DEEB8A8" w14:textId="3F947DFE" w:rsidR="00B158E7" w:rsidRPr="00747CC6" w:rsidRDefault="00B158E7" w:rsidP="00114334">
            <w:pPr>
              <w:jc w:val="both"/>
              <w:rPr>
                <w:rFonts w:asciiTheme="minorHAnsi" w:hAnsiTheme="minorHAnsi" w:cstheme="minorHAnsi"/>
                <w:color w:val="000000"/>
                <w:lang w:val="sk-SK"/>
              </w:rPr>
            </w:pPr>
            <w:proofErr w:type="spellStart"/>
            <w:r w:rsidRPr="00437384">
              <w:rPr>
                <w:rFonts w:asciiTheme="minorHAnsi" w:hAnsiTheme="minorHAnsi" w:cstheme="minorHAnsi"/>
                <w:color w:val="000000"/>
                <w:lang w:val="sk-SK"/>
              </w:rPr>
              <w:t>tbd</w:t>
            </w:r>
            <w:proofErr w:type="spellEnd"/>
          </w:p>
        </w:tc>
        <w:tc>
          <w:tcPr>
            <w:tcW w:w="1842" w:type="dxa"/>
            <w:tcBorders>
              <w:top w:val="nil"/>
              <w:left w:val="nil"/>
              <w:bottom w:val="single" w:sz="4" w:space="0" w:color="auto"/>
              <w:right w:val="single" w:sz="4" w:space="0" w:color="auto"/>
            </w:tcBorders>
            <w:shd w:val="clear" w:color="auto" w:fill="auto"/>
            <w:noWrap/>
            <w:hideMark/>
          </w:tcPr>
          <w:p w14:paraId="3A2EC0AD" w14:textId="3419F3FB" w:rsidR="00B158E7" w:rsidRPr="00747CC6" w:rsidRDefault="00B158E7" w:rsidP="00114334">
            <w:pPr>
              <w:jc w:val="both"/>
              <w:rPr>
                <w:rFonts w:asciiTheme="minorHAnsi" w:hAnsiTheme="minorHAnsi" w:cstheme="minorHAnsi"/>
                <w:color w:val="000000"/>
                <w:lang w:val="sk-SK"/>
              </w:rPr>
            </w:pPr>
            <w:r w:rsidRPr="00521F0D">
              <w:rPr>
                <w:rFonts w:asciiTheme="minorHAnsi" w:hAnsiTheme="minorHAnsi" w:cstheme="minorHAnsi"/>
                <w:color w:val="000000"/>
                <w:lang w:val="sk-SK"/>
              </w:rPr>
              <w:t>SKB/</w:t>
            </w:r>
            <w:proofErr w:type="spellStart"/>
            <w:r w:rsidRPr="00521F0D">
              <w:rPr>
                <w:rFonts w:asciiTheme="minorHAnsi" w:hAnsiTheme="minorHAnsi" w:cstheme="minorHAnsi"/>
                <w:color w:val="000000"/>
                <w:lang w:val="sk-SK"/>
              </w:rPr>
              <w:t>ext</w:t>
            </w:r>
            <w:proofErr w:type="spellEnd"/>
          </w:p>
        </w:tc>
      </w:tr>
      <w:tr w:rsidR="00B158E7" w:rsidRPr="00747CC6" w14:paraId="151FE3BA"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29B47B07"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SP</w:t>
            </w:r>
          </w:p>
        </w:tc>
        <w:tc>
          <w:tcPr>
            <w:tcW w:w="1417" w:type="dxa"/>
            <w:tcBorders>
              <w:top w:val="nil"/>
              <w:left w:val="nil"/>
              <w:bottom w:val="single" w:sz="4" w:space="0" w:color="auto"/>
              <w:right w:val="single" w:sz="4" w:space="0" w:color="auto"/>
            </w:tcBorders>
            <w:shd w:val="clear" w:color="auto" w:fill="auto"/>
            <w:noWrap/>
            <w:vAlign w:val="bottom"/>
            <w:hideMark/>
          </w:tcPr>
          <w:p w14:paraId="0BE08C3F"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2,5</w:t>
            </w:r>
          </w:p>
        </w:tc>
        <w:tc>
          <w:tcPr>
            <w:tcW w:w="1276" w:type="dxa"/>
            <w:tcBorders>
              <w:top w:val="nil"/>
              <w:left w:val="nil"/>
              <w:bottom w:val="single" w:sz="4" w:space="0" w:color="auto"/>
              <w:right w:val="single" w:sz="4" w:space="0" w:color="auto"/>
            </w:tcBorders>
            <w:shd w:val="clear" w:color="auto" w:fill="auto"/>
            <w:noWrap/>
            <w:vAlign w:val="bottom"/>
            <w:hideMark/>
          </w:tcPr>
          <w:p w14:paraId="4070F20D"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8,0</w:t>
            </w:r>
          </w:p>
        </w:tc>
        <w:tc>
          <w:tcPr>
            <w:tcW w:w="1418" w:type="dxa"/>
            <w:tcBorders>
              <w:top w:val="nil"/>
              <w:left w:val="nil"/>
              <w:bottom w:val="single" w:sz="4" w:space="0" w:color="auto"/>
              <w:right w:val="single" w:sz="4" w:space="0" w:color="auto"/>
            </w:tcBorders>
            <w:shd w:val="clear" w:color="auto" w:fill="auto"/>
            <w:noWrap/>
            <w:vAlign w:val="bottom"/>
            <w:hideMark/>
          </w:tcPr>
          <w:p w14:paraId="4802BA28"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2,5</w:t>
            </w:r>
          </w:p>
        </w:tc>
        <w:tc>
          <w:tcPr>
            <w:tcW w:w="1417" w:type="dxa"/>
            <w:tcBorders>
              <w:top w:val="nil"/>
              <w:left w:val="nil"/>
              <w:bottom w:val="single" w:sz="4" w:space="0" w:color="auto"/>
              <w:right w:val="single" w:sz="4" w:space="0" w:color="auto"/>
            </w:tcBorders>
            <w:shd w:val="clear" w:color="auto" w:fill="auto"/>
            <w:noWrap/>
            <w:vAlign w:val="bottom"/>
            <w:hideMark/>
          </w:tcPr>
          <w:p w14:paraId="2BAC7DC7"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418" w:type="dxa"/>
            <w:tcBorders>
              <w:top w:val="nil"/>
              <w:left w:val="nil"/>
              <w:bottom w:val="single" w:sz="4" w:space="0" w:color="auto"/>
              <w:right w:val="single" w:sz="4" w:space="0" w:color="auto"/>
            </w:tcBorders>
            <w:shd w:val="clear" w:color="auto" w:fill="auto"/>
            <w:noWrap/>
            <w:vAlign w:val="bottom"/>
            <w:hideMark/>
          </w:tcPr>
          <w:p w14:paraId="13620EB1"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1,2</w:t>
            </w:r>
          </w:p>
        </w:tc>
        <w:tc>
          <w:tcPr>
            <w:tcW w:w="1417" w:type="dxa"/>
            <w:tcBorders>
              <w:top w:val="nil"/>
              <w:left w:val="nil"/>
              <w:bottom w:val="single" w:sz="4" w:space="0" w:color="auto"/>
              <w:right w:val="single" w:sz="4" w:space="0" w:color="auto"/>
            </w:tcBorders>
            <w:shd w:val="clear" w:color="auto" w:fill="auto"/>
            <w:noWrap/>
            <w:vAlign w:val="bottom"/>
            <w:hideMark/>
          </w:tcPr>
          <w:p w14:paraId="33DA5626"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0,5</w:t>
            </w:r>
          </w:p>
        </w:tc>
        <w:tc>
          <w:tcPr>
            <w:tcW w:w="1418" w:type="dxa"/>
            <w:tcBorders>
              <w:top w:val="nil"/>
              <w:left w:val="nil"/>
              <w:bottom w:val="single" w:sz="4" w:space="0" w:color="auto"/>
              <w:right w:val="single" w:sz="4" w:space="0" w:color="auto"/>
            </w:tcBorders>
            <w:shd w:val="clear" w:color="auto" w:fill="auto"/>
            <w:noWrap/>
            <w:hideMark/>
          </w:tcPr>
          <w:p w14:paraId="5A27ABF9" w14:textId="57820FDB" w:rsidR="00B158E7" w:rsidRPr="00747CC6" w:rsidRDefault="00B158E7" w:rsidP="00114334">
            <w:pPr>
              <w:jc w:val="both"/>
              <w:rPr>
                <w:rFonts w:asciiTheme="minorHAnsi" w:hAnsiTheme="minorHAnsi" w:cstheme="minorHAnsi"/>
                <w:color w:val="000000"/>
                <w:lang w:val="sk-SK"/>
              </w:rPr>
            </w:pPr>
            <w:proofErr w:type="spellStart"/>
            <w:r w:rsidRPr="00437384">
              <w:rPr>
                <w:rFonts w:asciiTheme="minorHAnsi" w:hAnsiTheme="minorHAnsi" w:cstheme="minorHAnsi"/>
                <w:color w:val="000000"/>
                <w:lang w:val="sk-SK"/>
              </w:rPr>
              <w:t>tbd</w:t>
            </w:r>
            <w:proofErr w:type="spellEnd"/>
          </w:p>
        </w:tc>
        <w:tc>
          <w:tcPr>
            <w:tcW w:w="1842" w:type="dxa"/>
            <w:tcBorders>
              <w:top w:val="nil"/>
              <w:left w:val="nil"/>
              <w:bottom w:val="single" w:sz="4" w:space="0" w:color="auto"/>
              <w:right w:val="single" w:sz="4" w:space="0" w:color="auto"/>
            </w:tcBorders>
            <w:shd w:val="clear" w:color="auto" w:fill="auto"/>
            <w:noWrap/>
            <w:hideMark/>
          </w:tcPr>
          <w:p w14:paraId="3EFD43D4" w14:textId="57B9DF04" w:rsidR="00B158E7" w:rsidRPr="00747CC6" w:rsidRDefault="00B158E7" w:rsidP="00114334">
            <w:pPr>
              <w:jc w:val="both"/>
              <w:rPr>
                <w:rFonts w:asciiTheme="minorHAnsi" w:hAnsiTheme="minorHAnsi" w:cstheme="minorHAnsi"/>
                <w:color w:val="000000"/>
                <w:lang w:val="sk-SK"/>
              </w:rPr>
            </w:pPr>
            <w:r w:rsidRPr="00521F0D">
              <w:rPr>
                <w:rFonts w:asciiTheme="minorHAnsi" w:hAnsiTheme="minorHAnsi" w:cstheme="minorHAnsi"/>
                <w:color w:val="000000"/>
                <w:lang w:val="sk-SK"/>
              </w:rPr>
              <w:t>SKB/</w:t>
            </w:r>
            <w:proofErr w:type="spellStart"/>
            <w:r w:rsidRPr="00521F0D">
              <w:rPr>
                <w:rFonts w:asciiTheme="minorHAnsi" w:hAnsiTheme="minorHAnsi" w:cstheme="minorHAnsi"/>
                <w:color w:val="000000"/>
                <w:lang w:val="sk-SK"/>
              </w:rPr>
              <w:t>ext</w:t>
            </w:r>
            <w:proofErr w:type="spellEnd"/>
          </w:p>
        </w:tc>
      </w:tr>
      <w:tr w:rsidR="00B158E7" w:rsidRPr="00747CC6" w14:paraId="7C59B791"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03700388"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ŠU SR</w:t>
            </w:r>
          </w:p>
        </w:tc>
        <w:tc>
          <w:tcPr>
            <w:tcW w:w="1417" w:type="dxa"/>
            <w:tcBorders>
              <w:top w:val="nil"/>
              <w:left w:val="nil"/>
              <w:bottom w:val="single" w:sz="4" w:space="0" w:color="auto"/>
              <w:right w:val="single" w:sz="4" w:space="0" w:color="auto"/>
            </w:tcBorders>
            <w:shd w:val="clear" w:color="auto" w:fill="auto"/>
            <w:noWrap/>
            <w:vAlign w:val="bottom"/>
            <w:hideMark/>
          </w:tcPr>
          <w:p w14:paraId="7B442B47"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276" w:type="dxa"/>
            <w:tcBorders>
              <w:top w:val="nil"/>
              <w:left w:val="nil"/>
              <w:bottom w:val="single" w:sz="4" w:space="0" w:color="auto"/>
              <w:right w:val="single" w:sz="4" w:space="0" w:color="auto"/>
            </w:tcBorders>
            <w:shd w:val="clear" w:color="auto" w:fill="auto"/>
            <w:noWrap/>
            <w:vAlign w:val="bottom"/>
            <w:hideMark/>
          </w:tcPr>
          <w:p w14:paraId="013D4FD0"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6,0</w:t>
            </w:r>
          </w:p>
        </w:tc>
        <w:tc>
          <w:tcPr>
            <w:tcW w:w="1418" w:type="dxa"/>
            <w:tcBorders>
              <w:top w:val="nil"/>
              <w:left w:val="nil"/>
              <w:bottom w:val="single" w:sz="4" w:space="0" w:color="auto"/>
              <w:right w:val="single" w:sz="4" w:space="0" w:color="auto"/>
            </w:tcBorders>
            <w:shd w:val="clear" w:color="auto" w:fill="auto"/>
            <w:noWrap/>
            <w:vAlign w:val="bottom"/>
            <w:hideMark/>
          </w:tcPr>
          <w:p w14:paraId="282B8C58" w14:textId="52B624D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r w:rsidR="0087451B">
              <w:rPr>
                <w:rFonts w:asciiTheme="minorHAnsi" w:hAnsiTheme="minorHAnsi" w:cstheme="minorHAnsi"/>
                <w:color w:val="000000"/>
                <w:lang w:val="sk-SK"/>
              </w:rPr>
              <w:t>/ISBA</w:t>
            </w:r>
          </w:p>
        </w:tc>
        <w:tc>
          <w:tcPr>
            <w:tcW w:w="1417" w:type="dxa"/>
            <w:tcBorders>
              <w:top w:val="nil"/>
              <w:left w:val="nil"/>
              <w:bottom w:val="single" w:sz="4" w:space="0" w:color="auto"/>
              <w:right w:val="single" w:sz="4" w:space="0" w:color="auto"/>
            </w:tcBorders>
            <w:shd w:val="clear" w:color="auto" w:fill="auto"/>
            <w:noWrap/>
            <w:vAlign w:val="bottom"/>
            <w:hideMark/>
          </w:tcPr>
          <w:p w14:paraId="29B3E523" w14:textId="6EE34D5F"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0,8</w:t>
            </w:r>
            <w:r>
              <w:rPr>
                <w:rFonts w:asciiTheme="minorHAnsi" w:hAnsiTheme="minorHAnsi" w:cstheme="minorHAnsi"/>
                <w:color w:val="000000"/>
                <w:lang w:val="sk-SK"/>
              </w:rPr>
              <w:t>/externe</w:t>
            </w:r>
          </w:p>
        </w:tc>
        <w:tc>
          <w:tcPr>
            <w:tcW w:w="1418" w:type="dxa"/>
            <w:tcBorders>
              <w:top w:val="nil"/>
              <w:left w:val="nil"/>
              <w:bottom w:val="single" w:sz="4" w:space="0" w:color="auto"/>
              <w:right w:val="single" w:sz="4" w:space="0" w:color="auto"/>
            </w:tcBorders>
            <w:shd w:val="clear" w:color="auto" w:fill="auto"/>
            <w:noWrap/>
            <w:vAlign w:val="bottom"/>
            <w:hideMark/>
          </w:tcPr>
          <w:p w14:paraId="756A3489" w14:textId="308D0DEB" w:rsidR="00B158E7" w:rsidRPr="00747CC6" w:rsidRDefault="00B158E7" w:rsidP="00114334">
            <w:pPr>
              <w:jc w:val="both"/>
              <w:rPr>
                <w:rFonts w:asciiTheme="minorHAnsi" w:hAnsiTheme="minorHAnsi" w:cstheme="minorHAnsi"/>
                <w:color w:val="000000"/>
                <w:lang w:val="sk-SK"/>
              </w:rPr>
            </w:pPr>
            <w:r>
              <w:rPr>
                <w:rFonts w:asciiTheme="minorHAnsi" w:hAnsiTheme="minorHAnsi" w:cstheme="minorHAnsi"/>
                <w:color w:val="000000"/>
                <w:lang w:val="sk-SK"/>
              </w:rPr>
              <w:t>SITVS/</w:t>
            </w:r>
            <w:proofErr w:type="spellStart"/>
            <w:r>
              <w:rPr>
                <w:rFonts w:asciiTheme="minorHAnsi" w:hAnsiTheme="minorHAnsi" w:cstheme="minorHAnsi"/>
                <w:color w:val="000000"/>
                <w:lang w:val="sk-SK"/>
              </w:rPr>
              <w:t>ext</w:t>
            </w:r>
            <w:proofErr w:type="spellEnd"/>
            <w:r>
              <w:rPr>
                <w:rFonts w:asciiTheme="minorHAnsi" w:hAnsiTheme="minorHAnsi" w:cstheme="minorHAnsi"/>
                <w:color w:val="000000"/>
                <w:lang w:val="sk-SK"/>
              </w:rPr>
              <w:t>.</w:t>
            </w:r>
          </w:p>
        </w:tc>
        <w:tc>
          <w:tcPr>
            <w:tcW w:w="1417" w:type="dxa"/>
            <w:tcBorders>
              <w:top w:val="nil"/>
              <w:left w:val="nil"/>
              <w:bottom w:val="single" w:sz="4" w:space="0" w:color="auto"/>
              <w:right w:val="single" w:sz="4" w:space="0" w:color="auto"/>
            </w:tcBorders>
            <w:shd w:val="clear" w:color="auto" w:fill="auto"/>
            <w:noWrap/>
            <w:vAlign w:val="bottom"/>
            <w:hideMark/>
          </w:tcPr>
          <w:p w14:paraId="066E528A"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418" w:type="dxa"/>
            <w:tcBorders>
              <w:top w:val="nil"/>
              <w:left w:val="nil"/>
              <w:bottom w:val="single" w:sz="4" w:space="0" w:color="auto"/>
              <w:right w:val="single" w:sz="4" w:space="0" w:color="auto"/>
            </w:tcBorders>
            <w:shd w:val="clear" w:color="auto" w:fill="auto"/>
            <w:noWrap/>
            <w:hideMark/>
          </w:tcPr>
          <w:p w14:paraId="51611D12" w14:textId="2FD8431D" w:rsidR="00B158E7" w:rsidRPr="00747CC6" w:rsidRDefault="00B158E7" w:rsidP="00114334">
            <w:pPr>
              <w:jc w:val="both"/>
              <w:rPr>
                <w:rFonts w:asciiTheme="minorHAnsi" w:hAnsiTheme="minorHAnsi" w:cstheme="minorHAnsi"/>
                <w:color w:val="000000"/>
                <w:lang w:val="sk-SK"/>
              </w:rPr>
            </w:pPr>
            <w:proofErr w:type="spellStart"/>
            <w:r w:rsidRPr="00437384">
              <w:rPr>
                <w:rFonts w:asciiTheme="minorHAnsi" w:hAnsiTheme="minorHAnsi" w:cstheme="minorHAnsi"/>
                <w:color w:val="000000"/>
                <w:lang w:val="sk-SK"/>
              </w:rPr>
              <w:t>tbd</w:t>
            </w:r>
            <w:proofErr w:type="spellEnd"/>
          </w:p>
        </w:tc>
        <w:tc>
          <w:tcPr>
            <w:tcW w:w="1842" w:type="dxa"/>
            <w:tcBorders>
              <w:top w:val="nil"/>
              <w:left w:val="nil"/>
              <w:bottom w:val="single" w:sz="4" w:space="0" w:color="auto"/>
              <w:right w:val="single" w:sz="4" w:space="0" w:color="auto"/>
            </w:tcBorders>
            <w:shd w:val="clear" w:color="auto" w:fill="auto"/>
            <w:noWrap/>
            <w:hideMark/>
          </w:tcPr>
          <w:p w14:paraId="15A52A70" w14:textId="695DCFE4" w:rsidR="00B158E7" w:rsidRPr="00747CC6" w:rsidRDefault="00B158E7" w:rsidP="00114334">
            <w:pPr>
              <w:jc w:val="both"/>
              <w:rPr>
                <w:rFonts w:asciiTheme="minorHAnsi" w:hAnsiTheme="minorHAnsi" w:cstheme="minorHAnsi"/>
                <w:color w:val="000000"/>
                <w:lang w:val="sk-SK"/>
              </w:rPr>
            </w:pPr>
            <w:r w:rsidRPr="00521F0D">
              <w:rPr>
                <w:rFonts w:asciiTheme="minorHAnsi" w:hAnsiTheme="minorHAnsi" w:cstheme="minorHAnsi"/>
                <w:color w:val="000000"/>
                <w:lang w:val="sk-SK"/>
              </w:rPr>
              <w:t>SKB/</w:t>
            </w:r>
            <w:proofErr w:type="spellStart"/>
            <w:r w:rsidRPr="00521F0D">
              <w:rPr>
                <w:rFonts w:asciiTheme="minorHAnsi" w:hAnsiTheme="minorHAnsi" w:cstheme="minorHAnsi"/>
                <w:color w:val="000000"/>
                <w:lang w:val="sk-SK"/>
              </w:rPr>
              <w:t>ext</w:t>
            </w:r>
            <w:proofErr w:type="spellEnd"/>
          </w:p>
        </w:tc>
      </w:tr>
      <w:tr w:rsidR="00B158E7" w:rsidRPr="00747CC6" w14:paraId="7B5D9E05"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18E42E50"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UPREKAPS</w:t>
            </w:r>
          </w:p>
        </w:tc>
        <w:tc>
          <w:tcPr>
            <w:tcW w:w="1417" w:type="dxa"/>
            <w:tcBorders>
              <w:top w:val="nil"/>
              <w:left w:val="nil"/>
              <w:bottom w:val="single" w:sz="4" w:space="0" w:color="auto"/>
              <w:right w:val="single" w:sz="4" w:space="0" w:color="auto"/>
            </w:tcBorders>
            <w:shd w:val="clear" w:color="auto" w:fill="auto"/>
            <w:noWrap/>
            <w:vAlign w:val="bottom"/>
            <w:hideMark/>
          </w:tcPr>
          <w:p w14:paraId="04D177A0"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p>
        </w:tc>
        <w:tc>
          <w:tcPr>
            <w:tcW w:w="1276" w:type="dxa"/>
            <w:tcBorders>
              <w:top w:val="nil"/>
              <w:left w:val="nil"/>
              <w:bottom w:val="single" w:sz="4" w:space="0" w:color="auto"/>
              <w:right w:val="single" w:sz="4" w:space="0" w:color="auto"/>
            </w:tcBorders>
            <w:shd w:val="clear" w:color="auto" w:fill="auto"/>
            <w:noWrap/>
            <w:vAlign w:val="bottom"/>
            <w:hideMark/>
          </w:tcPr>
          <w:p w14:paraId="72E6F051"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4,0</w:t>
            </w:r>
          </w:p>
        </w:tc>
        <w:tc>
          <w:tcPr>
            <w:tcW w:w="1418" w:type="dxa"/>
            <w:tcBorders>
              <w:top w:val="nil"/>
              <w:left w:val="nil"/>
              <w:bottom w:val="single" w:sz="4" w:space="0" w:color="auto"/>
              <w:right w:val="single" w:sz="4" w:space="0" w:color="auto"/>
            </w:tcBorders>
            <w:shd w:val="clear" w:color="auto" w:fill="auto"/>
            <w:noWrap/>
            <w:vAlign w:val="bottom"/>
            <w:hideMark/>
          </w:tcPr>
          <w:p w14:paraId="209E404D" w14:textId="30B029EB"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1,0</w:t>
            </w:r>
            <w:r w:rsidR="0087451B">
              <w:rPr>
                <w:rFonts w:asciiTheme="minorHAnsi" w:hAnsiTheme="minorHAnsi" w:cstheme="minorHAnsi"/>
                <w:color w:val="000000"/>
                <w:lang w:val="sk-SK"/>
              </w:rPr>
              <w:t>/ISBA</w:t>
            </w:r>
          </w:p>
        </w:tc>
        <w:tc>
          <w:tcPr>
            <w:tcW w:w="1417" w:type="dxa"/>
            <w:tcBorders>
              <w:top w:val="nil"/>
              <w:left w:val="nil"/>
              <w:bottom w:val="single" w:sz="4" w:space="0" w:color="auto"/>
              <w:right w:val="single" w:sz="4" w:space="0" w:color="auto"/>
            </w:tcBorders>
            <w:shd w:val="clear" w:color="auto" w:fill="auto"/>
            <w:noWrap/>
            <w:vAlign w:val="bottom"/>
            <w:hideMark/>
          </w:tcPr>
          <w:p w14:paraId="72157A99" w14:textId="211C23F5"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r>
              <w:rPr>
                <w:rFonts w:asciiTheme="minorHAnsi" w:hAnsiTheme="minorHAnsi" w:cstheme="minorHAnsi"/>
                <w:color w:val="000000"/>
                <w:lang w:val="sk-SK"/>
              </w:rPr>
              <w:t>/externe</w:t>
            </w:r>
          </w:p>
        </w:tc>
        <w:tc>
          <w:tcPr>
            <w:tcW w:w="1418" w:type="dxa"/>
            <w:tcBorders>
              <w:top w:val="nil"/>
              <w:left w:val="nil"/>
              <w:bottom w:val="single" w:sz="4" w:space="0" w:color="auto"/>
              <w:right w:val="single" w:sz="4" w:space="0" w:color="auto"/>
            </w:tcBorders>
            <w:shd w:val="clear" w:color="auto" w:fill="auto"/>
            <w:noWrap/>
            <w:vAlign w:val="bottom"/>
            <w:hideMark/>
          </w:tcPr>
          <w:p w14:paraId="3D0D3B5D" w14:textId="06E390EA" w:rsidR="00B158E7" w:rsidRPr="00747CC6" w:rsidRDefault="00B158E7" w:rsidP="00114334">
            <w:pPr>
              <w:jc w:val="both"/>
              <w:rPr>
                <w:rFonts w:asciiTheme="minorHAnsi" w:hAnsiTheme="minorHAnsi" w:cstheme="minorHAnsi"/>
                <w:color w:val="000000"/>
                <w:lang w:val="sk-SK"/>
              </w:rPr>
            </w:pPr>
            <w:r>
              <w:rPr>
                <w:rFonts w:asciiTheme="minorHAnsi" w:hAnsiTheme="minorHAnsi" w:cstheme="minorHAnsi"/>
                <w:color w:val="000000"/>
                <w:lang w:val="sk-SK"/>
              </w:rPr>
              <w:t>SITVS/</w:t>
            </w:r>
            <w:proofErr w:type="spellStart"/>
            <w:r>
              <w:rPr>
                <w:rFonts w:asciiTheme="minorHAnsi" w:hAnsiTheme="minorHAnsi" w:cstheme="minorHAnsi"/>
                <w:color w:val="000000"/>
                <w:lang w:val="sk-SK"/>
              </w:rPr>
              <w:t>ext</w:t>
            </w:r>
            <w:proofErr w:type="spellEnd"/>
            <w:r>
              <w:rPr>
                <w:rFonts w:asciiTheme="minorHAnsi" w:hAnsiTheme="minorHAnsi" w:cstheme="minorHAnsi"/>
                <w:color w:val="000000"/>
                <w:lang w:val="sk-SK"/>
              </w:rPr>
              <w:t>.</w:t>
            </w:r>
          </w:p>
        </w:tc>
        <w:tc>
          <w:tcPr>
            <w:tcW w:w="1417" w:type="dxa"/>
            <w:tcBorders>
              <w:top w:val="nil"/>
              <w:left w:val="nil"/>
              <w:bottom w:val="single" w:sz="4" w:space="0" w:color="auto"/>
              <w:right w:val="single" w:sz="4" w:space="0" w:color="auto"/>
            </w:tcBorders>
            <w:shd w:val="clear" w:color="auto" w:fill="auto"/>
            <w:noWrap/>
            <w:vAlign w:val="bottom"/>
            <w:hideMark/>
          </w:tcPr>
          <w:p w14:paraId="3FAB3B52"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0,2</w:t>
            </w:r>
          </w:p>
        </w:tc>
        <w:tc>
          <w:tcPr>
            <w:tcW w:w="1418" w:type="dxa"/>
            <w:tcBorders>
              <w:top w:val="nil"/>
              <w:left w:val="nil"/>
              <w:bottom w:val="single" w:sz="4" w:space="0" w:color="auto"/>
              <w:right w:val="single" w:sz="4" w:space="0" w:color="auto"/>
            </w:tcBorders>
            <w:shd w:val="clear" w:color="auto" w:fill="auto"/>
            <w:noWrap/>
            <w:hideMark/>
          </w:tcPr>
          <w:p w14:paraId="270F9F25" w14:textId="31864207" w:rsidR="00B158E7" w:rsidRPr="00747CC6" w:rsidRDefault="00B158E7" w:rsidP="00114334">
            <w:pPr>
              <w:jc w:val="both"/>
              <w:rPr>
                <w:rFonts w:asciiTheme="minorHAnsi" w:hAnsiTheme="minorHAnsi" w:cstheme="minorHAnsi"/>
                <w:color w:val="000000"/>
                <w:lang w:val="sk-SK"/>
              </w:rPr>
            </w:pPr>
            <w:proofErr w:type="spellStart"/>
            <w:r w:rsidRPr="00437384">
              <w:rPr>
                <w:rFonts w:asciiTheme="minorHAnsi" w:hAnsiTheme="minorHAnsi" w:cstheme="minorHAnsi"/>
                <w:color w:val="000000"/>
                <w:lang w:val="sk-SK"/>
              </w:rPr>
              <w:t>tbd</w:t>
            </w:r>
            <w:proofErr w:type="spellEnd"/>
          </w:p>
        </w:tc>
        <w:tc>
          <w:tcPr>
            <w:tcW w:w="1842" w:type="dxa"/>
            <w:tcBorders>
              <w:top w:val="nil"/>
              <w:left w:val="nil"/>
              <w:bottom w:val="single" w:sz="4" w:space="0" w:color="auto"/>
              <w:right w:val="single" w:sz="4" w:space="0" w:color="auto"/>
            </w:tcBorders>
            <w:shd w:val="clear" w:color="auto" w:fill="auto"/>
            <w:noWrap/>
            <w:hideMark/>
          </w:tcPr>
          <w:p w14:paraId="1D590691" w14:textId="65F0EE66" w:rsidR="00B158E7" w:rsidRPr="00747CC6" w:rsidRDefault="00B158E7" w:rsidP="00114334">
            <w:pPr>
              <w:jc w:val="both"/>
              <w:rPr>
                <w:rFonts w:asciiTheme="minorHAnsi" w:hAnsiTheme="minorHAnsi" w:cstheme="minorHAnsi"/>
                <w:color w:val="000000"/>
                <w:lang w:val="sk-SK"/>
              </w:rPr>
            </w:pPr>
            <w:r w:rsidRPr="00521F0D">
              <w:rPr>
                <w:rFonts w:asciiTheme="minorHAnsi" w:hAnsiTheme="minorHAnsi" w:cstheme="minorHAnsi"/>
                <w:color w:val="000000"/>
                <w:lang w:val="sk-SK"/>
              </w:rPr>
              <w:t>SKB/</w:t>
            </w:r>
            <w:proofErr w:type="spellStart"/>
            <w:r w:rsidRPr="00521F0D">
              <w:rPr>
                <w:rFonts w:asciiTheme="minorHAnsi" w:hAnsiTheme="minorHAnsi" w:cstheme="minorHAnsi"/>
                <w:color w:val="000000"/>
                <w:lang w:val="sk-SK"/>
              </w:rPr>
              <w:t>ext</w:t>
            </w:r>
            <w:proofErr w:type="spellEnd"/>
          </w:p>
        </w:tc>
      </w:tr>
      <w:tr w:rsidR="00B158E7" w:rsidRPr="00747CC6" w14:paraId="591642FC"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5184329B"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UVO</w:t>
            </w:r>
          </w:p>
        </w:tc>
        <w:tc>
          <w:tcPr>
            <w:tcW w:w="1417" w:type="dxa"/>
            <w:tcBorders>
              <w:top w:val="nil"/>
              <w:left w:val="nil"/>
              <w:bottom w:val="single" w:sz="4" w:space="0" w:color="auto"/>
              <w:right w:val="single" w:sz="4" w:space="0" w:color="auto"/>
            </w:tcBorders>
            <w:shd w:val="clear" w:color="auto" w:fill="auto"/>
            <w:noWrap/>
            <w:vAlign w:val="bottom"/>
            <w:hideMark/>
          </w:tcPr>
          <w:p w14:paraId="579649D6"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276" w:type="dxa"/>
            <w:tcBorders>
              <w:top w:val="nil"/>
              <w:left w:val="nil"/>
              <w:bottom w:val="single" w:sz="4" w:space="0" w:color="auto"/>
              <w:right w:val="single" w:sz="4" w:space="0" w:color="auto"/>
            </w:tcBorders>
            <w:shd w:val="clear" w:color="auto" w:fill="auto"/>
            <w:noWrap/>
            <w:vAlign w:val="bottom"/>
            <w:hideMark/>
          </w:tcPr>
          <w:p w14:paraId="3B9B754D"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6,0</w:t>
            </w:r>
          </w:p>
        </w:tc>
        <w:tc>
          <w:tcPr>
            <w:tcW w:w="1418" w:type="dxa"/>
            <w:tcBorders>
              <w:top w:val="nil"/>
              <w:left w:val="nil"/>
              <w:bottom w:val="single" w:sz="4" w:space="0" w:color="auto"/>
              <w:right w:val="single" w:sz="4" w:space="0" w:color="auto"/>
            </w:tcBorders>
            <w:shd w:val="clear" w:color="auto" w:fill="auto"/>
            <w:noWrap/>
            <w:vAlign w:val="bottom"/>
            <w:hideMark/>
          </w:tcPr>
          <w:p w14:paraId="55EFEDA7" w14:textId="7144DFBB"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r w:rsidR="0087451B">
              <w:rPr>
                <w:rFonts w:asciiTheme="minorHAnsi" w:hAnsiTheme="minorHAnsi" w:cstheme="minorHAnsi"/>
                <w:color w:val="000000"/>
                <w:lang w:val="sk-SK"/>
              </w:rPr>
              <w:t>/ISBA</w:t>
            </w:r>
          </w:p>
        </w:tc>
        <w:tc>
          <w:tcPr>
            <w:tcW w:w="1417" w:type="dxa"/>
            <w:tcBorders>
              <w:top w:val="nil"/>
              <w:left w:val="nil"/>
              <w:bottom w:val="single" w:sz="4" w:space="0" w:color="auto"/>
              <w:right w:val="single" w:sz="4" w:space="0" w:color="auto"/>
            </w:tcBorders>
            <w:shd w:val="clear" w:color="auto" w:fill="auto"/>
            <w:noWrap/>
            <w:vAlign w:val="bottom"/>
            <w:hideMark/>
          </w:tcPr>
          <w:p w14:paraId="707D01F9" w14:textId="4F9C3DF4"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0,8</w:t>
            </w:r>
            <w:r>
              <w:rPr>
                <w:rFonts w:asciiTheme="minorHAnsi" w:hAnsiTheme="minorHAnsi" w:cstheme="minorHAnsi"/>
                <w:color w:val="000000"/>
                <w:lang w:val="sk-SK"/>
              </w:rPr>
              <w:t>/externe</w:t>
            </w:r>
          </w:p>
        </w:tc>
        <w:tc>
          <w:tcPr>
            <w:tcW w:w="1418" w:type="dxa"/>
            <w:tcBorders>
              <w:top w:val="nil"/>
              <w:left w:val="nil"/>
              <w:bottom w:val="single" w:sz="4" w:space="0" w:color="auto"/>
              <w:right w:val="single" w:sz="4" w:space="0" w:color="auto"/>
            </w:tcBorders>
            <w:shd w:val="clear" w:color="auto" w:fill="auto"/>
            <w:noWrap/>
            <w:vAlign w:val="bottom"/>
            <w:hideMark/>
          </w:tcPr>
          <w:p w14:paraId="06C1934A" w14:textId="6EAFD225" w:rsidR="00B158E7" w:rsidRPr="00747CC6" w:rsidRDefault="00B158E7" w:rsidP="00114334">
            <w:pPr>
              <w:jc w:val="both"/>
              <w:rPr>
                <w:rFonts w:asciiTheme="minorHAnsi" w:hAnsiTheme="minorHAnsi" w:cstheme="minorHAnsi"/>
                <w:color w:val="000000"/>
                <w:lang w:val="sk-SK"/>
              </w:rPr>
            </w:pPr>
            <w:r>
              <w:rPr>
                <w:rFonts w:asciiTheme="minorHAnsi" w:hAnsiTheme="minorHAnsi" w:cstheme="minorHAnsi"/>
                <w:color w:val="000000"/>
                <w:lang w:val="sk-SK"/>
              </w:rPr>
              <w:t>SITVS/</w:t>
            </w:r>
            <w:proofErr w:type="spellStart"/>
            <w:r>
              <w:rPr>
                <w:rFonts w:asciiTheme="minorHAnsi" w:hAnsiTheme="minorHAnsi" w:cstheme="minorHAnsi"/>
                <w:color w:val="000000"/>
                <w:lang w:val="sk-SK"/>
              </w:rPr>
              <w:t>ext</w:t>
            </w:r>
            <w:proofErr w:type="spellEnd"/>
            <w:r>
              <w:rPr>
                <w:rFonts w:asciiTheme="minorHAnsi" w:hAnsiTheme="minorHAnsi" w:cstheme="minorHAnsi"/>
                <w:color w:val="000000"/>
                <w:lang w:val="sk-SK"/>
              </w:rPr>
              <w:t>.</w:t>
            </w:r>
          </w:p>
        </w:tc>
        <w:tc>
          <w:tcPr>
            <w:tcW w:w="1417" w:type="dxa"/>
            <w:tcBorders>
              <w:top w:val="nil"/>
              <w:left w:val="nil"/>
              <w:bottom w:val="single" w:sz="4" w:space="0" w:color="auto"/>
              <w:right w:val="single" w:sz="4" w:space="0" w:color="auto"/>
            </w:tcBorders>
            <w:shd w:val="clear" w:color="auto" w:fill="auto"/>
            <w:noWrap/>
            <w:vAlign w:val="bottom"/>
            <w:hideMark/>
          </w:tcPr>
          <w:p w14:paraId="4B3C2BAA"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418" w:type="dxa"/>
            <w:tcBorders>
              <w:top w:val="nil"/>
              <w:left w:val="nil"/>
              <w:bottom w:val="single" w:sz="4" w:space="0" w:color="auto"/>
              <w:right w:val="single" w:sz="4" w:space="0" w:color="auto"/>
            </w:tcBorders>
            <w:shd w:val="clear" w:color="auto" w:fill="auto"/>
            <w:noWrap/>
            <w:hideMark/>
          </w:tcPr>
          <w:p w14:paraId="5E63F1EC" w14:textId="3C33DB03" w:rsidR="00B158E7" w:rsidRPr="00747CC6" w:rsidRDefault="00B158E7" w:rsidP="00114334">
            <w:pPr>
              <w:jc w:val="both"/>
              <w:rPr>
                <w:rFonts w:asciiTheme="minorHAnsi" w:hAnsiTheme="minorHAnsi" w:cstheme="minorHAnsi"/>
                <w:color w:val="000000"/>
                <w:lang w:val="sk-SK"/>
              </w:rPr>
            </w:pPr>
            <w:proofErr w:type="spellStart"/>
            <w:r w:rsidRPr="00437384">
              <w:rPr>
                <w:rFonts w:asciiTheme="minorHAnsi" w:hAnsiTheme="minorHAnsi" w:cstheme="minorHAnsi"/>
                <w:color w:val="000000"/>
                <w:lang w:val="sk-SK"/>
              </w:rPr>
              <w:t>tbd</w:t>
            </w:r>
            <w:proofErr w:type="spellEnd"/>
          </w:p>
        </w:tc>
        <w:tc>
          <w:tcPr>
            <w:tcW w:w="1842" w:type="dxa"/>
            <w:tcBorders>
              <w:top w:val="nil"/>
              <w:left w:val="nil"/>
              <w:bottom w:val="single" w:sz="4" w:space="0" w:color="auto"/>
              <w:right w:val="single" w:sz="4" w:space="0" w:color="auto"/>
            </w:tcBorders>
            <w:shd w:val="clear" w:color="auto" w:fill="auto"/>
            <w:noWrap/>
            <w:hideMark/>
          </w:tcPr>
          <w:p w14:paraId="3B44CA6B" w14:textId="219B8998" w:rsidR="00B158E7" w:rsidRPr="00747CC6" w:rsidRDefault="00B158E7" w:rsidP="00114334">
            <w:pPr>
              <w:jc w:val="both"/>
              <w:rPr>
                <w:rFonts w:asciiTheme="minorHAnsi" w:hAnsiTheme="minorHAnsi" w:cstheme="minorHAnsi"/>
                <w:color w:val="000000"/>
                <w:lang w:val="sk-SK"/>
              </w:rPr>
            </w:pPr>
            <w:r w:rsidRPr="00521F0D">
              <w:rPr>
                <w:rFonts w:asciiTheme="minorHAnsi" w:hAnsiTheme="minorHAnsi" w:cstheme="minorHAnsi"/>
                <w:color w:val="000000"/>
                <w:lang w:val="sk-SK"/>
              </w:rPr>
              <w:t>SKB/</w:t>
            </w:r>
            <w:proofErr w:type="spellStart"/>
            <w:r w:rsidRPr="00521F0D">
              <w:rPr>
                <w:rFonts w:asciiTheme="minorHAnsi" w:hAnsiTheme="minorHAnsi" w:cstheme="minorHAnsi"/>
                <w:color w:val="000000"/>
                <w:lang w:val="sk-SK"/>
              </w:rPr>
              <w:t>ext</w:t>
            </w:r>
            <w:proofErr w:type="spellEnd"/>
          </w:p>
        </w:tc>
      </w:tr>
      <w:tr w:rsidR="00B158E7" w:rsidRPr="00747CC6" w14:paraId="6A713C6B" w14:textId="77777777" w:rsidTr="00C64CE1">
        <w:trPr>
          <w:trHeight w:val="335"/>
        </w:trPr>
        <w:tc>
          <w:tcPr>
            <w:tcW w:w="1555" w:type="dxa"/>
            <w:tcBorders>
              <w:top w:val="nil"/>
              <w:left w:val="single" w:sz="4" w:space="0" w:color="auto"/>
              <w:bottom w:val="single" w:sz="4" w:space="0" w:color="auto"/>
              <w:right w:val="single" w:sz="4" w:space="0" w:color="auto"/>
            </w:tcBorders>
            <w:shd w:val="clear" w:color="000000" w:fill="FFF2CC"/>
            <w:noWrap/>
            <w:vAlign w:val="center"/>
            <w:hideMark/>
          </w:tcPr>
          <w:p w14:paraId="4614AEC3"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ÚVZ</w:t>
            </w:r>
          </w:p>
        </w:tc>
        <w:tc>
          <w:tcPr>
            <w:tcW w:w="1417" w:type="dxa"/>
            <w:tcBorders>
              <w:top w:val="nil"/>
              <w:left w:val="nil"/>
              <w:bottom w:val="single" w:sz="4" w:space="0" w:color="auto"/>
              <w:right w:val="single" w:sz="4" w:space="0" w:color="auto"/>
            </w:tcBorders>
            <w:shd w:val="clear" w:color="auto" w:fill="auto"/>
            <w:noWrap/>
            <w:vAlign w:val="bottom"/>
            <w:hideMark/>
          </w:tcPr>
          <w:p w14:paraId="22815A4A"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p>
        </w:tc>
        <w:tc>
          <w:tcPr>
            <w:tcW w:w="1276" w:type="dxa"/>
            <w:tcBorders>
              <w:top w:val="nil"/>
              <w:left w:val="nil"/>
              <w:bottom w:val="single" w:sz="4" w:space="0" w:color="auto"/>
              <w:right w:val="single" w:sz="4" w:space="0" w:color="auto"/>
            </w:tcBorders>
            <w:shd w:val="clear" w:color="auto" w:fill="auto"/>
            <w:noWrap/>
            <w:vAlign w:val="bottom"/>
            <w:hideMark/>
          </w:tcPr>
          <w:p w14:paraId="57718E7D"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6,0</w:t>
            </w:r>
          </w:p>
        </w:tc>
        <w:tc>
          <w:tcPr>
            <w:tcW w:w="1418" w:type="dxa"/>
            <w:tcBorders>
              <w:top w:val="nil"/>
              <w:left w:val="nil"/>
              <w:bottom w:val="single" w:sz="4" w:space="0" w:color="auto"/>
              <w:right w:val="single" w:sz="4" w:space="0" w:color="auto"/>
            </w:tcBorders>
            <w:shd w:val="clear" w:color="auto" w:fill="auto"/>
            <w:noWrap/>
            <w:vAlign w:val="bottom"/>
            <w:hideMark/>
          </w:tcPr>
          <w:p w14:paraId="3A7447CC" w14:textId="7A47EE15"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2,0</w:t>
            </w:r>
            <w:r w:rsidR="0087451B">
              <w:rPr>
                <w:rFonts w:asciiTheme="minorHAnsi" w:hAnsiTheme="minorHAnsi" w:cstheme="minorHAnsi"/>
                <w:color w:val="000000"/>
                <w:lang w:val="sk-SK"/>
              </w:rPr>
              <w:t>/ISBA</w:t>
            </w:r>
          </w:p>
        </w:tc>
        <w:tc>
          <w:tcPr>
            <w:tcW w:w="1417" w:type="dxa"/>
            <w:tcBorders>
              <w:top w:val="nil"/>
              <w:left w:val="nil"/>
              <w:bottom w:val="single" w:sz="4" w:space="0" w:color="auto"/>
              <w:right w:val="single" w:sz="4" w:space="0" w:color="auto"/>
            </w:tcBorders>
            <w:shd w:val="clear" w:color="auto" w:fill="auto"/>
            <w:noWrap/>
            <w:vAlign w:val="bottom"/>
            <w:hideMark/>
          </w:tcPr>
          <w:p w14:paraId="19F336A7" w14:textId="38018C36"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0,8</w:t>
            </w:r>
            <w:r>
              <w:rPr>
                <w:rFonts w:asciiTheme="minorHAnsi" w:hAnsiTheme="minorHAnsi" w:cstheme="minorHAnsi"/>
                <w:color w:val="000000"/>
                <w:lang w:val="sk-SK"/>
              </w:rPr>
              <w:t>/externe</w:t>
            </w:r>
          </w:p>
        </w:tc>
        <w:tc>
          <w:tcPr>
            <w:tcW w:w="1418" w:type="dxa"/>
            <w:tcBorders>
              <w:top w:val="nil"/>
              <w:left w:val="nil"/>
              <w:bottom w:val="single" w:sz="4" w:space="0" w:color="auto"/>
              <w:right w:val="single" w:sz="4" w:space="0" w:color="auto"/>
            </w:tcBorders>
            <w:shd w:val="clear" w:color="auto" w:fill="auto"/>
            <w:noWrap/>
            <w:vAlign w:val="bottom"/>
            <w:hideMark/>
          </w:tcPr>
          <w:p w14:paraId="22845A78" w14:textId="132D08A0" w:rsidR="00B158E7" w:rsidRPr="00747CC6" w:rsidRDefault="00B158E7" w:rsidP="00114334">
            <w:pPr>
              <w:jc w:val="both"/>
              <w:rPr>
                <w:rFonts w:asciiTheme="minorHAnsi" w:hAnsiTheme="minorHAnsi" w:cstheme="minorHAnsi"/>
                <w:color w:val="000000"/>
                <w:lang w:val="sk-SK"/>
              </w:rPr>
            </w:pPr>
            <w:r>
              <w:rPr>
                <w:rFonts w:asciiTheme="minorHAnsi" w:hAnsiTheme="minorHAnsi" w:cstheme="minorHAnsi"/>
                <w:color w:val="000000"/>
                <w:lang w:val="sk-SK"/>
              </w:rPr>
              <w:t>SITVS/</w:t>
            </w:r>
            <w:proofErr w:type="spellStart"/>
            <w:r>
              <w:rPr>
                <w:rFonts w:asciiTheme="minorHAnsi" w:hAnsiTheme="minorHAnsi" w:cstheme="minorHAnsi"/>
                <w:color w:val="000000"/>
                <w:lang w:val="sk-SK"/>
              </w:rPr>
              <w:t>ext</w:t>
            </w:r>
            <w:proofErr w:type="spellEnd"/>
            <w:r>
              <w:rPr>
                <w:rFonts w:asciiTheme="minorHAnsi" w:hAnsiTheme="minorHAnsi" w:cstheme="minorHAnsi"/>
                <w:color w:val="000000"/>
                <w:lang w:val="sk-SK"/>
              </w:rPr>
              <w:t>.</w:t>
            </w:r>
          </w:p>
        </w:tc>
        <w:tc>
          <w:tcPr>
            <w:tcW w:w="1417" w:type="dxa"/>
            <w:tcBorders>
              <w:top w:val="nil"/>
              <w:left w:val="nil"/>
              <w:bottom w:val="single" w:sz="4" w:space="0" w:color="auto"/>
              <w:right w:val="single" w:sz="4" w:space="0" w:color="auto"/>
            </w:tcBorders>
            <w:shd w:val="clear" w:color="auto" w:fill="auto"/>
            <w:noWrap/>
            <w:vAlign w:val="bottom"/>
            <w:hideMark/>
          </w:tcPr>
          <w:p w14:paraId="4A8F711B" w14:textId="77777777" w:rsidR="00B158E7" w:rsidRPr="00747CC6" w:rsidRDefault="00B158E7" w:rsidP="00114334">
            <w:pPr>
              <w:jc w:val="both"/>
              <w:rPr>
                <w:rFonts w:asciiTheme="minorHAnsi" w:hAnsiTheme="minorHAnsi" w:cstheme="minorHAnsi"/>
                <w:color w:val="000000"/>
                <w:lang w:val="sk-SK"/>
              </w:rPr>
            </w:pPr>
            <w:r w:rsidRPr="00747CC6">
              <w:rPr>
                <w:rFonts w:asciiTheme="minorHAnsi" w:hAnsiTheme="minorHAnsi" w:cstheme="minorHAnsi"/>
                <w:color w:val="000000"/>
                <w:lang w:val="sk-SK"/>
              </w:rPr>
              <w:t>0,4</w:t>
            </w:r>
          </w:p>
        </w:tc>
        <w:tc>
          <w:tcPr>
            <w:tcW w:w="1418" w:type="dxa"/>
            <w:tcBorders>
              <w:top w:val="nil"/>
              <w:left w:val="nil"/>
              <w:bottom w:val="single" w:sz="4" w:space="0" w:color="auto"/>
              <w:right w:val="single" w:sz="4" w:space="0" w:color="auto"/>
            </w:tcBorders>
            <w:shd w:val="clear" w:color="auto" w:fill="auto"/>
            <w:noWrap/>
            <w:hideMark/>
          </w:tcPr>
          <w:p w14:paraId="7BF2E588" w14:textId="570CD52A" w:rsidR="00B158E7" w:rsidRPr="00747CC6" w:rsidRDefault="00B158E7" w:rsidP="00114334">
            <w:pPr>
              <w:jc w:val="both"/>
              <w:rPr>
                <w:rFonts w:asciiTheme="minorHAnsi" w:hAnsiTheme="minorHAnsi" w:cstheme="minorHAnsi"/>
                <w:color w:val="000000"/>
                <w:lang w:val="sk-SK"/>
              </w:rPr>
            </w:pPr>
            <w:proofErr w:type="spellStart"/>
            <w:r w:rsidRPr="00437384">
              <w:rPr>
                <w:rFonts w:asciiTheme="minorHAnsi" w:hAnsiTheme="minorHAnsi" w:cstheme="minorHAnsi"/>
                <w:color w:val="000000"/>
                <w:lang w:val="sk-SK"/>
              </w:rPr>
              <w:t>tbd</w:t>
            </w:r>
            <w:proofErr w:type="spellEnd"/>
          </w:p>
        </w:tc>
        <w:tc>
          <w:tcPr>
            <w:tcW w:w="1842" w:type="dxa"/>
            <w:tcBorders>
              <w:top w:val="nil"/>
              <w:left w:val="nil"/>
              <w:bottom w:val="single" w:sz="4" w:space="0" w:color="auto"/>
              <w:right w:val="single" w:sz="4" w:space="0" w:color="auto"/>
            </w:tcBorders>
            <w:shd w:val="clear" w:color="auto" w:fill="auto"/>
            <w:noWrap/>
            <w:hideMark/>
          </w:tcPr>
          <w:p w14:paraId="305C929C" w14:textId="29C37D54" w:rsidR="00B158E7" w:rsidRPr="00747CC6" w:rsidRDefault="00B158E7" w:rsidP="00114334">
            <w:pPr>
              <w:jc w:val="both"/>
              <w:rPr>
                <w:rFonts w:asciiTheme="minorHAnsi" w:hAnsiTheme="minorHAnsi" w:cstheme="minorHAnsi"/>
                <w:color w:val="000000"/>
                <w:lang w:val="sk-SK"/>
              </w:rPr>
            </w:pPr>
            <w:r w:rsidRPr="00521F0D">
              <w:rPr>
                <w:rFonts w:asciiTheme="minorHAnsi" w:hAnsiTheme="minorHAnsi" w:cstheme="minorHAnsi"/>
                <w:color w:val="000000"/>
                <w:lang w:val="sk-SK"/>
              </w:rPr>
              <w:t>SKB/</w:t>
            </w:r>
            <w:proofErr w:type="spellStart"/>
            <w:r w:rsidRPr="00521F0D">
              <w:rPr>
                <w:rFonts w:asciiTheme="minorHAnsi" w:hAnsiTheme="minorHAnsi" w:cstheme="minorHAnsi"/>
                <w:color w:val="000000"/>
                <w:lang w:val="sk-SK"/>
              </w:rPr>
              <w:t>ext</w:t>
            </w:r>
            <w:proofErr w:type="spellEnd"/>
          </w:p>
        </w:tc>
      </w:tr>
      <w:tr w:rsidR="00B158E7" w:rsidRPr="00747CC6" w14:paraId="523F30E7" w14:textId="77777777" w:rsidTr="00C64CE1">
        <w:trPr>
          <w:trHeight w:val="295"/>
        </w:trPr>
        <w:tc>
          <w:tcPr>
            <w:tcW w:w="1555" w:type="dxa"/>
            <w:tcBorders>
              <w:top w:val="nil"/>
              <w:left w:val="single" w:sz="4" w:space="0" w:color="auto"/>
              <w:bottom w:val="single" w:sz="4" w:space="0" w:color="auto"/>
              <w:right w:val="single" w:sz="4" w:space="0" w:color="auto"/>
            </w:tcBorders>
            <w:shd w:val="clear" w:color="000000" w:fill="C6E0B4"/>
            <w:noWrap/>
            <w:vAlign w:val="bottom"/>
            <w:hideMark/>
          </w:tcPr>
          <w:p w14:paraId="1527B53B"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TOTAL</w:t>
            </w:r>
          </w:p>
        </w:tc>
        <w:tc>
          <w:tcPr>
            <w:tcW w:w="1417" w:type="dxa"/>
            <w:tcBorders>
              <w:top w:val="nil"/>
              <w:left w:val="nil"/>
              <w:bottom w:val="single" w:sz="4" w:space="0" w:color="auto"/>
              <w:right w:val="single" w:sz="4" w:space="0" w:color="auto"/>
            </w:tcBorders>
            <w:shd w:val="clear" w:color="000000" w:fill="C6E0B4"/>
            <w:noWrap/>
            <w:vAlign w:val="bottom"/>
            <w:hideMark/>
          </w:tcPr>
          <w:p w14:paraId="2F60628A"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47,5</w:t>
            </w:r>
          </w:p>
        </w:tc>
        <w:tc>
          <w:tcPr>
            <w:tcW w:w="1276" w:type="dxa"/>
            <w:tcBorders>
              <w:top w:val="nil"/>
              <w:left w:val="nil"/>
              <w:bottom w:val="single" w:sz="4" w:space="0" w:color="auto"/>
              <w:right w:val="single" w:sz="4" w:space="0" w:color="auto"/>
            </w:tcBorders>
            <w:shd w:val="clear" w:color="000000" w:fill="C6E0B4"/>
            <w:noWrap/>
            <w:vAlign w:val="bottom"/>
            <w:hideMark/>
          </w:tcPr>
          <w:p w14:paraId="1FB11443"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158,0</w:t>
            </w:r>
          </w:p>
        </w:tc>
        <w:tc>
          <w:tcPr>
            <w:tcW w:w="1418" w:type="dxa"/>
            <w:tcBorders>
              <w:top w:val="nil"/>
              <w:left w:val="nil"/>
              <w:bottom w:val="single" w:sz="4" w:space="0" w:color="auto"/>
              <w:right w:val="single" w:sz="4" w:space="0" w:color="auto"/>
            </w:tcBorders>
            <w:shd w:val="clear" w:color="000000" w:fill="C6E0B4"/>
            <w:noWrap/>
            <w:vAlign w:val="bottom"/>
            <w:hideMark/>
          </w:tcPr>
          <w:p w14:paraId="676316CB"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47,5</w:t>
            </w:r>
          </w:p>
        </w:tc>
        <w:tc>
          <w:tcPr>
            <w:tcW w:w="1417" w:type="dxa"/>
            <w:tcBorders>
              <w:top w:val="nil"/>
              <w:left w:val="nil"/>
              <w:bottom w:val="single" w:sz="4" w:space="0" w:color="auto"/>
              <w:right w:val="single" w:sz="4" w:space="0" w:color="auto"/>
            </w:tcBorders>
            <w:shd w:val="clear" w:color="000000" w:fill="C6E0B4"/>
            <w:noWrap/>
            <w:vAlign w:val="bottom"/>
            <w:hideMark/>
          </w:tcPr>
          <w:p w14:paraId="5F6E5C63"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19,0</w:t>
            </w:r>
          </w:p>
        </w:tc>
        <w:tc>
          <w:tcPr>
            <w:tcW w:w="1418" w:type="dxa"/>
            <w:tcBorders>
              <w:top w:val="nil"/>
              <w:left w:val="nil"/>
              <w:bottom w:val="single" w:sz="4" w:space="0" w:color="auto"/>
              <w:right w:val="single" w:sz="4" w:space="0" w:color="auto"/>
            </w:tcBorders>
            <w:shd w:val="clear" w:color="000000" w:fill="C6E0B4"/>
            <w:noWrap/>
            <w:vAlign w:val="bottom"/>
            <w:hideMark/>
          </w:tcPr>
          <w:p w14:paraId="27DB185C"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23,4</w:t>
            </w:r>
          </w:p>
        </w:tc>
        <w:tc>
          <w:tcPr>
            <w:tcW w:w="1417" w:type="dxa"/>
            <w:tcBorders>
              <w:top w:val="nil"/>
              <w:left w:val="nil"/>
              <w:bottom w:val="single" w:sz="4" w:space="0" w:color="auto"/>
              <w:right w:val="single" w:sz="4" w:space="0" w:color="auto"/>
            </w:tcBorders>
            <w:shd w:val="clear" w:color="000000" w:fill="C6E0B4"/>
            <w:noWrap/>
            <w:vAlign w:val="bottom"/>
            <w:hideMark/>
          </w:tcPr>
          <w:p w14:paraId="1B424576"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9,5</w:t>
            </w:r>
          </w:p>
        </w:tc>
        <w:tc>
          <w:tcPr>
            <w:tcW w:w="1418" w:type="dxa"/>
            <w:tcBorders>
              <w:top w:val="nil"/>
              <w:left w:val="nil"/>
              <w:bottom w:val="single" w:sz="4" w:space="0" w:color="auto"/>
              <w:right w:val="single" w:sz="4" w:space="0" w:color="auto"/>
            </w:tcBorders>
            <w:shd w:val="clear" w:color="000000" w:fill="C6E0B4"/>
            <w:noWrap/>
            <w:vAlign w:val="bottom"/>
            <w:hideMark/>
          </w:tcPr>
          <w:p w14:paraId="586F70A5"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14,6</w:t>
            </w:r>
          </w:p>
        </w:tc>
        <w:tc>
          <w:tcPr>
            <w:tcW w:w="1842" w:type="dxa"/>
            <w:tcBorders>
              <w:top w:val="nil"/>
              <w:left w:val="nil"/>
              <w:bottom w:val="single" w:sz="4" w:space="0" w:color="auto"/>
              <w:right w:val="single" w:sz="4" w:space="0" w:color="auto"/>
            </w:tcBorders>
            <w:shd w:val="clear" w:color="000000" w:fill="C6E0B4"/>
            <w:noWrap/>
            <w:vAlign w:val="bottom"/>
            <w:hideMark/>
          </w:tcPr>
          <w:p w14:paraId="46414D4C" w14:textId="77777777" w:rsidR="00B158E7" w:rsidRPr="00747CC6" w:rsidRDefault="00B158E7" w:rsidP="00114334">
            <w:pPr>
              <w:jc w:val="both"/>
              <w:rPr>
                <w:rFonts w:asciiTheme="minorHAnsi" w:hAnsiTheme="minorHAnsi" w:cstheme="minorHAnsi"/>
                <w:b/>
                <w:bCs/>
                <w:color w:val="000000"/>
                <w:lang w:val="sk-SK"/>
              </w:rPr>
            </w:pPr>
            <w:r w:rsidRPr="00747CC6">
              <w:rPr>
                <w:rFonts w:asciiTheme="minorHAnsi" w:hAnsiTheme="minorHAnsi" w:cstheme="minorHAnsi"/>
                <w:b/>
                <w:bCs/>
                <w:color w:val="000000"/>
                <w:lang w:val="sk-SK"/>
              </w:rPr>
              <w:t>5,1</w:t>
            </w:r>
          </w:p>
        </w:tc>
      </w:tr>
    </w:tbl>
    <w:p w14:paraId="5AA9A7C7" w14:textId="7BF00D32" w:rsidR="00B158E7" w:rsidRPr="00B158E7" w:rsidRDefault="008511BA" w:rsidP="0080511C">
      <w:pPr>
        <w:spacing w:after="120"/>
        <w:jc w:val="both"/>
      </w:pPr>
      <w:r w:rsidRPr="00747CC6">
        <w:rPr>
          <w:rFonts w:asciiTheme="minorHAnsi" w:hAnsiTheme="minorHAnsi" w:cstheme="minorHAnsi"/>
          <w:i/>
          <w:iCs/>
          <w:lang w:val="sk-SK"/>
        </w:rPr>
        <w:t xml:space="preserve">Tabuľka </w:t>
      </w:r>
      <w:r w:rsidR="0080511C">
        <w:rPr>
          <w:rFonts w:asciiTheme="minorHAnsi" w:hAnsiTheme="minorHAnsi" w:cstheme="minorHAnsi"/>
          <w:i/>
          <w:iCs/>
          <w:lang w:val="sk-SK"/>
        </w:rPr>
        <w:t xml:space="preserve">č. </w:t>
      </w:r>
      <w:r>
        <w:rPr>
          <w:rFonts w:asciiTheme="minorHAnsi" w:hAnsiTheme="minorHAnsi" w:cstheme="minorHAnsi"/>
          <w:i/>
          <w:iCs/>
          <w:lang w:val="sk-SK"/>
        </w:rPr>
        <w:t>5</w:t>
      </w:r>
      <w:r w:rsidR="0080511C">
        <w:rPr>
          <w:rFonts w:asciiTheme="minorHAnsi" w:hAnsiTheme="minorHAnsi" w:cstheme="minorHAnsi"/>
          <w:i/>
          <w:iCs/>
          <w:lang w:val="sk-SK"/>
        </w:rPr>
        <w:t>:</w:t>
      </w:r>
      <w:r w:rsidRPr="00747CC6">
        <w:rPr>
          <w:rFonts w:asciiTheme="minorHAnsi" w:hAnsiTheme="minorHAnsi" w:cstheme="minorHAnsi"/>
          <w:i/>
          <w:iCs/>
          <w:lang w:val="sk-SK"/>
        </w:rPr>
        <w:t xml:space="preserve"> P</w:t>
      </w:r>
      <w:r>
        <w:rPr>
          <w:rFonts w:asciiTheme="minorHAnsi" w:hAnsiTheme="minorHAnsi" w:cstheme="minorHAnsi"/>
          <w:i/>
          <w:iCs/>
          <w:lang w:val="sk-SK"/>
        </w:rPr>
        <w:t>rehodnotené p</w:t>
      </w:r>
      <w:r w:rsidRPr="00747CC6">
        <w:rPr>
          <w:rFonts w:asciiTheme="minorHAnsi" w:hAnsiTheme="minorHAnsi" w:cstheme="minorHAnsi"/>
          <w:i/>
          <w:iCs/>
          <w:lang w:val="sk-SK"/>
        </w:rPr>
        <w:t xml:space="preserve">očty </w:t>
      </w:r>
      <w:r>
        <w:rPr>
          <w:rFonts w:asciiTheme="minorHAnsi" w:hAnsiTheme="minorHAnsi" w:cstheme="minorHAnsi"/>
          <w:i/>
          <w:iCs/>
          <w:lang w:val="sk-SK"/>
        </w:rPr>
        <w:t xml:space="preserve">a zdroje </w:t>
      </w:r>
      <w:r w:rsidRPr="00747CC6">
        <w:rPr>
          <w:rFonts w:asciiTheme="minorHAnsi" w:hAnsiTheme="minorHAnsi" w:cstheme="minorHAnsi"/>
          <w:i/>
          <w:iCs/>
          <w:lang w:val="sk-SK"/>
        </w:rPr>
        <w:t>požadovaných profilov na jednotlivých OVM</w:t>
      </w:r>
    </w:p>
    <w:sectPr w:rsidR="00B158E7" w:rsidRPr="00B158E7" w:rsidSect="00B158E7">
      <w:pgSz w:w="16820" w:h="1190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7852"/>
    <w:multiLevelType w:val="hybridMultilevel"/>
    <w:tmpl w:val="53740788"/>
    <w:lvl w:ilvl="0" w:tplc="30F0CF48">
      <w:numFmt w:val="bullet"/>
      <w:lvlText w:val="-"/>
      <w:lvlJc w:val="left"/>
      <w:pPr>
        <w:ind w:left="720" w:hanging="360"/>
      </w:pPr>
      <w:rPr>
        <w:rFonts w:ascii="Arial Narrow" w:eastAsia="Times New Roman" w:hAnsi="Arial Narrow" w:hint="default"/>
      </w:rPr>
    </w:lvl>
    <w:lvl w:ilvl="1" w:tplc="7C764372">
      <w:numFmt w:val="bullet"/>
      <w:lvlText w:val="•"/>
      <w:lvlJc w:val="left"/>
      <w:pPr>
        <w:ind w:left="1440" w:hanging="360"/>
      </w:pPr>
      <w:rPr>
        <w:rFonts w:hint="default"/>
        <w:lang w:val="sk-SK" w:eastAsia="sk-SK" w:bidi="sk-SK"/>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A5D57"/>
    <w:multiLevelType w:val="hybridMultilevel"/>
    <w:tmpl w:val="25D01740"/>
    <w:lvl w:ilvl="0" w:tplc="A7AAC12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35626"/>
    <w:multiLevelType w:val="hybridMultilevel"/>
    <w:tmpl w:val="6A0CE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444BC"/>
    <w:multiLevelType w:val="hybridMultilevel"/>
    <w:tmpl w:val="310E74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E26036"/>
    <w:multiLevelType w:val="hybridMultilevel"/>
    <w:tmpl w:val="8EC46588"/>
    <w:lvl w:ilvl="0" w:tplc="30F0CF48">
      <w:numFmt w:val="bullet"/>
      <w:lvlText w:val="-"/>
      <w:lvlJc w:val="left"/>
      <w:pPr>
        <w:ind w:left="720" w:hanging="360"/>
      </w:pPr>
      <w:rPr>
        <w:rFonts w:ascii="Arial Narrow" w:eastAsia="Times New Roman" w:hAnsi="Arial Narro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93DB9"/>
    <w:multiLevelType w:val="hybridMultilevel"/>
    <w:tmpl w:val="649E6150"/>
    <w:lvl w:ilvl="0" w:tplc="30F0CF48">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847C7"/>
    <w:multiLevelType w:val="hybridMultilevel"/>
    <w:tmpl w:val="B0C4F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E7145"/>
    <w:multiLevelType w:val="hybridMultilevel"/>
    <w:tmpl w:val="433E2E02"/>
    <w:lvl w:ilvl="0" w:tplc="30F0CF48">
      <w:numFmt w:val="bullet"/>
      <w:lvlText w:val="-"/>
      <w:lvlJc w:val="left"/>
      <w:pPr>
        <w:ind w:left="720" w:hanging="360"/>
      </w:pPr>
      <w:rPr>
        <w:rFonts w:ascii="Arial Narrow" w:eastAsia="Times New Roman" w:hAnsi="Arial Narrow" w:hint="default"/>
      </w:rPr>
    </w:lvl>
    <w:lvl w:ilvl="1" w:tplc="A252911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77730"/>
    <w:multiLevelType w:val="hybridMultilevel"/>
    <w:tmpl w:val="9AB819B2"/>
    <w:lvl w:ilvl="0" w:tplc="A7AAC12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D1802"/>
    <w:multiLevelType w:val="hybridMultilevel"/>
    <w:tmpl w:val="5F082C8A"/>
    <w:lvl w:ilvl="0" w:tplc="EA70713A">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542A1"/>
    <w:multiLevelType w:val="hybridMultilevel"/>
    <w:tmpl w:val="B5C27BF2"/>
    <w:lvl w:ilvl="0" w:tplc="041B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EA0EE0"/>
    <w:multiLevelType w:val="hybridMultilevel"/>
    <w:tmpl w:val="78F81E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747F53"/>
    <w:multiLevelType w:val="hybridMultilevel"/>
    <w:tmpl w:val="2D2A0A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2"/>
  </w:num>
  <w:num w:numId="6">
    <w:abstractNumId w:val="5"/>
  </w:num>
  <w:num w:numId="7">
    <w:abstractNumId w:val="8"/>
  </w:num>
  <w:num w:numId="8">
    <w:abstractNumId w:val="9"/>
  </w:num>
  <w:num w:numId="9">
    <w:abstractNumId w:val="1"/>
  </w:num>
  <w:num w:numId="10">
    <w:abstractNumId w:val="3"/>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FE"/>
    <w:rsid w:val="00021040"/>
    <w:rsid w:val="0003410A"/>
    <w:rsid w:val="000A045F"/>
    <w:rsid w:val="00114334"/>
    <w:rsid w:val="00114F34"/>
    <w:rsid w:val="00140336"/>
    <w:rsid w:val="00197609"/>
    <w:rsid w:val="00200F17"/>
    <w:rsid w:val="00206980"/>
    <w:rsid w:val="00214C88"/>
    <w:rsid w:val="00265C7D"/>
    <w:rsid w:val="00267E43"/>
    <w:rsid w:val="00275AA7"/>
    <w:rsid w:val="00283E30"/>
    <w:rsid w:val="002932D0"/>
    <w:rsid w:val="002976F5"/>
    <w:rsid w:val="002A52D5"/>
    <w:rsid w:val="002D33A6"/>
    <w:rsid w:val="002E76FB"/>
    <w:rsid w:val="003934A8"/>
    <w:rsid w:val="003F01E1"/>
    <w:rsid w:val="00410EBE"/>
    <w:rsid w:val="00443084"/>
    <w:rsid w:val="004826EF"/>
    <w:rsid w:val="004E2500"/>
    <w:rsid w:val="00515414"/>
    <w:rsid w:val="005363E1"/>
    <w:rsid w:val="00540FE1"/>
    <w:rsid w:val="00541AED"/>
    <w:rsid w:val="005A61D2"/>
    <w:rsid w:val="005D23FB"/>
    <w:rsid w:val="0061797B"/>
    <w:rsid w:val="006419EC"/>
    <w:rsid w:val="00642F78"/>
    <w:rsid w:val="00677A32"/>
    <w:rsid w:val="00691515"/>
    <w:rsid w:val="006C6267"/>
    <w:rsid w:val="006F1BC1"/>
    <w:rsid w:val="00701A5F"/>
    <w:rsid w:val="007030FE"/>
    <w:rsid w:val="00717E4C"/>
    <w:rsid w:val="00725B00"/>
    <w:rsid w:val="00743403"/>
    <w:rsid w:val="00747CC6"/>
    <w:rsid w:val="00763C15"/>
    <w:rsid w:val="007C0316"/>
    <w:rsid w:val="007E0185"/>
    <w:rsid w:val="0080511C"/>
    <w:rsid w:val="00824B30"/>
    <w:rsid w:val="0085078C"/>
    <w:rsid w:val="008511BA"/>
    <w:rsid w:val="0086199F"/>
    <w:rsid w:val="00870918"/>
    <w:rsid w:val="00873C44"/>
    <w:rsid w:val="0087451B"/>
    <w:rsid w:val="008872D5"/>
    <w:rsid w:val="00895EBC"/>
    <w:rsid w:val="008A0E1A"/>
    <w:rsid w:val="008C48C4"/>
    <w:rsid w:val="0095131D"/>
    <w:rsid w:val="009C4000"/>
    <w:rsid w:val="009E35E3"/>
    <w:rsid w:val="00A02889"/>
    <w:rsid w:val="00A061B5"/>
    <w:rsid w:val="00A36AE1"/>
    <w:rsid w:val="00A577D3"/>
    <w:rsid w:val="00A9733B"/>
    <w:rsid w:val="00AA2B35"/>
    <w:rsid w:val="00B158E7"/>
    <w:rsid w:val="00B456C1"/>
    <w:rsid w:val="00B94F7E"/>
    <w:rsid w:val="00BD737E"/>
    <w:rsid w:val="00BE6B90"/>
    <w:rsid w:val="00C019B2"/>
    <w:rsid w:val="00C4762D"/>
    <w:rsid w:val="00C64CE1"/>
    <w:rsid w:val="00C81473"/>
    <w:rsid w:val="00D01540"/>
    <w:rsid w:val="00D25B24"/>
    <w:rsid w:val="00D44D0C"/>
    <w:rsid w:val="00D55768"/>
    <w:rsid w:val="00E13CA1"/>
    <w:rsid w:val="00E30648"/>
    <w:rsid w:val="00E75290"/>
    <w:rsid w:val="00E906D4"/>
    <w:rsid w:val="00E93309"/>
    <w:rsid w:val="00EC0BDA"/>
    <w:rsid w:val="00EC2038"/>
    <w:rsid w:val="00F15D24"/>
    <w:rsid w:val="00F41E99"/>
    <w:rsid w:val="00F66CD6"/>
    <w:rsid w:val="00FB3FB2"/>
    <w:rsid w:val="00FD65B7"/>
    <w:rsid w:val="00FF7590"/>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323EC818"/>
  <w15:chartTrackingRefBased/>
  <w15:docId w15:val="{FF1D5712-6AC9-8E44-AD95-FAA9F198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4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15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ek,Odsek zoznamu2,body,Table of contents numbered,Odsek zoznamu1,1.1 Abc"/>
    <w:basedOn w:val="Normal"/>
    <w:link w:val="ListParagraphChar"/>
    <w:uiPriority w:val="34"/>
    <w:qFormat/>
    <w:rsid w:val="009E35E3"/>
    <w:pPr>
      <w:ind w:left="720"/>
      <w:contextualSpacing/>
    </w:pPr>
    <w:rPr>
      <w:rFonts w:asciiTheme="minorHAnsi" w:eastAsiaTheme="minorEastAsia" w:hAnsiTheme="minorHAnsi" w:cstheme="minorBidi"/>
      <w:lang w:val="sk-SK" w:eastAsia="en-US"/>
    </w:rPr>
  </w:style>
  <w:style w:type="paragraph" w:styleId="BalloonText">
    <w:name w:val="Balloon Text"/>
    <w:basedOn w:val="Normal"/>
    <w:link w:val="BalloonTextChar"/>
    <w:uiPriority w:val="99"/>
    <w:semiHidden/>
    <w:unhideWhenUsed/>
    <w:rsid w:val="004E2500"/>
    <w:rPr>
      <w:sz w:val="18"/>
      <w:szCs w:val="18"/>
    </w:rPr>
  </w:style>
  <w:style w:type="character" w:customStyle="1" w:styleId="BalloonTextChar">
    <w:name w:val="Balloon Text Char"/>
    <w:basedOn w:val="DefaultParagraphFont"/>
    <w:link w:val="BalloonText"/>
    <w:uiPriority w:val="99"/>
    <w:semiHidden/>
    <w:rsid w:val="004E2500"/>
    <w:rPr>
      <w:rFonts w:ascii="Times New Roman" w:eastAsia="Times New Roman" w:hAnsi="Times New Roman" w:cs="Times New Roman"/>
      <w:sz w:val="18"/>
      <w:szCs w:val="18"/>
      <w:lang w:eastAsia="en-GB"/>
    </w:rPr>
  </w:style>
  <w:style w:type="paragraph" w:styleId="NormalWeb">
    <w:name w:val="Normal (Web)"/>
    <w:basedOn w:val="Normal"/>
    <w:uiPriority w:val="99"/>
    <w:semiHidden/>
    <w:unhideWhenUsed/>
    <w:rsid w:val="007E0185"/>
    <w:pPr>
      <w:spacing w:before="100" w:beforeAutospacing="1" w:after="100" w:afterAutospacing="1"/>
    </w:pPr>
  </w:style>
  <w:style w:type="character" w:styleId="Emphasis">
    <w:name w:val="Emphasis"/>
    <w:basedOn w:val="DefaultParagraphFont"/>
    <w:uiPriority w:val="20"/>
    <w:qFormat/>
    <w:rsid w:val="002E76FB"/>
    <w:rPr>
      <w:i/>
      <w:iCs/>
    </w:rPr>
  </w:style>
  <w:style w:type="character" w:customStyle="1" w:styleId="apple-converted-space">
    <w:name w:val="apple-converted-space"/>
    <w:basedOn w:val="DefaultParagraphFont"/>
    <w:rsid w:val="002E76FB"/>
  </w:style>
  <w:style w:type="character" w:customStyle="1" w:styleId="ListParagraphChar">
    <w:name w:val="List Paragraph Char"/>
    <w:aliases w:val="Odsek Char,Odsek zoznamu2 Char,body Char,Table of contents numbered Char,Odsek zoznamu1 Char,1.1 Abc Char"/>
    <w:link w:val="ListParagraph"/>
    <w:uiPriority w:val="34"/>
    <w:qFormat/>
    <w:locked/>
    <w:rsid w:val="0095131D"/>
    <w:rPr>
      <w:rFonts w:eastAsiaTheme="minorEastAsia"/>
      <w:lang w:val="sk-SK"/>
    </w:rPr>
  </w:style>
  <w:style w:type="table" w:styleId="TableGrid">
    <w:name w:val="Table Grid"/>
    <w:basedOn w:val="TableNormal"/>
    <w:uiPriority w:val="59"/>
    <w:rsid w:val="0095131D"/>
    <w:rPr>
      <w:rFonts w:eastAsiaTheme="minorEastAsia"/>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1540"/>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515414"/>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515414"/>
    <w:pPr>
      <w:spacing w:before="120" w:after="120"/>
    </w:pPr>
    <w:rPr>
      <w:rFonts w:asciiTheme="minorHAnsi" w:hAnsiTheme="minorHAnsi" w:cstheme="minorHAnsi"/>
      <w:b/>
      <w:bCs/>
      <w:caps/>
      <w:sz w:val="20"/>
      <w:szCs w:val="20"/>
    </w:rPr>
  </w:style>
  <w:style w:type="character" w:styleId="Hyperlink">
    <w:name w:val="Hyperlink"/>
    <w:basedOn w:val="DefaultParagraphFont"/>
    <w:uiPriority w:val="99"/>
    <w:unhideWhenUsed/>
    <w:rsid w:val="00515414"/>
    <w:rPr>
      <w:color w:val="0563C1" w:themeColor="hyperlink"/>
      <w:u w:val="single"/>
    </w:rPr>
  </w:style>
  <w:style w:type="paragraph" w:styleId="TOC2">
    <w:name w:val="toc 2"/>
    <w:basedOn w:val="Normal"/>
    <w:next w:val="Normal"/>
    <w:autoRedefine/>
    <w:uiPriority w:val="39"/>
    <w:semiHidden/>
    <w:unhideWhenUsed/>
    <w:rsid w:val="00515414"/>
    <w:pPr>
      <w:ind w:left="240"/>
    </w:pPr>
    <w:rPr>
      <w:rFonts w:asciiTheme="minorHAnsi" w:hAnsiTheme="minorHAnsi" w:cstheme="minorHAnsi"/>
      <w:smallCaps/>
      <w:sz w:val="20"/>
      <w:szCs w:val="20"/>
    </w:rPr>
  </w:style>
  <w:style w:type="paragraph" w:styleId="TOC3">
    <w:name w:val="toc 3"/>
    <w:basedOn w:val="Normal"/>
    <w:next w:val="Normal"/>
    <w:autoRedefine/>
    <w:uiPriority w:val="39"/>
    <w:semiHidden/>
    <w:unhideWhenUsed/>
    <w:rsid w:val="00515414"/>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515414"/>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515414"/>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515414"/>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515414"/>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515414"/>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515414"/>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65340">
      <w:bodyDiv w:val="1"/>
      <w:marLeft w:val="0"/>
      <w:marRight w:val="0"/>
      <w:marTop w:val="0"/>
      <w:marBottom w:val="0"/>
      <w:divBdr>
        <w:top w:val="none" w:sz="0" w:space="0" w:color="auto"/>
        <w:left w:val="none" w:sz="0" w:space="0" w:color="auto"/>
        <w:bottom w:val="none" w:sz="0" w:space="0" w:color="auto"/>
        <w:right w:val="none" w:sz="0" w:space="0" w:color="auto"/>
      </w:divBdr>
    </w:div>
    <w:div w:id="304554696">
      <w:bodyDiv w:val="1"/>
      <w:marLeft w:val="0"/>
      <w:marRight w:val="0"/>
      <w:marTop w:val="0"/>
      <w:marBottom w:val="0"/>
      <w:divBdr>
        <w:top w:val="none" w:sz="0" w:space="0" w:color="auto"/>
        <w:left w:val="none" w:sz="0" w:space="0" w:color="auto"/>
        <w:bottom w:val="none" w:sz="0" w:space="0" w:color="auto"/>
        <w:right w:val="none" w:sz="0" w:space="0" w:color="auto"/>
      </w:divBdr>
      <w:divsChild>
        <w:div w:id="922762014">
          <w:marLeft w:val="0"/>
          <w:marRight w:val="0"/>
          <w:marTop w:val="0"/>
          <w:marBottom w:val="0"/>
          <w:divBdr>
            <w:top w:val="none" w:sz="0" w:space="0" w:color="auto"/>
            <w:left w:val="none" w:sz="0" w:space="0" w:color="auto"/>
            <w:bottom w:val="none" w:sz="0" w:space="0" w:color="auto"/>
            <w:right w:val="none" w:sz="0" w:space="0" w:color="auto"/>
          </w:divBdr>
          <w:divsChild>
            <w:div w:id="515071514">
              <w:marLeft w:val="0"/>
              <w:marRight w:val="0"/>
              <w:marTop w:val="0"/>
              <w:marBottom w:val="0"/>
              <w:divBdr>
                <w:top w:val="none" w:sz="0" w:space="0" w:color="auto"/>
                <w:left w:val="none" w:sz="0" w:space="0" w:color="auto"/>
                <w:bottom w:val="none" w:sz="0" w:space="0" w:color="auto"/>
                <w:right w:val="none" w:sz="0" w:space="0" w:color="auto"/>
              </w:divBdr>
              <w:divsChild>
                <w:div w:id="1617104644">
                  <w:marLeft w:val="0"/>
                  <w:marRight w:val="0"/>
                  <w:marTop w:val="0"/>
                  <w:marBottom w:val="0"/>
                  <w:divBdr>
                    <w:top w:val="none" w:sz="0" w:space="0" w:color="auto"/>
                    <w:left w:val="none" w:sz="0" w:space="0" w:color="auto"/>
                    <w:bottom w:val="none" w:sz="0" w:space="0" w:color="auto"/>
                    <w:right w:val="none" w:sz="0" w:space="0" w:color="auto"/>
                  </w:divBdr>
                  <w:divsChild>
                    <w:div w:id="11480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5437">
      <w:bodyDiv w:val="1"/>
      <w:marLeft w:val="0"/>
      <w:marRight w:val="0"/>
      <w:marTop w:val="0"/>
      <w:marBottom w:val="0"/>
      <w:divBdr>
        <w:top w:val="none" w:sz="0" w:space="0" w:color="auto"/>
        <w:left w:val="none" w:sz="0" w:space="0" w:color="auto"/>
        <w:bottom w:val="none" w:sz="0" w:space="0" w:color="auto"/>
        <w:right w:val="none" w:sz="0" w:space="0" w:color="auto"/>
      </w:divBdr>
    </w:div>
    <w:div w:id="1802260383">
      <w:bodyDiv w:val="1"/>
      <w:marLeft w:val="0"/>
      <w:marRight w:val="0"/>
      <w:marTop w:val="0"/>
      <w:marBottom w:val="0"/>
      <w:divBdr>
        <w:top w:val="none" w:sz="0" w:space="0" w:color="auto"/>
        <w:left w:val="none" w:sz="0" w:space="0" w:color="auto"/>
        <w:bottom w:val="none" w:sz="0" w:space="0" w:color="auto"/>
        <w:right w:val="none" w:sz="0" w:space="0" w:color="auto"/>
      </w:divBdr>
    </w:div>
    <w:div w:id="1865362902">
      <w:bodyDiv w:val="1"/>
      <w:marLeft w:val="0"/>
      <w:marRight w:val="0"/>
      <w:marTop w:val="0"/>
      <w:marBottom w:val="0"/>
      <w:divBdr>
        <w:top w:val="none" w:sz="0" w:space="0" w:color="auto"/>
        <w:left w:val="none" w:sz="0" w:space="0" w:color="auto"/>
        <w:bottom w:val="none" w:sz="0" w:space="0" w:color="auto"/>
        <w:right w:val="none" w:sz="0" w:space="0" w:color="auto"/>
      </w:divBdr>
      <w:divsChild>
        <w:div w:id="102655159">
          <w:marLeft w:val="0"/>
          <w:marRight w:val="0"/>
          <w:marTop w:val="0"/>
          <w:marBottom w:val="0"/>
          <w:divBdr>
            <w:top w:val="none" w:sz="0" w:space="0" w:color="auto"/>
            <w:left w:val="none" w:sz="0" w:space="0" w:color="auto"/>
            <w:bottom w:val="none" w:sz="0" w:space="0" w:color="auto"/>
            <w:right w:val="none" w:sz="0" w:space="0" w:color="auto"/>
          </w:divBdr>
          <w:divsChild>
            <w:div w:id="1098720108">
              <w:marLeft w:val="0"/>
              <w:marRight w:val="0"/>
              <w:marTop w:val="0"/>
              <w:marBottom w:val="0"/>
              <w:divBdr>
                <w:top w:val="none" w:sz="0" w:space="0" w:color="auto"/>
                <w:left w:val="none" w:sz="0" w:space="0" w:color="auto"/>
                <w:bottom w:val="none" w:sz="0" w:space="0" w:color="auto"/>
                <w:right w:val="none" w:sz="0" w:space="0" w:color="auto"/>
              </w:divBdr>
              <w:divsChild>
                <w:div w:id="1417748524">
                  <w:marLeft w:val="0"/>
                  <w:marRight w:val="0"/>
                  <w:marTop w:val="0"/>
                  <w:marBottom w:val="0"/>
                  <w:divBdr>
                    <w:top w:val="none" w:sz="0" w:space="0" w:color="auto"/>
                    <w:left w:val="none" w:sz="0" w:space="0" w:color="auto"/>
                    <w:bottom w:val="none" w:sz="0" w:space="0" w:color="auto"/>
                    <w:right w:val="none" w:sz="0" w:space="0" w:color="auto"/>
                  </w:divBdr>
                  <w:divsChild>
                    <w:div w:id="7605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D5BA7-8E91-3641-815F-5C29E677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5601</Words>
  <Characters>31932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Fitoš</dc:creator>
  <cp:keywords/>
  <dc:description/>
  <cp:lastModifiedBy>Emil Fitoš</cp:lastModifiedBy>
  <cp:revision>4</cp:revision>
  <dcterms:created xsi:type="dcterms:W3CDTF">2021-01-17T15:02:00Z</dcterms:created>
  <dcterms:modified xsi:type="dcterms:W3CDTF">2021-01-18T06:42:00Z</dcterms:modified>
</cp:coreProperties>
</file>