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E8" w:rsidRDefault="00C348E8" w:rsidP="00C348E8">
      <w:pPr>
        <w:pStyle w:val="Podtitul"/>
      </w:pPr>
      <w:bookmarkStart w:id="0" w:name="_Toc12439326"/>
      <w:r>
        <w:t>Akčný plán digitálnej transformácie Slovenska na roky 2019 – 2022</w:t>
      </w:r>
    </w:p>
    <w:p w:rsidR="00C348E8" w:rsidRDefault="00C348E8" w:rsidP="00C348E8">
      <w:pPr>
        <w:pStyle w:val="Nzov"/>
        <w:jc w:val="left"/>
      </w:pPr>
      <w:r w:rsidRPr="00C348E8">
        <w:t>Definovanie merateľných ukazovateľov a rizík realizácie opatrení</w:t>
      </w:r>
    </w:p>
    <w:p w:rsidR="00C348E8" w:rsidRDefault="00C348E8" w:rsidP="00C348E8">
      <w:pPr>
        <w:pStyle w:val="Podtitul"/>
      </w:pPr>
      <w:r>
        <w:t>Zasadnutie pracovnej skupiny pre digitálnu transformáciu SR 17. 10. 2019</w:t>
      </w:r>
    </w:p>
    <w:p w:rsidR="00C348E8" w:rsidRDefault="00C348E8" w:rsidP="00C348E8">
      <w:pPr>
        <w:rPr>
          <w:rStyle w:val="Zvraznenie"/>
        </w:rPr>
      </w:pPr>
      <w:r w:rsidRPr="00C348E8">
        <w:rPr>
          <w:rStyle w:val="Zvraznenie"/>
        </w:rPr>
        <w:t>Úloha: pracovná skupina má nastaviť merateľné ukazovatele jednotlivých opatrení vrátane východiskových a cieľových hodnôt a rizík na základe úlohy B.2 uznesenia vlády SR č. 337/2019.</w:t>
      </w:r>
    </w:p>
    <w:p w:rsidR="00C348E8" w:rsidRDefault="004F1F06" w:rsidP="004F1F06">
      <w:pPr>
        <w:pStyle w:val="Nadpis1"/>
      </w:pPr>
      <w:r>
        <w:t>Úvod</w:t>
      </w:r>
    </w:p>
    <w:p w:rsidR="004F1F06" w:rsidRPr="004F1F06" w:rsidRDefault="004F1F06" w:rsidP="004F1F06">
      <w:r w:rsidRPr="004F1F06">
        <w:t>Dobrý strategický proces je viac, než len harmonogram práce. Musí obsahovať víziu (stanovenie smeru, kam kráčame), stratégiu na dosiahnutie vízie (ako sa tam chceme dostať) a kľúčové indikátory (meriame nimi, či sme dosiahli cieľ).</w:t>
      </w:r>
    </w:p>
    <w:p w:rsidR="004F1F06" w:rsidRPr="004F1F06" w:rsidRDefault="004F1F06" w:rsidP="004F1F06">
      <w:r w:rsidRPr="004F1F06">
        <w:t>Indikátor zjednodušuje komplexnú oblasť na jednoduchú merateľnú veličinu, ktorej vývoj sa dá merať a vypovedá o súčasnom postavení a o pokroku smerom k strategickému cieľu.</w:t>
      </w:r>
    </w:p>
    <w:p w:rsidR="004F1F06" w:rsidRPr="004F1F06" w:rsidRDefault="004F1F06" w:rsidP="004F1F06">
      <w:r w:rsidRPr="004F1F06">
        <w:t xml:space="preserve">Pre širšie koncipované oblasti pôsobenia (kapitoly akčného plánu) je vhodné stanoviť všeobecné strategické indikátory s konkrétnymi hodnotami (napr. dosiahnuť podiel domácností napojených na rýchly internet </w:t>
      </w:r>
      <w:r>
        <w:t xml:space="preserve">90 % do roku 2022). </w:t>
      </w:r>
      <w:r w:rsidRPr="004F1F06">
        <w:t xml:space="preserve">Samostatne je vhodné určiť čiastkové merateľné indikátory pre jednotlivé opatrenia. </w:t>
      </w:r>
      <w:r>
        <w:t xml:space="preserve">V niektorých prípadoch sa nepodarí dosiahnuť zhodu, aká by mala byť </w:t>
      </w:r>
      <w:r w:rsidRPr="004F1F06">
        <w:t>cieľov</w:t>
      </w:r>
      <w:r>
        <w:t>á</w:t>
      </w:r>
      <w:r w:rsidRPr="004F1F06">
        <w:t xml:space="preserve"> hodnot</w:t>
      </w:r>
      <w:r>
        <w:t>a</w:t>
      </w:r>
      <w:r w:rsidRPr="004F1F06">
        <w:t xml:space="preserve">, </w:t>
      </w:r>
      <w:r>
        <w:t xml:space="preserve">takže je možné </w:t>
      </w:r>
      <w:r w:rsidRPr="004F1F06">
        <w:t>len sledovať vývoj indikátora v čase.</w:t>
      </w:r>
    </w:p>
    <w:p w:rsidR="004F1F06" w:rsidRPr="004F1F06" w:rsidRDefault="004F1F06" w:rsidP="004F1F06">
      <w:pPr>
        <w:spacing w:after="0"/>
      </w:pPr>
      <w:r w:rsidRPr="004F1F06">
        <w:t>Výber indikátora by mal vyhovovať kritériám podľa anglickej skratky S.M.A.R.T. (Specific, Measurable, Assignable, Relevant, Timewise) Indikátor by teda mal byť:</w:t>
      </w:r>
    </w:p>
    <w:p w:rsidR="004F1F06" w:rsidRPr="004F1F06" w:rsidRDefault="004F1F06" w:rsidP="004F1F06">
      <w:pPr>
        <w:numPr>
          <w:ilvl w:val="0"/>
          <w:numId w:val="3"/>
        </w:numPr>
        <w:spacing w:after="0"/>
      </w:pPr>
      <w:r w:rsidRPr="004F1F06">
        <w:t xml:space="preserve">konkrétny a dobre zrozumiteľný aj verejnosti, </w:t>
      </w:r>
    </w:p>
    <w:p w:rsidR="004F1F06" w:rsidRPr="004F1F06" w:rsidRDefault="004F1F06" w:rsidP="004F1F06">
      <w:pPr>
        <w:numPr>
          <w:ilvl w:val="0"/>
          <w:numId w:val="3"/>
        </w:numPr>
        <w:spacing w:after="0"/>
      </w:pPr>
      <w:r w:rsidRPr="004F1F06">
        <w:t>merateľný existujúcimi nástrojmi,</w:t>
      </w:r>
    </w:p>
    <w:p w:rsidR="004F1F06" w:rsidRPr="004F1F06" w:rsidRDefault="004F1F06" w:rsidP="004F1F06">
      <w:pPr>
        <w:numPr>
          <w:ilvl w:val="0"/>
          <w:numId w:val="3"/>
        </w:numPr>
        <w:spacing w:after="0"/>
      </w:pPr>
      <w:r w:rsidRPr="004F1F06">
        <w:t>priraditeľný zodpovednej inštitúcii,</w:t>
      </w:r>
    </w:p>
    <w:p w:rsidR="004F1F06" w:rsidRPr="004F1F06" w:rsidRDefault="004F1F06" w:rsidP="004F1F06">
      <w:pPr>
        <w:numPr>
          <w:ilvl w:val="0"/>
          <w:numId w:val="3"/>
        </w:numPr>
        <w:spacing w:after="0"/>
      </w:pPr>
      <w:r w:rsidRPr="004F1F06">
        <w:t>relevantný k súvisiacemu opatreniu,</w:t>
      </w:r>
    </w:p>
    <w:p w:rsidR="004F1F06" w:rsidRPr="004F1F06" w:rsidRDefault="004F1F06" w:rsidP="004F1F06">
      <w:pPr>
        <w:numPr>
          <w:ilvl w:val="0"/>
          <w:numId w:val="3"/>
        </w:numPr>
      </w:pPr>
      <w:r w:rsidRPr="004F1F06">
        <w:t>časovo ohraničený k referenčnému roku.</w:t>
      </w:r>
    </w:p>
    <w:p w:rsidR="004F1F06" w:rsidRPr="004F1F06" w:rsidRDefault="004F1F06" w:rsidP="004F1F06">
      <w:r w:rsidRPr="004F1F06">
        <w:rPr>
          <w:b/>
        </w:rPr>
        <w:t>Príklad strategických cieľov:</w:t>
      </w:r>
      <w:r>
        <w:t xml:space="preserve"> </w:t>
      </w:r>
      <w:r w:rsidRPr="004F1F06">
        <w:t>Rada EÚ prijala v roku 2010 spoločnú stratégiu Európa 2020, ktorá má za cieľ dosiahnuť inteligentný, udržateľný a inkluzívny rast EÚ. K týmto trom prioritám si EÚ stanovila osem cieľov v rôznych oblastiach: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6827"/>
      </w:tblGrid>
      <w:tr w:rsidR="004F1F06" w:rsidRPr="004F1F06" w:rsidTr="004F1F06"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F06" w:rsidRPr="004F1F06" w:rsidRDefault="004F1F06" w:rsidP="004F1F06">
            <w:r w:rsidRPr="004F1F06">
              <w:rPr>
                <w:b/>
                <w:bCs/>
              </w:rPr>
              <w:t>Priorita</w:t>
            </w:r>
          </w:p>
        </w:tc>
        <w:tc>
          <w:tcPr>
            <w:tcW w:w="6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F06" w:rsidRPr="004F1F06" w:rsidRDefault="004F1F06" w:rsidP="004F1F06">
            <w:r w:rsidRPr="004F1F06">
              <w:rPr>
                <w:b/>
                <w:bCs/>
              </w:rPr>
              <w:t>Ciele do roku 2020</w:t>
            </w:r>
          </w:p>
        </w:tc>
      </w:tr>
      <w:tr w:rsidR="004F1F06" w:rsidRPr="004F1F06" w:rsidTr="004F1F06">
        <w:tc>
          <w:tcPr>
            <w:tcW w:w="1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F06" w:rsidRPr="004F1F06" w:rsidRDefault="004F1F06" w:rsidP="004F1F06">
            <w:r w:rsidRPr="004F1F06">
              <w:t>Inteligentný rast</w:t>
            </w:r>
          </w:p>
        </w:tc>
        <w:tc>
          <w:tcPr>
            <w:tcW w:w="6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F06" w:rsidRPr="004F1F06" w:rsidRDefault="004F1F06" w:rsidP="004F1F06">
            <w:r w:rsidRPr="004F1F06">
              <w:t>Zvýšiť verejné a súkromné investície do výskumu a vývoja na 3 % HDP</w:t>
            </w:r>
          </w:p>
          <w:p w:rsidR="004F1F06" w:rsidRPr="004F1F06" w:rsidRDefault="004F1F06" w:rsidP="004F1F06">
            <w:r w:rsidRPr="004F1F06">
              <w:t>Znížiť mieru predčasného ukončenia školskej dochádzky pod 10 %</w:t>
            </w:r>
          </w:p>
          <w:p w:rsidR="004F1F06" w:rsidRPr="004F1F06" w:rsidRDefault="004F1F06" w:rsidP="004F1F06">
            <w:r w:rsidRPr="004F1F06">
              <w:t>Zvýšiť podiel populácie v skupine 30 - 34 r. s VŠ vzdelaním na 40 %</w:t>
            </w:r>
          </w:p>
        </w:tc>
      </w:tr>
      <w:tr w:rsidR="004F1F06" w:rsidRPr="004F1F06" w:rsidTr="004F1F06"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F06" w:rsidRPr="004F1F06" w:rsidRDefault="004F1F06" w:rsidP="004F1F06">
            <w:r w:rsidRPr="004F1F06">
              <w:t>Udržateľný rast</w:t>
            </w:r>
          </w:p>
        </w:tc>
        <w:tc>
          <w:tcPr>
            <w:tcW w:w="6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F06" w:rsidRPr="004F1F06" w:rsidRDefault="004F1F06" w:rsidP="004F1F06">
            <w:r w:rsidRPr="004F1F06">
              <w:t>Znížiť emisie skleníkových plynov o 20 % voči roku 1990</w:t>
            </w:r>
          </w:p>
          <w:p w:rsidR="004F1F06" w:rsidRPr="004F1F06" w:rsidRDefault="004F1F06" w:rsidP="004F1F06">
            <w:r w:rsidRPr="004F1F06">
              <w:t>Zvýšiť podiel obnoviteľných zdrojov energie na konečnej spotrebe na 20 %</w:t>
            </w:r>
          </w:p>
          <w:p w:rsidR="004F1F06" w:rsidRPr="004F1F06" w:rsidRDefault="004F1F06" w:rsidP="004F1F06">
            <w:r w:rsidRPr="004F1F06">
              <w:t>Zvýšiť energetickú efektívnosť o 20 % voči nulovému scenáru</w:t>
            </w:r>
          </w:p>
        </w:tc>
      </w:tr>
      <w:tr w:rsidR="004F1F06" w:rsidRPr="004F1F06" w:rsidTr="004F1F06"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F06" w:rsidRPr="004F1F06" w:rsidRDefault="004F1F06" w:rsidP="004F1F06">
            <w:r w:rsidRPr="004F1F06">
              <w:t>Inkluzívny rast</w:t>
            </w:r>
          </w:p>
        </w:tc>
        <w:tc>
          <w:tcPr>
            <w:tcW w:w="6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F1F06" w:rsidRDefault="004F1F06" w:rsidP="004F1F06">
            <w:r w:rsidRPr="004F1F06">
              <w:t>Zvýšiť mieru zamestnanosti popul</w:t>
            </w:r>
            <w:r>
              <w:t>ácie vo veku 20 - 64 r. na 75 %</w:t>
            </w:r>
          </w:p>
          <w:p w:rsidR="004F1F06" w:rsidRPr="004F1F06" w:rsidRDefault="004F1F06" w:rsidP="004F1F06">
            <w:r w:rsidRPr="004F1F06">
              <w:t>Pozdvihnúť z rizika chudoby a sociálneho vylúčenia 20 miliónov Európanov</w:t>
            </w:r>
          </w:p>
        </w:tc>
      </w:tr>
    </w:tbl>
    <w:p w:rsidR="004F1F06" w:rsidRPr="004F1F06" w:rsidRDefault="004F1F06" w:rsidP="004F1F06">
      <w:r w:rsidRPr="004F1F06">
        <w:t> </w:t>
      </w:r>
    </w:p>
    <w:bookmarkEnd w:id="0"/>
    <w:p w:rsidR="00F00208" w:rsidRPr="00F00208" w:rsidRDefault="00714AE9" w:rsidP="00714AE9">
      <w:pPr>
        <w:pStyle w:val="Nadpis1"/>
        <w:rPr>
          <w:lang w:eastAsia="en-US"/>
        </w:rPr>
      </w:pPr>
      <w:r>
        <w:rPr>
          <w:lang w:eastAsia="en-US"/>
        </w:rPr>
        <w:lastRenderedPageBreak/>
        <w:t>Indikátory pre strategické oblasti digitálnej transformácie</w:t>
      </w:r>
    </w:p>
    <w:p w:rsidR="00F00208" w:rsidRPr="001444F9" w:rsidRDefault="00F00208" w:rsidP="00BA06E5">
      <w:pPr>
        <w:pStyle w:val="Nadpis3"/>
        <w:rPr>
          <w:rStyle w:val="Siln"/>
        </w:rPr>
      </w:pPr>
      <w:r w:rsidRPr="001444F9">
        <w:rPr>
          <w:rStyle w:val="Siln"/>
        </w:rPr>
        <w:t>1. Podporíme digitálnu transformáciu škôl a vzdelávania na skvalitnenie a zlepšenie predpokladov zamestnanosti a získanie digitálnych zručností a kompetencií potrebných pre digitálnu éru</w:t>
      </w:r>
    </w:p>
    <w:p w:rsidR="00714AE9" w:rsidRDefault="00714AE9" w:rsidP="00F00208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Kľúčový indikátor: </w:t>
      </w:r>
      <w:r w:rsidR="00393C14">
        <w:rPr>
          <w:szCs w:val="22"/>
        </w:rPr>
        <w:t>Miera digitálnych zručností žiakov podľa indexu DESI</w:t>
      </w:r>
      <w:bookmarkStart w:id="1" w:name="_GoBack"/>
      <w:bookmarkEnd w:id="1"/>
    </w:p>
    <w:p w:rsidR="001444F9" w:rsidRPr="004F1F06" w:rsidRDefault="001444F9" w:rsidP="001444F9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1444F9" w:rsidRPr="004F1F06" w:rsidRDefault="001444F9" w:rsidP="001444F9">
      <w:r>
        <w:t>Doterajší trend vývoja: ...</w:t>
      </w:r>
    </w:p>
    <w:p w:rsidR="001444F9" w:rsidRPr="004F1F06" w:rsidRDefault="001444F9" w:rsidP="001444F9">
      <w:r>
        <w:t>Riziká jeho plnenia, prípadne zberu údajov: ...</w:t>
      </w:r>
    </w:p>
    <w:p w:rsidR="001444F9" w:rsidRDefault="001444F9" w:rsidP="00F00208">
      <w:pPr>
        <w:spacing w:after="0" w:line="276" w:lineRule="auto"/>
        <w:rPr>
          <w:b/>
          <w:szCs w:val="22"/>
        </w:rPr>
      </w:pPr>
    </w:p>
    <w:p w:rsidR="001444F9" w:rsidRDefault="001444F9" w:rsidP="001444F9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>Opatrenie 1.1.</w:t>
      </w:r>
      <w:r w:rsidR="00BA06E5">
        <w:rPr>
          <w:b/>
          <w:szCs w:val="22"/>
        </w:rPr>
        <w:t>2</w:t>
      </w:r>
      <w:r>
        <w:rPr>
          <w:b/>
          <w:szCs w:val="22"/>
        </w:rPr>
        <w:t xml:space="preserve"> </w:t>
      </w:r>
      <w:r w:rsidRPr="001444F9">
        <w:rPr>
          <w:b/>
          <w:szCs w:val="22"/>
        </w:rPr>
        <w:t>Príprava programu informatizácie rezortu školstva do roku 2030</w:t>
      </w:r>
    </w:p>
    <w:p w:rsidR="001444F9" w:rsidRDefault="001444F9" w:rsidP="001444F9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Indikátor: </w:t>
      </w:r>
      <w:r w:rsidR="00E922A1">
        <w:rPr>
          <w:szCs w:val="22"/>
        </w:rPr>
        <w:t xml:space="preserve">Podiel absolventov vysokých škôl v odboroch STEM zo všetkých absolventov (indikátor 4d, </w:t>
      </w:r>
      <w:r w:rsidR="00E922A1">
        <w:rPr>
          <w:szCs w:val="22"/>
        </w:rPr>
        <w:t>OECD Going Digital Toolkit)</w:t>
      </w:r>
    </w:p>
    <w:p w:rsidR="001444F9" w:rsidRPr="004F1F06" w:rsidRDefault="001444F9" w:rsidP="001444F9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1444F9" w:rsidRPr="004F1F06" w:rsidRDefault="001444F9" w:rsidP="001444F9">
      <w:r>
        <w:t>Doterajší trend vývoja: ...</w:t>
      </w:r>
    </w:p>
    <w:p w:rsidR="001444F9" w:rsidRDefault="001444F9" w:rsidP="001444F9">
      <w:r>
        <w:t>Riziká jeho plnenia, prípadne zberu údajov: ...</w:t>
      </w:r>
    </w:p>
    <w:p w:rsidR="00BA06E5" w:rsidRDefault="00BA06E5" w:rsidP="001444F9"/>
    <w:p w:rsidR="00BA06E5" w:rsidRDefault="00BA06E5" w:rsidP="00BA06E5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 xml:space="preserve">Opatrenie 1.1.3 </w:t>
      </w:r>
      <w:r w:rsidRPr="00BA06E5">
        <w:rPr>
          <w:b/>
          <w:szCs w:val="22"/>
        </w:rPr>
        <w:t>Celoživotné vzdelávanie – komplexná systémová zmena, stratégia a implementácia legislatívnych opatrení</w:t>
      </w:r>
    </w:p>
    <w:p w:rsidR="00BA06E5" w:rsidRDefault="00BA06E5" w:rsidP="00BA06E5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Indikátor: </w:t>
      </w:r>
      <w:r w:rsidR="00CA2835">
        <w:rPr>
          <w:szCs w:val="22"/>
        </w:rPr>
        <w:t>Podiel populácie v produktívnom veku, ktorá sa zúčastňuje formálneho vzdelávania pre dospelých (zdroj: MŠVVŠ SR/CVTI)</w:t>
      </w:r>
    </w:p>
    <w:p w:rsidR="00BA06E5" w:rsidRPr="004F1F06" w:rsidRDefault="00BA06E5" w:rsidP="00BA06E5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BA06E5" w:rsidRPr="004F1F06" w:rsidRDefault="00BA06E5" w:rsidP="00BA06E5">
      <w:r>
        <w:t>Doterajší trend vývoja: ...</w:t>
      </w:r>
    </w:p>
    <w:p w:rsidR="00BA06E5" w:rsidRPr="004F1F06" w:rsidRDefault="00BA06E5" w:rsidP="00BA06E5">
      <w:r>
        <w:t>Riziká jeho plnenia, prípadne zberu údajov: ...</w:t>
      </w:r>
    </w:p>
    <w:p w:rsidR="00BA06E5" w:rsidRPr="004F1F06" w:rsidRDefault="00BA06E5" w:rsidP="001444F9"/>
    <w:p w:rsidR="00BA06E5" w:rsidRDefault="00BA06E5" w:rsidP="00BA06E5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 xml:space="preserve">Opatrenie 1.1.4 </w:t>
      </w:r>
      <w:r w:rsidRPr="00BA06E5">
        <w:rPr>
          <w:b/>
          <w:szCs w:val="22"/>
        </w:rPr>
        <w:t>Zriadenie pracovnej skupiny s cieľom vytvoriť koordinovaný mechanizmus na boj proti dezinformáciám</w:t>
      </w:r>
    </w:p>
    <w:p w:rsidR="00BA06E5" w:rsidRDefault="00BA06E5" w:rsidP="00BA06E5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Indikátor: </w:t>
      </w:r>
      <w:r w:rsidR="00CA2835">
        <w:rPr>
          <w:szCs w:val="22"/>
        </w:rPr>
        <w:t>Index dôvery v právny štát</w:t>
      </w:r>
    </w:p>
    <w:p w:rsidR="00BA06E5" w:rsidRPr="004F1F06" w:rsidRDefault="00BA06E5" w:rsidP="00BA06E5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BA06E5" w:rsidRPr="004F1F06" w:rsidRDefault="00BA06E5" w:rsidP="00BA06E5">
      <w:r>
        <w:t>Doterajší trend vývoja: ...</w:t>
      </w:r>
    </w:p>
    <w:p w:rsidR="00BA06E5" w:rsidRPr="004F1F06" w:rsidRDefault="00BA06E5" w:rsidP="00BA06E5">
      <w:r>
        <w:t>Riziká jeho plnenia, prípadne zberu údajov: ...</w:t>
      </w:r>
    </w:p>
    <w:p w:rsidR="001444F9" w:rsidRDefault="001444F9" w:rsidP="00F00208">
      <w:pPr>
        <w:spacing w:after="0" w:line="276" w:lineRule="auto"/>
        <w:rPr>
          <w:b/>
          <w:szCs w:val="22"/>
        </w:rPr>
      </w:pPr>
    </w:p>
    <w:p w:rsidR="00BA06E5" w:rsidRDefault="00BA06E5" w:rsidP="00BA06E5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 xml:space="preserve">Opatrenie 1.1.7 </w:t>
      </w:r>
      <w:r w:rsidRPr="00BA06E5">
        <w:rPr>
          <w:b/>
          <w:szCs w:val="22"/>
        </w:rPr>
        <w:t>Vypracovanie štúdie vplyvov digitálnej transformácie a odporúčaní na národnej úrovni v oblasti zamestnanosti, kvalifikácií a foriem práce – Práca 4.0</w:t>
      </w:r>
    </w:p>
    <w:p w:rsidR="00BA06E5" w:rsidRDefault="00BA06E5" w:rsidP="00BA06E5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Indikátor: </w:t>
      </w:r>
      <w:r w:rsidR="00CA2835">
        <w:rPr>
          <w:szCs w:val="22"/>
        </w:rPr>
        <w:t xml:space="preserve">Podiel pracovníkov </w:t>
      </w:r>
      <w:r w:rsidR="0006467F">
        <w:rPr>
          <w:szCs w:val="22"/>
        </w:rPr>
        <w:t>využívajúcich inovatívne formy práce (telepráca)</w:t>
      </w:r>
    </w:p>
    <w:p w:rsidR="00BA06E5" w:rsidRPr="004F1F06" w:rsidRDefault="00BA06E5" w:rsidP="00BA06E5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BA06E5" w:rsidRPr="004F1F06" w:rsidRDefault="00BA06E5" w:rsidP="00BA06E5">
      <w:r>
        <w:t>Doterajší trend vývoja: ...</w:t>
      </w:r>
    </w:p>
    <w:p w:rsidR="00BA06E5" w:rsidRPr="004F1F06" w:rsidRDefault="00BA06E5" w:rsidP="00BA06E5">
      <w:r>
        <w:t>Riziká jeho plnenia, prípadne zberu údajov: ...</w:t>
      </w:r>
    </w:p>
    <w:p w:rsidR="00BA06E5" w:rsidRDefault="00BA06E5" w:rsidP="00F00208">
      <w:pPr>
        <w:spacing w:after="0" w:line="276" w:lineRule="auto"/>
        <w:rPr>
          <w:b/>
          <w:szCs w:val="22"/>
        </w:rPr>
      </w:pPr>
    </w:p>
    <w:p w:rsidR="00BA06E5" w:rsidRDefault="00BA06E5" w:rsidP="00BA06E5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 xml:space="preserve">Opatrenie 1.1.8 </w:t>
      </w:r>
      <w:r w:rsidRPr="00BA06E5">
        <w:rPr>
          <w:b/>
          <w:szCs w:val="22"/>
        </w:rPr>
        <w:t>Podpora zvýšenia kompetencií mladých ľudí pre digitálnu dobu v rámci formálneho vzdelávania</w:t>
      </w:r>
    </w:p>
    <w:p w:rsidR="00BA06E5" w:rsidRDefault="00BA06E5" w:rsidP="00BA06E5">
      <w:pPr>
        <w:spacing w:after="0" w:line="276" w:lineRule="auto"/>
        <w:rPr>
          <w:szCs w:val="22"/>
        </w:rPr>
      </w:pPr>
      <w:r>
        <w:rPr>
          <w:b/>
          <w:szCs w:val="22"/>
        </w:rPr>
        <w:lastRenderedPageBreak/>
        <w:t xml:space="preserve">Indikátor: </w:t>
      </w:r>
      <w:r w:rsidR="0006467F">
        <w:rPr>
          <w:szCs w:val="22"/>
        </w:rPr>
        <w:t>Úspešnosť žiakov v matematickej gramotnosti v testoch Monitor 9</w:t>
      </w:r>
    </w:p>
    <w:p w:rsidR="00BA06E5" w:rsidRPr="004F1F06" w:rsidRDefault="00BA06E5" w:rsidP="00BA06E5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BA06E5" w:rsidRPr="004F1F06" w:rsidRDefault="00BA06E5" w:rsidP="00BA06E5">
      <w:r>
        <w:t>Doterajší trend vývoja: ...</w:t>
      </w:r>
    </w:p>
    <w:p w:rsidR="00BA06E5" w:rsidRPr="004F1F06" w:rsidRDefault="00BA06E5" w:rsidP="00BA06E5">
      <w:r>
        <w:t>Riziká jeho plnenia, prípadne zberu údajov: ...</w:t>
      </w:r>
    </w:p>
    <w:p w:rsidR="00BA06E5" w:rsidRDefault="00BA06E5" w:rsidP="00F00208">
      <w:pPr>
        <w:spacing w:after="0" w:line="276" w:lineRule="auto"/>
        <w:rPr>
          <w:b/>
          <w:szCs w:val="22"/>
        </w:rPr>
      </w:pPr>
    </w:p>
    <w:p w:rsidR="00BA06E5" w:rsidRDefault="00BA06E5" w:rsidP="00BA06E5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 xml:space="preserve">Opatrenie 1.1.9 </w:t>
      </w:r>
      <w:r w:rsidRPr="00BA06E5">
        <w:rPr>
          <w:b/>
          <w:szCs w:val="22"/>
        </w:rPr>
        <w:t>Iniciovanie činností vedúcich k posúdeniu dopadov využívania inteligentných systémov a digitálnych technológií na vývoj, zdravie a správanie človeka</w:t>
      </w:r>
    </w:p>
    <w:p w:rsidR="00BA06E5" w:rsidRDefault="00BA06E5" w:rsidP="00BA06E5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Indikátor: </w:t>
      </w:r>
      <w:r w:rsidR="0006467F">
        <w:rPr>
          <w:szCs w:val="22"/>
        </w:rPr>
        <w:t>Podiel používateľov internetu, ktorí sa stretli so zneužívaním osobných údajov alebo porušovaním súkromia (indikátor 6a, OECD Going Digital Toolkit)</w:t>
      </w:r>
    </w:p>
    <w:p w:rsidR="00BA06E5" w:rsidRPr="004F1F06" w:rsidRDefault="00BA06E5" w:rsidP="00BA06E5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BA06E5" w:rsidRPr="004F1F06" w:rsidRDefault="00BA06E5" w:rsidP="00BA06E5">
      <w:r>
        <w:t>Doterajší trend vývoja: ...</w:t>
      </w:r>
    </w:p>
    <w:p w:rsidR="00BA06E5" w:rsidRPr="004F1F06" w:rsidRDefault="00BA06E5" w:rsidP="00BA06E5">
      <w:r>
        <w:t>Riziká jeho plnenia, prípadne zberu údajov: ...</w:t>
      </w:r>
    </w:p>
    <w:p w:rsidR="00F00208" w:rsidRDefault="00F00208" w:rsidP="00F00208">
      <w:pPr>
        <w:spacing w:after="0" w:line="276" w:lineRule="auto"/>
        <w:jc w:val="left"/>
        <w:rPr>
          <w:szCs w:val="22"/>
        </w:rPr>
      </w:pPr>
    </w:p>
    <w:p w:rsidR="00F00208" w:rsidRPr="001444F9" w:rsidRDefault="00BA06E5" w:rsidP="00BA06E5">
      <w:pPr>
        <w:pStyle w:val="Nadpis3"/>
        <w:rPr>
          <w:rStyle w:val="Siln"/>
          <w:szCs w:val="20"/>
        </w:rPr>
      </w:pPr>
      <w:r>
        <w:rPr>
          <w:rStyle w:val="Siln"/>
          <w:szCs w:val="20"/>
        </w:rPr>
        <w:t>2</w:t>
      </w:r>
      <w:r w:rsidR="00F00208" w:rsidRPr="001444F9">
        <w:rPr>
          <w:rStyle w:val="Siln"/>
          <w:szCs w:val="20"/>
        </w:rPr>
        <w:t xml:space="preserve">. </w:t>
      </w:r>
      <w:r>
        <w:rPr>
          <w:rStyle w:val="Siln"/>
          <w:szCs w:val="20"/>
        </w:rPr>
        <w:t>Vytvoríme základy pre moderné digitálne a údajové hospodárstvo a pre digitálnu transformáciu širšej ekonomiky</w:t>
      </w:r>
    </w:p>
    <w:p w:rsidR="001444F9" w:rsidRDefault="001444F9" w:rsidP="001444F9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Kľúčový indikátor: </w:t>
      </w:r>
      <w:r w:rsidR="0006467F">
        <w:rPr>
          <w:szCs w:val="22"/>
        </w:rPr>
        <w:t>Počet datasetov v databáze otvorených údajov</w:t>
      </w:r>
    </w:p>
    <w:p w:rsidR="001444F9" w:rsidRPr="004F1F06" w:rsidRDefault="001444F9" w:rsidP="001444F9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1444F9" w:rsidRPr="004F1F06" w:rsidRDefault="001444F9" w:rsidP="001444F9">
      <w:r>
        <w:t>Doterajší trend vývoja: ...</w:t>
      </w:r>
    </w:p>
    <w:p w:rsidR="001444F9" w:rsidRPr="004F1F06" w:rsidRDefault="001444F9" w:rsidP="001444F9">
      <w:r>
        <w:t>Riziká jeho plnenia, prípadne zberu údajov: ...</w:t>
      </w:r>
    </w:p>
    <w:p w:rsidR="001444F9" w:rsidRDefault="001444F9" w:rsidP="00F00208">
      <w:pPr>
        <w:spacing w:after="0" w:line="276" w:lineRule="auto"/>
        <w:rPr>
          <w:b/>
          <w:szCs w:val="22"/>
        </w:rPr>
      </w:pPr>
    </w:p>
    <w:p w:rsidR="00BA06E5" w:rsidRPr="001444F9" w:rsidRDefault="00BA06E5" w:rsidP="00BA06E5">
      <w:pPr>
        <w:pStyle w:val="Nadpis3"/>
        <w:rPr>
          <w:rStyle w:val="Siln"/>
          <w:szCs w:val="20"/>
        </w:rPr>
      </w:pPr>
      <w:r w:rsidRPr="001444F9">
        <w:rPr>
          <w:rStyle w:val="Siln"/>
          <w:szCs w:val="20"/>
        </w:rPr>
        <w:t>3. Zlepšíme schopnosti verejnej správy inovovať a využívať údaje v prospech občanov</w:t>
      </w:r>
    </w:p>
    <w:p w:rsidR="00BA06E5" w:rsidRDefault="00BA06E5" w:rsidP="00BA06E5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Kľúčový indikátor: </w:t>
      </w:r>
      <w:r w:rsidR="0006467F">
        <w:rPr>
          <w:szCs w:val="22"/>
        </w:rPr>
        <w:t>Počet služieb poskytovaných na ústrednom portáli verejnej správy</w:t>
      </w:r>
    </w:p>
    <w:p w:rsidR="00BA06E5" w:rsidRPr="004F1F06" w:rsidRDefault="00BA06E5" w:rsidP="00BA06E5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BA06E5" w:rsidRPr="004F1F06" w:rsidRDefault="00BA06E5" w:rsidP="00BA06E5">
      <w:r>
        <w:t>Doterajší trend vývoja: ...</w:t>
      </w:r>
    </w:p>
    <w:p w:rsidR="00BA06E5" w:rsidRPr="004F1F06" w:rsidRDefault="00BA06E5" w:rsidP="00BA06E5">
      <w:r>
        <w:t>Riziká jeho plnenia, prípadne zberu údajov: ...</w:t>
      </w:r>
    </w:p>
    <w:p w:rsidR="00BA06E5" w:rsidRDefault="00BA06E5" w:rsidP="00BA06E5">
      <w:pPr>
        <w:spacing w:after="0" w:line="276" w:lineRule="auto"/>
        <w:rPr>
          <w:b/>
          <w:szCs w:val="22"/>
        </w:rPr>
      </w:pPr>
    </w:p>
    <w:p w:rsidR="001444F9" w:rsidRDefault="001444F9" w:rsidP="001444F9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 xml:space="preserve">Opatrenie 3.2.2 </w:t>
      </w:r>
      <w:r w:rsidRPr="001444F9">
        <w:rPr>
          <w:b/>
          <w:szCs w:val="22"/>
        </w:rPr>
        <w:t>Zriadenie laboratória lepších služieb a digitálnych inovácií</w:t>
      </w:r>
    </w:p>
    <w:p w:rsidR="001444F9" w:rsidRDefault="001444F9" w:rsidP="001444F9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Indikátor: </w:t>
      </w:r>
      <w:r w:rsidR="00581D5C">
        <w:rPr>
          <w:szCs w:val="22"/>
        </w:rPr>
        <w:t>Počet údajových modelov vypracovaných analytickými jednotkami orgánov verejnej správy</w:t>
      </w:r>
    </w:p>
    <w:p w:rsidR="001444F9" w:rsidRPr="004F1F06" w:rsidRDefault="001444F9" w:rsidP="001444F9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1444F9" w:rsidRPr="004F1F06" w:rsidRDefault="001444F9" w:rsidP="001444F9">
      <w:r>
        <w:t>Doterajší trend vývoja: ...</w:t>
      </w:r>
    </w:p>
    <w:p w:rsidR="001444F9" w:rsidRPr="004F1F06" w:rsidRDefault="001444F9" w:rsidP="001444F9">
      <w:r>
        <w:t>Riziká jeho plnenia, prípadne zberu údajov: ...</w:t>
      </w:r>
    </w:p>
    <w:p w:rsidR="00F00208" w:rsidRPr="00F00208" w:rsidRDefault="00F00208" w:rsidP="00F00208">
      <w:pPr>
        <w:spacing w:after="0" w:line="276" w:lineRule="auto"/>
        <w:rPr>
          <w:b/>
          <w:szCs w:val="22"/>
        </w:rPr>
      </w:pPr>
    </w:p>
    <w:p w:rsidR="00F00208" w:rsidRPr="001444F9" w:rsidRDefault="00F00208" w:rsidP="00BA06E5">
      <w:pPr>
        <w:pStyle w:val="Nadpis3"/>
        <w:rPr>
          <w:rStyle w:val="Siln"/>
          <w:szCs w:val="20"/>
        </w:rPr>
      </w:pPr>
      <w:r w:rsidRPr="001444F9">
        <w:rPr>
          <w:rStyle w:val="Siln"/>
          <w:szCs w:val="20"/>
        </w:rPr>
        <w:t>4. Podporíme rozvoj umelej inteligencie</w:t>
      </w:r>
    </w:p>
    <w:p w:rsidR="001444F9" w:rsidRDefault="001444F9" w:rsidP="001444F9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Kľúčový indikátor: </w:t>
      </w:r>
      <w:r w:rsidR="00393C14">
        <w:rPr>
          <w:szCs w:val="22"/>
        </w:rPr>
        <w:t>Počet študentov v programoch, ktoré sa týkajú umelej inteligencie</w:t>
      </w:r>
    </w:p>
    <w:p w:rsidR="001444F9" w:rsidRPr="004F1F06" w:rsidRDefault="001444F9" w:rsidP="001444F9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1444F9" w:rsidRPr="004F1F06" w:rsidRDefault="001444F9" w:rsidP="001444F9">
      <w:r>
        <w:t>Doterajší trend vývoja: ...</w:t>
      </w:r>
      <w:r w:rsidR="00393C14">
        <w:t xml:space="preserve"> (podľa štatistiky CVTI SR o počtoch študentov technických VŠ?)</w:t>
      </w:r>
    </w:p>
    <w:p w:rsidR="001444F9" w:rsidRPr="004F1F06" w:rsidRDefault="001444F9" w:rsidP="001444F9">
      <w:r>
        <w:t>Riziká jeho plnenia, prípadne zberu údajov: ...</w:t>
      </w:r>
    </w:p>
    <w:p w:rsidR="001444F9" w:rsidRDefault="001444F9" w:rsidP="00F00208">
      <w:pPr>
        <w:spacing w:after="0" w:line="276" w:lineRule="auto"/>
        <w:rPr>
          <w:b/>
          <w:szCs w:val="22"/>
        </w:rPr>
      </w:pPr>
    </w:p>
    <w:p w:rsidR="00393C14" w:rsidRDefault="00393C14" w:rsidP="00393C14">
      <w:pPr>
        <w:spacing w:after="0" w:line="276" w:lineRule="auto"/>
        <w:rPr>
          <w:szCs w:val="22"/>
        </w:rPr>
      </w:pPr>
      <w:r>
        <w:rPr>
          <w:b/>
          <w:szCs w:val="22"/>
        </w:rPr>
        <w:t xml:space="preserve">Kľúčový indikátor: </w:t>
      </w:r>
      <w:r>
        <w:rPr>
          <w:szCs w:val="22"/>
        </w:rPr>
        <w:t>Objem investícií do systémov umelej inteligencie</w:t>
      </w:r>
    </w:p>
    <w:p w:rsidR="00393C14" w:rsidRPr="004F1F06" w:rsidRDefault="00393C14" w:rsidP="00393C14">
      <w:r w:rsidRPr="004F1F06">
        <w:t xml:space="preserve">Prečo je tento </w:t>
      </w:r>
      <w:r>
        <w:t>indikátor</w:t>
      </w:r>
      <w:r w:rsidRPr="004F1F06">
        <w:t xml:space="preserve"> dôležitý</w:t>
      </w:r>
      <w:r>
        <w:t>: ...</w:t>
      </w:r>
    </w:p>
    <w:p w:rsidR="00393C14" w:rsidRPr="004F1F06" w:rsidRDefault="00393C14" w:rsidP="00393C14">
      <w:r>
        <w:lastRenderedPageBreak/>
        <w:t>Doterajší trend vývoja: ...</w:t>
      </w:r>
    </w:p>
    <w:p w:rsidR="00393C14" w:rsidRPr="004F1F06" w:rsidRDefault="00393C14" w:rsidP="00393C14">
      <w:r>
        <w:t>Riziká jeho plnenia, prípadne zberu údajov: (zrejme nie je možné merať tento indikátor!)</w:t>
      </w:r>
    </w:p>
    <w:p w:rsidR="001444F9" w:rsidRPr="00F00208" w:rsidRDefault="001444F9" w:rsidP="001444F9"/>
    <w:sectPr w:rsidR="001444F9" w:rsidRPr="00F002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BB" w:rsidRDefault="00A90FBB" w:rsidP="004F1F06">
      <w:pPr>
        <w:spacing w:after="0"/>
      </w:pPr>
      <w:r>
        <w:separator/>
      </w:r>
    </w:p>
  </w:endnote>
  <w:endnote w:type="continuationSeparator" w:id="0">
    <w:p w:rsidR="00A90FBB" w:rsidRDefault="00A90FBB" w:rsidP="004F1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06" w:rsidRDefault="004F1F06">
    <w:pPr>
      <w:pStyle w:val="Pta"/>
    </w:pPr>
    <w:r>
      <w:tab/>
    </w:r>
    <w:r>
      <w:fldChar w:fldCharType="begin"/>
    </w:r>
    <w:r>
      <w:instrText>PAGE   \* MERGEFORMAT</w:instrText>
    </w:r>
    <w:r>
      <w:fldChar w:fldCharType="separate"/>
    </w:r>
    <w:r w:rsidR="00E922A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BB" w:rsidRDefault="00A90FBB" w:rsidP="004F1F06">
      <w:pPr>
        <w:spacing w:after="0"/>
      </w:pPr>
      <w:r>
        <w:separator/>
      </w:r>
    </w:p>
  </w:footnote>
  <w:footnote w:type="continuationSeparator" w:id="0">
    <w:p w:rsidR="00A90FBB" w:rsidRDefault="00A90FBB" w:rsidP="004F1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2F0E"/>
    <w:multiLevelType w:val="multilevel"/>
    <w:tmpl w:val="57FA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3B71C9"/>
    <w:multiLevelType w:val="multilevel"/>
    <w:tmpl w:val="57FA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8672B4"/>
    <w:multiLevelType w:val="hybridMultilevel"/>
    <w:tmpl w:val="60B22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C7D"/>
    <w:multiLevelType w:val="multilevel"/>
    <w:tmpl w:val="53D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F2435"/>
    <w:multiLevelType w:val="multilevel"/>
    <w:tmpl w:val="57FA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8"/>
    <w:rsid w:val="0006467F"/>
    <w:rsid w:val="001444F9"/>
    <w:rsid w:val="00393C14"/>
    <w:rsid w:val="004F1F06"/>
    <w:rsid w:val="00581D5C"/>
    <w:rsid w:val="006417E1"/>
    <w:rsid w:val="00714AE9"/>
    <w:rsid w:val="00724F43"/>
    <w:rsid w:val="00905261"/>
    <w:rsid w:val="00A90FBB"/>
    <w:rsid w:val="00AC7951"/>
    <w:rsid w:val="00BA06E5"/>
    <w:rsid w:val="00C348E8"/>
    <w:rsid w:val="00CA2835"/>
    <w:rsid w:val="00E922A1"/>
    <w:rsid w:val="00F00208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01EC"/>
  <w15:chartTrackingRefBased/>
  <w15:docId w15:val="{EB9460FA-2B56-47B2-86CD-60B7504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C14"/>
    <w:pPr>
      <w:spacing w:after="120" w:line="240" w:lineRule="auto"/>
      <w:jc w:val="both"/>
    </w:pPr>
    <w:rPr>
      <w:rFonts w:eastAsia="Times New Roman" w:cstheme="minorHAnsi"/>
      <w:szCs w:val="20"/>
      <w:shd w:val="clear" w:color="auto" w:fill="FFFFFF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1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4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0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0208"/>
    <w:pPr>
      <w:spacing w:after="0" w:line="240" w:lineRule="auto"/>
    </w:pPr>
    <w:rPr>
      <w:color w:val="000000" w:themeColor="text1"/>
      <w:sz w:val="24"/>
      <w:szCs w:val="24"/>
      <w:lang w:eastAsia="ja-JP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30">
    <w:name w:val="nadpis 3"/>
    <w:basedOn w:val="Nadpis3"/>
    <w:qFormat/>
    <w:rsid w:val="00F00208"/>
    <w:pPr>
      <w:keepLines w:val="0"/>
      <w:spacing w:before="240" w:after="120"/>
      <w:jc w:val="left"/>
    </w:pPr>
    <w:rPr>
      <w:rFonts w:cs="Times New Roman"/>
      <w:color w:val="5B9BD5" w:themeColor="accent1"/>
      <w:sz w:val="28"/>
      <w:szCs w:val="28"/>
      <w:shd w:val="clear" w:color="auto" w:fill="auto"/>
      <w:lang w:eastAsia="en-US"/>
    </w:rPr>
  </w:style>
  <w:style w:type="paragraph" w:customStyle="1" w:styleId="paragraph">
    <w:name w:val="paragraph"/>
    <w:basedOn w:val="Normlny"/>
    <w:rsid w:val="00F0020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normaltextrun">
    <w:name w:val="normaltextrun"/>
    <w:basedOn w:val="Predvolenpsmoodseku"/>
    <w:rsid w:val="00F00208"/>
  </w:style>
  <w:style w:type="character" w:customStyle="1" w:styleId="eop">
    <w:name w:val="eop"/>
    <w:basedOn w:val="Predvolenpsmoodseku"/>
    <w:rsid w:val="00F00208"/>
  </w:style>
  <w:style w:type="character" w:customStyle="1" w:styleId="Nadpis3Char">
    <w:name w:val="Nadpis 3 Char"/>
    <w:basedOn w:val="Predvolenpsmoodseku"/>
    <w:link w:val="Nadpis3"/>
    <w:uiPriority w:val="9"/>
    <w:rsid w:val="00F002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348E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C348E8"/>
    <w:rPr>
      <w:rFonts w:eastAsiaTheme="minorEastAsia"/>
      <w:color w:val="5A5A5A" w:themeColor="text1" w:themeTint="A5"/>
      <w:spacing w:val="15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348E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348E8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48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styleId="Zvraznenie">
    <w:name w:val="Emphasis"/>
    <w:basedOn w:val="Predvolenpsmoodseku"/>
    <w:uiPriority w:val="20"/>
    <w:qFormat/>
    <w:rsid w:val="00C348E8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4F1F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4F1F0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F1F0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F1F06"/>
    <w:rPr>
      <w:rFonts w:eastAsia="Times New Roman" w:cstheme="minorHAnsi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1F0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F1F06"/>
    <w:rPr>
      <w:rFonts w:eastAsia="Times New Roman" w:cstheme="minorHAnsi"/>
      <w:szCs w:val="20"/>
      <w:lang w:eastAsia="sk-SK"/>
    </w:rPr>
  </w:style>
  <w:style w:type="table" w:styleId="Obyajntabuka1">
    <w:name w:val="Plain Table 1"/>
    <w:basedOn w:val="Normlnatabuka"/>
    <w:uiPriority w:val="41"/>
    <w:rsid w:val="00714A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iln">
    <w:name w:val="Strong"/>
    <w:basedOn w:val="Predvolenpsmoodseku"/>
    <w:uiPriority w:val="22"/>
    <w:qFormat/>
    <w:rsid w:val="00144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Číž</dc:creator>
  <cp:keywords/>
  <dc:description/>
  <cp:lastModifiedBy>Juraj Kubica</cp:lastModifiedBy>
  <cp:revision>6</cp:revision>
  <dcterms:created xsi:type="dcterms:W3CDTF">2019-10-15T10:20:00Z</dcterms:created>
  <dcterms:modified xsi:type="dcterms:W3CDTF">2019-10-15T15:21:00Z</dcterms:modified>
</cp:coreProperties>
</file>