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7F8A" w14:textId="17281D1E" w:rsidR="00795AB7" w:rsidRPr="002F2825" w:rsidRDefault="002E5D5C" w:rsidP="002F2825">
      <w:pPr>
        <w:spacing w:line="240" w:lineRule="auto"/>
        <w:rPr>
          <w:rFonts w:ascii="Arial Narrow" w:hAnsi="Arial Narrow"/>
          <w:color w:val="FF0000"/>
        </w:rPr>
      </w:pPr>
      <w:r w:rsidRPr="005E26FE">
        <w:rPr>
          <w:rFonts w:ascii="Arial Narrow" w:hAnsi="Arial Narrow"/>
          <w:noProof/>
          <w:color w:val="FF0000"/>
          <w:lang w:eastAsia="sk-SK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3C906" wp14:editId="6FD3DE31">
                <wp:simplePos x="0" y="0"/>
                <wp:positionH relativeFrom="column">
                  <wp:posOffset>-412750</wp:posOffset>
                </wp:positionH>
                <wp:positionV relativeFrom="paragraph">
                  <wp:posOffset>2137410</wp:posOffset>
                </wp:positionV>
                <wp:extent cx="6935470" cy="5662295"/>
                <wp:effectExtent l="0" t="0" r="0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56622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1124" w14:textId="77777777" w:rsidR="00413A3A" w:rsidRPr="00FE0715" w:rsidRDefault="00413A3A" w:rsidP="000C4D34">
                            <w:pPr>
                              <w:spacing w:before="240" w:after="240" w:line="36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/>
                                <w:sz w:val="48"/>
                                <w:szCs w:val="48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365F91"/>
                                <w:sz w:val="72"/>
                                <w:szCs w:val="72"/>
                              </w:rPr>
                              <w:t>Hodnotiace kritériá</w:t>
                            </w:r>
                          </w:p>
                          <w:p w14:paraId="6D8F5119" w14:textId="77777777" w:rsidR="00413A3A" w:rsidRPr="00FE0715" w:rsidRDefault="00413A3A" w:rsidP="00D73918">
                            <w:pPr>
                              <w:pStyle w:val="Bezriadkovania"/>
                              <w:spacing w:before="240" w:after="240"/>
                              <w:jc w:val="both"/>
                              <w:rPr>
                                <w:rFonts w:ascii="Arial Narrow" w:eastAsia="Calibri" w:hAnsi="Arial Narrow"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Pr="00F37B1C"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</w:rPr>
                              <w:t>dopytovo – orientovan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</w:rPr>
                              <w:t>é</w:t>
                            </w:r>
                            <w:r w:rsidRPr="00F37B1C"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projekt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  <w:p w14:paraId="0E9569F9" w14:textId="3F8B22B4" w:rsidR="00413A3A" w:rsidRDefault="00413A3A" w:rsidP="00514414">
                            <w:pPr>
                              <w:pStyle w:val="Bezriadkovania"/>
                              <w:spacing w:before="240" w:after="240"/>
                              <w:jc w:val="both"/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>Opera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>ého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 xml:space="preserve"> program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>u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 xml:space="preserve"> Integrovaná infraštruktúra prior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</w:rPr>
                              <w:t xml:space="preserve">itná os 7 informačná spoločnosť: </w:t>
                            </w:r>
                          </w:p>
                          <w:p w14:paraId="0201063B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7C58C9EA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754716F5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4348BD00" w14:textId="77777777" w:rsidR="00413A3A" w:rsidRPr="00FE0715" w:rsidRDefault="00413A3A" w:rsidP="000C4D34">
                            <w:pPr>
                              <w:jc w:val="both"/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5887768D" w14:textId="77777777" w:rsidR="00413A3A" w:rsidRPr="00FE0715" w:rsidRDefault="00413A3A" w:rsidP="000C4D34">
                            <w:pPr>
                              <w:jc w:val="both"/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5FDBD8FC" w14:textId="4442DE1C" w:rsidR="00413A3A" w:rsidRPr="00FE0715" w:rsidRDefault="00413A3A" w:rsidP="008A4D34">
                            <w:pPr>
                              <w:pStyle w:val="Bezriadkovania"/>
                              <w:ind w:left="4248"/>
                              <w:jc w:val="both"/>
                              <w:rPr>
                                <w:rFonts w:ascii="Arial Narrow" w:eastAsia="Calibri" w:hAnsi="Arial Narrow"/>
                                <w:color w:val="365F91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color w:val="365F91"/>
                              </w:rPr>
                              <w:t>Tento dokument obsahuje zoznam hodnotiacich kritérií Opera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</w:rPr>
                              <w:t>ného programu Integrovaná infraštruktúra prioritná os 7 Informa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</w:rPr>
                              <w:t>ná spolo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</w:rPr>
                              <w:t>nosť, schválené Monitorovacím v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>ý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</w:rPr>
                              <w:t>borom dňa: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365F91"/>
                              </w:rPr>
                              <w:t>xx.xx.xxxx</w:t>
                            </w:r>
                            <w:proofErr w:type="spellEnd"/>
                          </w:p>
                          <w:p w14:paraId="10202C9E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3D5C608C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1BF0A8B6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7A851D63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5FC565E9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32E37ABB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5BE81EAA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72ED4B94" w14:textId="77777777" w:rsidR="00413A3A" w:rsidRPr="00FE0715" w:rsidRDefault="00413A3A" w:rsidP="000C4D34">
                            <w:pPr>
                              <w:rPr>
                                <w:rFonts w:ascii="Arial Narrow" w:hAnsi="Arial Narrow"/>
                                <w:color w:val="17365D"/>
                              </w:rPr>
                            </w:pPr>
                          </w:p>
                          <w:p w14:paraId="14795538" w14:textId="77777777" w:rsidR="00413A3A" w:rsidRPr="00FE0715" w:rsidRDefault="00413A3A" w:rsidP="000C4D34">
                            <w:pPr>
                              <w:pStyle w:val="Bezriadkovania"/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14:paraId="0DC700EA" w14:textId="3F7F5B67" w:rsidR="00413A3A" w:rsidRPr="00FE0715" w:rsidRDefault="00413A3A" w:rsidP="000C4D34">
                            <w:pPr>
                              <w:pStyle w:val="Bezriadkovania"/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 xml:space="preserve">Verzia: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>1</w:t>
                            </w:r>
                            <w:r w:rsidRPr="00FE0715"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 xml:space="preserve">.0 </w:t>
                            </w:r>
                          </w:p>
                          <w:p w14:paraId="51239FF3" w14:textId="59305862" w:rsidR="00413A3A" w:rsidRPr="006C67AD" w:rsidRDefault="00413A3A" w:rsidP="0003112B">
                            <w:pPr>
                              <w:rPr>
                                <w:rFonts w:eastAsia="Calibri"/>
                                <w:color w:val="17365D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>Platná od: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17365D"/>
                                <w:sz w:val="24"/>
                                <w:szCs w:val="24"/>
                                <w:highlight w:val="lightGray"/>
                              </w:rPr>
                              <w:t>xx.xx.xxxx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C906" id="Rectangle 69" o:spid="_x0000_s1026" style="position:absolute;margin-left:-32.5pt;margin-top:168.3pt;width:546.1pt;height:4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" fillcolor="#d8d8d8" stroked="f">
                <v:fill opacity="29555f"/>
                <v:textbox>
                  <w:txbxContent>
                    <w:p w14:paraId="57631124" w14:textId="77777777" w:rsidR="00413A3A" w:rsidRPr="00FE0715" w:rsidRDefault="00413A3A" w:rsidP="000C4D34">
                      <w:pPr>
                        <w:spacing w:before="240" w:after="240" w:line="360" w:lineRule="auto"/>
                        <w:jc w:val="right"/>
                        <w:rPr>
                          <w:rFonts w:ascii="Arial Narrow" w:hAnsi="Arial Narrow"/>
                          <w:b/>
                          <w:color w:val="365F91"/>
                          <w:sz w:val="48"/>
                          <w:szCs w:val="48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365F91"/>
                          <w:sz w:val="72"/>
                          <w:szCs w:val="72"/>
                        </w:rPr>
                        <w:t>Hodnotiace kritériá</w:t>
                      </w:r>
                    </w:p>
                    <w:p w14:paraId="6D8F5119" w14:textId="77777777" w:rsidR="00413A3A" w:rsidRPr="00FE0715" w:rsidRDefault="00413A3A" w:rsidP="00D73918">
                      <w:pPr>
                        <w:pStyle w:val="Bezriadkovania"/>
                        <w:spacing w:before="240" w:after="240"/>
                        <w:jc w:val="both"/>
                        <w:rPr>
                          <w:rFonts w:ascii="Arial Narrow" w:eastAsia="Calibri" w:hAnsi="Arial Narrow"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</w:rPr>
                        <w:t xml:space="preserve">pre </w:t>
                      </w:r>
                      <w:r w:rsidRPr="00F37B1C"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</w:rPr>
                        <w:t>dopytovo – orientovan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</w:rPr>
                        <w:t>é</w:t>
                      </w:r>
                      <w:r w:rsidRPr="00F37B1C"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</w:rPr>
                        <w:t xml:space="preserve"> projekt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</w:rPr>
                        <w:t xml:space="preserve">y </w:t>
                      </w:r>
                    </w:p>
                    <w:p w14:paraId="0E9569F9" w14:textId="3F8B22B4" w:rsidR="00413A3A" w:rsidRDefault="00413A3A" w:rsidP="00514414">
                      <w:pPr>
                        <w:pStyle w:val="Bezriadkovania"/>
                        <w:spacing w:before="240" w:after="240"/>
                        <w:jc w:val="both"/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</w:pP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>Opera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>ého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 xml:space="preserve"> program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>u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 xml:space="preserve"> Integrovaná infraštruktúra prior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</w:rPr>
                        <w:t xml:space="preserve">itná os 7 informačná spoločnosť: </w:t>
                      </w:r>
                    </w:p>
                    <w:p w14:paraId="0201063B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7C58C9EA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754716F5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4348BD00" w14:textId="77777777" w:rsidR="00413A3A" w:rsidRPr="00FE0715" w:rsidRDefault="00413A3A" w:rsidP="000C4D34">
                      <w:pPr>
                        <w:jc w:val="both"/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5887768D" w14:textId="77777777" w:rsidR="00413A3A" w:rsidRPr="00FE0715" w:rsidRDefault="00413A3A" w:rsidP="000C4D34">
                      <w:pPr>
                        <w:jc w:val="both"/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5FDBD8FC" w14:textId="4442DE1C" w:rsidR="00413A3A" w:rsidRPr="00FE0715" w:rsidRDefault="00413A3A" w:rsidP="008A4D34">
                      <w:pPr>
                        <w:pStyle w:val="Bezriadkovania"/>
                        <w:ind w:left="4248"/>
                        <w:jc w:val="both"/>
                        <w:rPr>
                          <w:rFonts w:ascii="Arial Narrow" w:eastAsia="Calibri" w:hAnsi="Arial Narrow"/>
                          <w:color w:val="365F91"/>
                        </w:rPr>
                      </w:pPr>
                      <w:r w:rsidRPr="00FE0715">
                        <w:rPr>
                          <w:rFonts w:ascii="Arial Narrow" w:hAnsi="Arial Narrow"/>
                          <w:color w:val="365F91"/>
                        </w:rPr>
                        <w:t>Tento dokument obsahuje zoznam hodnotiacich kritérií Opera</w:t>
                      </w:r>
                      <w:r>
                        <w:rPr>
                          <w:rFonts w:ascii="Arial Narrow" w:hAnsi="Arial Narrow"/>
                          <w:color w:val="365F91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</w:rPr>
                        <w:t>ného programu Integrovaná infraštruktúra prioritná os 7 Informa</w:t>
                      </w:r>
                      <w:r>
                        <w:rPr>
                          <w:rFonts w:ascii="Arial Narrow" w:hAnsi="Arial Narrow"/>
                          <w:color w:val="365F91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</w:rPr>
                        <w:t>ná spolo</w:t>
                      </w:r>
                      <w:r>
                        <w:rPr>
                          <w:rFonts w:ascii="Arial Narrow" w:hAnsi="Arial Narrow"/>
                          <w:color w:val="365F91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</w:rPr>
                        <w:t>nosť, schválené Monitorovacím v</w:t>
                      </w:r>
                      <w:r>
                        <w:rPr>
                          <w:rFonts w:ascii="Arial Narrow" w:hAnsi="Arial Narrow"/>
                          <w:color w:val="365F91"/>
                        </w:rPr>
                        <w:t>ý</w:t>
                      </w:r>
                      <w:r w:rsidRPr="00FE0715">
                        <w:rPr>
                          <w:rFonts w:ascii="Arial Narrow" w:hAnsi="Arial Narrow"/>
                          <w:color w:val="365F91"/>
                        </w:rPr>
                        <w:t>borom dňa:</w:t>
                      </w:r>
                      <w:r>
                        <w:rPr>
                          <w:rFonts w:ascii="Arial Narrow" w:hAnsi="Arial Narrow"/>
                          <w:color w:val="365F91"/>
                        </w:rPr>
                        <w:t xml:space="preserve"> xx.xx.xxxx</w:t>
                      </w:r>
                    </w:p>
                    <w:p w14:paraId="10202C9E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3D5C608C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1BF0A8B6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7A851D63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5FC565E9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32E37ABB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5BE81EAA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72ED4B94" w14:textId="77777777" w:rsidR="00413A3A" w:rsidRPr="00FE0715" w:rsidRDefault="00413A3A" w:rsidP="000C4D34">
                      <w:pPr>
                        <w:rPr>
                          <w:rFonts w:ascii="Arial Narrow" w:hAnsi="Arial Narrow"/>
                          <w:color w:val="17365D"/>
                        </w:rPr>
                      </w:pPr>
                    </w:p>
                    <w:p w14:paraId="14795538" w14:textId="77777777" w:rsidR="00413A3A" w:rsidRPr="00FE0715" w:rsidRDefault="00413A3A" w:rsidP="000C4D34">
                      <w:pPr>
                        <w:pStyle w:val="Bezriadkovania"/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</w:rPr>
                      </w:pPr>
                    </w:p>
                    <w:p w14:paraId="0DC700EA" w14:textId="3F7F5B67" w:rsidR="00413A3A" w:rsidRPr="00FE0715" w:rsidRDefault="00413A3A" w:rsidP="000C4D34">
                      <w:pPr>
                        <w:pStyle w:val="Bezriadkovania"/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</w:rPr>
                        <w:t xml:space="preserve">Verzia: 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</w:rPr>
                        <w:t>1</w:t>
                      </w:r>
                      <w:r w:rsidRPr="00FE0715"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</w:rPr>
                        <w:t xml:space="preserve">.0 </w:t>
                      </w:r>
                    </w:p>
                    <w:p w14:paraId="51239FF3" w14:textId="59305862" w:rsidR="00413A3A" w:rsidRPr="006C67AD" w:rsidRDefault="00413A3A" w:rsidP="0003112B">
                      <w:pPr>
                        <w:rPr>
                          <w:rFonts w:eastAsia="Calibri"/>
                          <w:color w:val="17365D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</w:rPr>
                        <w:t>Platná od: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17365D"/>
                          <w:sz w:val="24"/>
                          <w:szCs w:val="24"/>
                          <w:highlight w:val="lightGray"/>
                        </w:rPr>
                        <w:t>xx.xx.xxxx</w:t>
                      </w:r>
                    </w:p>
                  </w:txbxContent>
                </v:textbox>
              </v:rect>
            </w:pict>
          </mc:Fallback>
        </mc:AlternateContent>
      </w:r>
      <w:r w:rsidR="00697DD9">
        <w:rPr>
          <w:rFonts w:ascii="Arial Narrow" w:hAnsi="Arial Narrow"/>
        </w:rPr>
        <w:t xml:space="preserve"> </w:t>
      </w:r>
      <w:r w:rsidR="00726C1A">
        <w:rPr>
          <w:rFonts w:ascii="Arial Narrow" w:hAnsi="Arial Narrow"/>
        </w:rPr>
        <w:t xml:space="preserve"> </w:t>
      </w:r>
      <w:r w:rsidR="000C4D34" w:rsidRPr="002F2825">
        <w:rPr>
          <w:rFonts w:ascii="Arial Narrow" w:hAnsi="Arial Narrow"/>
        </w:rPr>
        <w:br w:type="page"/>
      </w:r>
    </w:p>
    <w:p w14:paraId="77D8A26D" w14:textId="77777777" w:rsidR="004529CB" w:rsidRPr="002230D7" w:rsidRDefault="004529CB" w:rsidP="00775107">
      <w:pPr>
        <w:spacing w:line="240" w:lineRule="auto"/>
        <w:rPr>
          <w:rFonts w:asciiTheme="minorHAnsi" w:hAnsiTheme="minorHAnsi"/>
        </w:rPr>
      </w:pPr>
    </w:p>
    <w:p w14:paraId="24D26A81" w14:textId="6B282C09" w:rsidR="007970D7" w:rsidRDefault="007A0006">
      <w:pPr>
        <w:pStyle w:val="Obsah1"/>
        <w:tabs>
          <w:tab w:val="right" w:leader="dot" w:pos="914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 w:bidi="ar-SA"/>
        </w:rPr>
      </w:pPr>
      <w:r w:rsidRPr="002230D7">
        <w:rPr>
          <w:rFonts w:asciiTheme="minorHAnsi" w:hAnsiTheme="minorHAnsi"/>
        </w:rPr>
        <w:fldChar w:fldCharType="begin"/>
      </w:r>
      <w:r w:rsidR="002568B7" w:rsidRPr="002230D7">
        <w:rPr>
          <w:rFonts w:asciiTheme="minorHAnsi" w:hAnsiTheme="minorHAnsi"/>
        </w:rPr>
        <w:instrText xml:space="preserve"> TOC \h \z \t "L1;1;LL2;2" </w:instrText>
      </w:r>
      <w:r w:rsidRPr="002230D7">
        <w:rPr>
          <w:rFonts w:asciiTheme="minorHAnsi" w:hAnsiTheme="minorHAnsi"/>
        </w:rPr>
        <w:fldChar w:fldCharType="separate"/>
      </w:r>
      <w:hyperlink w:anchor="_Toc71797400" w:history="1">
        <w:r w:rsidR="007970D7" w:rsidRPr="009663D0">
          <w:rPr>
            <w:rStyle w:val="Hypertextovprepojenie"/>
            <w:noProof/>
          </w:rPr>
          <w:t>Úvod</w:t>
        </w:r>
        <w:r w:rsidR="007970D7">
          <w:rPr>
            <w:noProof/>
            <w:webHidden/>
          </w:rPr>
          <w:tab/>
        </w:r>
        <w:r w:rsidR="007970D7">
          <w:rPr>
            <w:noProof/>
            <w:webHidden/>
          </w:rPr>
          <w:fldChar w:fldCharType="begin"/>
        </w:r>
        <w:r w:rsidR="007970D7">
          <w:rPr>
            <w:noProof/>
            <w:webHidden/>
          </w:rPr>
          <w:instrText xml:space="preserve"> PAGEREF _Toc71797400 \h </w:instrText>
        </w:r>
        <w:r w:rsidR="007970D7">
          <w:rPr>
            <w:noProof/>
            <w:webHidden/>
          </w:rPr>
        </w:r>
        <w:r w:rsidR="007970D7">
          <w:rPr>
            <w:noProof/>
            <w:webHidden/>
          </w:rPr>
          <w:fldChar w:fldCharType="separate"/>
        </w:r>
        <w:r w:rsidR="007970D7">
          <w:rPr>
            <w:noProof/>
            <w:webHidden/>
          </w:rPr>
          <w:t>3</w:t>
        </w:r>
        <w:r w:rsidR="007970D7">
          <w:rPr>
            <w:noProof/>
            <w:webHidden/>
          </w:rPr>
          <w:fldChar w:fldCharType="end"/>
        </w:r>
      </w:hyperlink>
    </w:p>
    <w:p w14:paraId="374CA803" w14:textId="44608C9A" w:rsidR="007970D7" w:rsidRDefault="00C724CC">
      <w:pPr>
        <w:pStyle w:val="Obsah1"/>
        <w:tabs>
          <w:tab w:val="left" w:pos="400"/>
          <w:tab w:val="right" w:leader="dot" w:pos="914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 w:bidi="ar-SA"/>
        </w:rPr>
      </w:pPr>
      <w:hyperlink w:anchor="_Toc71797401" w:history="1">
        <w:r w:rsidR="007970D7" w:rsidRPr="009663D0">
          <w:rPr>
            <w:rStyle w:val="Hypertextovprepojenie"/>
            <w:noProof/>
          </w:rPr>
          <w:t>1.</w:t>
        </w:r>
        <w:r w:rsidR="007970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 w:bidi="ar-SA"/>
          </w:rPr>
          <w:tab/>
        </w:r>
        <w:r w:rsidR="007970D7" w:rsidRPr="009663D0">
          <w:rPr>
            <w:rStyle w:val="Hypertextovprepojenie"/>
            <w:noProof/>
          </w:rPr>
          <w:t>OBLASTI PODPORY PO7 OPII</w:t>
        </w:r>
        <w:r w:rsidR="007970D7">
          <w:rPr>
            <w:noProof/>
            <w:webHidden/>
          </w:rPr>
          <w:tab/>
        </w:r>
        <w:r w:rsidR="007970D7">
          <w:rPr>
            <w:noProof/>
            <w:webHidden/>
          </w:rPr>
          <w:fldChar w:fldCharType="begin"/>
        </w:r>
        <w:r w:rsidR="007970D7">
          <w:rPr>
            <w:noProof/>
            <w:webHidden/>
          </w:rPr>
          <w:instrText xml:space="preserve"> PAGEREF _Toc71797401 \h </w:instrText>
        </w:r>
        <w:r w:rsidR="007970D7">
          <w:rPr>
            <w:noProof/>
            <w:webHidden/>
          </w:rPr>
        </w:r>
        <w:r w:rsidR="007970D7">
          <w:rPr>
            <w:noProof/>
            <w:webHidden/>
          </w:rPr>
          <w:fldChar w:fldCharType="separate"/>
        </w:r>
        <w:r w:rsidR="007970D7">
          <w:rPr>
            <w:noProof/>
            <w:webHidden/>
          </w:rPr>
          <w:t>4</w:t>
        </w:r>
        <w:r w:rsidR="007970D7">
          <w:rPr>
            <w:noProof/>
            <w:webHidden/>
          </w:rPr>
          <w:fldChar w:fldCharType="end"/>
        </w:r>
      </w:hyperlink>
    </w:p>
    <w:p w14:paraId="12D64A11" w14:textId="09D875A3" w:rsidR="007970D7" w:rsidRDefault="00C724CC">
      <w:pPr>
        <w:pStyle w:val="Obsah1"/>
        <w:tabs>
          <w:tab w:val="left" w:pos="400"/>
          <w:tab w:val="right" w:leader="dot" w:pos="914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 w:bidi="ar-SA"/>
        </w:rPr>
      </w:pPr>
      <w:hyperlink w:anchor="_Toc71797402" w:history="1">
        <w:r w:rsidR="007970D7" w:rsidRPr="009663D0">
          <w:rPr>
            <w:rStyle w:val="Hypertextovprepojenie"/>
            <w:noProof/>
          </w:rPr>
          <w:t>2.</w:t>
        </w:r>
        <w:r w:rsidR="007970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 w:bidi="ar-SA"/>
          </w:rPr>
          <w:tab/>
        </w:r>
        <w:r w:rsidR="007970D7" w:rsidRPr="009663D0">
          <w:rPr>
            <w:rStyle w:val="Hypertextovprepojenie"/>
            <w:noProof/>
          </w:rPr>
          <w:t>HOdnotiace kritériá</w:t>
        </w:r>
        <w:r w:rsidR="007970D7">
          <w:rPr>
            <w:noProof/>
            <w:webHidden/>
          </w:rPr>
          <w:tab/>
        </w:r>
        <w:r w:rsidR="007970D7">
          <w:rPr>
            <w:noProof/>
            <w:webHidden/>
          </w:rPr>
          <w:fldChar w:fldCharType="begin"/>
        </w:r>
        <w:r w:rsidR="007970D7">
          <w:rPr>
            <w:noProof/>
            <w:webHidden/>
          </w:rPr>
          <w:instrText xml:space="preserve"> PAGEREF _Toc71797402 \h </w:instrText>
        </w:r>
        <w:r w:rsidR="007970D7">
          <w:rPr>
            <w:noProof/>
            <w:webHidden/>
          </w:rPr>
        </w:r>
        <w:r w:rsidR="007970D7">
          <w:rPr>
            <w:noProof/>
            <w:webHidden/>
          </w:rPr>
          <w:fldChar w:fldCharType="separate"/>
        </w:r>
        <w:r w:rsidR="007970D7">
          <w:rPr>
            <w:noProof/>
            <w:webHidden/>
          </w:rPr>
          <w:t>8</w:t>
        </w:r>
        <w:r w:rsidR="007970D7">
          <w:rPr>
            <w:noProof/>
            <w:webHidden/>
          </w:rPr>
          <w:fldChar w:fldCharType="end"/>
        </w:r>
      </w:hyperlink>
    </w:p>
    <w:p w14:paraId="41E432E3" w14:textId="1F426212" w:rsidR="007970D7" w:rsidRDefault="00C724CC">
      <w:pPr>
        <w:pStyle w:val="Obsah2"/>
        <w:rPr>
          <w:rFonts w:eastAsiaTheme="minorEastAsia" w:cstheme="minorBidi"/>
          <w:b w:val="0"/>
          <w:bCs w:val="0"/>
          <w:noProof/>
          <w:sz w:val="22"/>
          <w:szCs w:val="22"/>
          <w:lang w:eastAsia="sk-SK" w:bidi="ar-SA"/>
        </w:rPr>
      </w:pPr>
      <w:hyperlink w:anchor="_Toc71797403" w:history="1">
        <w:r w:rsidR="007970D7" w:rsidRPr="009663D0">
          <w:rPr>
            <w:rStyle w:val="Hypertextovprepojenie"/>
            <w:noProof/>
          </w:rPr>
          <w:t>2.1</w:t>
        </w:r>
        <w:r w:rsidR="007970D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sk-SK" w:bidi="ar-SA"/>
          </w:rPr>
          <w:tab/>
        </w:r>
        <w:r w:rsidR="007970D7" w:rsidRPr="009663D0">
          <w:rPr>
            <w:rStyle w:val="Hypertextovprepojenie"/>
            <w:noProof/>
          </w:rPr>
          <w:t>Hodnotiace kritériá a spôsob ich aplikácie</w:t>
        </w:r>
        <w:r w:rsidR="007970D7">
          <w:rPr>
            <w:noProof/>
            <w:webHidden/>
          </w:rPr>
          <w:tab/>
        </w:r>
        <w:r w:rsidR="007970D7">
          <w:rPr>
            <w:noProof/>
            <w:webHidden/>
          </w:rPr>
          <w:fldChar w:fldCharType="begin"/>
        </w:r>
        <w:r w:rsidR="007970D7">
          <w:rPr>
            <w:noProof/>
            <w:webHidden/>
          </w:rPr>
          <w:instrText xml:space="preserve"> PAGEREF _Toc71797403 \h </w:instrText>
        </w:r>
        <w:r w:rsidR="007970D7">
          <w:rPr>
            <w:noProof/>
            <w:webHidden/>
          </w:rPr>
        </w:r>
        <w:r w:rsidR="007970D7">
          <w:rPr>
            <w:noProof/>
            <w:webHidden/>
          </w:rPr>
          <w:fldChar w:fldCharType="separate"/>
        </w:r>
        <w:r w:rsidR="007970D7">
          <w:rPr>
            <w:noProof/>
            <w:webHidden/>
          </w:rPr>
          <w:t>10</w:t>
        </w:r>
        <w:r w:rsidR="007970D7">
          <w:rPr>
            <w:noProof/>
            <w:webHidden/>
          </w:rPr>
          <w:fldChar w:fldCharType="end"/>
        </w:r>
      </w:hyperlink>
    </w:p>
    <w:p w14:paraId="6A80F798" w14:textId="11BB89E5" w:rsidR="007970D7" w:rsidRDefault="00C724CC">
      <w:pPr>
        <w:pStyle w:val="Obsah2"/>
        <w:rPr>
          <w:rFonts w:eastAsiaTheme="minorEastAsia" w:cstheme="minorBidi"/>
          <w:b w:val="0"/>
          <w:bCs w:val="0"/>
          <w:noProof/>
          <w:sz w:val="22"/>
          <w:szCs w:val="22"/>
          <w:lang w:eastAsia="sk-SK" w:bidi="ar-SA"/>
        </w:rPr>
      </w:pPr>
      <w:hyperlink w:anchor="_Toc71797404" w:history="1">
        <w:r w:rsidR="007970D7" w:rsidRPr="009663D0">
          <w:rPr>
            <w:rStyle w:val="Hypertextovprepojenie"/>
            <w:noProof/>
          </w:rPr>
          <w:t>2.2</w:t>
        </w:r>
        <w:r w:rsidR="007970D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sk-SK" w:bidi="ar-SA"/>
          </w:rPr>
          <w:tab/>
        </w:r>
        <w:r w:rsidR="007970D7" w:rsidRPr="009663D0">
          <w:rPr>
            <w:rStyle w:val="Hypertextovprepojenie"/>
            <w:noProof/>
          </w:rPr>
          <w:t>Sumarizačný prehľad hodnotiacich kritérií</w:t>
        </w:r>
        <w:r w:rsidR="007970D7">
          <w:rPr>
            <w:noProof/>
            <w:webHidden/>
          </w:rPr>
          <w:tab/>
        </w:r>
        <w:r w:rsidR="007970D7">
          <w:rPr>
            <w:noProof/>
            <w:webHidden/>
          </w:rPr>
          <w:fldChar w:fldCharType="begin"/>
        </w:r>
        <w:r w:rsidR="007970D7">
          <w:rPr>
            <w:noProof/>
            <w:webHidden/>
          </w:rPr>
          <w:instrText xml:space="preserve"> PAGEREF _Toc71797404 \h </w:instrText>
        </w:r>
        <w:r w:rsidR="007970D7">
          <w:rPr>
            <w:noProof/>
            <w:webHidden/>
          </w:rPr>
        </w:r>
        <w:r w:rsidR="007970D7">
          <w:rPr>
            <w:noProof/>
            <w:webHidden/>
          </w:rPr>
          <w:fldChar w:fldCharType="separate"/>
        </w:r>
        <w:r w:rsidR="007970D7">
          <w:rPr>
            <w:noProof/>
            <w:webHidden/>
          </w:rPr>
          <w:t>24</w:t>
        </w:r>
        <w:r w:rsidR="007970D7">
          <w:rPr>
            <w:noProof/>
            <w:webHidden/>
          </w:rPr>
          <w:fldChar w:fldCharType="end"/>
        </w:r>
      </w:hyperlink>
    </w:p>
    <w:p w14:paraId="5B0578F4" w14:textId="6EE6BC4B" w:rsidR="004529CB" w:rsidRPr="002230D7" w:rsidRDefault="007A0006">
      <w:pPr>
        <w:pStyle w:val="Obsah1"/>
      </w:pPr>
      <w:r w:rsidRPr="002230D7">
        <w:rPr>
          <w:rFonts w:asciiTheme="minorHAnsi" w:hAnsiTheme="minorHAnsi"/>
        </w:rPr>
        <w:fldChar w:fldCharType="end"/>
      </w:r>
    </w:p>
    <w:p w14:paraId="7BFE0998" w14:textId="77777777" w:rsidR="004529CB" w:rsidRPr="001017FE" w:rsidRDefault="004529CB" w:rsidP="00775107">
      <w:pPr>
        <w:spacing w:line="240" w:lineRule="auto"/>
        <w:rPr>
          <w:rFonts w:ascii="Arial Narrow" w:hAnsi="Arial Narrow"/>
        </w:rPr>
      </w:pPr>
    </w:p>
    <w:p w14:paraId="5BC30E11" w14:textId="77777777" w:rsidR="004529CB" w:rsidRPr="001017FE" w:rsidRDefault="004529CB" w:rsidP="00775107">
      <w:pPr>
        <w:spacing w:line="240" w:lineRule="auto"/>
        <w:rPr>
          <w:rFonts w:ascii="Arial Narrow" w:hAnsi="Arial Narrow"/>
        </w:rPr>
      </w:pPr>
      <w:r w:rsidRPr="001017FE">
        <w:rPr>
          <w:rFonts w:ascii="Arial Narrow" w:hAnsi="Arial Narrow"/>
        </w:rPr>
        <w:br w:type="page"/>
      </w:r>
    </w:p>
    <w:p w14:paraId="5F05DCE3" w14:textId="77777777" w:rsidR="00C97E9E" w:rsidRPr="001017FE" w:rsidRDefault="00C97E9E" w:rsidP="00C97E9E">
      <w:pPr>
        <w:pStyle w:val="L1"/>
        <w:rPr>
          <w:lang w:bidi="ar-SA"/>
        </w:rPr>
      </w:pPr>
      <w:bookmarkStart w:id="0" w:name="_Toc71797400"/>
      <w:bookmarkStart w:id="1" w:name="_Toc410033902"/>
      <w:bookmarkStart w:id="2" w:name="_Toc408169471"/>
      <w:r w:rsidRPr="001017FE">
        <w:lastRenderedPageBreak/>
        <w:t>Úvod</w:t>
      </w:r>
      <w:bookmarkEnd w:id="0"/>
    </w:p>
    <w:bookmarkEnd w:id="1"/>
    <w:bookmarkEnd w:id="2"/>
    <w:p w14:paraId="3CC90323" w14:textId="77777777" w:rsidR="00240706" w:rsidRPr="001017FE" w:rsidRDefault="00240706" w:rsidP="00240706">
      <w:pPr>
        <w:pStyle w:val="Zkladntext"/>
        <w:spacing w:before="0" w:after="0"/>
        <w:rPr>
          <w:rFonts w:ascii="Arial Narrow" w:hAnsi="Arial Narrow"/>
        </w:rPr>
      </w:pPr>
    </w:p>
    <w:p w14:paraId="7586B1EE" w14:textId="5FD90E80" w:rsidR="00C97E9E" w:rsidRPr="0003112B" w:rsidRDefault="00C758CD" w:rsidP="00C97E9E">
      <w:pPr>
        <w:spacing w:after="120"/>
        <w:jc w:val="both"/>
        <w:rPr>
          <w:rFonts w:ascii="Arial Narrow" w:hAnsi="Arial Narrow"/>
          <w:noProof/>
          <w:sz w:val="22"/>
          <w:szCs w:val="22"/>
        </w:rPr>
      </w:pPr>
      <w:r w:rsidRPr="001E0AFF">
        <w:rPr>
          <w:rFonts w:ascii="Arial Narrow" w:hAnsi="Arial Narrow"/>
          <w:sz w:val="22"/>
          <w:szCs w:val="22"/>
        </w:rPr>
        <w:t xml:space="preserve">Predmetom tohto dokumentu, ktorý </w:t>
      </w:r>
      <w:r w:rsidRPr="006A508D">
        <w:rPr>
          <w:rFonts w:ascii="Arial Narrow" w:hAnsi="Arial Narrow" w:cs="Arial"/>
          <w:sz w:val="22"/>
          <w:szCs w:val="22"/>
        </w:rPr>
        <w:t xml:space="preserve">bol pripravený </w:t>
      </w:r>
      <w:r w:rsidR="0003112B">
        <w:rPr>
          <w:rFonts w:ascii="Arial Narrow" w:hAnsi="Arial Narrow" w:cs="Arial"/>
          <w:sz w:val="22"/>
          <w:szCs w:val="22"/>
        </w:rPr>
        <w:t xml:space="preserve">Ministerstvom investícií, regionálneho rozvoja a informatizácie Slovenskej republiky ako </w:t>
      </w:r>
      <w:r w:rsidRPr="006A508D">
        <w:rPr>
          <w:rFonts w:ascii="Arial Narrow" w:hAnsi="Arial Narrow" w:cs="Arial"/>
          <w:sz w:val="22"/>
          <w:szCs w:val="22"/>
        </w:rPr>
        <w:t>sprostredkovateľským orgánom</w:t>
      </w:r>
      <w:r w:rsidR="0003112B">
        <w:rPr>
          <w:rFonts w:ascii="Arial Narrow" w:hAnsi="Arial Narrow" w:cs="Arial"/>
          <w:sz w:val="22"/>
          <w:szCs w:val="22"/>
        </w:rPr>
        <w:t xml:space="preserve"> pre prioritnú os 7 (ďalej ako</w:t>
      </w:r>
      <w:r w:rsidRPr="006A508D">
        <w:rPr>
          <w:rFonts w:ascii="Arial Narrow" w:hAnsi="Arial Narrow" w:cs="Arial"/>
          <w:sz w:val="22"/>
          <w:szCs w:val="22"/>
        </w:rPr>
        <w:t xml:space="preserve"> “SO”) </w:t>
      </w:r>
      <w:r w:rsidR="0003112B">
        <w:rPr>
          <w:rFonts w:ascii="Arial Narrow" w:hAnsi="Arial Narrow" w:cs="Arial"/>
          <w:sz w:val="22"/>
          <w:szCs w:val="22"/>
        </w:rPr>
        <w:t>Operačného</w:t>
      </w:r>
      <w:r w:rsidRPr="006A508D">
        <w:rPr>
          <w:rFonts w:ascii="Arial Narrow" w:hAnsi="Arial Narrow" w:cs="Arial"/>
          <w:sz w:val="22"/>
          <w:szCs w:val="22"/>
        </w:rPr>
        <w:t xml:space="preserve"> program</w:t>
      </w:r>
      <w:r w:rsidR="0003112B">
        <w:rPr>
          <w:rFonts w:ascii="Arial Narrow" w:hAnsi="Arial Narrow" w:cs="Arial"/>
          <w:sz w:val="22"/>
          <w:szCs w:val="22"/>
        </w:rPr>
        <w:t>u</w:t>
      </w:r>
      <w:r w:rsidRPr="006A508D">
        <w:rPr>
          <w:rFonts w:ascii="Arial Narrow" w:hAnsi="Arial Narrow" w:cs="Arial"/>
          <w:sz w:val="22"/>
          <w:szCs w:val="22"/>
        </w:rPr>
        <w:t xml:space="preserve"> </w:t>
      </w:r>
      <w:r w:rsidRPr="00176777">
        <w:rPr>
          <w:rFonts w:ascii="Arial Narrow" w:hAnsi="Arial Narrow" w:cs="Arial"/>
          <w:sz w:val="22"/>
          <w:szCs w:val="22"/>
        </w:rPr>
        <w:t xml:space="preserve">Integrovaná infraštruktúra (ďalej </w:t>
      </w:r>
      <w:r w:rsidR="0003112B">
        <w:rPr>
          <w:rFonts w:ascii="Arial Narrow" w:hAnsi="Arial Narrow" w:cs="Arial"/>
          <w:sz w:val="22"/>
          <w:szCs w:val="22"/>
        </w:rPr>
        <w:t>ako</w:t>
      </w:r>
      <w:r w:rsidRPr="00176777">
        <w:rPr>
          <w:rFonts w:ascii="Arial Narrow" w:hAnsi="Arial Narrow" w:cs="Arial"/>
          <w:sz w:val="22"/>
          <w:szCs w:val="22"/>
        </w:rPr>
        <w:t xml:space="preserve"> „OPII“) v spolupráci s vecne príslušnými odbornými útvarmi </w:t>
      </w:r>
      <w:r w:rsidR="0003112B">
        <w:rPr>
          <w:rFonts w:ascii="Arial Narrow" w:hAnsi="Arial Narrow" w:cs="Arial"/>
          <w:sz w:val="22"/>
          <w:szCs w:val="22"/>
        </w:rPr>
        <w:t xml:space="preserve">Ministerstva investícií, regionálneho rozvoja a informatizácie Slovenskej republiky </w:t>
      </w:r>
      <w:r w:rsidRPr="00176777">
        <w:rPr>
          <w:rFonts w:ascii="Arial Narrow" w:hAnsi="Arial Narrow" w:cs="Arial"/>
          <w:sz w:val="22"/>
          <w:szCs w:val="22"/>
        </w:rPr>
        <w:t xml:space="preserve">(ďalej </w:t>
      </w:r>
      <w:r w:rsidR="0003112B">
        <w:rPr>
          <w:rFonts w:ascii="Arial Narrow" w:hAnsi="Arial Narrow" w:cs="Arial"/>
          <w:sz w:val="22"/>
          <w:szCs w:val="22"/>
        </w:rPr>
        <w:t>ako</w:t>
      </w:r>
      <w:r w:rsidRPr="00176777">
        <w:rPr>
          <w:rFonts w:ascii="Arial Narrow" w:hAnsi="Arial Narrow" w:cs="Arial"/>
          <w:sz w:val="22"/>
          <w:szCs w:val="22"/>
        </w:rPr>
        <w:t xml:space="preserve"> „</w:t>
      </w:r>
      <w:r w:rsidR="0003112B">
        <w:rPr>
          <w:rFonts w:ascii="Arial Narrow" w:hAnsi="Arial Narrow" w:cs="Arial"/>
          <w:sz w:val="22"/>
          <w:szCs w:val="22"/>
        </w:rPr>
        <w:t>MIRRI</w:t>
      </w:r>
      <w:r w:rsidRPr="00176777">
        <w:rPr>
          <w:rFonts w:ascii="Arial Narrow" w:hAnsi="Arial Narrow" w:cs="Arial"/>
          <w:sz w:val="22"/>
          <w:szCs w:val="22"/>
        </w:rPr>
        <w:t>“)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176777">
        <w:rPr>
          <w:rFonts w:ascii="Arial Narrow" w:hAnsi="Arial Narrow"/>
          <w:sz w:val="22"/>
          <w:szCs w:val="22"/>
        </w:rPr>
        <w:t xml:space="preserve">je stanovenie </w:t>
      </w:r>
      <w:r w:rsidRPr="00401220">
        <w:rPr>
          <w:rFonts w:ascii="Arial Narrow" w:hAnsi="Arial Narrow"/>
          <w:b/>
          <w:sz w:val="22"/>
          <w:szCs w:val="22"/>
        </w:rPr>
        <w:t>kritérií pre výber</w:t>
      </w:r>
      <w:r w:rsidR="00240706" w:rsidRPr="00401220">
        <w:rPr>
          <w:rFonts w:ascii="Arial Narrow" w:hAnsi="Arial Narrow"/>
          <w:b/>
          <w:sz w:val="22"/>
          <w:szCs w:val="22"/>
        </w:rPr>
        <w:t xml:space="preserve"> </w:t>
      </w:r>
      <w:r w:rsidR="00341F0E" w:rsidRPr="00401220">
        <w:rPr>
          <w:rFonts w:ascii="Arial Narrow" w:hAnsi="Arial Narrow"/>
          <w:b/>
          <w:sz w:val="22"/>
          <w:szCs w:val="22"/>
        </w:rPr>
        <w:t>dopytovo</w:t>
      </w:r>
      <w:r w:rsidR="00341F0E" w:rsidRPr="001017FE">
        <w:rPr>
          <w:rFonts w:ascii="Arial Narrow" w:hAnsi="Arial Narrow"/>
          <w:b/>
          <w:sz w:val="22"/>
          <w:szCs w:val="22"/>
        </w:rPr>
        <w:t xml:space="preserve"> - orientovan</w:t>
      </w:r>
      <w:r w:rsidR="00FE0D2F" w:rsidRPr="001017FE">
        <w:rPr>
          <w:rFonts w:ascii="Arial Narrow" w:hAnsi="Arial Narrow"/>
          <w:b/>
          <w:sz w:val="22"/>
          <w:szCs w:val="22"/>
        </w:rPr>
        <w:t>ý</w:t>
      </w:r>
      <w:r w:rsidR="00341F0E" w:rsidRPr="001017FE">
        <w:rPr>
          <w:rFonts w:ascii="Arial Narrow" w:hAnsi="Arial Narrow"/>
          <w:b/>
          <w:sz w:val="22"/>
          <w:szCs w:val="22"/>
        </w:rPr>
        <w:t>ch</w:t>
      </w:r>
      <w:r w:rsidR="000B78EC" w:rsidRPr="001017FE">
        <w:rPr>
          <w:rFonts w:ascii="Arial Narrow" w:hAnsi="Arial Narrow"/>
          <w:b/>
          <w:sz w:val="22"/>
          <w:szCs w:val="22"/>
        </w:rPr>
        <w:t xml:space="preserve"> pr</w:t>
      </w:r>
      <w:r w:rsidR="00341F0E" w:rsidRPr="001017FE">
        <w:rPr>
          <w:rFonts w:ascii="Arial Narrow" w:hAnsi="Arial Narrow"/>
          <w:b/>
          <w:sz w:val="22"/>
          <w:szCs w:val="22"/>
        </w:rPr>
        <w:t>ojektov</w:t>
      </w:r>
      <w:r w:rsidR="000D62B6" w:rsidRPr="001017FE">
        <w:rPr>
          <w:rFonts w:ascii="Arial Narrow" w:hAnsi="Arial Narrow"/>
          <w:b/>
          <w:sz w:val="22"/>
          <w:szCs w:val="22"/>
        </w:rPr>
        <w:t xml:space="preserve"> </w:t>
      </w:r>
      <w:r w:rsidR="00C97E9E">
        <w:rPr>
          <w:rFonts w:ascii="Arial Narrow" w:hAnsi="Arial Narrow"/>
          <w:sz w:val="22"/>
          <w:szCs w:val="22"/>
        </w:rPr>
        <w:t>pre oblas</w:t>
      </w:r>
      <w:r w:rsidR="005B36A1">
        <w:rPr>
          <w:rFonts w:ascii="Arial Narrow" w:hAnsi="Arial Narrow"/>
          <w:sz w:val="22"/>
          <w:szCs w:val="22"/>
        </w:rPr>
        <w:t>ti</w:t>
      </w:r>
      <w:r w:rsidR="00C97E9E">
        <w:rPr>
          <w:rFonts w:ascii="Arial Narrow" w:hAnsi="Arial Narrow"/>
          <w:sz w:val="22"/>
          <w:szCs w:val="22"/>
        </w:rPr>
        <w:t xml:space="preserve"> podpory </w:t>
      </w:r>
      <w:r w:rsidR="000D3640" w:rsidRPr="001017FE">
        <w:rPr>
          <w:rFonts w:ascii="Arial Narrow" w:hAnsi="Arial Narrow"/>
          <w:sz w:val="22"/>
          <w:szCs w:val="22"/>
        </w:rPr>
        <w:t xml:space="preserve">v rámci </w:t>
      </w:r>
      <w:r w:rsidR="008A4D34" w:rsidRPr="001017FE">
        <w:rPr>
          <w:rFonts w:ascii="Arial Narrow" w:hAnsi="Arial Narrow"/>
          <w:sz w:val="22"/>
          <w:szCs w:val="22"/>
        </w:rPr>
        <w:t xml:space="preserve">Prioritnej osi 7 </w:t>
      </w:r>
      <w:r w:rsidR="00F37B1C" w:rsidRPr="001017FE">
        <w:rPr>
          <w:rFonts w:ascii="Arial Narrow" w:hAnsi="Arial Narrow"/>
          <w:sz w:val="22"/>
          <w:szCs w:val="22"/>
        </w:rPr>
        <w:t>OPII</w:t>
      </w:r>
      <w:r w:rsidR="00514414" w:rsidRPr="001017FE">
        <w:rPr>
          <w:rFonts w:ascii="Arial Narrow" w:hAnsi="Arial Narrow"/>
          <w:sz w:val="22"/>
          <w:szCs w:val="22"/>
        </w:rPr>
        <w:t xml:space="preserve"> </w:t>
      </w:r>
      <w:r w:rsidR="005B6D7E" w:rsidRPr="001017FE">
        <w:rPr>
          <w:rFonts w:ascii="Arial Narrow" w:hAnsi="Arial Narrow"/>
          <w:sz w:val="22"/>
          <w:szCs w:val="22"/>
        </w:rPr>
        <w:t xml:space="preserve">(ďalej </w:t>
      </w:r>
      <w:r w:rsidR="0003112B">
        <w:rPr>
          <w:rFonts w:ascii="Arial Narrow" w:hAnsi="Arial Narrow"/>
          <w:sz w:val="22"/>
          <w:szCs w:val="22"/>
        </w:rPr>
        <w:t>ako</w:t>
      </w:r>
      <w:r w:rsidR="005B6D7E" w:rsidRPr="001017FE">
        <w:rPr>
          <w:rFonts w:ascii="Arial Narrow" w:hAnsi="Arial Narrow"/>
          <w:sz w:val="22"/>
          <w:szCs w:val="22"/>
        </w:rPr>
        <w:t xml:space="preserve"> </w:t>
      </w:r>
      <w:r w:rsidR="0003112B">
        <w:rPr>
          <w:rFonts w:ascii="Arial Narrow" w:hAnsi="Arial Narrow"/>
          <w:sz w:val="22"/>
          <w:szCs w:val="22"/>
        </w:rPr>
        <w:t>„</w:t>
      </w:r>
      <w:r w:rsidR="005B6D7E" w:rsidRPr="001017FE">
        <w:rPr>
          <w:rFonts w:ascii="Arial Narrow" w:hAnsi="Arial Narrow"/>
          <w:sz w:val="22"/>
          <w:szCs w:val="22"/>
        </w:rPr>
        <w:t>PO7</w:t>
      </w:r>
      <w:r w:rsidR="0003112B">
        <w:rPr>
          <w:rFonts w:ascii="Arial Narrow" w:hAnsi="Arial Narrow"/>
          <w:sz w:val="22"/>
          <w:szCs w:val="22"/>
        </w:rPr>
        <w:t xml:space="preserve"> OPII“</w:t>
      </w:r>
      <w:r w:rsidR="005B6D7E" w:rsidRPr="001017FE">
        <w:rPr>
          <w:rFonts w:ascii="Arial Narrow" w:hAnsi="Arial Narrow"/>
          <w:sz w:val="22"/>
          <w:szCs w:val="22"/>
        </w:rPr>
        <w:t>)</w:t>
      </w:r>
      <w:r w:rsidR="00240706" w:rsidRPr="001017FE">
        <w:rPr>
          <w:rFonts w:ascii="Arial Narrow" w:hAnsi="Arial Narrow"/>
          <w:sz w:val="22"/>
          <w:szCs w:val="22"/>
        </w:rPr>
        <w:t xml:space="preserve"> v súlade s </w:t>
      </w:r>
      <w:r w:rsidR="00FE0D2F" w:rsidRPr="001017FE">
        <w:rPr>
          <w:rFonts w:ascii="Arial Narrow" w:hAnsi="Arial Narrow"/>
          <w:sz w:val="22"/>
          <w:szCs w:val="22"/>
        </w:rPr>
        <w:t>č</w:t>
      </w:r>
      <w:r w:rsidR="00240706" w:rsidRPr="001017FE">
        <w:rPr>
          <w:rFonts w:ascii="Arial Narrow" w:hAnsi="Arial Narrow"/>
          <w:sz w:val="22"/>
          <w:szCs w:val="22"/>
        </w:rPr>
        <w:t xml:space="preserve">l. 125 ods. 3 písm. a) </w:t>
      </w:r>
      <w:r w:rsidR="00F37B1C" w:rsidRPr="001017FE">
        <w:rPr>
          <w:rFonts w:ascii="Arial Narrow" w:hAnsi="Arial Narrow"/>
          <w:sz w:val="22"/>
          <w:szCs w:val="22"/>
        </w:rPr>
        <w:t xml:space="preserve">nariadenia </w:t>
      </w:r>
      <w:r w:rsidR="00A154A9" w:rsidRPr="001017FE">
        <w:rPr>
          <w:rFonts w:ascii="Arial Narrow" w:hAnsi="Arial Narrow"/>
          <w:sz w:val="22"/>
          <w:szCs w:val="22"/>
        </w:rPr>
        <w:t>Európskeho</w:t>
      </w:r>
      <w:r w:rsidR="00F37B1C" w:rsidRPr="001017FE">
        <w:rPr>
          <w:rFonts w:ascii="Arial Narrow" w:hAnsi="Arial Narrow"/>
          <w:sz w:val="22"/>
          <w:szCs w:val="22"/>
        </w:rPr>
        <w:t xml:space="preserve"> parlamentu a Rady (EÚ) </w:t>
      </w:r>
      <w:r w:rsidR="00FE0D2F" w:rsidRPr="001017FE">
        <w:rPr>
          <w:rFonts w:ascii="Arial Narrow" w:hAnsi="Arial Narrow"/>
          <w:sz w:val="22"/>
          <w:szCs w:val="22"/>
        </w:rPr>
        <w:t>č</w:t>
      </w:r>
      <w:r w:rsidR="00F37B1C" w:rsidRPr="001017FE">
        <w:rPr>
          <w:rFonts w:ascii="Arial Narrow" w:hAnsi="Arial Narrow"/>
          <w:sz w:val="22"/>
          <w:szCs w:val="22"/>
        </w:rPr>
        <w:t>. 1303/2013</w:t>
      </w:r>
      <w:r w:rsidR="00514414" w:rsidRPr="001017FE">
        <w:rPr>
          <w:rFonts w:ascii="Arial Narrow" w:hAnsi="Arial Narrow"/>
          <w:sz w:val="22"/>
          <w:szCs w:val="22"/>
        </w:rPr>
        <w:t xml:space="preserve"> </w:t>
      </w:r>
      <w:r w:rsidR="0003112B" w:rsidRPr="00DA79F4">
        <w:rPr>
          <w:rFonts w:ascii="Arial Narrow" w:hAnsi="Arial Narrow"/>
          <w:sz w:val="22"/>
          <w:szCs w:val="22"/>
        </w:rPr>
        <w:t>zo 17. </w:t>
      </w:r>
      <w:r w:rsidR="0003112B" w:rsidRPr="0003112B">
        <w:rPr>
          <w:rFonts w:ascii="Arial Narrow" w:hAnsi="Arial Narrow"/>
          <w:sz w:val="22"/>
          <w:szCs w:val="22"/>
        </w:rPr>
        <w:t xml:space="preserve">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 </w:t>
      </w:r>
      <w:r w:rsidR="00514414" w:rsidRPr="0003112B">
        <w:rPr>
          <w:rFonts w:ascii="Arial Narrow" w:hAnsi="Arial Narrow"/>
          <w:sz w:val="22"/>
          <w:szCs w:val="22"/>
        </w:rPr>
        <w:t xml:space="preserve">(ďalej </w:t>
      </w:r>
      <w:r w:rsidR="0003112B" w:rsidRPr="0003112B">
        <w:rPr>
          <w:rFonts w:ascii="Arial Narrow" w:hAnsi="Arial Narrow"/>
          <w:sz w:val="22"/>
          <w:szCs w:val="22"/>
        </w:rPr>
        <w:t>ako</w:t>
      </w:r>
      <w:r w:rsidR="00514414" w:rsidRPr="0003112B">
        <w:rPr>
          <w:rFonts w:ascii="Arial Narrow" w:hAnsi="Arial Narrow"/>
          <w:sz w:val="22"/>
          <w:szCs w:val="22"/>
        </w:rPr>
        <w:t xml:space="preserve"> „všeobecné nariadeni</w:t>
      </w:r>
      <w:r w:rsidR="0003112B" w:rsidRPr="0003112B">
        <w:rPr>
          <w:rFonts w:ascii="Arial Narrow" w:hAnsi="Arial Narrow"/>
          <w:sz w:val="22"/>
          <w:szCs w:val="22"/>
        </w:rPr>
        <w:t>e</w:t>
      </w:r>
      <w:r w:rsidR="00514414" w:rsidRPr="0003112B">
        <w:rPr>
          <w:rFonts w:ascii="Arial Narrow" w:hAnsi="Arial Narrow"/>
          <w:sz w:val="22"/>
          <w:szCs w:val="22"/>
        </w:rPr>
        <w:t>“)</w:t>
      </w:r>
      <w:r w:rsidR="0003112B">
        <w:rPr>
          <w:rFonts w:ascii="Arial Narrow" w:hAnsi="Arial Narrow"/>
          <w:sz w:val="22"/>
          <w:szCs w:val="22"/>
        </w:rPr>
        <w:t xml:space="preserve"> </w:t>
      </w:r>
      <w:r w:rsidR="004F4D8C" w:rsidRPr="0003112B">
        <w:rPr>
          <w:rFonts w:ascii="Arial Narrow" w:hAnsi="Arial Narrow"/>
          <w:sz w:val="22"/>
          <w:szCs w:val="22"/>
        </w:rPr>
        <w:t>a </w:t>
      </w:r>
      <w:r w:rsidR="00C54754" w:rsidRPr="0003112B">
        <w:rPr>
          <w:rFonts w:ascii="Arial Narrow" w:hAnsi="Arial Narrow"/>
          <w:sz w:val="22"/>
          <w:szCs w:val="22"/>
        </w:rPr>
        <w:t>Systémom riadenia európskych štrukturálnych a investi</w:t>
      </w:r>
      <w:r w:rsidR="00FE0D2F" w:rsidRPr="0003112B">
        <w:rPr>
          <w:rFonts w:ascii="Arial Narrow" w:hAnsi="Arial Narrow"/>
          <w:sz w:val="22"/>
          <w:szCs w:val="22"/>
        </w:rPr>
        <w:t>č</w:t>
      </w:r>
      <w:r w:rsidR="00C54754" w:rsidRPr="0003112B">
        <w:rPr>
          <w:rFonts w:ascii="Arial Narrow" w:hAnsi="Arial Narrow"/>
          <w:sz w:val="22"/>
          <w:szCs w:val="22"/>
        </w:rPr>
        <w:t>n</w:t>
      </w:r>
      <w:r w:rsidR="00FE0D2F" w:rsidRPr="0003112B">
        <w:rPr>
          <w:rFonts w:ascii="Arial Narrow" w:hAnsi="Arial Narrow"/>
          <w:sz w:val="22"/>
          <w:szCs w:val="22"/>
        </w:rPr>
        <w:t>ý</w:t>
      </w:r>
      <w:r w:rsidR="00C54754" w:rsidRPr="0003112B">
        <w:rPr>
          <w:rFonts w:ascii="Arial Narrow" w:hAnsi="Arial Narrow"/>
          <w:sz w:val="22"/>
          <w:szCs w:val="22"/>
        </w:rPr>
        <w:t>ch fondov pre programové obdobie 2014 – 2020</w:t>
      </w:r>
      <w:r w:rsidR="00B1094D">
        <w:rPr>
          <w:rFonts w:ascii="Arial Narrow" w:hAnsi="Arial Narrow"/>
          <w:sz w:val="22"/>
          <w:szCs w:val="22"/>
        </w:rPr>
        <w:t xml:space="preserve"> (ďalej ako „SR EŠIF“)</w:t>
      </w:r>
      <w:r w:rsidR="00C97E9E" w:rsidRPr="0003112B">
        <w:rPr>
          <w:rFonts w:ascii="Arial Narrow" w:hAnsi="Arial Narrow"/>
          <w:sz w:val="22"/>
          <w:szCs w:val="22"/>
        </w:rPr>
        <w:t xml:space="preserve"> a zároveň popísanie spôsobu aplikácie týchto kritérií tak, aby bol pre členov Monitorovacieho výboru pre O</w:t>
      </w:r>
      <w:r w:rsidR="00D73918">
        <w:rPr>
          <w:rFonts w:ascii="Arial Narrow" w:hAnsi="Arial Narrow"/>
          <w:sz w:val="22"/>
          <w:szCs w:val="22"/>
        </w:rPr>
        <w:t xml:space="preserve">peračný program Integrovaná </w:t>
      </w:r>
      <w:r w:rsidR="00070DA5">
        <w:rPr>
          <w:rFonts w:ascii="Arial Narrow" w:hAnsi="Arial Narrow"/>
          <w:sz w:val="22"/>
          <w:szCs w:val="22"/>
        </w:rPr>
        <w:t>infraštruktúra</w:t>
      </w:r>
      <w:r w:rsidR="00D73918">
        <w:rPr>
          <w:rFonts w:ascii="Arial Narrow" w:hAnsi="Arial Narrow"/>
          <w:sz w:val="22"/>
          <w:szCs w:val="22"/>
        </w:rPr>
        <w:t xml:space="preserve"> (ďalej ako „MV OPII“)</w:t>
      </w:r>
      <w:r w:rsidR="00C97E9E" w:rsidRPr="0003112B">
        <w:rPr>
          <w:rFonts w:ascii="Arial Narrow" w:hAnsi="Arial Narrow"/>
          <w:sz w:val="22"/>
          <w:szCs w:val="22"/>
        </w:rPr>
        <w:t>, Európsku Komisiu a iné zainteresované partnerské subjekty a verejnosť zabezpečený k predmetnej problematike dostatok informácií v záujme transparentnosti a čo najlepšej zrozumiteľnosti návrhu hodnotiacich kritérií.</w:t>
      </w:r>
    </w:p>
    <w:p w14:paraId="6D0E8AB6" w14:textId="77777777" w:rsidR="00C54754" w:rsidRPr="001017FE" w:rsidRDefault="00A365B3" w:rsidP="00240706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017FE">
        <w:rPr>
          <w:rFonts w:ascii="Arial Narrow" w:hAnsi="Arial Narrow"/>
          <w:sz w:val="22"/>
          <w:szCs w:val="22"/>
        </w:rPr>
        <w:t>Navrhovan</w:t>
      </w:r>
      <w:r w:rsidR="00FE0D2F" w:rsidRPr="001017FE">
        <w:rPr>
          <w:rFonts w:ascii="Arial Narrow" w:hAnsi="Arial Narrow"/>
          <w:sz w:val="22"/>
          <w:szCs w:val="22"/>
        </w:rPr>
        <w:t>ý</w:t>
      </w:r>
      <w:r w:rsidR="00C54754" w:rsidRPr="001017FE">
        <w:rPr>
          <w:rFonts w:ascii="Arial Narrow" w:hAnsi="Arial Narrow"/>
          <w:sz w:val="22"/>
          <w:szCs w:val="22"/>
        </w:rPr>
        <w:t xml:space="preserve"> </w:t>
      </w:r>
      <w:r w:rsidRPr="001017FE">
        <w:rPr>
          <w:rFonts w:ascii="Arial Narrow" w:hAnsi="Arial Narrow"/>
          <w:sz w:val="22"/>
          <w:szCs w:val="22"/>
        </w:rPr>
        <w:t>je</w:t>
      </w:r>
      <w:r w:rsidR="00C54754" w:rsidRPr="001017FE">
        <w:rPr>
          <w:rFonts w:ascii="Arial Narrow" w:hAnsi="Arial Narrow"/>
          <w:sz w:val="22"/>
          <w:szCs w:val="22"/>
        </w:rPr>
        <w:t xml:space="preserve"> nasledovn</w:t>
      </w:r>
      <w:r w:rsidR="00FE0D2F" w:rsidRPr="001017FE">
        <w:rPr>
          <w:rFonts w:ascii="Arial Narrow" w:hAnsi="Arial Narrow"/>
          <w:sz w:val="22"/>
          <w:szCs w:val="22"/>
        </w:rPr>
        <w:t>ý</w:t>
      </w:r>
      <w:r w:rsidRPr="001017FE">
        <w:rPr>
          <w:rFonts w:ascii="Arial Narrow" w:hAnsi="Arial Narrow"/>
          <w:sz w:val="22"/>
          <w:szCs w:val="22"/>
        </w:rPr>
        <w:t xml:space="preserve"> typ</w:t>
      </w:r>
      <w:r w:rsidR="00C54754" w:rsidRPr="001017FE">
        <w:rPr>
          <w:rFonts w:ascii="Arial Narrow" w:hAnsi="Arial Narrow"/>
          <w:sz w:val="22"/>
          <w:szCs w:val="22"/>
        </w:rPr>
        <w:t xml:space="preserve"> kritérií pre v</w:t>
      </w:r>
      <w:r w:rsidR="00FE0D2F" w:rsidRPr="001017FE">
        <w:rPr>
          <w:rFonts w:ascii="Arial Narrow" w:hAnsi="Arial Narrow"/>
          <w:sz w:val="22"/>
          <w:szCs w:val="22"/>
        </w:rPr>
        <w:t>ý</w:t>
      </w:r>
      <w:r w:rsidR="00C54754" w:rsidRPr="001017FE">
        <w:rPr>
          <w:rFonts w:ascii="Arial Narrow" w:hAnsi="Arial Narrow"/>
          <w:sz w:val="22"/>
          <w:szCs w:val="22"/>
        </w:rPr>
        <w:t>ber projektov:</w:t>
      </w:r>
    </w:p>
    <w:p w14:paraId="61EC4DDF" w14:textId="3B320D0B" w:rsidR="00C54754" w:rsidRPr="001017FE" w:rsidRDefault="00C54754" w:rsidP="00F46053">
      <w:pPr>
        <w:pStyle w:val="Odsekzoznamu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017FE">
        <w:rPr>
          <w:rFonts w:ascii="Arial Narrow" w:hAnsi="Arial Narrow"/>
          <w:sz w:val="22"/>
          <w:szCs w:val="22"/>
        </w:rPr>
        <w:t>Hodnotiace kritériá</w:t>
      </w:r>
      <w:r w:rsidR="00A365B3" w:rsidRPr="001017FE">
        <w:rPr>
          <w:rFonts w:ascii="Arial Narrow" w:hAnsi="Arial Narrow"/>
          <w:sz w:val="22"/>
          <w:szCs w:val="22"/>
        </w:rPr>
        <w:t xml:space="preserve"> žiadostí o</w:t>
      </w:r>
      <w:r w:rsidR="0003112B">
        <w:rPr>
          <w:rFonts w:ascii="Arial Narrow" w:hAnsi="Arial Narrow"/>
          <w:sz w:val="22"/>
          <w:szCs w:val="22"/>
        </w:rPr>
        <w:t> </w:t>
      </w:r>
      <w:r w:rsidR="00A365B3" w:rsidRPr="001017FE">
        <w:rPr>
          <w:rFonts w:ascii="Arial Narrow" w:hAnsi="Arial Narrow"/>
          <w:sz w:val="22"/>
          <w:szCs w:val="22"/>
        </w:rPr>
        <w:t>NFP</w:t>
      </w:r>
      <w:r w:rsidR="0003112B">
        <w:rPr>
          <w:rFonts w:ascii="Arial Narrow" w:hAnsi="Arial Narrow"/>
          <w:sz w:val="22"/>
          <w:szCs w:val="22"/>
        </w:rPr>
        <w:t>.</w:t>
      </w:r>
    </w:p>
    <w:p w14:paraId="41744831" w14:textId="77777777" w:rsidR="00A365B3" w:rsidRPr="001017FE" w:rsidRDefault="00BB2EB3" w:rsidP="00A365B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017FE">
        <w:rPr>
          <w:rFonts w:ascii="Arial Narrow" w:hAnsi="Arial Narrow"/>
          <w:sz w:val="22"/>
          <w:szCs w:val="22"/>
        </w:rPr>
        <w:t>Sú</w:t>
      </w:r>
      <w:r w:rsidR="00FE0D2F" w:rsidRPr="001017FE">
        <w:rPr>
          <w:rFonts w:ascii="Arial Narrow" w:hAnsi="Arial Narrow"/>
          <w:sz w:val="22"/>
          <w:szCs w:val="22"/>
        </w:rPr>
        <w:t>č</w:t>
      </w:r>
      <w:r w:rsidRPr="001017FE">
        <w:rPr>
          <w:rFonts w:ascii="Arial Narrow" w:hAnsi="Arial Narrow"/>
          <w:sz w:val="22"/>
          <w:szCs w:val="22"/>
        </w:rPr>
        <w:t xml:space="preserve">asťou </w:t>
      </w:r>
      <w:r w:rsidRPr="00C11FB0">
        <w:rPr>
          <w:rFonts w:ascii="Arial Narrow" w:hAnsi="Arial Narrow"/>
          <w:sz w:val="22"/>
          <w:szCs w:val="22"/>
        </w:rPr>
        <w:t>hodnotiacich</w:t>
      </w:r>
      <w:r w:rsidR="00A365B3" w:rsidRPr="00C11FB0">
        <w:rPr>
          <w:rFonts w:ascii="Arial Narrow" w:hAnsi="Arial Narrow"/>
          <w:sz w:val="22"/>
          <w:szCs w:val="22"/>
        </w:rPr>
        <w:t xml:space="preserve"> kritérií </w:t>
      </w:r>
      <w:r w:rsidR="00C11FB0" w:rsidRPr="00C11FB0">
        <w:rPr>
          <w:rFonts w:ascii="Arial Narrow" w:hAnsi="Arial Narrow"/>
          <w:sz w:val="22"/>
          <w:szCs w:val="22"/>
        </w:rPr>
        <w:t>sú</w:t>
      </w:r>
      <w:r w:rsidR="00A365B3" w:rsidRPr="00C11FB0">
        <w:rPr>
          <w:rFonts w:ascii="Arial Narrow" w:hAnsi="Arial Narrow"/>
          <w:sz w:val="22"/>
          <w:szCs w:val="22"/>
        </w:rPr>
        <w:t xml:space="preserve"> aj r</w:t>
      </w:r>
      <w:r w:rsidR="00C54754" w:rsidRPr="00C11FB0">
        <w:rPr>
          <w:rFonts w:ascii="Arial Narrow" w:hAnsi="Arial Narrow"/>
          <w:sz w:val="22"/>
          <w:szCs w:val="22"/>
        </w:rPr>
        <w:t>ozlišovacie kritéri</w:t>
      </w:r>
      <w:r w:rsidR="00C11FB0" w:rsidRPr="00C11FB0">
        <w:rPr>
          <w:rFonts w:ascii="Arial Narrow" w:hAnsi="Arial Narrow"/>
          <w:sz w:val="22"/>
          <w:szCs w:val="22"/>
        </w:rPr>
        <w:t>á</w:t>
      </w:r>
      <w:r w:rsidR="00A365B3" w:rsidRPr="00C11FB0">
        <w:rPr>
          <w:rFonts w:ascii="Arial Narrow" w:hAnsi="Arial Narrow"/>
          <w:sz w:val="22"/>
          <w:szCs w:val="22"/>
        </w:rPr>
        <w:t>.</w:t>
      </w:r>
    </w:p>
    <w:p w14:paraId="25025406" w14:textId="5A02FC57" w:rsidR="00401220" w:rsidRPr="00176777" w:rsidRDefault="00401220" w:rsidP="00401220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 xml:space="preserve">Tieto kritériá, vrátane spôsobu ich aplikácie, ako aj ich každá zmena, podliehajú podľa čl. 110 ods. 2 písm. a) všeobecného nariadenia </w:t>
      </w:r>
      <w:r w:rsidRPr="00176777">
        <w:rPr>
          <w:rFonts w:ascii="Arial Narrow" w:hAnsi="Arial Narrow"/>
          <w:b/>
          <w:sz w:val="22"/>
          <w:szCs w:val="22"/>
          <w:u w:val="single"/>
        </w:rPr>
        <w:t xml:space="preserve">schváleniu </w:t>
      </w:r>
      <w:r w:rsidR="00D73918">
        <w:rPr>
          <w:rFonts w:ascii="Arial Narrow" w:hAnsi="Arial Narrow"/>
          <w:b/>
          <w:sz w:val="22"/>
          <w:szCs w:val="22"/>
          <w:u w:val="single"/>
        </w:rPr>
        <w:t>MV OPII</w:t>
      </w:r>
      <w:r w:rsidRPr="00176777">
        <w:rPr>
          <w:rFonts w:ascii="Arial Narrow" w:hAnsi="Arial Narrow"/>
          <w:sz w:val="22"/>
          <w:szCs w:val="22"/>
        </w:rPr>
        <w:t xml:space="preserve">. </w:t>
      </w:r>
    </w:p>
    <w:p w14:paraId="655E23F3" w14:textId="48349C82" w:rsidR="00401220" w:rsidRPr="00176777" w:rsidRDefault="00401220" w:rsidP="00401220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>Podľa § 17 ods. 3 písm. e) zákona č. 292/2014 Z. z. o príspevku poskytovanom z európskych štrukturálnych a investičných fondov a o zmene a dopl</w:t>
      </w:r>
      <w:r w:rsidR="0003112B">
        <w:rPr>
          <w:rFonts w:ascii="Arial Narrow" w:hAnsi="Arial Narrow"/>
          <w:sz w:val="22"/>
          <w:szCs w:val="22"/>
        </w:rPr>
        <w:t xml:space="preserve">není niektorých zákonov (ďalej ako </w:t>
      </w:r>
      <w:r w:rsidRPr="00176777">
        <w:rPr>
          <w:rFonts w:ascii="Arial Narrow" w:hAnsi="Arial Narrow"/>
          <w:sz w:val="22"/>
          <w:szCs w:val="22"/>
        </w:rPr>
        <w:t xml:space="preserve">„zákon o EŠIF“) sa kritériá na výber projektov stanovujú vo výzve na predloženie žiadosti o NFP </w:t>
      </w:r>
      <w:r w:rsidR="00790D1D">
        <w:rPr>
          <w:rFonts w:ascii="Arial Narrow" w:hAnsi="Arial Narrow"/>
          <w:sz w:val="22"/>
          <w:szCs w:val="22"/>
        </w:rPr>
        <w:t>(</w:t>
      </w:r>
      <w:r w:rsidR="0003112B">
        <w:rPr>
          <w:rFonts w:ascii="Arial Narrow" w:hAnsi="Arial Narrow"/>
          <w:sz w:val="22"/>
          <w:szCs w:val="22"/>
        </w:rPr>
        <w:t xml:space="preserve">ďalej ako </w:t>
      </w:r>
      <w:r w:rsidR="00790D1D">
        <w:rPr>
          <w:rFonts w:ascii="Arial Narrow" w:hAnsi="Arial Narrow"/>
          <w:sz w:val="22"/>
          <w:szCs w:val="22"/>
        </w:rPr>
        <w:t>„</w:t>
      </w:r>
      <w:proofErr w:type="spellStart"/>
      <w:r w:rsidR="00790D1D">
        <w:rPr>
          <w:rFonts w:ascii="Arial Narrow" w:hAnsi="Arial Narrow"/>
          <w:sz w:val="22"/>
          <w:szCs w:val="22"/>
        </w:rPr>
        <w:t>ŽoNFP</w:t>
      </w:r>
      <w:proofErr w:type="spellEnd"/>
      <w:r w:rsidR="00790D1D">
        <w:rPr>
          <w:rFonts w:ascii="Arial Narrow" w:hAnsi="Arial Narrow"/>
          <w:sz w:val="22"/>
          <w:szCs w:val="22"/>
        </w:rPr>
        <w:t xml:space="preserve">“) </w:t>
      </w:r>
      <w:r w:rsidRPr="00176777">
        <w:rPr>
          <w:rFonts w:ascii="Arial Narrow" w:hAnsi="Arial Narrow"/>
          <w:sz w:val="22"/>
          <w:szCs w:val="22"/>
        </w:rPr>
        <w:t>ako podmienka poskytnutia príspevku, ktorej splnenie ove</w:t>
      </w:r>
      <w:r w:rsidR="0003112B">
        <w:rPr>
          <w:rFonts w:ascii="Arial Narrow" w:hAnsi="Arial Narrow"/>
          <w:sz w:val="22"/>
          <w:szCs w:val="22"/>
        </w:rPr>
        <w:t xml:space="preserve">ruje SO v schvaľovacom procese </w:t>
      </w:r>
      <w:proofErr w:type="spellStart"/>
      <w:r w:rsidR="0003112B">
        <w:rPr>
          <w:rFonts w:ascii="Arial Narrow" w:hAnsi="Arial Narrow"/>
          <w:sz w:val="22"/>
          <w:szCs w:val="22"/>
        </w:rPr>
        <w:t>ŽoNFP</w:t>
      </w:r>
      <w:proofErr w:type="spellEnd"/>
      <w:r w:rsidRPr="00176777">
        <w:rPr>
          <w:rFonts w:ascii="Arial Narrow" w:hAnsi="Arial Narrow"/>
          <w:sz w:val="22"/>
          <w:szCs w:val="22"/>
        </w:rPr>
        <w:t>.</w:t>
      </w:r>
    </w:p>
    <w:p w14:paraId="6795FCD6" w14:textId="77777777" w:rsidR="00401220" w:rsidRPr="00176777" w:rsidRDefault="00401220" w:rsidP="00401220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>Snahou SO bolo zároveň nastaviť predmetné kritériá na výber projektov tak, aby:</w:t>
      </w:r>
    </w:p>
    <w:p w14:paraId="00119C9A" w14:textId="77777777" w:rsidR="00401220" w:rsidRPr="00176777" w:rsidRDefault="00401220" w:rsidP="0040122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176777">
        <w:rPr>
          <w:rFonts w:ascii="Arial Narrow" w:hAnsi="Arial Narrow" w:cs="Arial"/>
          <w:sz w:val="22"/>
          <w:szCs w:val="22"/>
        </w:rPr>
        <w:t>boli nediskriminačné a transparentné;</w:t>
      </w:r>
    </w:p>
    <w:p w14:paraId="3EB160EA" w14:textId="77777777" w:rsidR="00401220" w:rsidRPr="00176777" w:rsidRDefault="00401220" w:rsidP="0040122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176777">
        <w:rPr>
          <w:rFonts w:ascii="Arial Narrow" w:hAnsi="Arial Narrow" w:cs="Arial"/>
          <w:sz w:val="22"/>
          <w:szCs w:val="22"/>
        </w:rPr>
        <w:t>boli prehľadné a neobsahovali duplicity;</w:t>
      </w:r>
    </w:p>
    <w:p w14:paraId="35DFC7DA" w14:textId="77777777" w:rsidR="00401220" w:rsidRPr="00176777" w:rsidRDefault="00401220" w:rsidP="0040122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176777">
        <w:rPr>
          <w:rFonts w:ascii="Arial Narrow" w:hAnsi="Arial Narrow" w:cs="Arial"/>
          <w:sz w:val="22"/>
          <w:szCs w:val="22"/>
        </w:rPr>
        <w:t>boli v čo najvyššej možnej miere špecifikované jednoznačne a objektívne tak, aby žiadatelia mohli vopred odhadnúť, či ich projekt má šancu na úspech v schvaľovacom procese;</w:t>
      </w:r>
    </w:p>
    <w:p w14:paraId="6502CB50" w14:textId="4D7B8334" w:rsidR="00401220" w:rsidRPr="00176777" w:rsidRDefault="00401220" w:rsidP="0040122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 xml:space="preserve">sa dosiahlo </w:t>
      </w:r>
      <w:r w:rsidRPr="00176777">
        <w:rPr>
          <w:rFonts w:ascii="Arial Narrow" w:hAnsi="Arial Narrow" w:cs="Arial"/>
          <w:sz w:val="22"/>
          <w:szCs w:val="22"/>
        </w:rPr>
        <w:t>zefektívnenie spôsobu overovania hospodárnosti a efektívnosti výdavkov projektu prostredníctvom širšieho využitia finančných limitov, jednotkových cien a pod.</w:t>
      </w:r>
    </w:p>
    <w:p w14:paraId="373EA317" w14:textId="77777777" w:rsidR="00240706" w:rsidRPr="001017FE" w:rsidRDefault="00240706" w:rsidP="00240706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</w:p>
    <w:p w14:paraId="4A6C5678" w14:textId="08D44522" w:rsidR="00C15693" w:rsidRPr="006A508D" w:rsidRDefault="00C15693" w:rsidP="00C15693">
      <w:pPr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 xml:space="preserve">Doplňujúce špecifiká (legislatívne, technické, ekonomické a pod.) týkajúce sa spôsobu aplikácie hodnotiacich kritérií (napr. individuálne stanovené referenčné hodnoty </w:t>
      </w:r>
      <w:proofErr w:type="spellStart"/>
      <w:r w:rsidRPr="00C15693">
        <w:rPr>
          <w:rFonts w:ascii="Arial Narrow" w:hAnsi="Arial Narrow"/>
          <w:sz w:val="22"/>
          <w:szCs w:val="22"/>
        </w:rPr>
        <w:t>benchmarkov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6A508D">
        <w:rPr>
          <w:rFonts w:ascii="Arial Narrow" w:hAnsi="Arial Narrow"/>
          <w:sz w:val="22"/>
          <w:szCs w:val="22"/>
        </w:rPr>
        <w:t xml:space="preserve">limitov, pravidlá vykonávania prieskumu trhu za účelom posúdenia nákladovej efektívnosti projektu a pod.) budú podrobne upravené v Príručke pre odborných hodnotiteľov, Príručke pre oprávnenosť výdavkov a vo výzve na predloženie </w:t>
      </w:r>
      <w:proofErr w:type="spellStart"/>
      <w:r w:rsidR="00D457A2">
        <w:rPr>
          <w:rFonts w:ascii="Arial Narrow" w:hAnsi="Arial Narrow"/>
          <w:sz w:val="22"/>
          <w:szCs w:val="22"/>
        </w:rPr>
        <w:t>ŽoNFP</w:t>
      </w:r>
      <w:proofErr w:type="spellEnd"/>
      <w:r w:rsidR="00790D1D">
        <w:rPr>
          <w:rFonts w:ascii="Arial Narrow" w:hAnsi="Arial Narrow"/>
          <w:sz w:val="22"/>
          <w:szCs w:val="22"/>
        </w:rPr>
        <w:t xml:space="preserve"> (ďalej aj „výzva“) </w:t>
      </w:r>
      <w:r w:rsidRPr="006A508D">
        <w:rPr>
          <w:rFonts w:ascii="Arial Narrow" w:hAnsi="Arial Narrow"/>
          <w:sz w:val="22"/>
          <w:szCs w:val="22"/>
        </w:rPr>
        <w:t xml:space="preserve">zverejnených na webovom </w:t>
      </w:r>
      <w:r w:rsidR="00D12662" w:rsidRPr="006A508D">
        <w:rPr>
          <w:rFonts w:ascii="Arial Narrow" w:hAnsi="Arial Narrow"/>
          <w:sz w:val="22"/>
          <w:szCs w:val="22"/>
        </w:rPr>
        <w:t>s</w:t>
      </w:r>
      <w:r w:rsidR="00D12662">
        <w:rPr>
          <w:rFonts w:ascii="Arial Narrow" w:hAnsi="Arial Narrow"/>
          <w:sz w:val="22"/>
          <w:szCs w:val="22"/>
        </w:rPr>
        <w:t>í</w:t>
      </w:r>
      <w:r w:rsidR="00D12662" w:rsidRPr="006A508D">
        <w:rPr>
          <w:rFonts w:ascii="Arial Narrow" w:hAnsi="Arial Narrow"/>
          <w:sz w:val="22"/>
          <w:szCs w:val="22"/>
        </w:rPr>
        <w:t xml:space="preserve">dle </w:t>
      </w:r>
      <w:r w:rsidRPr="006A508D">
        <w:rPr>
          <w:rFonts w:ascii="Arial Narrow" w:hAnsi="Arial Narrow"/>
          <w:sz w:val="22"/>
          <w:szCs w:val="22"/>
        </w:rPr>
        <w:t xml:space="preserve">SO </w:t>
      </w:r>
      <w:hyperlink r:id="rId8" w:history="1">
        <w:r w:rsidR="00D73918" w:rsidRPr="005E0AA4">
          <w:rPr>
            <w:rStyle w:val="Hypertextovprepojenie"/>
            <w:rFonts w:ascii="Arial Narrow" w:hAnsi="Arial Narrow"/>
            <w:sz w:val="22"/>
            <w:szCs w:val="22"/>
          </w:rPr>
          <w:t>https://www.mirri.gov.sk/</w:t>
        </w:r>
      </w:hyperlink>
      <w:hyperlink r:id="rId9" w:history="1"/>
      <w:r w:rsidR="00A21A1D">
        <w:rPr>
          <w:rFonts w:ascii="Arial Narrow" w:hAnsi="Arial Narrow"/>
          <w:sz w:val="22"/>
          <w:szCs w:val="22"/>
        </w:rPr>
        <w:t>.</w:t>
      </w:r>
    </w:p>
    <w:p w14:paraId="31D8AACB" w14:textId="77777777" w:rsidR="00916926" w:rsidRPr="006A508D" w:rsidRDefault="00916926" w:rsidP="00916926">
      <w:pPr>
        <w:pStyle w:val="L1"/>
        <w:sectPr w:rsidR="00916926" w:rsidRPr="006A508D">
          <w:footerReference w:type="default" r:id="rId10"/>
          <w:footerReference w:type="first" r:id="rId11"/>
          <w:pgSz w:w="11907" w:h="16840"/>
          <w:pgMar w:top="1247" w:right="1474" w:bottom="1588" w:left="822" w:header="1077" w:footer="709" w:gutter="454"/>
          <w:cols w:space="708"/>
        </w:sectPr>
      </w:pPr>
    </w:p>
    <w:p w14:paraId="601CF201" w14:textId="77777777" w:rsidR="001220A6" w:rsidRPr="001017FE" w:rsidRDefault="005B6D7E" w:rsidP="006A7D89">
      <w:pPr>
        <w:pStyle w:val="L1"/>
        <w:numPr>
          <w:ilvl w:val="0"/>
          <w:numId w:val="4"/>
        </w:numPr>
        <w:ind w:hanging="720"/>
      </w:pPr>
      <w:bookmarkStart w:id="3" w:name="_Toc71797401"/>
      <w:r w:rsidRPr="001017FE">
        <w:t>OBLASTI PODPORY PO7 OP</w:t>
      </w:r>
      <w:r w:rsidR="008B1CC0" w:rsidRPr="001017FE">
        <w:t>II</w:t>
      </w:r>
      <w:bookmarkEnd w:id="3"/>
    </w:p>
    <w:p w14:paraId="517CFC69" w14:textId="77777777" w:rsidR="008B1CC0" w:rsidRPr="001017FE" w:rsidRDefault="008B1CC0" w:rsidP="001220A6">
      <w:p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</w:p>
    <w:p w14:paraId="42EC1F23" w14:textId="77777777" w:rsidR="001220A6" w:rsidRPr="001017FE" w:rsidRDefault="001220A6" w:rsidP="002568B7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1017FE">
        <w:rPr>
          <w:rFonts w:ascii="Arial Narrow" w:hAnsi="Arial Narrow"/>
          <w:sz w:val="22"/>
          <w:szCs w:val="22"/>
        </w:rPr>
        <w:t>Sústava hodnotiacich kritérií definovaná v tomto dokumente sa vzťahuje na nasledovné oblasti podpory PO7 OPII:</w:t>
      </w:r>
    </w:p>
    <w:p w14:paraId="77735721" w14:textId="77777777" w:rsidR="00FE1DCD" w:rsidRPr="001017FE" w:rsidRDefault="00FE1DCD" w:rsidP="001220A6">
      <w:pPr>
        <w:jc w:val="both"/>
        <w:rPr>
          <w:rFonts w:ascii="Arial Narrow" w:hAnsi="Arial Narrow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5"/>
        <w:gridCol w:w="2693"/>
        <w:gridCol w:w="2609"/>
        <w:gridCol w:w="3895"/>
        <w:gridCol w:w="3884"/>
      </w:tblGrid>
      <w:tr w:rsidR="00D457A2" w:rsidRPr="008B1CC0" w14:paraId="03BF8B45" w14:textId="77777777" w:rsidTr="00660B06">
        <w:trPr>
          <w:trHeight w:val="398"/>
          <w:jc w:val="center"/>
        </w:trPr>
        <w:tc>
          <w:tcPr>
            <w:tcW w:w="1095" w:type="dxa"/>
            <w:shd w:val="clear" w:color="auto" w:fill="1F497D" w:themeFill="text2"/>
            <w:vAlign w:val="center"/>
          </w:tcPr>
          <w:p w14:paraId="40590811" w14:textId="77777777" w:rsidR="00D457A2" w:rsidRPr="008B1CC0" w:rsidRDefault="00D457A2" w:rsidP="00660B06">
            <w:pPr>
              <w:spacing w:line="240" w:lineRule="auto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8B1CC0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Prioritná os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3297458D" w14:textId="77777777" w:rsidR="00D457A2" w:rsidRPr="008B1CC0" w:rsidRDefault="00D457A2" w:rsidP="00660B06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8B1CC0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Investičná priorita</w:t>
            </w:r>
          </w:p>
        </w:tc>
        <w:tc>
          <w:tcPr>
            <w:tcW w:w="2609" w:type="dxa"/>
            <w:shd w:val="clear" w:color="auto" w:fill="1F497D" w:themeFill="text2"/>
            <w:vAlign w:val="center"/>
          </w:tcPr>
          <w:p w14:paraId="7053EFBC" w14:textId="77777777" w:rsidR="00D457A2" w:rsidRPr="008B1CC0" w:rsidRDefault="00D457A2" w:rsidP="00660B06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8B1CC0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Špecifický ciel</w:t>
            </w:r>
          </w:p>
        </w:tc>
        <w:tc>
          <w:tcPr>
            <w:tcW w:w="3895" w:type="dxa"/>
            <w:shd w:val="clear" w:color="auto" w:fill="1F497D" w:themeFill="text2"/>
            <w:vAlign w:val="center"/>
          </w:tcPr>
          <w:p w14:paraId="5F21045E" w14:textId="77777777" w:rsidR="00D457A2" w:rsidRPr="008B1CC0" w:rsidRDefault="00D457A2" w:rsidP="00660B06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8B1CC0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Výsledky</w:t>
            </w:r>
          </w:p>
        </w:tc>
        <w:tc>
          <w:tcPr>
            <w:tcW w:w="3884" w:type="dxa"/>
            <w:shd w:val="clear" w:color="auto" w:fill="1F497D" w:themeFill="text2"/>
            <w:vAlign w:val="center"/>
          </w:tcPr>
          <w:p w14:paraId="10B17AC5" w14:textId="77777777" w:rsidR="00D457A2" w:rsidRPr="008B1CC0" w:rsidRDefault="00D457A2" w:rsidP="00660B06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Typy</w:t>
            </w:r>
            <w:r w:rsidRPr="008B1CC0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aktivít</w:t>
            </w:r>
          </w:p>
        </w:tc>
      </w:tr>
      <w:tr w:rsidR="007C599E" w:rsidRPr="001220A6" w14:paraId="6A122B88" w14:textId="77777777" w:rsidTr="007C599E">
        <w:trPr>
          <w:trHeight w:val="838"/>
          <w:jc w:val="center"/>
        </w:trPr>
        <w:tc>
          <w:tcPr>
            <w:tcW w:w="1095" w:type="dxa"/>
            <w:vMerge w:val="restart"/>
          </w:tcPr>
          <w:p w14:paraId="21F73038" w14:textId="77777777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3019A1B" w14:textId="77777777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F81B569" w14:textId="77777777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7C5E1BD" w14:textId="7E192813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PO7</w:t>
            </w:r>
          </w:p>
        </w:tc>
        <w:tc>
          <w:tcPr>
            <w:tcW w:w="2693" w:type="dxa"/>
            <w:vMerge w:val="restart"/>
            <w:vAlign w:val="center"/>
          </w:tcPr>
          <w:p w14:paraId="5D71E17B" w14:textId="74E68C3E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IP 2a) Rozšírenie širokopásmového pripojenia a zavádzanie vysokorýchlostných sietí a podpora zavádzania nastupujúcich technológií a sietí pre digitálne hospodárstvo</w:t>
            </w:r>
            <w:r w:rsidRPr="00DD7DA2" w:rsidDel="00ED2E1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  <w:vMerge w:val="restart"/>
            <w:vAlign w:val="center"/>
          </w:tcPr>
          <w:p w14:paraId="74E41302" w14:textId="3C75BCBF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7.1 Zvýšenie pokrytia širokopásmovým internetom / NGN</w:t>
            </w:r>
          </w:p>
        </w:tc>
        <w:tc>
          <w:tcPr>
            <w:tcW w:w="3895" w:type="dxa"/>
          </w:tcPr>
          <w:p w14:paraId="6CBA2012" w14:textId="18700348" w:rsidR="007C599E" w:rsidRPr="00DD7DA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Zvýšenie pokrytia všetkých domácností širokopásmovým pripojením s rýchlosťou minimálne 30 Mbit/s</w:t>
            </w:r>
            <w:r w:rsidR="00C56B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6B61" w:rsidRPr="00C56B61">
              <w:rPr>
                <w:rFonts w:ascii="Arial Narrow" w:hAnsi="Arial Narrow"/>
                <w:sz w:val="22"/>
                <w:szCs w:val="22"/>
              </w:rPr>
              <w:t xml:space="preserve">a následné pokrytie domácností s rýchlosťou minimálne 100 Mbit/s </w:t>
            </w:r>
            <w:proofErr w:type="spellStart"/>
            <w:r w:rsidR="00C56B61" w:rsidRPr="00C56B61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="00C56B61" w:rsidRPr="00C56B61">
              <w:rPr>
                <w:rFonts w:ascii="Arial Narrow" w:hAnsi="Arial Narrow"/>
                <w:sz w:val="22"/>
                <w:szCs w:val="22"/>
              </w:rPr>
              <w:t xml:space="preserve"> možnosťou aktualizácie siete na rýchlosť minimálne 1Gbit/s;</w:t>
            </w:r>
          </w:p>
        </w:tc>
        <w:tc>
          <w:tcPr>
            <w:tcW w:w="3884" w:type="dxa"/>
            <w:vMerge w:val="restart"/>
          </w:tcPr>
          <w:p w14:paraId="21F64F49" w14:textId="77777777" w:rsidR="007C599E" w:rsidRPr="00DD7DA2" w:rsidRDefault="007C599E" w:rsidP="007C599E">
            <w:pPr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Koordinácia budovania širokopásmových sietí;</w:t>
            </w:r>
          </w:p>
          <w:p w14:paraId="014C62D7" w14:textId="1B10B280" w:rsidR="007C599E" w:rsidRPr="00DD7DA2" w:rsidRDefault="007C599E" w:rsidP="00DD7DA2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 xml:space="preserve">Budovanie </w:t>
            </w:r>
            <w:r w:rsidR="00DD7DA2">
              <w:rPr>
                <w:rFonts w:ascii="Arial Narrow" w:hAnsi="Arial Narrow"/>
                <w:sz w:val="22"/>
                <w:szCs w:val="22"/>
              </w:rPr>
              <w:t xml:space="preserve">širokopásmových </w:t>
            </w:r>
            <w:r w:rsidRPr="00DD7DA2">
              <w:rPr>
                <w:rFonts w:ascii="Arial Narrow" w:hAnsi="Arial Narrow"/>
                <w:sz w:val="22"/>
                <w:szCs w:val="22"/>
              </w:rPr>
              <w:t xml:space="preserve">sietí s technologickou neutralitou otvorených pre všetkých operátorov s ohľadom na cieľ 100 percentného pokrytia </w:t>
            </w:r>
            <w:r w:rsidR="005B36A1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="00DD7DA2" w:rsidRPr="00DD7DA2">
              <w:rPr>
                <w:rFonts w:ascii="Arial Narrow" w:hAnsi="Arial Narrow"/>
                <w:sz w:val="22"/>
                <w:szCs w:val="22"/>
              </w:rPr>
              <w:t xml:space="preserve">rýchlosťou minimálne 30 Mbit/s a následne 100 Mbit/s </w:t>
            </w:r>
            <w:proofErr w:type="spellStart"/>
            <w:r w:rsidR="00DD7DA2" w:rsidRPr="00DD7DA2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="00DD7DA2" w:rsidRPr="00DD7DA2">
              <w:rPr>
                <w:rFonts w:ascii="Arial Narrow" w:hAnsi="Arial Narrow"/>
                <w:sz w:val="22"/>
                <w:szCs w:val="22"/>
              </w:rPr>
              <w:t xml:space="preserve"> možnosťou aktualizácie siete</w:t>
            </w:r>
            <w:r w:rsidR="00DD7DA2">
              <w:rPr>
                <w:rFonts w:ascii="Arial Narrow" w:hAnsi="Arial Narrow"/>
                <w:sz w:val="22"/>
                <w:szCs w:val="22"/>
              </w:rPr>
              <w:t xml:space="preserve"> na rýchlosť minimálne 1Gbit/s</w:t>
            </w:r>
          </w:p>
          <w:p w14:paraId="3B6D458E" w14:textId="52F491B9" w:rsidR="007C599E" w:rsidRPr="00DD7DA2" w:rsidRDefault="007C599E" w:rsidP="007C599E">
            <w:pPr>
              <w:spacing w:line="240" w:lineRule="auto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99E" w:rsidRPr="001220A6" w14:paraId="7394590A" w14:textId="77777777" w:rsidTr="00660B06">
        <w:trPr>
          <w:trHeight w:val="838"/>
          <w:jc w:val="center"/>
        </w:trPr>
        <w:tc>
          <w:tcPr>
            <w:tcW w:w="1095" w:type="dxa"/>
            <w:vMerge/>
          </w:tcPr>
          <w:p w14:paraId="0DC8211D" w14:textId="77777777" w:rsidR="007C599E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1AB08C9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97CEA27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82F998F" w14:textId="42AA1903" w:rsidR="007C599E" w:rsidRPr="007C599E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C599E">
              <w:rPr>
                <w:rFonts w:ascii="Arial Narrow" w:hAnsi="Arial Narrow"/>
                <w:sz w:val="22"/>
                <w:szCs w:val="22"/>
              </w:rPr>
              <w:t>Zvýšenie dopytu po širokopásmovom pripojení s rýchlosťou minimálne 30 Mbit/s, a to ako u občanov, tak aj u podn</w:t>
            </w:r>
            <w:r>
              <w:rPr>
                <w:rFonts w:ascii="Arial Narrow" w:hAnsi="Arial Narrow"/>
                <w:sz w:val="22"/>
                <w:szCs w:val="22"/>
              </w:rPr>
              <w:t>ikateľov a verejných inštitúcií</w:t>
            </w:r>
          </w:p>
        </w:tc>
        <w:tc>
          <w:tcPr>
            <w:tcW w:w="3884" w:type="dxa"/>
            <w:vMerge/>
          </w:tcPr>
          <w:p w14:paraId="1522D00E" w14:textId="77777777" w:rsidR="007C599E" w:rsidRPr="00797DF0" w:rsidRDefault="007C599E" w:rsidP="007C599E">
            <w:pPr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99E" w:rsidRPr="001220A6" w14:paraId="4529824A" w14:textId="77777777" w:rsidTr="007C599E">
        <w:trPr>
          <w:trHeight w:val="440"/>
          <w:jc w:val="center"/>
        </w:trPr>
        <w:tc>
          <w:tcPr>
            <w:tcW w:w="1095" w:type="dxa"/>
            <w:vMerge/>
          </w:tcPr>
          <w:p w14:paraId="1D28B811" w14:textId="77777777" w:rsidR="007C599E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E2A1927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013B0C0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E70AFCF" w14:textId="7153F4A1" w:rsidR="007C599E" w:rsidRPr="007C599E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C599E">
              <w:rPr>
                <w:rFonts w:ascii="Arial Narrow" w:hAnsi="Arial Narrow"/>
                <w:sz w:val="22"/>
                <w:szCs w:val="22"/>
              </w:rPr>
              <w:t>Zvýšenie nasadenia technologických inovácií v prístupových sieťach (LTE, FTTH a podobne).</w:t>
            </w:r>
          </w:p>
        </w:tc>
        <w:tc>
          <w:tcPr>
            <w:tcW w:w="3884" w:type="dxa"/>
            <w:vMerge/>
          </w:tcPr>
          <w:p w14:paraId="04156DFF" w14:textId="77777777" w:rsidR="007C599E" w:rsidRPr="00797DF0" w:rsidRDefault="007C599E" w:rsidP="007C599E">
            <w:pPr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99E" w:rsidRPr="001220A6" w14:paraId="49079AAA" w14:textId="77777777" w:rsidTr="00660B06">
        <w:trPr>
          <w:trHeight w:val="351"/>
          <w:jc w:val="center"/>
        </w:trPr>
        <w:tc>
          <w:tcPr>
            <w:tcW w:w="1095" w:type="dxa"/>
            <w:vMerge/>
          </w:tcPr>
          <w:p w14:paraId="0244273A" w14:textId="720AC36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BA18FC6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IP 2b)Vývoj produktov a služieb IKT, elektronického obchodu a posilnenia dopytu po IKT </w:t>
            </w:r>
          </w:p>
        </w:tc>
        <w:tc>
          <w:tcPr>
            <w:tcW w:w="2609" w:type="dxa"/>
            <w:vMerge w:val="restart"/>
            <w:vAlign w:val="center"/>
          </w:tcPr>
          <w:p w14:paraId="50155F25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7.2 Zvýšenie inovačnej kapacity najmä malých a stredných podnikateľov v digitálnej ekonomike</w:t>
            </w:r>
            <w:r w:rsidRPr="008B1CC0" w:rsidDel="000113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895" w:type="dxa"/>
          </w:tcPr>
          <w:p w14:paraId="5EEFF276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Zvýšenie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integrovanosti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Slovenska do jednotného digitálneho trhu - zvýši sa predaj a nákup tovaru a služieb online;</w:t>
            </w:r>
          </w:p>
        </w:tc>
        <w:tc>
          <w:tcPr>
            <w:tcW w:w="3884" w:type="dxa"/>
            <w:vMerge w:val="restart"/>
          </w:tcPr>
          <w:p w14:paraId="3635763B" w14:textId="77777777" w:rsidR="007C599E" w:rsidRPr="00797DF0" w:rsidRDefault="007C599E" w:rsidP="00DD7D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Zavádzanie opatrení pre zvýšenie používania elektronického obchodu;</w:t>
            </w:r>
          </w:p>
          <w:p w14:paraId="3C057559" w14:textId="77777777" w:rsidR="007C599E" w:rsidRPr="00797DF0" w:rsidRDefault="007C599E" w:rsidP="00DD7D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Rozšírenie možností pre elektronickú identifikáciu, autentifikáciu a autorizáciu v jednotnom digitálnom priestore;</w:t>
            </w:r>
          </w:p>
          <w:p w14:paraId="583C9AC7" w14:textId="77777777" w:rsidR="007C599E" w:rsidRDefault="007C599E" w:rsidP="00DD7D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Podpora najmä malých a stredných podnikateľov prostredníctvom zdieľaných služieb (Podnikatelia získajú prístup k službám, ktoré boli vyvinuté pôvodne pre potreby verejnej správy. S</w:t>
            </w:r>
            <w:r w:rsidR="00DD7DA2">
              <w:rPr>
                <w:rFonts w:ascii="Arial Narrow" w:hAnsi="Arial Narrow"/>
                <w:sz w:val="22"/>
                <w:szCs w:val="22"/>
              </w:rPr>
              <w:t>lužby budú vhodne prispôsobené)</w:t>
            </w:r>
          </w:p>
          <w:p w14:paraId="3873AED9" w14:textId="4BB42C1F" w:rsidR="00DD7DA2" w:rsidRPr="00797DF0" w:rsidRDefault="00DD7DA2" w:rsidP="00DD7D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Podpora inovatívnych riešení MSP využívajúcich údaje a služby poskytované verejnou správou</w:t>
            </w:r>
          </w:p>
        </w:tc>
      </w:tr>
      <w:tr w:rsidR="007C599E" w:rsidRPr="008619D6" w14:paraId="3A345966" w14:textId="77777777" w:rsidTr="00660B06">
        <w:trPr>
          <w:trHeight w:val="350"/>
          <w:jc w:val="center"/>
        </w:trPr>
        <w:tc>
          <w:tcPr>
            <w:tcW w:w="1095" w:type="dxa"/>
            <w:vMerge/>
          </w:tcPr>
          <w:p w14:paraId="43C551CF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3E05B2E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116932E" w14:textId="77777777" w:rsidR="007C599E" w:rsidRPr="008B1CC0" w:rsidDel="0087618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6A1930A3" w14:textId="77777777" w:rsidR="007C599E" w:rsidRPr="008B1CC0" w:rsidDel="0087618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životaschopnosti malých a stredných podnikateľov vďaka možnostiam, ktoré poskytnú zdieľané služby verejnej správy;</w:t>
            </w:r>
          </w:p>
        </w:tc>
        <w:tc>
          <w:tcPr>
            <w:tcW w:w="3884" w:type="dxa"/>
            <w:vMerge/>
          </w:tcPr>
          <w:p w14:paraId="636BD0C1" w14:textId="77777777" w:rsidR="007C599E" w:rsidRPr="00797DF0" w:rsidDel="0087618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99E" w:rsidRPr="008619D6" w14:paraId="1644342E" w14:textId="77777777" w:rsidTr="00660B06">
        <w:trPr>
          <w:trHeight w:val="350"/>
          <w:jc w:val="center"/>
        </w:trPr>
        <w:tc>
          <w:tcPr>
            <w:tcW w:w="1095" w:type="dxa"/>
            <w:vMerge/>
          </w:tcPr>
          <w:p w14:paraId="05567D5E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214346C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  <w:vAlign w:val="center"/>
          </w:tcPr>
          <w:p w14:paraId="3C2BF2B2" w14:textId="77777777" w:rsidR="007C599E" w:rsidRPr="008B1CC0" w:rsidDel="0087618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D0A59DF" w14:textId="77777777" w:rsidR="007C599E" w:rsidRPr="008B1CC0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dopytu po inovatívnych riešeniach v oblasti informačno-komunikačných technológií vyvolá rast počtu MSP, ktorí sa budú podieľať na vytváraní takýchto riešení.</w:t>
            </w: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1126BD98" w14:textId="77777777" w:rsidR="007C599E" w:rsidRPr="00797DF0" w:rsidDel="00876182" w:rsidRDefault="007C599E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1220A6" w14:paraId="0FEBF3E1" w14:textId="77777777" w:rsidTr="00660B06">
        <w:trPr>
          <w:trHeight w:val="520"/>
          <w:jc w:val="center"/>
        </w:trPr>
        <w:tc>
          <w:tcPr>
            <w:tcW w:w="1095" w:type="dxa"/>
            <w:vMerge/>
          </w:tcPr>
          <w:p w14:paraId="519298E2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FFFFD9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IP 2c) Posilnenie aplikácií IKT v rámci elektronickej štátnej správy, elektronického vzdelávania, elektronickej inklúzie, elektronickej kultúry a elektronického zdravotníctva</w:t>
            </w:r>
          </w:p>
          <w:p w14:paraId="1AAFEAB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69CB2632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7.3 Zvýšenie kvality, štandardu a dostupnosti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eGovernment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služieb pre </w:t>
            </w:r>
            <w:r w:rsidRPr="00570C6D">
              <w:rPr>
                <w:rFonts w:ascii="Arial Narrow" w:hAnsi="Arial Narrow"/>
                <w:sz w:val="22"/>
                <w:szCs w:val="22"/>
              </w:rPr>
              <w:t>podnikateľov</w:t>
            </w:r>
          </w:p>
        </w:tc>
        <w:tc>
          <w:tcPr>
            <w:tcW w:w="3895" w:type="dxa"/>
          </w:tcPr>
          <w:p w14:paraId="3185383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Používanie služieb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eGovernmentu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sa stane neoddeliteľnou súčasťou úspešného podnikania;</w:t>
            </w:r>
          </w:p>
        </w:tc>
        <w:tc>
          <w:tcPr>
            <w:tcW w:w="3884" w:type="dxa"/>
            <w:vMerge w:val="restart"/>
          </w:tcPr>
          <w:p w14:paraId="5ECA469B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Kompozícia elektronických služieb do zjednodušených životných situácií;</w:t>
            </w:r>
          </w:p>
          <w:p w14:paraId="1103A418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Zavedenie inovatívnych elektronických služieb VS pre </w:t>
            </w:r>
            <w:r w:rsidRPr="00570C6D">
              <w:rPr>
                <w:rFonts w:ascii="Arial Narrow" w:hAnsi="Arial Narrow"/>
                <w:sz w:val="22"/>
                <w:szCs w:val="22"/>
              </w:rPr>
              <w:t>občanov a podnikateľov;</w:t>
            </w:r>
          </w:p>
          <w:p w14:paraId="53BAE2E4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Zavedenie služieb a aplikácií pre mobilný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government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439F2B2E" w14:textId="232F0FB1" w:rsidR="00B17768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Rieš</w:t>
            </w:r>
            <w:r>
              <w:rPr>
                <w:rFonts w:ascii="Arial Narrow" w:hAnsi="Arial Narrow"/>
                <w:sz w:val="22"/>
                <w:szCs w:val="22"/>
              </w:rPr>
              <w:t>enie cezhraničnej kompatibility;</w:t>
            </w:r>
          </w:p>
          <w:p w14:paraId="5F79B2FE" w14:textId="38BF95C6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Podpora budovania inteligentných miest 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DD7DA2">
              <w:rPr>
                <w:rFonts w:ascii="Arial Narrow" w:hAnsi="Arial Narrow"/>
                <w:sz w:val="22"/>
                <w:szCs w:val="22"/>
              </w:rPr>
              <w:t>regiónov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C486232" w14:textId="77777777" w:rsidR="00B17768" w:rsidRPr="00797DF0" w:rsidRDefault="00B17768" w:rsidP="007C599E">
            <w:pPr>
              <w:spacing w:line="240" w:lineRule="auto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7A0A3E34" w14:textId="77777777" w:rsidTr="00660B06">
        <w:trPr>
          <w:trHeight w:val="519"/>
          <w:jc w:val="center"/>
        </w:trPr>
        <w:tc>
          <w:tcPr>
            <w:tcW w:w="1095" w:type="dxa"/>
            <w:vMerge/>
          </w:tcPr>
          <w:p w14:paraId="69F7BEC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05FA3E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02092B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CA850B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Nárast konkurencieschopnosti podnikateľského prostredia – komunikácia s verejnou správou bude jednoduchšia, komfortnejšia a transparentnejšia;</w:t>
            </w:r>
          </w:p>
        </w:tc>
        <w:tc>
          <w:tcPr>
            <w:tcW w:w="3884" w:type="dxa"/>
            <w:vMerge/>
          </w:tcPr>
          <w:p w14:paraId="302E4498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5CE2DD5D" w14:textId="77777777" w:rsidTr="00660B06">
        <w:trPr>
          <w:trHeight w:val="519"/>
          <w:jc w:val="center"/>
        </w:trPr>
        <w:tc>
          <w:tcPr>
            <w:tcW w:w="1095" w:type="dxa"/>
            <w:vMerge/>
          </w:tcPr>
          <w:p w14:paraId="7601399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80A401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C48EEF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5057B2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Výrazné zvýšenie inovačného potenciálu digitálnej ekonomiky vďaka vyvolanému dopytu po moderných riešeniach.</w:t>
            </w:r>
          </w:p>
          <w:p w14:paraId="3E52BB8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4" w:type="dxa"/>
            <w:vMerge/>
          </w:tcPr>
          <w:p w14:paraId="06F0BF2D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FC1D276" w14:textId="77777777" w:rsidTr="00660B06">
        <w:trPr>
          <w:trHeight w:val="257"/>
          <w:jc w:val="center"/>
        </w:trPr>
        <w:tc>
          <w:tcPr>
            <w:tcW w:w="1095" w:type="dxa"/>
            <w:vMerge/>
          </w:tcPr>
          <w:p w14:paraId="0653259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ED59514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22C4F2D7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7.4 Zvýšenie kvality, štandardu a dostupnosti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eGovernment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služieb pre </w:t>
            </w:r>
            <w:r w:rsidRPr="00570C6D">
              <w:rPr>
                <w:rFonts w:ascii="Arial Narrow" w:hAnsi="Arial Narrow"/>
                <w:sz w:val="22"/>
                <w:szCs w:val="22"/>
              </w:rPr>
              <w:t>občanov</w:t>
            </w:r>
          </w:p>
        </w:tc>
        <w:tc>
          <w:tcPr>
            <w:tcW w:w="3895" w:type="dxa"/>
          </w:tcPr>
          <w:p w14:paraId="78A4DC0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Používanie služieb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eGovernmentu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sa stane všeobecným štandardom za celkovej vysokej spokojnosti s kvalitou služieb</w:t>
            </w:r>
          </w:p>
        </w:tc>
        <w:tc>
          <w:tcPr>
            <w:tcW w:w="3884" w:type="dxa"/>
            <w:vMerge/>
          </w:tcPr>
          <w:p w14:paraId="6799BBAD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79B21126" w14:textId="77777777" w:rsidTr="00660B06">
        <w:trPr>
          <w:trHeight w:val="256"/>
          <w:jc w:val="center"/>
        </w:trPr>
        <w:tc>
          <w:tcPr>
            <w:tcW w:w="1095" w:type="dxa"/>
            <w:vMerge/>
          </w:tcPr>
          <w:p w14:paraId="19B3C0F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FFDFA14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D6F95E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CD6811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kvality života občanov - výrazne sa zredukuje čas potrebný na riešenie životných situácií s verejnou správou a zvýšia sa možnosti participácie na správe vecí verejných;</w:t>
            </w:r>
          </w:p>
          <w:p w14:paraId="7C22C51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4" w:type="dxa"/>
            <w:vMerge/>
          </w:tcPr>
          <w:p w14:paraId="5CEFE1B0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1220A6" w14:paraId="39E2CDDD" w14:textId="77777777" w:rsidTr="00660B06">
        <w:trPr>
          <w:trHeight w:val="256"/>
          <w:jc w:val="center"/>
        </w:trPr>
        <w:tc>
          <w:tcPr>
            <w:tcW w:w="1095" w:type="dxa"/>
            <w:vMerge/>
          </w:tcPr>
          <w:p w14:paraId="3F48D47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80AD3C8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026B8C9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2FDCDD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otvorenosti verejnej správy pre občanov.</w:t>
            </w:r>
          </w:p>
        </w:tc>
        <w:tc>
          <w:tcPr>
            <w:tcW w:w="3884" w:type="dxa"/>
            <w:vMerge/>
          </w:tcPr>
          <w:p w14:paraId="0DCE2EB7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0361958" w14:textId="77777777" w:rsidTr="00660B06">
        <w:trPr>
          <w:trHeight w:val="621"/>
          <w:jc w:val="center"/>
        </w:trPr>
        <w:tc>
          <w:tcPr>
            <w:tcW w:w="1095" w:type="dxa"/>
            <w:vMerge/>
          </w:tcPr>
          <w:p w14:paraId="4D0077A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5FABF0C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1F7FFB7D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7.5 Zlepšovanie celkovej dostupnosti dát verejnej správy vo forme otvorených dát</w:t>
            </w:r>
          </w:p>
        </w:tc>
        <w:tc>
          <w:tcPr>
            <w:tcW w:w="3895" w:type="dxa"/>
          </w:tcPr>
          <w:p w14:paraId="0BDFB2D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Vďaka využívaniu otvorených dát sa výrazne zvýši miera transparentnosti verejnej správy, čím vznikne pozitívny dosah na jej efektivitu;</w:t>
            </w:r>
          </w:p>
        </w:tc>
        <w:tc>
          <w:tcPr>
            <w:tcW w:w="3884" w:type="dxa"/>
            <w:vMerge w:val="restart"/>
          </w:tcPr>
          <w:p w14:paraId="1FDDBAED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Vytvorenie koncepcie pre vytváranie a využívanie otvorených dát;</w:t>
            </w:r>
          </w:p>
          <w:p w14:paraId="1858EC7E" w14:textId="1751F9BD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Rozvoj centrálnej platformy pre </w:t>
            </w:r>
            <w:r w:rsidRPr="00DD7DA2">
              <w:rPr>
                <w:rFonts w:ascii="Arial Narrow" w:hAnsi="Arial Narrow"/>
                <w:sz w:val="22"/>
                <w:szCs w:val="22"/>
              </w:rPr>
              <w:t>zdieľanie, integráciu a riadenie kvality úd</w:t>
            </w:r>
            <w:r>
              <w:rPr>
                <w:rFonts w:ascii="Arial Narrow" w:hAnsi="Arial Narrow"/>
                <w:sz w:val="22"/>
                <w:szCs w:val="22"/>
              </w:rPr>
              <w:t>ajov s dôrazom na otvorené dáta;</w:t>
            </w:r>
          </w:p>
          <w:p w14:paraId="267561CF" w14:textId="58EA149A" w:rsidR="00B17768" w:rsidRPr="00797DF0" w:rsidRDefault="00B17768" w:rsidP="00DD7DA2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Implementácia nástrojov pre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7DA2">
              <w:rPr>
                <w:rFonts w:ascii="Arial Narrow" w:hAnsi="Arial Narrow"/>
                <w:sz w:val="22"/>
                <w:szCs w:val="22"/>
              </w:rPr>
              <w:t>zdieľanie, integráciu a riadenie kvality dát s dôrazom na otvorené dáta</w:t>
            </w:r>
            <w:r w:rsidRPr="00797DF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7768" w:rsidRPr="008619D6" w14:paraId="5B670697" w14:textId="77777777" w:rsidTr="00660B06">
        <w:trPr>
          <w:trHeight w:val="621"/>
          <w:jc w:val="center"/>
        </w:trPr>
        <w:tc>
          <w:tcPr>
            <w:tcW w:w="1095" w:type="dxa"/>
            <w:vMerge/>
          </w:tcPr>
          <w:p w14:paraId="367701F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E930EAB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AA65EE2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B92D6C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Na Slovensku vznikne dostatočne silné odvetvie pracujúce s otvorenými dátami, pričom vzniknú kompetencie v progresívnych oblastiach informačných technológií, ako sú dátové analýzy;</w:t>
            </w:r>
          </w:p>
        </w:tc>
        <w:tc>
          <w:tcPr>
            <w:tcW w:w="3884" w:type="dxa"/>
            <w:vMerge/>
          </w:tcPr>
          <w:p w14:paraId="6B4544A3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2E04C74F" w14:textId="77777777" w:rsidTr="00660B06">
        <w:trPr>
          <w:trHeight w:val="621"/>
          <w:jc w:val="center"/>
        </w:trPr>
        <w:tc>
          <w:tcPr>
            <w:tcW w:w="1095" w:type="dxa"/>
            <w:vMerge/>
          </w:tcPr>
          <w:p w14:paraId="1A74C5E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CD993E7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20BBBF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737C627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Inovatívne použitie otvorených dát vygeneruje pridanú hodnotu pre používateľov, ktorá sa premietne do ekonomického dopadu.</w:t>
            </w:r>
          </w:p>
        </w:tc>
        <w:tc>
          <w:tcPr>
            <w:tcW w:w="3884" w:type="dxa"/>
            <w:vMerge/>
          </w:tcPr>
          <w:p w14:paraId="61B9BFED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1220A6" w14:paraId="1C1AE82E" w14:textId="77777777" w:rsidTr="00660B06">
        <w:trPr>
          <w:trHeight w:val="257"/>
          <w:jc w:val="center"/>
        </w:trPr>
        <w:tc>
          <w:tcPr>
            <w:tcW w:w="1095" w:type="dxa"/>
            <w:vMerge/>
          </w:tcPr>
          <w:p w14:paraId="085EDDD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A726205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51272186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7.6 Zlepšenie digitálnych zručností a inklúzie znevýhodnených jednotlivcov do digitálneho trhu</w:t>
            </w:r>
          </w:p>
        </w:tc>
        <w:tc>
          <w:tcPr>
            <w:tcW w:w="3895" w:type="dxa"/>
          </w:tcPr>
          <w:p w14:paraId="653DE4F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využívania nástrojov pre podporu asistovaného života;</w:t>
            </w:r>
          </w:p>
          <w:p w14:paraId="12870A3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4" w:type="dxa"/>
            <w:vMerge w:val="restart"/>
          </w:tcPr>
          <w:p w14:paraId="61A0ACCF" w14:textId="39A7A051" w:rsidR="00B17768" w:rsidRPr="00797DF0" w:rsidRDefault="00B17768" w:rsidP="00DD7DA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7DA2">
              <w:rPr>
                <w:rFonts w:ascii="Arial Narrow" w:hAnsi="Arial Narrow"/>
                <w:sz w:val="22"/>
                <w:szCs w:val="22"/>
              </w:rPr>
              <w:t>Rozvoj digitálnych zručností, zjednodušeného prístupu k internetu a k informáciám a službám VS ako aj rozvoj participácie na digitálno</w:t>
            </w:r>
            <w:r>
              <w:rPr>
                <w:rFonts w:ascii="Arial Narrow" w:hAnsi="Arial Narrow"/>
                <w:sz w:val="22"/>
                <w:szCs w:val="22"/>
              </w:rPr>
              <w:t>m trhu pre znevýhodnené skupiny;</w:t>
            </w:r>
          </w:p>
          <w:p w14:paraId="6C127B8E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Zavedenie nástrojov pre podporu asistovaného života a 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telemedicíny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7768" w:rsidRPr="008619D6" w14:paraId="411CE3DA" w14:textId="77777777" w:rsidTr="00660B06">
        <w:trPr>
          <w:trHeight w:val="256"/>
          <w:jc w:val="center"/>
        </w:trPr>
        <w:tc>
          <w:tcPr>
            <w:tcW w:w="1095" w:type="dxa"/>
            <w:vMerge/>
          </w:tcPr>
          <w:p w14:paraId="4F49EE4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246CACB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0DEC60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D5F02A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dostupnosti vzdelávacích materiálov a digitálneho obsahu vo vhodnom formáte;</w:t>
            </w:r>
          </w:p>
        </w:tc>
        <w:tc>
          <w:tcPr>
            <w:tcW w:w="3884" w:type="dxa"/>
            <w:vMerge/>
          </w:tcPr>
          <w:p w14:paraId="10F5CF42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6DF81F0" w14:textId="77777777" w:rsidTr="00660B06">
        <w:trPr>
          <w:trHeight w:val="256"/>
          <w:jc w:val="center"/>
        </w:trPr>
        <w:tc>
          <w:tcPr>
            <w:tcW w:w="1095" w:type="dxa"/>
            <w:vMerge/>
          </w:tcPr>
          <w:p w14:paraId="0C5E09F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EB15EE4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592049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0DC7757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intenzity využívania služieb a vzdelávania sa v digitálnom prostredí;</w:t>
            </w:r>
          </w:p>
        </w:tc>
        <w:tc>
          <w:tcPr>
            <w:tcW w:w="3884" w:type="dxa"/>
            <w:vMerge/>
          </w:tcPr>
          <w:p w14:paraId="37F32BAE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3041F0BD" w14:textId="77777777" w:rsidTr="00660B06">
        <w:trPr>
          <w:trHeight w:val="256"/>
          <w:jc w:val="center"/>
        </w:trPr>
        <w:tc>
          <w:tcPr>
            <w:tcW w:w="1095" w:type="dxa"/>
            <w:vMerge/>
          </w:tcPr>
          <w:p w14:paraId="478891D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D5044D7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B6DD47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F7D4D7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aktívneho zapojenia do ekonomického a sociálneho diania v svojom okolí.</w:t>
            </w:r>
          </w:p>
        </w:tc>
        <w:tc>
          <w:tcPr>
            <w:tcW w:w="3884" w:type="dxa"/>
            <w:vMerge/>
          </w:tcPr>
          <w:p w14:paraId="3512E0AC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1E998D95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6CBD5CB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79B0BC9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521FEB1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7.7 Umožnenie modernizácie a racionalizácie verejnej správy IKT prostriedkami</w:t>
            </w:r>
          </w:p>
        </w:tc>
        <w:tc>
          <w:tcPr>
            <w:tcW w:w="3895" w:type="dxa"/>
          </w:tcPr>
          <w:p w14:paraId="2D8BDA9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Do kontaktu a procesu obsluhy občanov budú nasadené moderné IKT riešenia;</w:t>
            </w:r>
          </w:p>
        </w:tc>
        <w:tc>
          <w:tcPr>
            <w:tcW w:w="3884" w:type="dxa"/>
            <w:vMerge w:val="restart"/>
          </w:tcPr>
          <w:p w14:paraId="694D4331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Modernizácia fungovania VS pri výkone agendy prostredníctvom IKT;</w:t>
            </w:r>
          </w:p>
          <w:p w14:paraId="5417B06D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Optimalizácia podporných a administratívnych činností prostredníctvom IKT;</w:t>
            </w:r>
          </w:p>
          <w:p w14:paraId="2BD82894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Podpora využívania znalostí vo VS.</w:t>
            </w:r>
          </w:p>
        </w:tc>
      </w:tr>
      <w:tr w:rsidR="00B17768" w:rsidRPr="008619D6" w14:paraId="11D6BA4A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03D9627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5A39186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F12AC27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A63324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Zvýši sa spokojnosť občanov s fungovaním verejnej správy</w:t>
            </w:r>
          </w:p>
        </w:tc>
        <w:tc>
          <w:tcPr>
            <w:tcW w:w="3884" w:type="dxa"/>
            <w:vMerge/>
          </w:tcPr>
          <w:p w14:paraId="4A8CAD07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3CFE9E84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75B56D1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C260A41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A643ACC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230A67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CD3CE6">
              <w:rPr>
                <w:rFonts w:ascii="Arial Narrow" w:hAnsi="Arial Narrow"/>
                <w:sz w:val="22"/>
                <w:szCs w:val="22"/>
              </w:rPr>
              <w:t>Znížia sa vynakladané zdroje občanov, podnikateľov a verejnej správy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3884" w:type="dxa"/>
            <w:vMerge/>
          </w:tcPr>
          <w:p w14:paraId="3F6FBEFC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BA1629E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0F14070C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E5F09B7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F04675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6FDD88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Zvýši sa efektivita zamestnancov verejnej správy;</w:t>
            </w:r>
          </w:p>
        </w:tc>
        <w:tc>
          <w:tcPr>
            <w:tcW w:w="3884" w:type="dxa"/>
            <w:vMerge/>
          </w:tcPr>
          <w:p w14:paraId="2368EEE4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2C150171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49510D4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578553C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46AA7D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AB633D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CD3CE6">
              <w:rPr>
                <w:rFonts w:ascii="Arial Narrow" w:hAnsi="Arial Narrow"/>
                <w:sz w:val="22"/>
                <w:szCs w:val="22"/>
              </w:rPr>
              <w:t>Zvýši sa rýchlosť prijatia rozhodnutia pre konania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3884" w:type="dxa"/>
            <w:vMerge/>
          </w:tcPr>
          <w:p w14:paraId="3AF03459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72DE19ED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3CE50DF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A5676C1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216ADC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B15285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Zoptimalizuje sa vykonávanie podporných činností verejnej správy;</w:t>
            </w:r>
          </w:p>
        </w:tc>
        <w:tc>
          <w:tcPr>
            <w:tcW w:w="3884" w:type="dxa"/>
            <w:vMerge/>
          </w:tcPr>
          <w:p w14:paraId="55BA9B21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5E4C478F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4D958A3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CE52AC9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EA75F0C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5F63D47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Štandardizované podporné procesy a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back-office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verejnej správy bude možné optimálne podporiť centrálnymi informačnými systémami nasadenými v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cloude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3884" w:type="dxa"/>
            <w:vMerge/>
          </w:tcPr>
          <w:p w14:paraId="0299B89E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A9FFAAE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2F6221B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2B3BE52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499380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506BE5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Zvýši sa využívanie dát v procesoch a pri tvorbe politík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84" w:type="dxa"/>
            <w:vMerge/>
          </w:tcPr>
          <w:p w14:paraId="0EC0844B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1220A6" w14:paraId="533F7747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366098FD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2D9E918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6CD0069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7.8 Racionalizácia prevádzky informačných systémov pomocou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eGovernment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cloudu</w:t>
            </w:r>
            <w:proofErr w:type="spellEnd"/>
          </w:p>
        </w:tc>
        <w:tc>
          <w:tcPr>
            <w:tcW w:w="3895" w:type="dxa"/>
          </w:tcPr>
          <w:p w14:paraId="039AF7D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efektivity vynaložených zdrojov (čas a financie) verejnej správy na obstarávanie, nasadzovanie a prevádzku IKT riešení – zámerom je znížiť celkové náklady na vlastníctvo ISVS minimálne o 10 percent oproti súčasnej východiskovej hodnote. V prípade, že by aktivity neboli realizované, bez intervencie by sa náklady navýšili aspoň o 50 percent;</w:t>
            </w:r>
          </w:p>
        </w:tc>
        <w:tc>
          <w:tcPr>
            <w:tcW w:w="3884" w:type="dxa"/>
            <w:vMerge w:val="restart"/>
          </w:tcPr>
          <w:p w14:paraId="6B2323DC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Vytvorenie koncepcie na realizáciu a prevádzku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eGovernment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cloudu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E239B91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Zriadenie prevádzkovateľov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cloudových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 xml:space="preserve"> služieb;</w:t>
            </w:r>
          </w:p>
          <w:p w14:paraId="7713F233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 xml:space="preserve">Prechod prevádzky informačných systémov VS do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eGovernment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7DF0">
              <w:rPr>
                <w:rFonts w:ascii="Arial Narrow" w:hAnsi="Arial Narrow"/>
                <w:sz w:val="22"/>
                <w:szCs w:val="22"/>
              </w:rPr>
              <w:t>cloudu</w:t>
            </w:r>
            <w:proofErr w:type="spellEnd"/>
            <w:r w:rsidRPr="00797DF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7768" w:rsidRPr="008619D6" w14:paraId="1EDAE7DE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44CFB63C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F8EF4A9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A4CE19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5276605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 xml:space="preserve">Zvýšenie akceptácie </w:t>
            </w:r>
            <w:proofErr w:type="spellStart"/>
            <w:r w:rsidRPr="008B1CC0">
              <w:rPr>
                <w:rFonts w:ascii="Arial Narrow" w:hAnsi="Arial Narrow"/>
                <w:sz w:val="22"/>
                <w:szCs w:val="22"/>
              </w:rPr>
              <w:t>cloudových</w:t>
            </w:r>
            <w:proofErr w:type="spellEnd"/>
            <w:r w:rsidRPr="008B1CC0">
              <w:rPr>
                <w:rFonts w:ascii="Arial Narrow" w:hAnsi="Arial Narrow"/>
                <w:sz w:val="22"/>
                <w:szCs w:val="22"/>
              </w:rPr>
              <w:t xml:space="preserve"> riešení verejným a privátnym sektorom;</w:t>
            </w:r>
          </w:p>
        </w:tc>
        <w:tc>
          <w:tcPr>
            <w:tcW w:w="3884" w:type="dxa"/>
            <w:vMerge/>
          </w:tcPr>
          <w:p w14:paraId="225B2D05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4BB23292" w14:textId="77777777" w:rsidTr="00660B06">
        <w:trPr>
          <w:trHeight w:val="413"/>
          <w:jc w:val="center"/>
        </w:trPr>
        <w:tc>
          <w:tcPr>
            <w:tcW w:w="1095" w:type="dxa"/>
            <w:vMerge/>
          </w:tcPr>
          <w:p w14:paraId="4EFDFB5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09F8A87" w14:textId="77777777" w:rsidR="00B17768" w:rsidRPr="008B1CC0" w:rsidDel="00876182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03921BB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173CDCB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Zníženie spotreby elektrickej energie a emisií CO2 dátových centier nasadzovaním zelených informačných a komunikačných technológií.</w:t>
            </w:r>
          </w:p>
        </w:tc>
        <w:tc>
          <w:tcPr>
            <w:tcW w:w="3884" w:type="dxa"/>
            <w:vMerge/>
          </w:tcPr>
          <w:p w14:paraId="14EC6382" w14:textId="77777777" w:rsidR="00B17768" w:rsidRPr="00797DF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BA645DA" w14:textId="77777777" w:rsidTr="00660B06">
        <w:trPr>
          <w:trHeight w:val="836"/>
          <w:jc w:val="center"/>
        </w:trPr>
        <w:tc>
          <w:tcPr>
            <w:tcW w:w="1095" w:type="dxa"/>
            <w:vMerge/>
          </w:tcPr>
          <w:p w14:paraId="0E4AEDD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B9395F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vAlign w:val="center"/>
          </w:tcPr>
          <w:p w14:paraId="17EC1EE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7.9 Zvýšenie kybernetickej bezpečnosti v spoločnosti</w:t>
            </w:r>
            <w:r w:rsidRPr="008B1CC0" w:rsidDel="008761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895" w:type="dxa"/>
          </w:tcPr>
          <w:p w14:paraId="586A9AE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Zníženie finančných dopadov a dopadov na činnosť firiem a verejnej správy pri bezpečnostných incidentoch;</w:t>
            </w:r>
          </w:p>
        </w:tc>
        <w:tc>
          <w:tcPr>
            <w:tcW w:w="3884" w:type="dxa"/>
            <w:vMerge w:val="restart"/>
          </w:tcPr>
          <w:p w14:paraId="0CC5439F" w14:textId="77777777" w:rsidR="00B17768" w:rsidRPr="00797DF0" w:rsidRDefault="00B17768" w:rsidP="007C599E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797DF0">
              <w:rPr>
                <w:rFonts w:ascii="Arial Narrow" w:hAnsi="Arial Narrow"/>
                <w:sz w:val="22"/>
                <w:szCs w:val="22"/>
              </w:rPr>
              <w:t>Zabezpečenie komplexnej kybernetickej bezpečnosti v spoločnosti:</w:t>
            </w:r>
          </w:p>
          <w:p w14:paraId="06BFEAFB" w14:textId="77777777" w:rsidR="00B17768" w:rsidRPr="00797DF0" w:rsidRDefault="00B17768" w:rsidP="007C599E">
            <w:pPr>
              <w:spacing w:line="240" w:lineRule="auto"/>
              <w:ind w:left="18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592B1056" w14:textId="77777777" w:rsidTr="00660B06">
        <w:trPr>
          <w:trHeight w:val="836"/>
          <w:jc w:val="center"/>
        </w:trPr>
        <w:tc>
          <w:tcPr>
            <w:tcW w:w="1095" w:type="dxa"/>
            <w:vMerge w:val="restart"/>
          </w:tcPr>
          <w:p w14:paraId="04D2652F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6807D44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A524E3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228FED9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vyspelosti trhu s bezpečnostnými riešeniami zvýšením výdavkov na bezpečnosť privátneho aj verejného sektora;</w:t>
            </w:r>
          </w:p>
        </w:tc>
        <w:tc>
          <w:tcPr>
            <w:tcW w:w="3884" w:type="dxa"/>
            <w:vMerge/>
          </w:tcPr>
          <w:p w14:paraId="0699E677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0DA082CC" w14:textId="77777777" w:rsidTr="00660B06">
        <w:trPr>
          <w:trHeight w:val="836"/>
          <w:jc w:val="center"/>
        </w:trPr>
        <w:tc>
          <w:tcPr>
            <w:tcW w:w="1095" w:type="dxa"/>
            <w:vMerge/>
          </w:tcPr>
          <w:p w14:paraId="641E9A6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516D949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89A73E6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85D291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kybernetickej bezpečnosti a aplikovanie najnovších poznatkov v európskom priestore;</w:t>
            </w:r>
          </w:p>
        </w:tc>
        <w:tc>
          <w:tcPr>
            <w:tcW w:w="3884" w:type="dxa"/>
            <w:vMerge/>
          </w:tcPr>
          <w:p w14:paraId="68FEAF8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5C3580DC" w14:textId="77777777" w:rsidTr="00660B06">
        <w:trPr>
          <w:trHeight w:val="836"/>
          <w:jc w:val="center"/>
        </w:trPr>
        <w:tc>
          <w:tcPr>
            <w:tcW w:w="1095" w:type="dxa"/>
            <w:vMerge/>
          </w:tcPr>
          <w:p w14:paraId="61C67AC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6617772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42FFEA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3048DC8E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miery inovácie v oblasti bezpečnostných opatrení;</w:t>
            </w:r>
          </w:p>
        </w:tc>
        <w:tc>
          <w:tcPr>
            <w:tcW w:w="3884" w:type="dxa"/>
            <w:vMerge/>
          </w:tcPr>
          <w:p w14:paraId="7641FA8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720336" w14:paraId="485E378A" w14:textId="77777777" w:rsidTr="00660B06">
        <w:trPr>
          <w:trHeight w:val="836"/>
          <w:jc w:val="center"/>
        </w:trPr>
        <w:tc>
          <w:tcPr>
            <w:tcW w:w="1095" w:type="dxa"/>
            <w:vMerge/>
          </w:tcPr>
          <w:p w14:paraId="0B9D542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DB27360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200F27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696332E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8B1CC0">
              <w:rPr>
                <w:rFonts w:ascii="Arial Narrow" w:hAnsi="Arial Narrow"/>
                <w:sz w:val="22"/>
                <w:szCs w:val="22"/>
              </w:rPr>
              <w:t>Zvýšenie dôvery občanov a podnikateľov v digitálny priestor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3884" w:type="dxa"/>
            <w:vMerge/>
          </w:tcPr>
          <w:p w14:paraId="1DA46FB5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768" w:rsidRPr="008619D6" w14:paraId="2C7517C3" w14:textId="77777777" w:rsidTr="00660B06">
        <w:trPr>
          <w:trHeight w:val="836"/>
          <w:jc w:val="center"/>
        </w:trPr>
        <w:tc>
          <w:tcPr>
            <w:tcW w:w="1095" w:type="dxa"/>
            <w:vMerge/>
          </w:tcPr>
          <w:p w14:paraId="6185793B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888ACF1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0E5F7198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5" w:type="dxa"/>
          </w:tcPr>
          <w:p w14:paraId="7E95981A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8B1CC0">
              <w:rPr>
                <w:rFonts w:ascii="Arial Narrow" w:hAnsi="Arial Narrow"/>
                <w:sz w:val="22"/>
                <w:szCs w:val="22"/>
              </w:rPr>
              <w:t>výšenie transparentnosti pri riešení bezpečnostných incidentov a kybernetických útokov.</w:t>
            </w:r>
          </w:p>
        </w:tc>
        <w:tc>
          <w:tcPr>
            <w:tcW w:w="3884" w:type="dxa"/>
            <w:vMerge/>
          </w:tcPr>
          <w:p w14:paraId="4BF90D03" w14:textId="77777777" w:rsidR="00B17768" w:rsidRPr="008B1CC0" w:rsidRDefault="00B17768" w:rsidP="007C599E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1D6E5B" w14:textId="77777777" w:rsidR="00D457A2" w:rsidRPr="008B1CC0" w:rsidRDefault="00D457A2" w:rsidP="00D457A2">
      <w:pPr>
        <w:spacing w:line="240" w:lineRule="auto"/>
        <w:rPr>
          <w:rFonts w:ascii="Arial Narrow" w:hAnsi="Arial Narrow"/>
          <w:sz w:val="18"/>
          <w:szCs w:val="18"/>
        </w:rPr>
      </w:pPr>
    </w:p>
    <w:p w14:paraId="4EEA393F" w14:textId="0655F837" w:rsidR="00FE1DCD" w:rsidRDefault="00FE1DCD" w:rsidP="001220A6">
      <w:pPr>
        <w:jc w:val="both"/>
        <w:rPr>
          <w:rFonts w:ascii="Arial Narrow" w:hAnsi="Arial Narrow"/>
        </w:rPr>
      </w:pPr>
    </w:p>
    <w:p w14:paraId="2B2013DF" w14:textId="77777777" w:rsidR="00D457A2" w:rsidRPr="001017FE" w:rsidRDefault="00D457A2" w:rsidP="001220A6">
      <w:pPr>
        <w:jc w:val="both"/>
        <w:rPr>
          <w:rFonts w:ascii="Arial Narrow" w:hAnsi="Arial Narrow"/>
        </w:rPr>
        <w:sectPr w:rsidR="00D457A2" w:rsidRPr="001017FE" w:rsidSect="002568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/>
          <w:pgMar w:top="568" w:right="1247" w:bottom="1474" w:left="1588" w:header="1077" w:footer="709" w:gutter="454"/>
          <w:cols w:space="708"/>
        </w:sectPr>
      </w:pPr>
    </w:p>
    <w:p w14:paraId="0AA2F431" w14:textId="77777777" w:rsidR="00FF7B80" w:rsidRPr="001017FE" w:rsidRDefault="001220A6" w:rsidP="006A7D89">
      <w:pPr>
        <w:pStyle w:val="L1"/>
        <w:numPr>
          <w:ilvl w:val="0"/>
          <w:numId w:val="4"/>
        </w:numPr>
        <w:ind w:hanging="720"/>
        <w:rPr>
          <w:lang w:bidi="ar-SA"/>
        </w:rPr>
      </w:pPr>
      <w:bookmarkStart w:id="4" w:name="_Toc410033903"/>
      <w:bookmarkStart w:id="5" w:name="_Toc408169472"/>
      <w:bookmarkStart w:id="6" w:name="_Toc71797402"/>
      <w:r w:rsidRPr="001017FE">
        <w:t>HO</w:t>
      </w:r>
      <w:r w:rsidR="00FF7B80" w:rsidRPr="001017FE">
        <w:t>dnotiace kritériá</w:t>
      </w:r>
      <w:bookmarkEnd w:id="4"/>
      <w:bookmarkEnd w:id="5"/>
      <w:bookmarkEnd w:id="6"/>
    </w:p>
    <w:p w14:paraId="287EA829" w14:textId="77777777" w:rsidR="00FF7B80" w:rsidRPr="001017FE" w:rsidRDefault="00FF7B80" w:rsidP="00FF7B80">
      <w:pPr>
        <w:pStyle w:val="Zkladntext"/>
        <w:spacing w:before="0" w:after="0"/>
        <w:rPr>
          <w:rFonts w:ascii="Arial Narrow" w:hAnsi="Arial Narrow"/>
        </w:rPr>
      </w:pPr>
    </w:p>
    <w:p w14:paraId="1E05F4C1" w14:textId="6A09524B" w:rsidR="005E7F63" w:rsidRPr="006A508D" w:rsidRDefault="005E7F63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 xml:space="preserve">Hodnotiace kritériá, ktoré sú aplikované hodnotiteľmi v procese odborného hodnotenia, slúžia na posúdenie kvalitatívnej úrovne </w:t>
      </w:r>
      <w:proofErr w:type="spellStart"/>
      <w:r w:rsidR="00D457A2">
        <w:rPr>
          <w:rFonts w:ascii="Arial Narrow" w:hAnsi="Arial Narrow"/>
          <w:sz w:val="22"/>
          <w:szCs w:val="22"/>
        </w:rPr>
        <w:t>Žo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A508D">
        <w:rPr>
          <w:rFonts w:ascii="Arial Narrow" w:hAnsi="Arial Narrow"/>
          <w:sz w:val="22"/>
          <w:szCs w:val="22"/>
        </w:rPr>
        <w:t>t.j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. na overenie, či </w:t>
      </w:r>
      <w:proofErr w:type="spellStart"/>
      <w:r w:rsidR="00D457A2">
        <w:rPr>
          <w:rFonts w:ascii="Arial Narrow" w:hAnsi="Arial Narrow"/>
          <w:sz w:val="22"/>
          <w:szCs w:val="22"/>
        </w:rPr>
        <w:t>Žo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 spĺňa stanovené minimálne kvalitatívne požiadavky na to, aby bola schválená. </w:t>
      </w:r>
    </w:p>
    <w:p w14:paraId="658B4B01" w14:textId="3402A5BE" w:rsidR="005E7F63" w:rsidRPr="006A508D" w:rsidRDefault="005E7F63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>V snahe o zabezpečenie efektívneho a transparentného procesu výberu projektov budú podporené iba tie projekty, ktoré budú SO vyhodnotené ako vhodné a účelné vzhľadom na východiskovú situáciu a identifikované potreby v danej oblasti, nákladovo efektívne, environmentálne udržateľné, s adekvátnym kapacitným zabezpečením ich realizácie.</w:t>
      </w:r>
    </w:p>
    <w:p w14:paraId="2BC95CBA" w14:textId="77777777" w:rsidR="005E7F63" w:rsidRPr="006A508D" w:rsidRDefault="000247C7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Hodnotiace kritériá PO7 OPII sú </w:t>
      </w:r>
      <w:r w:rsidR="005E7F63" w:rsidRPr="006A508D">
        <w:rPr>
          <w:rFonts w:ascii="Arial Narrow" w:hAnsi="Arial Narrow"/>
          <w:sz w:val="22"/>
          <w:szCs w:val="22"/>
        </w:rPr>
        <w:t xml:space="preserve">z hľadiska predmetu hodnotenia v súlade so SR EŠIF zaradené </w:t>
      </w:r>
      <w:r w:rsidR="005E7F63" w:rsidRPr="006A508D">
        <w:rPr>
          <w:rFonts w:ascii="Arial Narrow" w:hAnsi="Arial Narrow"/>
          <w:sz w:val="22"/>
          <w:szCs w:val="22"/>
        </w:rPr>
        <w:br/>
        <w:t xml:space="preserve">do nasledovných hodnotiacich oblastí: </w:t>
      </w:r>
    </w:p>
    <w:p w14:paraId="66F70C9B" w14:textId="77777777" w:rsidR="005E7F63" w:rsidRPr="006A508D" w:rsidRDefault="005E7F63" w:rsidP="005E7F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6A508D">
        <w:rPr>
          <w:rFonts w:ascii="Arial Narrow" w:hAnsi="Arial Narrow"/>
          <w:b/>
          <w:sz w:val="22"/>
          <w:szCs w:val="22"/>
        </w:rPr>
        <w:t>Príspevok navrhovaného projektu k cieľom a výsledkom OP a prioritnej osi</w:t>
      </w:r>
    </w:p>
    <w:p w14:paraId="2EAB89A0" w14:textId="4FC0847A" w:rsidR="005E7F63" w:rsidRPr="006A508D" w:rsidRDefault="005E7F63" w:rsidP="005E7F63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>posúdenie príspevku projektu k cieľom operačného programu</w:t>
      </w:r>
      <w:r w:rsidR="007C599E">
        <w:rPr>
          <w:rFonts w:ascii="Arial Narrow" w:hAnsi="Arial Narrow"/>
          <w:sz w:val="22"/>
          <w:szCs w:val="22"/>
        </w:rPr>
        <w:t>, prioritnej osi</w:t>
      </w:r>
      <w:r w:rsidRPr="006A508D">
        <w:rPr>
          <w:rFonts w:ascii="Arial Narrow" w:hAnsi="Arial Narrow"/>
          <w:sz w:val="22"/>
          <w:szCs w:val="22"/>
        </w:rPr>
        <w:t>;</w:t>
      </w:r>
    </w:p>
    <w:p w14:paraId="05CB8782" w14:textId="77777777" w:rsidR="005E7F63" w:rsidRPr="006A508D" w:rsidRDefault="005E7F63" w:rsidP="005E7F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b/>
          <w:sz w:val="22"/>
          <w:szCs w:val="22"/>
        </w:rPr>
        <w:t>Navrhovaný spôsob realizácie projektu</w:t>
      </w:r>
    </w:p>
    <w:p w14:paraId="6C1A4B88" w14:textId="77777777" w:rsidR="005E7F63" w:rsidRPr="006A508D" w:rsidRDefault="005E7F63" w:rsidP="005E7F63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>posúdenie prepojenia navrhovaných aktivít s výsledkami a cieľmi projektu, posúdenie vhodnosti navrhovaných aktivít a spôsobu ich realizácie posúdenie navrhovaných aktivít z vecného, časového hľadiska a z hľadiska ich prevádzkovej a technickej udržateľnosti (ak relevantné), posúdenie reálnosti plánovanej hodnoty merateľných ukazovateľov s ohľadom na časové, finančné a vecné hľadisko;</w:t>
      </w:r>
    </w:p>
    <w:p w14:paraId="47D0A148" w14:textId="77777777" w:rsidR="005E7F63" w:rsidRPr="006A508D" w:rsidRDefault="005E7F63" w:rsidP="005E7F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b/>
          <w:sz w:val="22"/>
          <w:szCs w:val="22"/>
        </w:rPr>
        <w:t>Administratívna a prevádzková kapacita žiadateľa</w:t>
      </w:r>
    </w:p>
    <w:p w14:paraId="29C8312E" w14:textId="77777777" w:rsidR="005E7F63" w:rsidRPr="006A508D" w:rsidRDefault="005E7F63" w:rsidP="005E7F63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>posúdenie dostatočných administratívnych a prípadne odborných kapacít žiadateľa na riadenie a odbornú realizáciu projektu a zhodnotenie skúseností s realizáciou obdobných/porovnateľných projektov k originálnym aktivitám žiadateľa (ak relevantné);</w:t>
      </w:r>
    </w:p>
    <w:p w14:paraId="00138C61" w14:textId="77777777" w:rsidR="005E7F63" w:rsidRPr="006A508D" w:rsidRDefault="005E7F63" w:rsidP="005E7F6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b/>
          <w:sz w:val="22"/>
          <w:szCs w:val="22"/>
        </w:rPr>
        <w:t>Finančná a ekonomická stránka projektu</w:t>
      </w:r>
    </w:p>
    <w:p w14:paraId="08FD107A" w14:textId="1B931431" w:rsidR="005E7F63" w:rsidRPr="006A508D" w:rsidRDefault="005E7F63" w:rsidP="005E7F63">
      <w:pPr>
        <w:pStyle w:val="Odsekzoznamu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>posúdenie oprávnenosti navrhovaných výdavkov v zmysle výzvy na predkladanie</w:t>
      </w:r>
      <w:r w:rsidR="00D457A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457A2">
        <w:rPr>
          <w:rFonts w:ascii="Arial Narrow" w:hAnsi="Arial Narrow"/>
          <w:sz w:val="22"/>
          <w:szCs w:val="22"/>
        </w:rPr>
        <w:t>ŽoNFP</w:t>
      </w:r>
      <w:proofErr w:type="spellEnd"/>
      <w:r w:rsidRPr="006A508D">
        <w:rPr>
          <w:rFonts w:ascii="Arial Narrow" w:hAnsi="Arial Narrow"/>
          <w:sz w:val="22"/>
          <w:szCs w:val="22"/>
        </w:rPr>
        <w:t>, overenie účelnosti, hospodárnosti a efektívnosti navrhovaných výdavkov, posúdenie zrealizovanej ex-</w:t>
      </w:r>
      <w:proofErr w:type="spellStart"/>
      <w:r w:rsidRPr="006A508D">
        <w:rPr>
          <w:rFonts w:ascii="Arial Narrow" w:hAnsi="Arial Narrow"/>
          <w:sz w:val="22"/>
          <w:szCs w:val="22"/>
        </w:rPr>
        <w:t>ante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 finančnej analýzy ako aj finančnej analýzy na základe historických údajov žiadateľa (ak relevantné), hodnotenie finančnej a ekonomickej výkonnosti, resp. aktivity žiadateľa vo vzťahu ku schopnosti zabezpečiť finančnú udržateľnosť projektu.</w:t>
      </w:r>
    </w:p>
    <w:p w14:paraId="6F6DC461" w14:textId="2D63638C" w:rsidR="005E7F63" w:rsidRPr="006A508D" w:rsidRDefault="005E7F63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 xml:space="preserve">Sústava hodnotiacich kritérií je koncipovaná ako </w:t>
      </w:r>
      <w:r w:rsidRPr="006A508D">
        <w:rPr>
          <w:rFonts w:ascii="Arial Narrow" w:hAnsi="Arial Narrow"/>
          <w:b/>
          <w:sz w:val="22"/>
          <w:szCs w:val="22"/>
          <w:u w:val="single"/>
        </w:rPr>
        <w:t>kombinácia vylučujúc</w:t>
      </w:r>
      <w:r w:rsidR="002B6EEC">
        <w:rPr>
          <w:rFonts w:ascii="Arial Narrow" w:hAnsi="Arial Narrow"/>
          <w:b/>
          <w:sz w:val="22"/>
          <w:szCs w:val="22"/>
          <w:u w:val="single"/>
        </w:rPr>
        <w:t>i</w:t>
      </w:r>
      <w:r w:rsidRPr="006A508D">
        <w:rPr>
          <w:rFonts w:ascii="Arial Narrow" w:hAnsi="Arial Narrow"/>
          <w:b/>
          <w:sz w:val="22"/>
          <w:szCs w:val="22"/>
          <w:u w:val="single"/>
        </w:rPr>
        <w:t>ch a bodovaných hodnotiacich kritérií</w:t>
      </w:r>
      <w:r w:rsidRPr="006A508D">
        <w:rPr>
          <w:rFonts w:ascii="Arial Narrow" w:hAnsi="Arial Narrow"/>
          <w:sz w:val="22"/>
          <w:szCs w:val="22"/>
        </w:rPr>
        <w:t>.</w:t>
      </w:r>
    </w:p>
    <w:p w14:paraId="61139D3D" w14:textId="64237C60" w:rsidR="005E7F63" w:rsidRPr="006A508D" w:rsidRDefault="005E7F63" w:rsidP="005E7F63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6A508D">
        <w:rPr>
          <w:rFonts w:ascii="Arial Narrow" w:hAnsi="Arial Narrow"/>
          <w:b/>
          <w:sz w:val="22"/>
          <w:szCs w:val="22"/>
        </w:rPr>
        <w:t>Vylučujúce hodnotiace kritériá</w:t>
      </w:r>
      <w:r w:rsidRPr="006A508D">
        <w:rPr>
          <w:rFonts w:ascii="Arial Narrow" w:hAnsi="Arial Narrow"/>
          <w:sz w:val="22"/>
          <w:szCs w:val="22"/>
        </w:rPr>
        <w:t xml:space="preserve"> sú vyhodnocované v prípade relevancie iba možnosťou „áno“ alebo možnosťou „nie“. Udelenie možnosti „nie“ pri vylučujúcom kritériu znamená automaticky nesplnenie kritérií pre výber projektov a neschválenie </w:t>
      </w:r>
      <w:proofErr w:type="spellStart"/>
      <w:r w:rsidR="00D457A2">
        <w:rPr>
          <w:rFonts w:ascii="Arial Narrow" w:hAnsi="Arial Narrow"/>
          <w:sz w:val="22"/>
          <w:szCs w:val="22"/>
        </w:rPr>
        <w:t>Žo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. </w:t>
      </w:r>
      <w:r w:rsidRPr="006A508D">
        <w:rPr>
          <w:rFonts w:ascii="Arial Narrow" w:hAnsi="Arial Narrow"/>
          <w:b/>
          <w:sz w:val="22"/>
          <w:szCs w:val="22"/>
        </w:rPr>
        <w:t>Vylučujúce kritéria sú vždy posudzované ako prvé a až po ich splnení sú posudzované bodované kritériá.</w:t>
      </w:r>
    </w:p>
    <w:p w14:paraId="4884196E" w14:textId="4E38249C" w:rsidR="00FB2C56" w:rsidRPr="006C06C3" w:rsidRDefault="005E7F63" w:rsidP="00FB2C56">
      <w:pPr>
        <w:spacing w:after="1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C06C3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Bodované hodnotiace kritériá </w:t>
      </w:r>
      <w:r w:rsidRPr="006C06C3">
        <w:rPr>
          <w:rFonts w:ascii="Arial Narrow" w:hAnsi="Arial Narrow"/>
          <w:color w:val="000000" w:themeColor="text1"/>
          <w:sz w:val="22"/>
          <w:szCs w:val="22"/>
        </w:rPr>
        <w:t xml:space="preserve">slúžia na posúdenie kvalitatívnej úrovne určitého aspektu </w:t>
      </w:r>
      <w:proofErr w:type="spellStart"/>
      <w:r w:rsidR="00D457A2">
        <w:rPr>
          <w:rFonts w:ascii="Arial Narrow" w:hAnsi="Arial Narrow"/>
          <w:color w:val="000000" w:themeColor="text1"/>
          <w:sz w:val="22"/>
          <w:szCs w:val="22"/>
        </w:rPr>
        <w:t>Žo</w:t>
      </w:r>
      <w:r w:rsidRPr="006C06C3">
        <w:rPr>
          <w:rFonts w:ascii="Arial Narrow" w:hAnsi="Arial Narrow"/>
          <w:color w:val="000000" w:themeColor="text1"/>
          <w:sz w:val="22"/>
          <w:szCs w:val="22"/>
        </w:rPr>
        <w:t>NFP</w:t>
      </w:r>
      <w:proofErr w:type="spellEnd"/>
      <w:r w:rsidRPr="006C06C3">
        <w:rPr>
          <w:rFonts w:ascii="Arial Narrow" w:hAnsi="Arial Narrow"/>
          <w:color w:val="000000" w:themeColor="text1"/>
          <w:sz w:val="22"/>
          <w:szCs w:val="22"/>
        </w:rPr>
        <w:t xml:space="preserve">, umožňujú vzájomné kvalitatívne porovnanie a vytvorenie poradia jednotlivých schvaľovaných </w:t>
      </w:r>
      <w:proofErr w:type="spellStart"/>
      <w:r w:rsidR="00D457A2">
        <w:rPr>
          <w:rFonts w:ascii="Arial Narrow" w:hAnsi="Arial Narrow"/>
          <w:color w:val="000000" w:themeColor="text1"/>
          <w:sz w:val="22"/>
          <w:szCs w:val="22"/>
        </w:rPr>
        <w:t>Žo</w:t>
      </w:r>
      <w:r w:rsidRPr="006C06C3">
        <w:rPr>
          <w:rFonts w:ascii="Arial Narrow" w:hAnsi="Arial Narrow"/>
          <w:color w:val="000000" w:themeColor="text1"/>
          <w:sz w:val="22"/>
          <w:szCs w:val="22"/>
        </w:rPr>
        <w:t>NFP</w:t>
      </w:r>
      <w:proofErr w:type="spellEnd"/>
      <w:r w:rsidRPr="006C06C3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4BE53106" w14:textId="20B5F4F2" w:rsidR="005E7F63" w:rsidRDefault="005E7F63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>Bodované hodnotiace kritériá majú stanovené bodové hodnoty ako nezáporné celé číslo, ktoré je prideľované v závislosti od vyhodnotenia príslušného bodovaného hodnotiaceho kritéria. Rozsah možnosti pridelenia bodov je určený pri jednotlivých bodovaných kritériách.</w:t>
      </w:r>
      <w:r w:rsidR="00B65DA0">
        <w:rPr>
          <w:rFonts w:ascii="Arial Narrow" w:hAnsi="Arial Narrow"/>
          <w:sz w:val="22"/>
          <w:szCs w:val="22"/>
        </w:rPr>
        <w:t xml:space="preserve"> </w:t>
      </w:r>
    </w:p>
    <w:p w14:paraId="7F82B829" w14:textId="1B7967B3" w:rsidR="00B65DA0" w:rsidRPr="00176777" w:rsidRDefault="00B65DA0" w:rsidP="005E7F6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rámci </w:t>
      </w:r>
      <w:r w:rsidR="00096086">
        <w:rPr>
          <w:rFonts w:ascii="Arial Narrow" w:hAnsi="Arial Narrow"/>
          <w:sz w:val="22"/>
          <w:szCs w:val="22"/>
        </w:rPr>
        <w:t xml:space="preserve">bodovaných hodnotiacich kritérií, pokiaľ ide o </w:t>
      </w:r>
      <w:r>
        <w:rPr>
          <w:rFonts w:ascii="Arial Narrow" w:hAnsi="Arial Narrow"/>
          <w:sz w:val="22"/>
          <w:szCs w:val="22"/>
        </w:rPr>
        <w:t>hodnotiac</w:t>
      </w:r>
      <w:r w:rsidR="00096086">
        <w:rPr>
          <w:rFonts w:ascii="Arial Narrow" w:hAnsi="Arial Narrow"/>
          <w:sz w:val="22"/>
          <w:szCs w:val="22"/>
        </w:rPr>
        <w:t>u oblasť</w:t>
      </w:r>
      <w:r>
        <w:rPr>
          <w:rFonts w:ascii="Arial Narrow" w:hAnsi="Arial Narrow"/>
          <w:sz w:val="22"/>
          <w:szCs w:val="22"/>
        </w:rPr>
        <w:t xml:space="preserve"> „</w:t>
      </w:r>
      <w:r w:rsidRPr="00B65DA0">
        <w:rPr>
          <w:rFonts w:ascii="Arial Narrow" w:hAnsi="Arial Narrow"/>
          <w:sz w:val="22"/>
          <w:szCs w:val="22"/>
        </w:rPr>
        <w:t>Navrhovaný spôsob realizácie projektu</w:t>
      </w:r>
      <w:r>
        <w:rPr>
          <w:rFonts w:ascii="Arial Narrow" w:hAnsi="Arial Narrow"/>
          <w:sz w:val="22"/>
          <w:szCs w:val="22"/>
        </w:rPr>
        <w:t>“</w:t>
      </w:r>
      <w:r w:rsidR="00096086">
        <w:rPr>
          <w:rFonts w:ascii="Arial Narrow" w:hAnsi="Arial Narrow"/>
          <w:sz w:val="22"/>
          <w:szCs w:val="22"/>
        </w:rPr>
        <w:t>,</w:t>
      </w:r>
      <w:r w:rsidR="00070DA5">
        <w:rPr>
          <w:rFonts w:ascii="Arial Narrow" w:hAnsi="Arial Narrow"/>
          <w:sz w:val="22"/>
          <w:szCs w:val="22"/>
        </w:rPr>
        <w:t xml:space="preserve"> sú definované aj tzv. </w:t>
      </w:r>
      <w:hyperlink w:anchor="Doplňujúceúvd" w:history="1">
        <w:r w:rsidRPr="007D56D2">
          <w:rPr>
            <w:rStyle w:val="Hypertextovprepojenie"/>
            <w:rFonts w:ascii="Arial Narrow" w:hAnsi="Arial Narrow"/>
            <w:b/>
            <w:sz w:val="22"/>
            <w:szCs w:val="22"/>
          </w:rPr>
          <w:t>Doplňujúce kritéria</w:t>
        </w:r>
      </w:hyperlink>
      <w:r w:rsidR="00096086">
        <w:rPr>
          <w:rFonts w:ascii="Arial Narrow" w:hAnsi="Arial Narrow"/>
          <w:sz w:val="22"/>
          <w:szCs w:val="22"/>
        </w:rPr>
        <w:t>.</w:t>
      </w:r>
      <w:r w:rsidR="00070DA5">
        <w:rPr>
          <w:rFonts w:ascii="Arial Narrow" w:hAnsi="Arial Narrow"/>
          <w:sz w:val="22"/>
          <w:szCs w:val="22"/>
        </w:rPr>
        <w:t xml:space="preserve"> </w:t>
      </w:r>
      <w:r w:rsidR="00096086">
        <w:rPr>
          <w:rFonts w:ascii="Arial Narrow" w:hAnsi="Arial Narrow"/>
          <w:sz w:val="22"/>
          <w:szCs w:val="22"/>
        </w:rPr>
        <w:t>Tieto sa u</w:t>
      </w:r>
      <w:r>
        <w:rPr>
          <w:rFonts w:ascii="Arial Narrow" w:hAnsi="Arial Narrow"/>
          <w:sz w:val="22"/>
          <w:szCs w:val="22"/>
        </w:rPr>
        <w:t>platň</w:t>
      </w:r>
      <w:r w:rsidR="00096086">
        <w:rPr>
          <w:rFonts w:ascii="Arial Narrow" w:hAnsi="Arial Narrow"/>
          <w:sz w:val="22"/>
          <w:szCs w:val="22"/>
        </w:rPr>
        <w:t>ujú</w:t>
      </w:r>
      <w:r>
        <w:rPr>
          <w:rFonts w:ascii="Arial Narrow" w:hAnsi="Arial Narrow"/>
          <w:sz w:val="22"/>
          <w:szCs w:val="22"/>
        </w:rPr>
        <w:t xml:space="preserve"> na jednotlivé </w:t>
      </w:r>
      <w:proofErr w:type="spellStart"/>
      <w:r>
        <w:rPr>
          <w:rFonts w:ascii="Arial Narrow" w:hAnsi="Arial Narrow"/>
          <w:sz w:val="22"/>
          <w:szCs w:val="22"/>
        </w:rPr>
        <w:t>ŽoNFP</w:t>
      </w:r>
      <w:proofErr w:type="spellEnd"/>
      <w:r>
        <w:rPr>
          <w:rFonts w:ascii="Arial Narrow" w:hAnsi="Arial Narrow"/>
          <w:sz w:val="22"/>
          <w:szCs w:val="22"/>
        </w:rPr>
        <w:t xml:space="preserve"> podľa </w:t>
      </w:r>
      <w:r w:rsidR="00D73918">
        <w:rPr>
          <w:rFonts w:ascii="Arial Narrow" w:hAnsi="Arial Narrow"/>
          <w:sz w:val="22"/>
          <w:szCs w:val="22"/>
        </w:rPr>
        <w:t xml:space="preserve">témy, na podporu ktorej je konkrétna </w:t>
      </w:r>
      <w:r>
        <w:rPr>
          <w:rFonts w:ascii="Arial Narrow" w:hAnsi="Arial Narrow"/>
          <w:sz w:val="22"/>
          <w:szCs w:val="22"/>
        </w:rPr>
        <w:t>výzv</w:t>
      </w:r>
      <w:r w:rsidR="00D73918">
        <w:rPr>
          <w:rFonts w:ascii="Arial Narrow" w:hAnsi="Arial Narrow"/>
          <w:sz w:val="22"/>
          <w:szCs w:val="22"/>
        </w:rPr>
        <w:t xml:space="preserve">a zameraná. </w:t>
      </w:r>
      <w:r w:rsidR="00103996" w:rsidRPr="00103996">
        <w:rPr>
          <w:rFonts w:ascii="Arial Narrow" w:hAnsi="Arial Narrow"/>
          <w:b/>
          <w:sz w:val="22"/>
          <w:szCs w:val="22"/>
        </w:rPr>
        <w:t>Maximálny počet bodov, ktorý je možné získať</w:t>
      </w:r>
      <w:r w:rsidR="00103996">
        <w:rPr>
          <w:rFonts w:ascii="Arial Narrow" w:hAnsi="Arial Narrow"/>
          <w:b/>
          <w:sz w:val="22"/>
          <w:szCs w:val="22"/>
        </w:rPr>
        <w:t xml:space="preserve"> v rámci </w:t>
      </w:r>
      <w:r w:rsidR="00D73918">
        <w:rPr>
          <w:rFonts w:ascii="Arial Narrow" w:hAnsi="Arial Narrow"/>
          <w:b/>
          <w:sz w:val="22"/>
          <w:szCs w:val="22"/>
        </w:rPr>
        <w:t>D</w:t>
      </w:r>
      <w:r w:rsidR="00103996">
        <w:rPr>
          <w:rFonts w:ascii="Arial Narrow" w:hAnsi="Arial Narrow"/>
          <w:b/>
          <w:sz w:val="22"/>
          <w:szCs w:val="22"/>
        </w:rPr>
        <w:t>oplňujúcich kritérií</w:t>
      </w:r>
      <w:r w:rsidR="00096086">
        <w:rPr>
          <w:rFonts w:ascii="Arial Narrow" w:hAnsi="Arial Narrow"/>
          <w:b/>
          <w:sz w:val="22"/>
          <w:szCs w:val="22"/>
        </w:rPr>
        <w:t>,</w:t>
      </w:r>
      <w:r w:rsidR="00D73918">
        <w:rPr>
          <w:rFonts w:ascii="Arial Narrow" w:hAnsi="Arial Narrow"/>
          <w:b/>
          <w:sz w:val="22"/>
          <w:szCs w:val="22"/>
        </w:rPr>
        <w:t xml:space="preserve"> pre </w:t>
      </w:r>
      <w:r w:rsidR="00070DA5">
        <w:rPr>
          <w:rFonts w:ascii="Arial Narrow" w:hAnsi="Arial Narrow"/>
          <w:b/>
          <w:sz w:val="22"/>
          <w:szCs w:val="22"/>
        </w:rPr>
        <w:t>konkrétnu</w:t>
      </w:r>
      <w:r w:rsidR="00D73918">
        <w:rPr>
          <w:rFonts w:ascii="Arial Narrow" w:hAnsi="Arial Narrow"/>
          <w:b/>
          <w:sz w:val="22"/>
          <w:szCs w:val="22"/>
        </w:rPr>
        <w:t xml:space="preserve"> tému</w:t>
      </w:r>
      <w:r w:rsidR="00103996" w:rsidRPr="00103996">
        <w:rPr>
          <w:rFonts w:ascii="Arial Narrow" w:hAnsi="Arial Narrow"/>
          <w:b/>
          <w:sz w:val="22"/>
          <w:szCs w:val="22"/>
        </w:rPr>
        <w:t xml:space="preserve"> je 30</w:t>
      </w:r>
      <w:r w:rsidR="00096086">
        <w:rPr>
          <w:rFonts w:ascii="Arial Narrow" w:hAnsi="Arial Narrow"/>
          <w:b/>
          <w:sz w:val="22"/>
          <w:szCs w:val="22"/>
        </w:rPr>
        <w:t xml:space="preserve"> bodov</w:t>
      </w:r>
      <w:r w:rsidR="00096086">
        <w:rPr>
          <w:rFonts w:ascii="Arial Narrow" w:hAnsi="Arial Narrow"/>
          <w:sz w:val="22"/>
          <w:szCs w:val="22"/>
        </w:rPr>
        <w:t xml:space="preserve"> (tzn., že jedna </w:t>
      </w:r>
      <w:proofErr w:type="spellStart"/>
      <w:r w:rsidR="00096086">
        <w:rPr>
          <w:rFonts w:ascii="Arial Narrow" w:hAnsi="Arial Narrow"/>
          <w:sz w:val="22"/>
          <w:szCs w:val="22"/>
        </w:rPr>
        <w:t>ŽoNFP</w:t>
      </w:r>
      <w:proofErr w:type="spellEnd"/>
      <w:r w:rsidR="00096086">
        <w:rPr>
          <w:rFonts w:ascii="Arial Narrow" w:hAnsi="Arial Narrow"/>
          <w:sz w:val="22"/>
          <w:szCs w:val="22"/>
        </w:rPr>
        <w:t xml:space="preserve"> môže mať pridelené body len za jednu tému v rámci Doplňujúcich kritérií).</w:t>
      </w:r>
    </w:p>
    <w:p w14:paraId="32968BE5" w14:textId="361A03A6" w:rsidR="00530ACB" w:rsidRPr="001017FE" w:rsidRDefault="005E7F63" w:rsidP="00530ACB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176777">
        <w:rPr>
          <w:rFonts w:ascii="Arial Narrow" w:hAnsi="Arial Narrow"/>
          <w:sz w:val="22"/>
          <w:szCs w:val="22"/>
        </w:rPr>
        <w:t>Na splnenie kritérií odborného hodnotenia musia byť vyhodnotené kla</w:t>
      </w:r>
      <w:r w:rsidRPr="00FF7FB5">
        <w:rPr>
          <w:rFonts w:ascii="Arial Narrow" w:hAnsi="Arial Narrow"/>
          <w:sz w:val="22"/>
          <w:szCs w:val="22"/>
        </w:rPr>
        <w:t>dne všetky vylučujúce hodnotiace krit</w:t>
      </w:r>
      <w:r w:rsidR="00FB7D18">
        <w:rPr>
          <w:rFonts w:ascii="Arial Narrow" w:hAnsi="Arial Narrow"/>
          <w:sz w:val="22"/>
          <w:szCs w:val="22"/>
        </w:rPr>
        <w:t>é</w:t>
      </w:r>
      <w:r w:rsidRPr="00FF7FB5">
        <w:rPr>
          <w:rFonts w:ascii="Arial Narrow" w:hAnsi="Arial Narrow"/>
          <w:sz w:val="22"/>
          <w:szCs w:val="22"/>
        </w:rPr>
        <w:t xml:space="preserve">riá a zároveň musí byť splnená </w:t>
      </w:r>
      <w:r w:rsidRPr="00FF7FB5">
        <w:rPr>
          <w:rFonts w:ascii="Arial Narrow" w:hAnsi="Arial Narrow"/>
          <w:b/>
          <w:bCs/>
          <w:sz w:val="22"/>
          <w:szCs w:val="22"/>
        </w:rPr>
        <w:t>minimálna hranica</w:t>
      </w:r>
      <w:r w:rsidRPr="00FF7FB5">
        <w:rPr>
          <w:rFonts w:ascii="Arial Narrow" w:hAnsi="Arial Narrow"/>
          <w:sz w:val="22"/>
          <w:szCs w:val="22"/>
        </w:rPr>
        <w:t xml:space="preserve"> </w:t>
      </w:r>
      <w:r w:rsidR="0066372D">
        <w:rPr>
          <w:rFonts w:ascii="Arial Narrow" w:hAnsi="Arial Narrow"/>
          <w:b/>
          <w:sz w:val="22"/>
          <w:szCs w:val="22"/>
        </w:rPr>
        <w:t>60</w:t>
      </w:r>
      <w:r w:rsidRPr="00FF7FB5">
        <w:rPr>
          <w:rFonts w:ascii="Arial Narrow" w:hAnsi="Arial Narrow"/>
          <w:b/>
          <w:bCs/>
          <w:sz w:val="22"/>
          <w:szCs w:val="22"/>
        </w:rPr>
        <w:t xml:space="preserve"> bodov</w:t>
      </w:r>
      <w:r w:rsidRPr="00FF7FB5">
        <w:rPr>
          <w:rFonts w:ascii="Arial Narrow" w:hAnsi="Arial Narrow"/>
          <w:sz w:val="22"/>
          <w:szCs w:val="22"/>
        </w:rPr>
        <w:t xml:space="preserve">, čo predstavuje </w:t>
      </w:r>
      <w:r w:rsidRPr="0066372D">
        <w:rPr>
          <w:rFonts w:ascii="Arial Narrow" w:hAnsi="Arial Narrow"/>
          <w:b/>
          <w:sz w:val="22"/>
          <w:szCs w:val="22"/>
        </w:rPr>
        <w:t>60 %</w:t>
      </w:r>
      <w:r w:rsidRPr="00FF7FB5">
        <w:rPr>
          <w:rFonts w:ascii="Arial Narrow" w:hAnsi="Arial Narrow"/>
          <w:sz w:val="22"/>
          <w:szCs w:val="22"/>
        </w:rPr>
        <w:t xml:space="preserve"> z maximálneho počtu bodov. </w:t>
      </w:r>
      <w:r w:rsidRPr="00FF7FB5">
        <w:rPr>
          <w:rFonts w:ascii="Arial Narrow" w:hAnsi="Arial Narrow"/>
          <w:b/>
          <w:sz w:val="22"/>
          <w:szCs w:val="22"/>
        </w:rPr>
        <w:t xml:space="preserve">Maximálny počet bodov je </w:t>
      </w:r>
      <w:r w:rsidR="0066372D">
        <w:rPr>
          <w:rFonts w:ascii="Arial Narrow" w:hAnsi="Arial Narrow"/>
          <w:b/>
          <w:sz w:val="22"/>
          <w:szCs w:val="22"/>
        </w:rPr>
        <w:t>100</w:t>
      </w:r>
      <w:r w:rsidRPr="00FF7FB5">
        <w:rPr>
          <w:rFonts w:ascii="Arial Narrow" w:hAnsi="Arial Narrow"/>
          <w:b/>
          <w:sz w:val="22"/>
          <w:szCs w:val="22"/>
        </w:rPr>
        <w:t>.</w:t>
      </w:r>
      <w:r w:rsidRPr="006A508D">
        <w:rPr>
          <w:rFonts w:ascii="Arial Narrow" w:hAnsi="Arial Narrow"/>
          <w:b/>
          <w:sz w:val="22"/>
          <w:szCs w:val="22"/>
        </w:rPr>
        <w:t xml:space="preserve"> </w:t>
      </w:r>
    </w:p>
    <w:p w14:paraId="36F031A8" w14:textId="77777777" w:rsidR="00015BC2" w:rsidRPr="001017FE" w:rsidRDefault="00015BC2" w:rsidP="00E96312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1017FE">
        <w:rPr>
          <w:rFonts w:ascii="Arial Narrow" w:hAnsi="Arial Narrow"/>
          <w:b/>
          <w:sz w:val="22"/>
          <w:szCs w:val="22"/>
        </w:rPr>
        <w:t>Rozlišovacie kritériá</w:t>
      </w:r>
    </w:p>
    <w:p w14:paraId="37ADD43F" w14:textId="5B62BC81" w:rsidR="005E7F63" w:rsidRPr="00EB5AB0" w:rsidRDefault="005E7F63" w:rsidP="005E7F63">
      <w:pPr>
        <w:spacing w:after="1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A508D">
        <w:rPr>
          <w:rFonts w:ascii="Arial Narrow" w:hAnsi="Arial Narrow"/>
          <w:sz w:val="22"/>
          <w:szCs w:val="22"/>
        </w:rPr>
        <w:t xml:space="preserve">V prípade, ak viaceré </w:t>
      </w:r>
      <w:proofErr w:type="spellStart"/>
      <w:r w:rsidR="00A21F25">
        <w:rPr>
          <w:rFonts w:ascii="Arial Narrow" w:hAnsi="Arial Narrow"/>
          <w:sz w:val="22"/>
          <w:szCs w:val="22"/>
        </w:rPr>
        <w:t>Žo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 dosiahli rovnaký súčet bodov z odborného hodnotenia s počtom pridelených bodov z výberu </w:t>
      </w:r>
      <w:proofErr w:type="spellStart"/>
      <w:r w:rsidR="00A21F25">
        <w:rPr>
          <w:rFonts w:ascii="Arial Narrow" w:hAnsi="Arial Narrow"/>
          <w:sz w:val="22"/>
          <w:szCs w:val="22"/>
        </w:rPr>
        <w:t>Ž</w:t>
      </w:r>
      <w:r w:rsidR="00B65DA0">
        <w:rPr>
          <w:rFonts w:ascii="Arial Narrow" w:hAnsi="Arial Narrow"/>
          <w:sz w:val="22"/>
          <w:szCs w:val="22"/>
        </w:rPr>
        <w:t>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 xml:space="preserve"> a vyčlenená alokácia nepostačuje na podp</w:t>
      </w:r>
      <w:r>
        <w:rPr>
          <w:rFonts w:ascii="Arial Narrow" w:hAnsi="Arial Narrow"/>
          <w:sz w:val="22"/>
          <w:szCs w:val="22"/>
        </w:rPr>
        <w:t>oru všetkých projektov uplatňujú</w:t>
      </w:r>
      <w:r w:rsidRPr="006A508D">
        <w:rPr>
          <w:rFonts w:ascii="Arial Narrow" w:hAnsi="Arial Narrow"/>
          <w:sz w:val="22"/>
          <w:szCs w:val="22"/>
        </w:rPr>
        <w:t xml:space="preserve"> sa na</w:t>
      </w:r>
      <w:r>
        <w:rPr>
          <w:rFonts w:ascii="Arial Narrow" w:hAnsi="Arial Narrow"/>
          <w:sz w:val="22"/>
          <w:szCs w:val="22"/>
        </w:rPr>
        <w:t>sledujúce rozlišovacie kritériá v stanovenom poradí</w:t>
      </w:r>
      <w:r w:rsidRPr="006A508D">
        <w:rPr>
          <w:rFonts w:ascii="Arial Narrow" w:hAnsi="Arial Narrow"/>
          <w:sz w:val="22"/>
          <w:szCs w:val="22"/>
        </w:rPr>
        <w:t>:</w:t>
      </w:r>
    </w:p>
    <w:p w14:paraId="4D86D1CB" w14:textId="65D206BF" w:rsidR="001D29F3" w:rsidRPr="002B2F6F" w:rsidRDefault="001D29F3" w:rsidP="001D29F3">
      <w:pPr>
        <w:pStyle w:val="Odsekzoznamu"/>
        <w:numPr>
          <w:ilvl w:val="0"/>
          <w:numId w:val="17"/>
        </w:numPr>
        <w:spacing w:after="120"/>
        <w:jc w:val="both"/>
        <w:rPr>
          <w:rFonts w:ascii="Arial Narrow" w:hAnsi="Arial Narrow"/>
          <w:b/>
          <w:bCs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ŽoNFP</w:t>
      </w:r>
      <w:r w:rsidRPr="002A25E1">
        <w:rPr>
          <w:rFonts w:ascii="Arial Narrow" w:hAnsi="Arial Narrow"/>
          <w:noProof/>
          <w:sz w:val="22"/>
          <w:szCs w:val="22"/>
        </w:rPr>
        <w:t xml:space="preserve"> s vyšším počtom celkových bodov získaných podľa </w:t>
      </w:r>
      <w:r w:rsidR="00052C40">
        <w:rPr>
          <w:rFonts w:ascii="Arial Narrow" w:hAnsi="Arial Narrow"/>
          <w:noProof/>
          <w:sz w:val="22"/>
          <w:szCs w:val="22"/>
        </w:rPr>
        <w:t xml:space="preserve">bodovaných </w:t>
      </w:r>
      <w:r w:rsidRPr="002A25E1">
        <w:rPr>
          <w:rFonts w:ascii="Arial Narrow" w:hAnsi="Arial Narrow"/>
          <w:noProof/>
          <w:sz w:val="22"/>
          <w:szCs w:val="22"/>
        </w:rPr>
        <w:t xml:space="preserve">hodnotiacich kritérií </w:t>
      </w:r>
      <w:r w:rsidR="00052C40">
        <w:rPr>
          <w:rFonts w:ascii="Arial Narrow" w:hAnsi="Arial Narrow"/>
          <w:noProof/>
          <w:sz w:val="22"/>
          <w:szCs w:val="22"/>
        </w:rPr>
        <w:t xml:space="preserve">v rámci hodnotenej oblasti </w:t>
      </w:r>
      <w:r w:rsidR="00B65DA0">
        <w:rPr>
          <w:rFonts w:ascii="Arial Narrow" w:hAnsi="Arial Narrow"/>
          <w:noProof/>
          <w:sz w:val="22"/>
          <w:szCs w:val="22"/>
        </w:rPr>
        <w:t>„</w:t>
      </w:r>
      <w:r w:rsidR="00052C40" w:rsidRPr="006A508D">
        <w:rPr>
          <w:rFonts w:ascii="Arial Narrow" w:hAnsi="Arial Narrow"/>
          <w:b/>
          <w:sz w:val="22"/>
          <w:szCs w:val="22"/>
        </w:rPr>
        <w:t>Navrhovaný spôsob realizácie projektu</w:t>
      </w:r>
      <w:r w:rsidR="00B65DA0">
        <w:rPr>
          <w:rFonts w:ascii="Arial Narrow" w:hAnsi="Arial Narrow"/>
          <w:b/>
          <w:sz w:val="22"/>
          <w:szCs w:val="22"/>
        </w:rPr>
        <w:t>“</w:t>
      </w:r>
      <w:r w:rsidR="00052C40">
        <w:rPr>
          <w:rFonts w:ascii="Arial Narrow" w:hAnsi="Arial Narrow"/>
          <w:noProof/>
          <w:sz w:val="22"/>
          <w:szCs w:val="22"/>
        </w:rPr>
        <w:t>,</w:t>
      </w:r>
    </w:p>
    <w:p w14:paraId="778A7B50" w14:textId="3AFFB2EF" w:rsidR="00052C40" w:rsidRPr="002B2F6F" w:rsidRDefault="001D29F3" w:rsidP="002B2F6F">
      <w:pPr>
        <w:pStyle w:val="Odsekzoznamu"/>
        <w:numPr>
          <w:ilvl w:val="0"/>
          <w:numId w:val="17"/>
        </w:numPr>
        <w:spacing w:after="120"/>
        <w:jc w:val="both"/>
        <w:rPr>
          <w:rFonts w:ascii="Arial Narrow" w:hAnsi="Arial Narrow"/>
          <w:b/>
          <w:bCs/>
          <w:noProof/>
          <w:sz w:val="22"/>
          <w:szCs w:val="22"/>
        </w:rPr>
      </w:pPr>
      <w:proofErr w:type="spellStart"/>
      <w:r w:rsidRPr="002B2F6F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2B2F6F">
        <w:rPr>
          <w:rFonts w:ascii="Arial Narrow" w:hAnsi="Arial Narrow"/>
          <w:sz w:val="22"/>
          <w:szCs w:val="22"/>
          <w:lang w:bidi="ar-SA"/>
        </w:rPr>
        <w:t xml:space="preserve"> s </w:t>
      </w:r>
      <w:r w:rsidR="00052C40" w:rsidRPr="002B2F6F">
        <w:rPr>
          <w:rFonts w:ascii="Arial Narrow" w:hAnsi="Arial Narrow"/>
          <w:sz w:val="22"/>
          <w:szCs w:val="22"/>
          <w:lang w:bidi="ar-SA"/>
        </w:rPr>
        <w:t>v</w:t>
      </w:r>
      <w:r w:rsidR="00052C40" w:rsidRPr="002B2F6F">
        <w:rPr>
          <w:rFonts w:ascii="Arial Narrow" w:hAnsi="Arial Narrow"/>
          <w:noProof/>
          <w:sz w:val="22"/>
          <w:szCs w:val="22"/>
        </w:rPr>
        <w:t xml:space="preserve">yšším počtom celkových bodov získaných podľa bodovaných hodnotiacich kritérií v rámci hodnotenej oblasti </w:t>
      </w:r>
      <w:r w:rsidR="00B65DA0">
        <w:rPr>
          <w:rFonts w:ascii="Arial Narrow" w:hAnsi="Arial Narrow"/>
          <w:noProof/>
          <w:sz w:val="22"/>
          <w:szCs w:val="22"/>
        </w:rPr>
        <w:t>„</w:t>
      </w:r>
      <w:r w:rsidR="00052C40" w:rsidRPr="002B2F6F">
        <w:rPr>
          <w:rFonts w:ascii="Arial Narrow" w:hAnsi="Arial Narrow"/>
          <w:b/>
          <w:sz w:val="22"/>
          <w:szCs w:val="22"/>
        </w:rPr>
        <w:t>Finančná a ekonomická stránka projektu</w:t>
      </w:r>
      <w:r w:rsidR="00B65DA0">
        <w:rPr>
          <w:rFonts w:ascii="Arial Narrow" w:hAnsi="Arial Narrow"/>
          <w:b/>
          <w:sz w:val="22"/>
          <w:szCs w:val="22"/>
        </w:rPr>
        <w:t>“</w:t>
      </w:r>
      <w:r w:rsidR="00052C40" w:rsidRPr="002B2F6F">
        <w:rPr>
          <w:rFonts w:ascii="Arial Narrow" w:hAnsi="Arial Narrow"/>
          <w:b/>
          <w:sz w:val="22"/>
          <w:szCs w:val="22"/>
        </w:rPr>
        <w:t>.</w:t>
      </w:r>
    </w:p>
    <w:p w14:paraId="7BCB32B9" w14:textId="4E519176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  <w:r w:rsidRPr="00AC713D">
        <w:rPr>
          <w:rFonts w:ascii="Arial Narrow" w:hAnsi="Arial Narrow"/>
          <w:sz w:val="22"/>
          <w:szCs w:val="22"/>
          <w:lang w:bidi="ar-SA"/>
        </w:rPr>
        <w:t>Výber projektov bude realizovaný výlučne na základe výsledkov odborného hodnotenia, t.</w:t>
      </w:r>
      <w:r w:rsidR="00CF1990">
        <w:rPr>
          <w:rFonts w:ascii="Arial Narrow" w:hAnsi="Arial Narrow"/>
          <w:sz w:val="22"/>
          <w:szCs w:val="22"/>
          <w:lang w:bidi="ar-SA"/>
        </w:rPr>
        <w:t xml:space="preserve"> </w:t>
      </w:r>
      <w:r w:rsidRPr="00AC713D">
        <w:rPr>
          <w:rFonts w:ascii="Arial Narrow" w:hAnsi="Arial Narrow"/>
          <w:sz w:val="22"/>
          <w:szCs w:val="22"/>
          <w:lang w:bidi="ar-SA"/>
        </w:rPr>
        <w:t>j. splnenie minimálneho počtu bodov v kombinácii s umiestnením projektu v príslušnom hodnotiacom kole (pri otvorených výzvach)</w:t>
      </w:r>
      <w:r w:rsidR="00790D1D">
        <w:rPr>
          <w:rFonts w:ascii="Arial Narrow" w:hAnsi="Arial Narrow"/>
          <w:sz w:val="22"/>
          <w:szCs w:val="22"/>
          <w:lang w:bidi="ar-SA"/>
        </w:rPr>
        <w:t>,</w:t>
      </w:r>
      <w:r w:rsidRPr="00AC713D">
        <w:rPr>
          <w:rFonts w:ascii="Arial Narrow" w:hAnsi="Arial Narrow"/>
          <w:sz w:val="22"/>
          <w:szCs w:val="22"/>
          <w:lang w:bidi="ar-SA"/>
        </w:rPr>
        <w:t xml:space="preserve"> resp. v celkovom umiestnení projektu (pri uzavretých výzvach). </w:t>
      </w:r>
    </w:p>
    <w:p w14:paraId="3D65D94B" w14:textId="77777777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</w:p>
    <w:p w14:paraId="074DF647" w14:textId="77777777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  <w:r w:rsidRPr="00AC713D">
        <w:rPr>
          <w:rFonts w:ascii="Arial Narrow" w:hAnsi="Arial Narrow"/>
          <w:sz w:val="22"/>
          <w:szCs w:val="22"/>
          <w:lang w:bidi="ar-SA"/>
        </w:rPr>
        <w:t xml:space="preserve">Poradie </w:t>
      </w:r>
      <w:proofErr w:type="spellStart"/>
      <w:r w:rsidRPr="00AC713D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 bude z uvedených dôvodov určené na základe bodového hodnotenia všetkých relevantných kritérií pre príslušný projekt. Poradie sa určí zostupne.</w:t>
      </w:r>
    </w:p>
    <w:p w14:paraId="54EDC813" w14:textId="77777777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</w:p>
    <w:p w14:paraId="41216947" w14:textId="4DF8121D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  <w:r w:rsidRPr="00AC713D">
        <w:rPr>
          <w:rFonts w:ascii="Arial Narrow" w:hAnsi="Arial Narrow"/>
          <w:sz w:val="22"/>
          <w:szCs w:val="22"/>
          <w:lang w:bidi="ar-SA"/>
        </w:rPr>
        <w:t xml:space="preserve">V prípade, ak SO v súlade s alokáciou určenou vo výzve nemá finančné prostriedky vyčlenené na podporu všetkých </w:t>
      </w:r>
      <w:proofErr w:type="spellStart"/>
      <w:r w:rsidR="00A21F25">
        <w:rPr>
          <w:rFonts w:ascii="Arial Narrow" w:hAnsi="Arial Narrow"/>
          <w:sz w:val="22"/>
          <w:szCs w:val="22"/>
          <w:lang w:bidi="ar-SA"/>
        </w:rPr>
        <w:t>Žo</w:t>
      </w:r>
      <w:r w:rsidRPr="00AC713D">
        <w:rPr>
          <w:rFonts w:ascii="Arial Narrow" w:hAnsi="Arial Narrow"/>
          <w:sz w:val="22"/>
          <w:szCs w:val="22"/>
          <w:lang w:bidi="ar-SA"/>
        </w:rPr>
        <w:t>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 z vytvoreného zoznamu (tých, ktoré splnili podmienky poskytnutia príspevku), aplikuje na takto vytvorené poradie </w:t>
      </w:r>
      <w:proofErr w:type="spellStart"/>
      <w:r w:rsidR="00A21F25">
        <w:rPr>
          <w:rFonts w:ascii="Arial Narrow" w:hAnsi="Arial Narrow"/>
          <w:sz w:val="22"/>
          <w:szCs w:val="22"/>
          <w:lang w:bidi="ar-SA"/>
        </w:rPr>
        <w:t>Žo</w:t>
      </w:r>
      <w:r w:rsidRPr="00AC713D">
        <w:rPr>
          <w:rFonts w:ascii="Arial Narrow" w:hAnsi="Arial Narrow"/>
          <w:sz w:val="22"/>
          <w:szCs w:val="22"/>
          <w:lang w:bidi="ar-SA"/>
        </w:rPr>
        <w:t>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 alokáciu určenú vo výzve. Na základe určenia poradia </w:t>
      </w:r>
      <w:proofErr w:type="spellStart"/>
      <w:r w:rsidRPr="00AC713D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 podľa vyššie uvedených pravidiel budú schválené (vydané rozhodnutie o schválení </w:t>
      </w:r>
      <w:proofErr w:type="spellStart"/>
      <w:r w:rsidRPr="00AC713D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) tie </w:t>
      </w:r>
      <w:proofErr w:type="spellStart"/>
      <w:r w:rsidRPr="00AC713D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AC713D">
        <w:rPr>
          <w:rFonts w:ascii="Arial Narrow" w:hAnsi="Arial Narrow"/>
          <w:sz w:val="22"/>
          <w:szCs w:val="22"/>
          <w:lang w:bidi="ar-SA"/>
        </w:rPr>
        <w:t xml:space="preserve">, ktorých odporúčaná hodnota </w:t>
      </w:r>
      <w:r w:rsidR="00A21F25">
        <w:rPr>
          <w:rFonts w:ascii="Arial Narrow" w:hAnsi="Arial Narrow"/>
          <w:sz w:val="22"/>
          <w:szCs w:val="22"/>
          <w:lang w:bidi="ar-SA"/>
        </w:rPr>
        <w:t>nenávratného finan</w:t>
      </w:r>
      <w:r w:rsidR="00096086">
        <w:rPr>
          <w:rFonts w:ascii="Arial Narrow" w:hAnsi="Arial Narrow"/>
          <w:sz w:val="22"/>
          <w:szCs w:val="22"/>
          <w:lang w:bidi="ar-SA"/>
        </w:rPr>
        <w:t>č</w:t>
      </w:r>
      <w:r w:rsidR="00A21F25">
        <w:rPr>
          <w:rFonts w:ascii="Arial Narrow" w:hAnsi="Arial Narrow"/>
          <w:sz w:val="22"/>
          <w:szCs w:val="22"/>
          <w:lang w:bidi="ar-SA"/>
        </w:rPr>
        <w:t>ného príspevku (ďalej ako „NFP“)</w:t>
      </w:r>
      <w:r w:rsidRPr="00AC713D">
        <w:rPr>
          <w:rFonts w:ascii="Arial Narrow" w:hAnsi="Arial Narrow"/>
          <w:sz w:val="22"/>
          <w:szCs w:val="22"/>
          <w:lang w:bidi="ar-SA"/>
        </w:rPr>
        <w:t xml:space="preserve"> je plne krytá výškou disponibilných finančných prostriedkov výzvy.</w:t>
      </w:r>
    </w:p>
    <w:p w14:paraId="39D0A39B" w14:textId="77777777" w:rsidR="005E7F63" w:rsidRPr="00AC713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</w:p>
    <w:p w14:paraId="142150D8" w14:textId="65E60818" w:rsidR="005E7F63" w:rsidRPr="006A508D" w:rsidRDefault="005E7F63" w:rsidP="005E7F63">
      <w:pPr>
        <w:spacing w:line="240" w:lineRule="auto"/>
        <w:jc w:val="both"/>
        <w:rPr>
          <w:rFonts w:ascii="Arial Narrow" w:hAnsi="Arial Narrow"/>
          <w:sz w:val="22"/>
          <w:szCs w:val="22"/>
          <w:lang w:bidi="ar-SA"/>
        </w:rPr>
      </w:pPr>
      <w:proofErr w:type="spellStart"/>
      <w:r w:rsidRPr="006A508D">
        <w:rPr>
          <w:rFonts w:ascii="Arial Narrow" w:hAnsi="Arial Narrow"/>
          <w:sz w:val="22"/>
          <w:szCs w:val="22"/>
          <w:lang w:bidi="ar-SA"/>
        </w:rPr>
        <w:t>ŽoNFP</w:t>
      </w:r>
      <w:proofErr w:type="spellEnd"/>
      <w:r w:rsidRPr="006A508D">
        <w:rPr>
          <w:rFonts w:ascii="Arial Narrow" w:hAnsi="Arial Narrow"/>
          <w:sz w:val="22"/>
          <w:szCs w:val="22"/>
          <w:lang w:bidi="ar-SA"/>
        </w:rPr>
        <w:t xml:space="preserve">, ktoré sa umiestnili vytvoreným poradím pod hranicou </w:t>
      </w:r>
      <w:r w:rsidRPr="006A508D">
        <w:rPr>
          <w:rFonts w:ascii="Arial Narrow" w:hAnsi="Arial Narrow"/>
          <w:sz w:val="22"/>
          <w:szCs w:val="22"/>
        </w:rPr>
        <w:t>finančných prostriedkov vyčlenených na výzvu, budú neschválené z dôvodu nedostatku finančných pr</w:t>
      </w:r>
      <w:r w:rsidR="00A21F25">
        <w:rPr>
          <w:rFonts w:ascii="Arial Narrow" w:hAnsi="Arial Narrow"/>
          <w:sz w:val="22"/>
          <w:szCs w:val="22"/>
        </w:rPr>
        <w:t xml:space="preserve">ostriedkov určených na výzvu. </w:t>
      </w:r>
      <w:proofErr w:type="spellStart"/>
      <w:r w:rsidR="00A21F25">
        <w:rPr>
          <w:rFonts w:ascii="Arial Narrow" w:hAnsi="Arial Narrow"/>
          <w:sz w:val="22"/>
          <w:szCs w:val="22"/>
        </w:rPr>
        <w:t>Žo</w:t>
      </w:r>
      <w:r w:rsidRPr="006A508D">
        <w:rPr>
          <w:rFonts w:ascii="Arial Narrow" w:hAnsi="Arial Narrow"/>
          <w:sz w:val="22"/>
          <w:szCs w:val="22"/>
        </w:rPr>
        <w:t>NFP</w:t>
      </w:r>
      <w:proofErr w:type="spellEnd"/>
      <w:r w:rsidRPr="006A508D">
        <w:rPr>
          <w:rFonts w:ascii="Arial Narrow" w:hAnsi="Arial Narrow"/>
          <w:sz w:val="22"/>
          <w:szCs w:val="22"/>
        </w:rPr>
        <w:t>, ktoré neboli schválené len z dôvodu nedostatku finančných prostriedkov vo výzve sú v poradí, v akom boli neschválené, zaradené do zásobníka projektov.</w:t>
      </w:r>
    </w:p>
    <w:p w14:paraId="5D2738A5" w14:textId="77777777" w:rsidR="005E7F63" w:rsidRPr="006A508D" w:rsidRDefault="005E7F63" w:rsidP="005E7F63">
      <w:pPr>
        <w:spacing w:line="240" w:lineRule="auto"/>
        <w:rPr>
          <w:rFonts w:ascii="Arial Narrow" w:hAnsi="Arial Narrow"/>
          <w:highlight w:val="magenta"/>
          <w:lang w:eastAsia="sk-SK" w:bidi="ar-SA"/>
        </w:rPr>
        <w:sectPr w:rsidR="005E7F63" w:rsidRPr="006A508D" w:rsidSect="00A21F25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/>
          <w:pgMar w:top="1247" w:right="1474" w:bottom="1588" w:left="822" w:header="851" w:footer="709" w:gutter="0"/>
          <w:cols w:space="708"/>
          <w:titlePg/>
          <w:docGrid w:linePitch="360"/>
        </w:sectPr>
      </w:pPr>
    </w:p>
    <w:p w14:paraId="44B50B66" w14:textId="37C40346" w:rsidR="00BB1E62" w:rsidRPr="00A417EE" w:rsidRDefault="73CC9D11" w:rsidP="0000531C">
      <w:pPr>
        <w:pStyle w:val="LL2"/>
        <w:rPr>
          <w:sz w:val="28"/>
          <w:szCs w:val="28"/>
        </w:rPr>
      </w:pPr>
      <w:bookmarkStart w:id="7" w:name="_Toc71797403"/>
      <w:r w:rsidRPr="00A417EE">
        <w:rPr>
          <w:sz w:val="28"/>
          <w:szCs w:val="28"/>
        </w:rPr>
        <w:t>Hodnotiace kritériá a</w:t>
      </w:r>
      <w:r w:rsidR="00070DA5">
        <w:rPr>
          <w:sz w:val="28"/>
          <w:szCs w:val="28"/>
        </w:rPr>
        <w:t> spôsob ich aplikácie</w:t>
      </w:r>
      <w:bookmarkEnd w:id="7"/>
    </w:p>
    <w:p w14:paraId="708332C0" w14:textId="77777777" w:rsidR="00BB1E62" w:rsidRPr="001017FE" w:rsidRDefault="00BB1E62" w:rsidP="00BB1E62">
      <w:pPr>
        <w:spacing w:line="240" w:lineRule="auto"/>
        <w:rPr>
          <w:rFonts w:ascii="Arial Narrow" w:hAnsi="Arial Narrow"/>
          <w:highlight w:val="magenta"/>
          <w:lang w:eastAsia="sk-SK" w:bidi="ar-SA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BB1E62" w:rsidRPr="001017FE" w14:paraId="2B8E4C26" w14:textId="77777777" w:rsidTr="00001395">
        <w:trPr>
          <w:trHeight w:val="580"/>
          <w:tblHeader/>
        </w:trPr>
        <w:tc>
          <w:tcPr>
            <w:tcW w:w="14601" w:type="dxa"/>
            <w:shd w:val="clear" w:color="auto" w:fill="1F497D" w:themeFill="text2"/>
            <w:vAlign w:val="center"/>
          </w:tcPr>
          <w:p w14:paraId="743EE2C3" w14:textId="33A8F920" w:rsidR="00BB1E62" w:rsidRPr="001017FE" w:rsidRDefault="00BB1E62" w:rsidP="00A21F25">
            <w:pPr>
              <w:spacing w:before="120" w:line="240" w:lineRule="auto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SÚSTAVA HODNOTIACICH KRIT</w:t>
            </w:r>
            <w:r w:rsidR="00A21F25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 xml:space="preserve">ÉRIÍ </w:t>
            </w:r>
          </w:p>
        </w:tc>
      </w:tr>
    </w:tbl>
    <w:p w14:paraId="785DE6CD" w14:textId="77777777" w:rsidR="00D42176" w:rsidRDefault="00D42176" w:rsidP="00BB1E62">
      <w:pPr>
        <w:keepNext/>
        <w:rPr>
          <w:rFonts w:ascii="Arial Narrow" w:hAnsi="Arial Narrow"/>
          <w:b/>
          <w:bCs/>
          <w:color w:val="365F91"/>
          <w:sz w:val="28"/>
          <w:szCs w:val="28"/>
        </w:rPr>
      </w:pPr>
    </w:p>
    <w:p w14:paraId="0D0C2AA5" w14:textId="2B0D8A96" w:rsidR="00BB1E62" w:rsidRPr="00D42176" w:rsidRDefault="00BB1E62" w:rsidP="00D42176">
      <w:pPr>
        <w:pStyle w:val="Odsekzoznamu"/>
        <w:keepNext/>
        <w:numPr>
          <w:ilvl w:val="3"/>
          <w:numId w:val="3"/>
        </w:numPr>
        <w:ind w:left="426" w:hanging="426"/>
        <w:rPr>
          <w:rFonts w:ascii="Arial Narrow" w:hAnsi="Arial Narrow"/>
          <w:b/>
          <w:bCs/>
          <w:color w:val="365F91"/>
          <w:sz w:val="28"/>
          <w:szCs w:val="28"/>
        </w:rPr>
      </w:pPr>
      <w:bookmarkStart w:id="8" w:name="príspevok"/>
      <w:r w:rsidRPr="00D42176">
        <w:rPr>
          <w:rFonts w:ascii="Arial Narrow" w:hAnsi="Arial Narrow"/>
          <w:b/>
          <w:bCs/>
          <w:color w:val="365F91"/>
          <w:sz w:val="28"/>
          <w:szCs w:val="28"/>
        </w:rPr>
        <w:t>PRÍSPEVOK NAVRHOVANÉHO PROJEKTU K CIEĽOM A V</w:t>
      </w:r>
      <w:r w:rsidR="00FE0D2F" w:rsidRPr="00D42176">
        <w:rPr>
          <w:rFonts w:ascii="Arial Narrow" w:hAnsi="Arial Narrow"/>
          <w:b/>
          <w:bCs/>
          <w:color w:val="365F91"/>
          <w:sz w:val="28"/>
          <w:szCs w:val="28"/>
        </w:rPr>
        <w:t>Ý</w:t>
      </w:r>
      <w:r w:rsidRPr="00D42176">
        <w:rPr>
          <w:rFonts w:ascii="Arial Narrow" w:hAnsi="Arial Narrow"/>
          <w:b/>
          <w:bCs/>
          <w:color w:val="365F91"/>
          <w:sz w:val="28"/>
          <w:szCs w:val="28"/>
        </w:rPr>
        <w:t>SLEDKOM OP</w:t>
      </w:r>
      <w:r w:rsidR="00A21F25" w:rsidRPr="00D42176">
        <w:rPr>
          <w:rFonts w:ascii="Arial Narrow" w:hAnsi="Arial Narrow"/>
          <w:b/>
          <w:bCs/>
          <w:color w:val="365F91"/>
          <w:sz w:val="28"/>
          <w:szCs w:val="28"/>
        </w:rPr>
        <w:t>II</w:t>
      </w:r>
      <w:r w:rsidRPr="00D42176">
        <w:rPr>
          <w:rFonts w:ascii="Arial Narrow" w:hAnsi="Arial Narrow"/>
          <w:b/>
          <w:bCs/>
          <w:color w:val="365F91"/>
          <w:sz w:val="28"/>
          <w:szCs w:val="28"/>
        </w:rPr>
        <w:t xml:space="preserve"> A</w:t>
      </w:r>
      <w:r w:rsidR="00A21F25" w:rsidRPr="00D42176">
        <w:rPr>
          <w:rFonts w:ascii="Arial Narrow" w:hAnsi="Arial Narrow"/>
          <w:b/>
          <w:bCs/>
          <w:color w:val="365F91"/>
          <w:sz w:val="28"/>
          <w:szCs w:val="28"/>
        </w:rPr>
        <w:t> PO7 OPII</w:t>
      </w: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103"/>
        <w:gridCol w:w="1134"/>
        <w:gridCol w:w="5103"/>
      </w:tblGrid>
      <w:tr w:rsidR="00BB1E62" w:rsidRPr="001017FE" w14:paraId="2230149E" w14:textId="77777777" w:rsidTr="00001395">
        <w:trPr>
          <w:trHeight w:val="748"/>
          <w:tblHeader/>
        </w:trPr>
        <w:tc>
          <w:tcPr>
            <w:tcW w:w="3261" w:type="dxa"/>
            <w:gridSpan w:val="2"/>
            <w:shd w:val="clear" w:color="auto" w:fill="1F497D" w:themeFill="text2"/>
            <w:vAlign w:val="center"/>
          </w:tcPr>
          <w:bookmarkEnd w:id="8"/>
          <w:p w14:paraId="26CCB171" w14:textId="77777777" w:rsidR="00BB1E62" w:rsidRPr="001017FE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Hodnotiace kritérium</w:t>
            </w:r>
          </w:p>
        </w:tc>
        <w:tc>
          <w:tcPr>
            <w:tcW w:w="5103" w:type="dxa"/>
            <w:shd w:val="clear" w:color="auto" w:fill="1F497D" w:themeFill="text2"/>
            <w:vAlign w:val="center"/>
          </w:tcPr>
          <w:p w14:paraId="15C00A0E" w14:textId="77777777" w:rsidR="00BB1E62" w:rsidRPr="001017FE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Predmet hodnotenia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034E71F0" w14:textId="1ABEA2AC" w:rsidR="004C78E0" w:rsidRPr="001017FE" w:rsidRDefault="00EC3785" w:rsidP="004C78E0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 xml:space="preserve">Typ kritéria </w:t>
            </w:r>
          </w:p>
          <w:p w14:paraId="7375B629" w14:textId="4B201E61" w:rsidR="00BB1E62" w:rsidRPr="001017FE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</w:pPr>
          </w:p>
        </w:tc>
        <w:tc>
          <w:tcPr>
            <w:tcW w:w="5103" w:type="dxa"/>
            <w:shd w:val="clear" w:color="auto" w:fill="1F497D" w:themeFill="text2"/>
            <w:vAlign w:val="center"/>
          </w:tcPr>
          <w:p w14:paraId="05DA4906" w14:textId="77777777" w:rsidR="00BB1E62" w:rsidRPr="001017FE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Spôsob aplikácie hodnotiaceho kritéria</w:t>
            </w:r>
          </w:p>
        </w:tc>
      </w:tr>
      <w:tr w:rsidR="00620469" w:rsidRPr="001017FE" w14:paraId="38C0701A" w14:textId="77777777" w:rsidTr="00001395">
        <w:trPr>
          <w:trHeight w:val="1334"/>
        </w:trPr>
        <w:tc>
          <w:tcPr>
            <w:tcW w:w="993" w:type="dxa"/>
            <w:vMerge w:val="restart"/>
          </w:tcPr>
          <w:p w14:paraId="2993B609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2BB396F" w14:textId="788C6185" w:rsidR="00620469" w:rsidRPr="00A417EE" w:rsidRDefault="00620469" w:rsidP="00BB1E62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Príspevok projektu k cieľom a výsledkom OP</w:t>
            </w:r>
            <w:r w:rsidR="00A21F25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II</w:t>
            </w: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a</w:t>
            </w:r>
            <w:r w:rsidR="00A21F25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 PO7</w:t>
            </w:r>
            <w:r w:rsidR="00FE4968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  <w:p w14:paraId="039719B7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5103" w:type="dxa"/>
            <w:vMerge w:val="restart"/>
          </w:tcPr>
          <w:p w14:paraId="56C23268" w14:textId="29CCF26B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Posudzuje sa súlad projektu s intervenčnou stratégiou OPI</w:t>
            </w:r>
            <w:r w:rsidR="00A21F25">
              <w:rPr>
                <w:rFonts w:ascii="Arial Narrow" w:hAnsi="Arial Narrow"/>
                <w:sz w:val="22"/>
                <w:szCs w:val="22"/>
                <w:lang w:eastAsia="sk-SK" w:bidi="ar-SA"/>
              </w:rPr>
              <w:t>I pre príslušný špecifický cieľ, resp. ciele (ak relevantné) PO7 OPII</w:t>
            </w: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, to je súlad s:</w:t>
            </w:r>
          </w:p>
          <w:p w14:paraId="7314B112" w14:textId="50F1AAFB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1) príslušným špecifickým cieľom</w:t>
            </w:r>
            <w:r w:rsidR="00A21F2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(cieľmi ak relevantné)</w:t>
            </w: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,</w:t>
            </w:r>
          </w:p>
          <w:p w14:paraId="7BD9F1F4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2) očakávanými výsledkami,</w:t>
            </w:r>
          </w:p>
          <w:p w14:paraId="73240590" w14:textId="25F028C7" w:rsidR="00620469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3) definovanými 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typmi </w:t>
            </w: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oprávnený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>ch aktivít.</w:t>
            </w:r>
          </w:p>
          <w:p w14:paraId="47F6631E" w14:textId="77777777" w:rsidR="00620469" w:rsidRPr="00B12F4E" w:rsidRDefault="00620469" w:rsidP="00BB1E62">
            <w:pPr>
              <w:spacing w:line="240" w:lineRule="auto"/>
              <w:rPr>
                <w:rFonts w:ascii="Arial Narrow" w:hAnsi="Arial Narrow"/>
                <w:sz w:val="10"/>
                <w:szCs w:val="10"/>
                <w:lang w:eastAsia="sk-SK" w:bidi="ar-SA"/>
              </w:rPr>
            </w:pPr>
          </w:p>
          <w:p w14:paraId="52454ED6" w14:textId="1298ACD6" w:rsidR="00620469" w:rsidRPr="001017FE" w:rsidRDefault="00620469" w:rsidP="00A21F25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Na rozdiel od administratívneho overenia ide o hĺbkové posúdenie vecnej (obsahovej) stránky projektu z hľadiska jeho súladu so stratégiou a cieľmi </w:t>
            </w:r>
            <w:r w:rsidR="00A21F25">
              <w:rPr>
                <w:rFonts w:ascii="Arial Narrow" w:hAnsi="Arial Narrow"/>
                <w:sz w:val="22"/>
                <w:szCs w:val="22"/>
                <w:lang w:eastAsia="sk-SK" w:bidi="ar-SA"/>
              </w:rPr>
              <w:t>PO7 OPII</w:t>
            </w: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7EE58E2" w14:textId="77777777" w:rsidR="00620469" w:rsidRPr="006A508D" w:rsidRDefault="00620469" w:rsidP="00620469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>Vylučujúce kritérium</w:t>
            </w:r>
          </w:p>
          <w:p w14:paraId="1DD4BA95" w14:textId="77777777" w:rsidR="00620469" w:rsidRPr="006A508D" w:rsidRDefault="00620469" w:rsidP="00620469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0506AFDD" w14:textId="77777777" w:rsidR="00620469" w:rsidRPr="001017FE" w:rsidRDefault="00620469" w:rsidP="00620469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>Áno - Nie</w:t>
            </w:r>
          </w:p>
        </w:tc>
        <w:tc>
          <w:tcPr>
            <w:tcW w:w="5103" w:type="dxa"/>
          </w:tcPr>
          <w:p w14:paraId="6C955A91" w14:textId="4CE3EA72" w:rsidR="00620469" w:rsidRPr="001017FE" w:rsidRDefault="00620469" w:rsidP="0066372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214C88">
              <w:rPr>
                <w:rFonts w:ascii="Arial Narrow" w:hAnsi="Arial Narrow"/>
                <w:b/>
                <w:sz w:val="22"/>
                <w:szCs w:val="22"/>
              </w:rPr>
              <w:t>Áno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D7547">
              <w:rPr>
                <w:rFonts w:ascii="Arial Narrow" w:hAnsi="Arial Narrow"/>
                <w:sz w:val="22"/>
                <w:szCs w:val="22"/>
              </w:rPr>
              <w:t>–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>P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>rojekt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je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v súlade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 intervenčnou stratégiou OPII v danej oblasti.</w:t>
            </w:r>
          </w:p>
        </w:tc>
      </w:tr>
      <w:tr w:rsidR="00620469" w:rsidRPr="001017FE" w14:paraId="294246AD" w14:textId="77777777" w:rsidTr="00001395">
        <w:trPr>
          <w:trHeight w:val="1061"/>
        </w:trPr>
        <w:tc>
          <w:tcPr>
            <w:tcW w:w="993" w:type="dxa"/>
            <w:vMerge/>
          </w:tcPr>
          <w:p w14:paraId="49996000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C04AF94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5103" w:type="dxa"/>
            <w:vMerge/>
          </w:tcPr>
          <w:p w14:paraId="7AD0707E" w14:textId="77777777" w:rsidR="00620469" w:rsidRPr="001017FE" w:rsidRDefault="00620469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297886AA" w14:textId="77777777" w:rsidR="00620469" w:rsidRPr="001017FE" w:rsidRDefault="00620469" w:rsidP="00620469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5103" w:type="dxa"/>
          </w:tcPr>
          <w:p w14:paraId="0FD2E906" w14:textId="5EA600D6" w:rsidR="00620469" w:rsidRPr="001017FE" w:rsidRDefault="00620469" w:rsidP="0066372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214C88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Nie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- 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>P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rojekt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nie </w:t>
            </w:r>
            <w:r w:rsidR="00D14E9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je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v súlade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 intervenčnou stratégiou OPII v danej oblasti, resp. ich súlad je iba v deklaratívnej rovine.</w:t>
            </w:r>
          </w:p>
        </w:tc>
      </w:tr>
    </w:tbl>
    <w:p w14:paraId="1562DA49" w14:textId="77777777" w:rsidR="00837076" w:rsidRPr="001017FE" w:rsidRDefault="00837076" w:rsidP="00BB1E62">
      <w:pPr>
        <w:keepNext/>
        <w:rPr>
          <w:rFonts w:ascii="Arial Narrow" w:hAnsi="Arial Narrow"/>
          <w:bCs/>
          <w:color w:val="365F91"/>
          <w:sz w:val="28"/>
          <w:szCs w:val="28"/>
        </w:rPr>
      </w:pPr>
    </w:p>
    <w:p w14:paraId="64223FEC" w14:textId="1234A2C7" w:rsidR="00BB1E62" w:rsidRPr="00D42176" w:rsidRDefault="00BB1E62" w:rsidP="00D42176">
      <w:pPr>
        <w:pStyle w:val="Odsekzoznamu"/>
        <w:keepNext/>
        <w:numPr>
          <w:ilvl w:val="3"/>
          <w:numId w:val="3"/>
        </w:numPr>
        <w:ind w:left="426" w:hanging="426"/>
        <w:rPr>
          <w:rFonts w:ascii="Arial Narrow" w:hAnsi="Arial Narrow"/>
          <w:b/>
          <w:bCs/>
          <w:color w:val="365F91"/>
          <w:sz w:val="28"/>
          <w:szCs w:val="28"/>
        </w:rPr>
      </w:pPr>
      <w:bookmarkStart w:id="9" w:name="realizác"/>
      <w:r w:rsidRPr="00D42176">
        <w:rPr>
          <w:rFonts w:ascii="Arial Narrow" w:hAnsi="Arial Narrow"/>
          <w:b/>
          <w:bCs/>
          <w:color w:val="365F91"/>
          <w:sz w:val="28"/>
          <w:szCs w:val="28"/>
        </w:rPr>
        <w:t>NAVRHOVAN</w:t>
      </w:r>
      <w:r w:rsidR="00FE0D2F" w:rsidRPr="00D42176">
        <w:rPr>
          <w:rFonts w:ascii="Arial Narrow" w:hAnsi="Arial Narrow"/>
          <w:b/>
          <w:bCs/>
          <w:color w:val="365F91"/>
          <w:sz w:val="28"/>
          <w:szCs w:val="28"/>
        </w:rPr>
        <w:t>Ý</w:t>
      </w:r>
      <w:r w:rsidRPr="00D42176">
        <w:rPr>
          <w:rFonts w:ascii="Arial Narrow" w:hAnsi="Arial Narrow"/>
          <w:b/>
          <w:bCs/>
          <w:color w:val="365F91"/>
          <w:sz w:val="28"/>
          <w:szCs w:val="28"/>
        </w:rPr>
        <w:t xml:space="preserve"> SPÔSOB REALIZÁCIE PROJEKTU</w:t>
      </w:r>
    </w:p>
    <w:tbl>
      <w:tblPr>
        <w:tblStyle w:val="Mriekatabuky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245"/>
        <w:gridCol w:w="1134"/>
        <w:gridCol w:w="5103"/>
      </w:tblGrid>
      <w:tr w:rsidR="00B325F2" w:rsidRPr="001017FE" w14:paraId="2DAFAAB9" w14:textId="77777777" w:rsidTr="004C78E0">
        <w:trPr>
          <w:trHeight w:val="901"/>
          <w:tblHeader/>
          <w:jc w:val="center"/>
        </w:trPr>
        <w:tc>
          <w:tcPr>
            <w:tcW w:w="3114" w:type="dxa"/>
            <w:gridSpan w:val="2"/>
            <w:shd w:val="clear" w:color="auto" w:fill="1F497D" w:themeFill="text2"/>
            <w:vAlign w:val="center"/>
          </w:tcPr>
          <w:bookmarkEnd w:id="9"/>
          <w:p w14:paraId="10FB321B" w14:textId="77777777" w:rsidR="00837076" w:rsidRPr="001017FE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Hodnotiace kritérium</w:t>
            </w:r>
          </w:p>
        </w:tc>
        <w:tc>
          <w:tcPr>
            <w:tcW w:w="5245" w:type="dxa"/>
            <w:shd w:val="clear" w:color="auto" w:fill="1F497D" w:themeFill="text2"/>
            <w:vAlign w:val="center"/>
          </w:tcPr>
          <w:p w14:paraId="0FBDE278" w14:textId="77777777" w:rsidR="00837076" w:rsidRPr="001017FE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Predmet hodnotenia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02A5D2F7" w14:textId="26C2C4EA" w:rsidR="00837076" w:rsidRPr="001017FE" w:rsidRDefault="00C56B61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 xml:space="preserve">Typ kritéria </w:t>
            </w:r>
          </w:p>
          <w:p w14:paraId="2E9AF824" w14:textId="1AE9F2E9" w:rsidR="00837076" w:rsidRPr="001017FE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</w:pPr>
          </w:p>
        </w:tc>
        <w:tc>
          <w:tcPr>
            <w:tcW w:w="5103" w:type="dxa"/>
            <w:shd w:val="clear" w:color="auto" w:fill="1F497D" w:themeFill="text2"/>
            <w:vAlign w:val="center"/>
          </w:tcPr>
          <w:p w14:paraId="0A2E4F95" w14:textId="77777777" w:rsidR="00837076" w:rsidRPr="001017FE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>Spôsob aplikácie hodnotiaceho kritéria</w:t>
            </w:r>
          </w:p>
        </w:tc>
      </w:tr>
      <w:tr w:rsidR="00705AE9" w:rsidRPr="001017FE" w14:paraId="7D72F48B" w14:textId="77777777" w:rsidTr="004C78E0">
        <w:trPr>
          <w:trHeight w:val="462"/>
          <w:jc w:val="center"/>
        </w:trPr>
        <w:tc>
          <w:tcPr>
            <w:tcW w:w="846" w:type="dxa"/>
            <w:vMerge w:val="restart"/>
          </w:tcPr>
          <w:p w14:paraId="158F3CCA" w14:textId="194C1378" w:rsidR="00705AE9" w:rsidRPr="001017FE" w:rsidRDefault="00A6700B" w:rsidP="00DD7547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</w:t>
            </w:r>
            <w:r w:rsidR="00DD7547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31BDD83" w14:textId="2C35D7F6" w:rsidR="00705AE9" w:rsidRPr="00A417EE" w:rsidRDefault="00705AE9" w:rsidP="00E44D06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</w:rPr>
              <w:t>Bude prostredníctvom realizácie aktivít projektu zabezpečené dosiahnutie merate</w:t>
            </w:r>
            <w:r w:rsidR="00E44D06" w:rsidRPr="00A417EE">
              <w:rPr>
                <w:rFonts w:ascii="Arial Narrow" w:hAnsi="Arial Narrow"/>
                <w:b/>
                <w:sz w:val="22"/>
                <w:szCs w:val="22"/>
              </w:rPr>
              <w:t>ľných ukazovateľov uvedených v </w:t>
            </w:r>
            <w:proofErr w:type="spellStart"/>
            <w:r w:rsidR="00E44D06" w:rsidRPr="00A417EE">
              <w:rPr>
                <w:rFonts w:ascii="Arial Narrow" w:hAnsi="Arial Narrow"/>
                <w:b/>
                <w:sz w:val="22"/>
                <w:szCs w:val="22"/>
              </w:rPr>
              <w:t>Žo</w:t>
            </w:r>
            <w:r w:rsidRPr="00A417EE">
              <w:rPr>
                <w:rFonts w:ascii="Arial Narrow" w:hAnsi="Arial Narrow"/>
                <w:b/>
                <w:sz w:val="22"/>
                <w:szCs w:val="22"/>
              </w:rPr>
              <w:t>NFP</w:t>
            </w:r>
            <w:proofErr w:type="spellEnd"/>
            <w:r w:rsidRPr="00A417EE">
              <w:rPr>
                <w:rFonts w:ascii="Arial Narrow" w:hAnsi="Arial Narrow"/>
                <w:b/>
                <w:sz w:val="22"/>
                <w:szCs w:val="22"/>
              </w:rPr>
              <w:t xml:space="preserve"> vychádzajúcich z</w:t>
            </w:r>
            <w:r w:rsidR="00E650C1" w:rsidRPr="00A417EE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417EE">
              <w:rPr>
                <w:rFonts w:ascii="Arial Narrow" w:hAnsi="Arial Narrow"/>
                <w:b/>
                <w:sz w:val="22"/>
                <w:szCs w:val="22"/>
              </w:rPr>
              <w:t>výzvy?</w:t>
            </w:r>
          </w:p>
        </w:tc>
        <w:tc>
          <w:tcPr>
            <w:tcW w:w="5245" w:type="dxa"/>
            <w:vMerge w:val="restart"/>
          </w:tcPr>
          <w:p w14:paraId="4F0DB30B" w14:textId="41B68707" w:rsidR="00705AE9" w:rsidRPr="001017FE" w:rsidRDefault="00705AE9" w:rsidP="00F8053F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8B10F3">
              <w:rPr>
                <w:rFonts w:ascii="Arial Narrow" w:hAnsi="Arial Narrow"/>
                <w:sz w:val="22"/>
                <w:szCs w:val="22"/>
              </w:rPr>
              <w:t>Kritérium hodnotí, či sú merateľné ukazovatele projektu stanovené správne, t.</w:t>
            </w:r>
            <w:r w:rsidR="00E650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10F3">
              <w:rPr>
                <w:rFonts w:ascii="Arial Narrow" w:hAnsi="Arial Narrow"/>
                <w:sz w:val="22"/>
                <w:szCs w:val="22"/>
              </w:rPr>
              <w:t>j. či sú ich číselné hodnoty určené primerane a reálne vzhľadom na plánované aktivity projektu, ktorých realizáciou sa majú dané merateľné ukazovatele zabezpečiť.</w:t>
            </w:r>
          </w:p>
        </w:tc>
        <w:tc>
          <w:tcPr>
            <w:tcW w:w="1134" w:type="dxa"/>
            <w:vMerge w:val="restart"/>
            <w:vAlign w:val="center"/>
          </w:tcPr>
          <w:p w14:paraId="5B9A9FA3" w14:textId="77777777" w:rsidR="00705AE9" w:rsidRPr="008B10F3" w:rsidRDefault="00705AE9" w:rsidP="005C5EB9">
            <w:pPr>
              <w:pStyle w:val="Zkladntext"/>
              <w:spacing w:before="20" w:after="20"/>
              <w:contextualSpacing/>
              <w:jc w:val="center"/>
              <w:rPr>
                <w:rFonts w:ascii="Arial Narrow" w:hAnsi="Arial Narrow"/>
                <w:szCs w:val="22"/>
              </w:rPr>
            </w:pPr>
            <w:r w:rsidRPr="008B10F3">
              <w:rPr>
                <w:rFonts w:ascii="Arial Narrow" w:hAnsi="Arial Narrow"/>
                <w:szCs w:val="22"/>
              </w:rPr>
              <w:t>Vylučujúce kritérium</w:t>
            </w:r>
          </w:p>
          <w:p w14:paraId="55EB069B" w14:textId="77777777" w:rsidR="00705AE9" w:rsidRPr="008B10F3" w:rsidRDefault="00705AE9" w:rsidP="005C5EB9">
            <w:pPr>
              <w:pStyle w:val="Zkladntext"/>
              <w:spacing w:before="20" w:after="20"/>
              <w:contextualSpacing/>
              <w:jc w:val="center"/>
              <w:rPr>
                <w:rFonts w:ascii="Arial Narrow" w:hAnsi="Arial Narrow"/>
                <w:szCs w:val="22"/>
              </w:rPr>
            </w:pPr>
          </w:p>
          <w:p w14:paraId="346952B5" w14:textId="77777777" w:rsidR="00705AE9" w:rsidRPr="001017FE" w:rsidRDefault="00705AE9" w:rsidP="00B04069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 -</w:t>
            </w:r>
            <w:r w:rsidRPr="008B10F3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  <w:tc>
          <w:tcPr>
            <w:tcW w:w="5103" w:type="dxa"/>
          </w:tcPr>
          <w:p w14:paraId="4796C0E5" w14:textId="13C112E6" w:rsidR="00705AE9" w:rsidRPr="0028273F" w:rsidRDefault="00705AE9" w:rsidP="009E6823">
            <w:pPr>
              <w:keepNext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1517E">
              <w:rPr>
                <w:rFonts w:ascii="Arial Narrow" w:hAnsi="Arial Narrow"/>
                <w:b/>
                <w:sz w:val="22"/>
                <w:szCs w:val="22"/>
              </w:rPr>
              <w:t>Áno</w:t>
            </w:r>
            <w:r w:rsidRPr="008B10F3">
              <w:rPr>
                <w:rFonts w:ascii="Arial Narrow" w:hAnsi="Arial Narrow"/>
                <w:sz w:val="22"/>
                <w:szCs w:val="22"/>
              </w:rPr>
              <w:t xml:space="preserve"> – Plánované aktivity </w:t>
            </w:r>
            <w:r w:rsidRPr="008B10F3">
              <w:rPr>
                <w:rFonts w:ascii="Arial Narrow" w:hAnsi="Arial Narrow"/>
                <w:b/>
                <w:sz w:val="22"/>
                <w:szCs w:val="22"/>
              </w:rPr>
              <w:t>vedú</w:t>
            </w:r>
            <w:r w:rsidRPr="008B10F3">
              <w:rPr>
                <w:rFonts w:ascii="Arial Narrow" w:hAnsi="Arial Narrow"/>
                <w:sz w:val="22"/>
                <w:szCs w:val="22"/>
              </w:rPr>
              <w:t xml:space="preserve"> k naplneniu realisticky nastavených hodnôt merateľných ukazovateľov.</w:t>
            </w:r>
          </w:p>
        </w:tc>
      </w:tr>
      <w:tr w:rsidR="00705AE9" w:rsidRPr="001017FE" w14:paraId="5C16A703" w14:textId="77777777" w:rsidTr="004C78E0">
        <w:trPr>
          <w:trHeight w:val="689"/>
          <w:jc w:val="center"/>
        </w:trPr>
        <w:tc>
          <w:tcPr>
            <w:tcW w:w="846" w:type="dxa"/>
            <w:vMerge/>
          </w:tcPr>
          <w:p w14:paraId="3E1C7327" w14:textId="77777777" w:rsidR="00705AE9" w:rsidRPr="001017FE" w:rsidRDefault="00705AE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47A8658" w14:textId="77777777" w:rsidR="00705AE9" w:rsidRPr="001017FE" w:rsidRDefault="00705AE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5245" w:type="dxa"/>
            <w:vMerge/>
            <w:vAlign w:val="center"/>
          </w:tcPr>
          <w:p w14:paraId="4B80BC61" w14:textId="77777777" w:rsidR="00705AE9" w:rsidRPr="001017FE" w:rsidRDefault="00705AE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24C7A9FC" w14:textId="77777777" w:rsidR="00705AE9" w:rsidRPr="001017FE" w:rsidRDefault="00705AE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5103" w:type="dxa"/>
          </w:tcPr>
          <w:p w14:paraId="1AD0ECBC" w14:textId="77777777" w:rsidR="00705AE9" w:rsidRPr="0028273F" w:rsidRDefault="00705AE9" w:rsidP="0082316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1517E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Pr="00607EE8">
              <w:rPr>
                <w:rFonts w:ascii="Arial Narrow" w:hAnsi="Arial Narrow"/>
                <w:sz w:val="22"/>
                <w:szCs w:val="22"/>
              </w:rPr>
              <w:t xml:space="preserve"> – Plánované aktivity </w:t>
            </w:r>
            <w:r w:rsidRPr="00607EE8">
              <w:rPr>
                <w:rFonts w:ascii="Arial Narrow" w:hAnsi="Arial Narrow"/>
                <w:b/>
                <w:sz w:val="22"/>
                <w:szCs w:val="22"/>
              </w:rPr>
              <w:t>nevedú</w:t>
            </w:r>
            <w:r w:rsidRPr="00607EE8">
              <w:rPr>
                <w:rFonts w:ascii="Arial Narrow" w:hAnsi="Arial Narrow"/>
                <w:sz w:val="22"/>
                <w:szCs w:val="22"/>
              </w:rPr>
              <w:t xml:space="preserve"> k naplneniu realisticky nastavených hodnôt merateľných ukazovateľov, </w:t>
            </w:r>
            <w:r w:rsidRPr="00607EE8">
              <w:rPr>
                <w:rFonts w:ascii="Arial Narrow" w:hAnsi="Arial Narrow"/>
                <w:b/>
                <w:sz w:val="22"/>
                <w:szCs w:val="22"/>
              </w:rPr>
              <w:t>alebo</w:t>
            </w:r>
            <w:r w:rsidRPr="00607EE8">
              <w:rPr>
                <w:rFonts w:ascii="Arial Narrow" w:hAnsi="Arial Narrow"/>
                <w:sz w:val="22"/>
                <w:szCs w:val="22"/>
              </w:rPr>
              <w:t xml:space="preserve"> hodnoty ukazovateľov </w:t>
            </w:r>
            <w:r w:rsidRPr="00607EE8">
              <w:rPr>
                <w:rFonts w:ascii="Arial Narrow" w:hAnsi="Arial Narrow"/>
                <w:b/>
                <w:sz w:val="22"/>
                <w:szCs w:val="22"/>
              </w:rPr>
              <w:t>nie sú</w:t>
            </w:r>
            <w:r w:rsidRPr="00607EE8">
              <w:rPr>
                <w:rFonts w:ascii="Arial Narrow" w:hAnsi="Arial Narrow"/>
                <w:sz w:val="22"/>
                <w:szCs w:val="22"/>
              </w:rPr>
              <w:t xml:space="preserve"> nastavené primerane a reálne.</w:t>
            </w:r>
          </w:p>
        </w:tc>
      </w:tr>
      <w:tr w:rsidR="009A3080" w:rsidRPr="001017FE" w14:paraId="1E3FC85A" w14:textId="77777777" w:rsidTr="004C78E0">
        <w:trPr>
          <w:trHeight w:val="2314"/>
          <w:jc w:val="center"/>
        </w:trPr>
        <w:tc>
          <w:tcPr>
            <w:tcW w:w="846" w:type="dxa"/>
          </w:tcPr>
          <w:p w14:paraId="75CD8347" w14:textId="522E351A" w:rsidR="009A3080" w:rsidRDefault="00DD7547" w:rsidP="00B17768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323393" w14:textId="61AD87DE" w:rsidR="009A3080" w:rsidRPr="00A417EE" w:rsidRDefault="009A3080" w:rsidP="00A638E5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417EE">
              <w:rPr>
                <w:rFonts w:ascii="Arial Narrow" w:hAnsi="Arial Narrow"/>
                <w:b/>
                <w:color w:val="auto"/>
                <w:sz w:val="22"/>
                <w:szCs w:val="22"/>
              </w:rPr>
              <w:t>Posúdenie</w:t>
            </w:r>
            <w:r w:rsidR="00A1604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A16040" w:rsidRPr="00A638E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miery </w:t>
            </w:r>
            <w:r w:rsidR="00A16040" w:rsidRPr="00A16040">
              <w:rPr>
                <w:rFonts w:ascii="Arial Narrow" w:hAnsi="Arial Narrow"/>
                <w:b/>
                <w:color w:val="auto"/>
                <w:sz w:val="22"/>
                <w:szCs w:val="22"/>
              </w:rPr>
              <w:t>rizík ohrozujúcich  naplnenie merateľných ukazovateľov projektu (úspešnú realizáciu projektu)</w:t>
            </w:r>
            <w:r w:rsidR="00A16040" w:rsidRPr="00A638E5"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C26D167" w14:textId="4F45F183" w:rsidR="00A16040" w:rsidRPr="00906DCA" w:rsidRDefault="009A3080" w:rsidP="00A16040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1FE2">
              <w:rPr>
                <w:rFonts w:ascii="Arial Narrow" w:hAnsi="Arial Narrow"/>
                <w:color w:val="auto"/>
                <w:sz w:val="22"/>
                <w:szCs w:val="22"/>
              </w:rPr>
              <w:t xml:space="preserve">Posudzuje sa </w:t>
            </w:r>
            <w:r w:rsidR="00A16040" w:rsidRPr="00A638E5">
              <w:rPr>
                <w:rFonts w:ascii="Arial Narrow" w:hAnsi="Arial Narrow"/>
                <w:color w:val="auto"/>
                <w:sz w:val="22"/>
                <w:szCs w:val="22"/>
              </w:rPr>
              <w:t xml:space="preserve">miera </w:t>
            </w:r>
            <w:r w:rsidR="00A16040">
              <w:rPr>
                <w:rFonts w:ascii="Arial Narrow" w:hAnsi="Arial Narrow"/>
                <w:color w:val="auto"/>
                <w:sz w:val="22"/>
                <w:szCs w:val="22"/>
              </w:rPr>
              <w:t>identifikovaných rizí</w:t>
            </w:r>
            <w:r w:rsidR="00A16040" w:rsidRPr="00A16040">
              <w:rPr>
                <w:rFonts w:ascii="Arial Narrow" w:hAnsi="Arial Narrow"/>
                <w:color w:val="auto"/>
                <w:sz w:val="22"/>
                <w:szCs w:val="22"/>
              </w:rPr>
              <w:t>k ohrozujúcich úspešnú realizáciu projektu.</w:t>
            </w:r>
          </w:p>
          <w:p w14:paraId="74DD6892" w14:textId="535D90E6" w:rsidR="009A3080" w:rsidRPr="00211FE2" w:rsidRDefault="009A3080" w:rsidP="009A3080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8F1871C" w14:textId="77777777" w:rsidR="009A3080" w:rsidRDefault="009A3080" w:rsidP="009A3080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</w:tc>
        <w:tc>
          <w:tcPr>
            <w:tcW w:w="1134" w:type="dxa"/>
            <w:vAlign w:val="center"/>
          </w:tcPr>
          <w:p w14:paraId="748158C9" w14:textId="767220AD" w:rsidR="009A3080" w:rsidRPr="00211FE2" w:rsidRDefault="009A3080" w:rsidP="009A3080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Bodované kritérium</w:t>
            </w:r>
          </w:p>
          <w:p w14:paraId="44CC0F48" w14:textId="77777777" w:rsidR="009A3080" w:rsidRDefault="009A3080" w:rsidP="009A3080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14D92EEA" w14:textId="38B18B6F" w:rsidR="00FD4AB1" w:rsidRDefault="00FD4AB1" w:rsidP="007218D5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 </w:t>
            </w:r>
            <w:r w:rsidR="007218D5">
              <w:rPr>
                <w:rFonts w:ascii="Arial Narrow" w:hAnsi="Arial Narrow"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1E1DBC6D" w14:textId="05E7C966" w:rsidR="00620683" w:rsidRPr="006634C8" w:rsidRDefault="00A16040" w:rsidP="00620683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9E6823">
              <w:rPr>
                <w:rFonts w:ascii="Arial Narrow" w:hAnsi="Arial Narrow"/>
                <w:b/>
                <w:sz w:val="22"/>
                <w:szCs w:val="22"/>
              </w:rPr>
              <w:t xml:space="preserve"> bodov 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638E5">
              <w:rPr>
                <w:rFonts w:ascii="Arial Narrow" w:hAnsi="Arial Narrow"/>
                <w:b/>
                <w:sz w:val="22"/>
                <w:szCs w:val="22"/>
              </w:rPr>
              <w:t xml:space="preserve">ak </w:t>
            </w:r>
            <w:r w:rsidRPr="00A16040">
              <w:rPr>
                <w:rFonts w:ascii="Arial Narrow" w:hAnsi="Arial Narrow"/>
                <w:b/>
                <w:sz w:val="22"/>
                <w:szCs w:val="22"/>
              </w:rPr>
              <w:t xml:space="preserve">viac ako </w:t>
            </w:r>
            <w:r w:rsidRPr="00A638E5">
              <w:rPr>
                <w:rFonts w:ascii="Arial Narrow" w:hAnsi="Arial Narrow"/>
                <w:b/>
                <w:sz w:val="22"/>
                <w:szCs w:val="22"/>
              </w:rPr>
              <w:t xml:space="preserve">50 % rizík </w:t>
            </w:r>
            <w:r w:rsidRPr="00A638E5">
              <w:rPr>
                <w:rFonts w:ascii="Arial Narrow" w:hAnsi="Arial Narrow"/>
                <w:sz w:val="22"/>
                <w:szCs w:val="22"/>
              </w:rPr>
              <w:t>z celkového počtu identifikovaných rizík</w:t>
            </w:r>
            <w:r w:rsidR="004D5F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5FEA" w:rsidRPr="00FD4AB1">
              <w:rPr>
                <w:rFonts w:ascii="Arial Narrow" w:hAnsi="Arial Narrow"/>
                <w:sz w:val="22"/>
                <w:szCs w:val="22"/>
              </w:rPr>
              <w:t>v </w:t>
            </w:r>
            <w:proofErr w:type="spellStart"/>
            <w:r w:rsidR="004D5FEA" w:rsidRPr="00FD4AB1">
              <w:rPr>
                <w:rFonts w:ascii="Arial Narrow" w:hAnsi="Arial Narrow"/>
                <w:sz w:val="22"/>
                <w:szCs w:val="22"/>
              </w:rPr>
              <w:t>ŽoNFP</w:t>
            </w:r>
            <w:proofErr w:type="spellEnd"/>
            <w:r w:rsidRPr="00906DCA" w:rsidDel="001452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6DCA">
              <w:rPr>
                <w:rFonts w:ascii="Arial Narrow" w:hAnsi="Arial Narrow"/>
                <w:sz w:val="22"/>
                <w:szCs w:val="22"/>
              </w:rPr>
              <w:t xml:space="preserve">je </w:t>
            </w:r>
            <w:r w:rsidRPr="00A16040">
              <w:rPr>
                <w:rFonts w:ascii="Arial Narrow" w:hAnsi="Arial Narrow"/>
                <w:sz w:val="22"/>
                <w:szCs w:val="22"/>
              </w:rPr>
              <w:t>s vysokou závažnosťou, ktoré ohrozujú úspešnú realizáciu projektu,</w:t>
            </w:r>
          </w:p>
          <w:p w14:paraId="265C3198" w14:textId="77777777" w:rsidR="00B17768" w:rsidRPr="006634C8" w:rsidRDefault="00B17768" w:rsidP="00620683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F56959A" w14:textId="56B37D74" w:rsidR="00620683" w:rsidRPr="006634C8" w:rsidRDefault="00A16040" w:rsidP="00620683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E6823">
              <w:rPr>
                <w:rFonts w:ascii="Arial Narrow" w:hAnsi="Arial Narrow"/>
                <w:b/>
                <w:sz w:val="22"/>
                <w:szCs w:val="22"/>
              </w:rPr>
              <w:t xml:space="preserve"> bodov - </w:t>
            </w:r>
            <w:r w:rsidRPr="00A16040">
              <w:rPr>
                <w:rFonts w:ascii="Arial Narrow" w:hAnsi="Arial Narrow"/>
                <w:b/>
                <w:sz w:val="22"/>
                <w:szCs w:val="22"/>
              </w:rPr>
              <w:t xml:space="preserve">ak 15 % až 50 % rizík </w:t>
            </w:r>
            <w:r w:rsidRPr="00DA79F4">
              <w:rPr>
                <w:rFonts w:ascii="Arial Narrow" w:hAnsi="Arial Narrow"/>
                <w:sz w:val="22"/>
                <w:szCs w:val="22"/>
              </w:rPr>
              <w:t>z celkového počtu identifikovaných rizík</w:t>
            </w:r>
            <w:r w:rsidR="004D5F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5FEA" w:rsidRPr="00FD4AB1">
              <w:rPr>
                <w:rFonts w:ascii="Arial Narrow" w:hAnsi="Arial Narrow"/>
                <w:sz w:val="22"/>
                <w:szCs w:val="22"/>
              </w:rPr>
              <w:t xml:space="preserve">v </w:t>
            </w:r>
            <w:proofErr w:type="spellStart"/>
            <w:r w:rsidR="004D5FEA" w:rsidRPr="00FD4AB1">
              <w:rPr>
                <w:rFonts w:ascii="Arial Narrow" w:hAnsi="Arial Narrow"/>
                <w:sz w:val="22"/>
                <w:szCs w:val="22"/>
              </w:rPr>
              <w:t>ŽoNFP</w:t>
            </w:r>
            <w:proofErr w:type="spellEnd"/>
            <w:r w:rsidRPr="00DA79F4">
              <w:rPr>
                <w:rFonts w:ascii="Arial Narrow" w:hAnsi="Arial Narrow"/>
                <w:sz w:val="22"/>
                <w:szCs w:val="22"/>
              </w:rPr>
              <w:t xml:space="preserve"> je s vysokou závažnosťou, ktoré ohrozujú úspešnú realizáciu projektu</w:t>
            </w:r>
            <w:r w:rsidR="00B17768" w:rsidRPr="006634C8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9802D8C" w14:textId="77777777" w:rsidR="00B17768" w:rsidRPr="006634C8" w:rsidRDefault="00B17768" w:rsidP="00620683">
            <w:pPr>
              <w:pStyle w:val="Tabtex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E99681" w14:textId="601BC4C4" w:rsidR="009A3080" w:rsidRDefault="00A16040" w:rsidP="00906DCA">
            <w:pPr>
              <w:pStyle w:val="Tabtex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81327" w:rsidRPr="006634C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9E6823">
              <w:rPr>
                <w:rFonts w:ascii="Arial Narrow" w:hAnsi="Arial Narrow"/>
                <w:b/>
                <w:sz w:val="22"/>
                <w:szCs w:val="22"/>
              </w:rPr>
              <w:t xml:space="preserve"> bodov - </w:t>
            </w:r>
            <w:r w:rsidRPr="00A16040">
              <w:rPr>
                <w:rFonts w:ascii="Arial Narrow" w:hAnsi="Arial Narrow"/>
                <w:b/>
                <w:sz w:val="22"/>
                <w:szCs w:val="22"/>
              </w:rPr>
              <w:t xml:space="preserve">menej ako 15 % rizík </w:t>
            </w:r>
            <w:r w:rsidRPr="00DA79F4">
              <w:rPr>
                <w:rFonts w:ascii="Arial Narrow" w:hAnsi="Arial Narrow"/>
                <w:sz w:val="22"/>
                <w:szCs w:val="22"/>
              </w:rPr>
              <w:t xml:space="preserve">z celkového počtu identifikovaných rizík </w:t>
            </w:r>
            <w:r w:rsidR="004D5FEA" w:rsidRPr="00FD4AB1">
              <w:rPr>
                <w:rFonts w:ascii="Arial Narrow" w:hAnsi="Arial Narrow"/>
                <w:sz w:val="22"/>
                <w:szCs w:val="22"/>
              </w:rPr>
              <w:t>v </w:t>
            </w:r>
            <w:proofErr w:type="spellStart"/>
            <w:r w:rsidR="004D5FEA" w:rsidRPr="00FD4AB1">
              <w:rPr>
                <w:rFonts w:ascii="Arial Narrow" w:hAnsi="Arial Narrow"/>
                <w:sz w:val="22"/>
                <w:szCs w:val="22"/>
              </w:rPr>
              <w:t>ŽoNFP</w:t>
            </w:r>
            <w:proofErr w:type="spellEnd"/>
            <w:r w:rsidR="004D5FEA" w:rsidRPr="00FD4AB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A79F4">
              <w:rPr>
                <w:rFonts w:ascii="Arial Narrow" w:hAnsi="Arial Narrow"/>
                <w:sz w:val="22"/>
                <w:szCs w:val="22"/>
              </w:rPr>
              <w:t>je s vysokou závažnosťou, ktoré ohrozujú úspešnú realizáciu projektu</w:t>
            </w:r>
            <w:r w:rsidR="00906DC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A3080" w:rsidRPr="001017FE" w14:paraId="0A0D115E" w14:textId="77777777" w:rsidTr="004C78E0">
        <w:trPr>
          <w:trHeight w:val="462"/>
          <w:jc w:val="center"/>
        </w:trPr>
        <w:tc>
          <w:tcPr>
            <w:tcW w:w="846" w:type="dxa"/>
          </w:tcPr>
          <w:p w14:paraId="0CF197A5" w14:textId="6A548276" w:rsidR="009A3080" w:rsidRPr="001017FE" w:rsidRDefault="009A3080" w:rsidP="00A638E5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5347AB" w14:textId="5E63AAF5" w:rsidR="009A3080" w:rsidRPr="00A417EE" w:rsidRDefault="00C336FD" w:rsidP="00906DCA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highlight w:val="yellow"/>
                <w:lang w:eastAsia="sk-SK" w:bidi="ar-SA"/>
              </w:rPr>
            </w:pPr>
            <w:r w:rsidRPr="00C336F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Posúdenie miery rizík ovplyvňujúcich reálnosť a naplnenie stanoveného  harmonogramu realizácie aktivít</w:t>
            </w:r>
            <w:r w:rsidR="00906DCA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projektu</w:t>
            </w:r>
            <w:r w:rsidRPr="00C336F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</w:tcPr>
          <w:p w14:paraId="34F143D6" w14:textId="6AA99CF5" w:rsidR="009A3080" w:rsidRPr="001017FE" w:rsidRDefault="009A3080" w:rsidP="00906DCA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Kritérium má za cieľ vyhodnotiť rizik</w:t>
            </w:r>
            <w:r w:rsid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>á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ovplyvňujúc</w:t>
            </w:r>
            <w:r w:rsid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e reálnosť </w:t>
            </w:r>
            <w:r w:rsidR="00C336FD" w:rsidRP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>a naplneni</w:t>
            </w:r>
            <w:r w:rsid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>e</w:t>
            </w:r>
            <w:r w:rsidR="00C336FD" w:rsidRP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stanoveného harmonogramu realizácie aktivít projektu.</w:t>
            </w:r>
          </w:p>
        </w:tc>
        <w:tc>
          <w:tcPr>
            <w:tcW w:w="1134" w:type="dxa"/>
            <w:vAlign w:val="center"/>
          </w:tcPr>
          <w:p w14:paraId="3B64B759" w14:textId="0B0CD13E" w:rsidR="009A3080" w:rsidRPr="006A508D" w:rsidRDefault="009A3080" w:rsidP="009A3080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Bodované </w:t>
            </w:r>
            <w:r w:rsidRPr="006A508D">
              <w:rPr>
                <w:rFonts w:ascii="Arial Narrow" w:hAnsi="Arial Narrow"/>
                <w:sz w:val="22"/>
                <w:szCs w:val="22"/>
                <w:lang w:eastAsia="sk-SK" w:bidi="ar-SA"/>
              </w:rPr>
              <w:t>kritérium</w:t>
            </w:r>
          </w:p>
          <w:p w14:paraId="21DAA195" w14:textId="77777777" w:rsidR="009A3080" w:rsidRPr="006A508D" w:rsidRDefault="009A3080" w:rsidP="009A3080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26C444FB" w14:textId="6DD7E4F2" w:rsidR="009A3080" w:rsidRPr="001017FE" w:rsidRDefault="00FD4AB1" w:rsidP="007218D5">
            <w:pPr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eastAsia="sk-SK" w:bidi="ar-SA"/>
              </w:rPr>
            </w:pPr>
            <w:r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="007218D5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20 bodov</w:t>
            </w:r>
          </w:p>
        </w:tc>
        <w:tc>
          <w:tcPr>
            <w:tcW w:w="5103" w:type="dxa"/>
          </w:tcPr>
          <w:p w14:paraId="2F051B0F" w14:textId="353341A1" w:rsidR="00C336FD" w:rsidRPr="00DA79F4" w:rsidRDefault="00C336FD" w:rsidP="00DA79F4">
            <w:p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b/>
                <w:sz w:val="22"/>
                <w:szCs w:val="22"/>
              </w:rPr>
              <w:t xml:space="preserve">5 bodov - </w:t>
            </w:r>
            <w:r w:rsidRPr="00DA79F4">
              <w:rPr>
                <w:rFonts w:ascii="Arial Narrow" w:hAnsi="Arial Narrow"/>
                <w:sz w:val="22"/>
                <w:szCs w:val="22"/>
              </w:rPr>
              <w:t>v navrhovanom harmonograme realizácie je možné identifikovať nasledujúce riziká: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</w:p>
          <w:p w14:paraId="71EBE464" w14:textId="77777777" w:rsidR="00C336FD" w:rsidRPr="00DA79F4" w:rsidRDefault="00C336FD" w:rsidP="00C336FD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obsahuje časovo nevhodne (nelogicky) nadväzujúce aktivity projektu,</w:t>
            </w:r>
          </w:p>
          <w:p w14:paraId="059519EE" w14:textId="06D9306A" w:rsidR="00C336FD" w:rsidRPr="00C336FD" w:rsidRDefault="00C336FD" w:rsidP="00C336FD">
            <w:pPr>
              <w:pStyle w:val="Odsekzoznamu"/>
              <w:numPr>
                <w:ilvl w:val="0"/>
                <w:numId w:val="27"/>
              </w:numPr>
              <w:spacing w:after="120"/>
              <w:ind w:left="714" w:hanging="357"/>
              <w:contextualSpacing w:val="0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obsahuje realizáciu aspoň jednej z aktivít projektu v neprimerane</w:t>
            </w:r>
            <w:r w:rsidR="00FD1423">
              <w:rPr>
                <w:rFonts w:ascii="Arial Narrow" w:hAnsi="Arial Narrow"/>
                <w:sz w:val="22"/>
                <w:szCs w:val="22"/>
                <w:lang w:eastAsia="sk-SK" w:bidi="ar-SA"/>
              </w:rPr>
              <w:t>j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lehote, </w:t>
            </w:r>
          </w:p>
          <w:p w14:paraId="4794DCC9" w14:textId="4C6E3F9F" w:rsidR="00C336FD" w:rsidRDefault="00C336FD" w:rsidP="00C336FD">
            <w:pPr>
              <w:numPr>
                <w:ilvl w:val="0"/>
                <w:numId w:val="7"/>
              </w:numPr>
              <w:spacing w:after="120" w:line="240" w:lineRule="auto"/>
              <w:ind w:left="745" w:hanging="425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obsahuje aspoň jeden termín, ktorý je v rozpore s dodržaním lehoty uvedenej v právoplatnom povolení/rozhodnutí orgánu verejnej správy vydanom v súvislosti s realizáciou projektu (ak relevantné)</w:t>
            </w:r>
            <w:r w:rsidRPr="00A638E5">
              <w:rPr>
                <w:rFonts w:ascii="Arial Narrow" w:hAnsi="Arial Narrow"/>
                <w:sz w:val="22"/>
                <w:szCs w:val="22"/>
                <w:lang w:eastAsia="sk-SK" w:bidi="ar-SA"/>
              </w:rPr>
              <w:t>,</w:t>
            </w:r>
          </w:p>
          <w:p w14:paraId="508BD53E" w14:textId="32B9CAC6" w:rsidR="00C336FD" w:rsidRPr="00DA79F4" w:rsidRDefault="00C336FD" w:rsidP="00C336FD">
            <w:pPr>
              <w:spacing w:after="120" w:line="240" w:lineRule="auto"/>
              <w:ind w:left="745" w:hanging="745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DA79F4" w:rsidDel="005928C2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10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bodov - 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v projekte je možné identifikovať max. 1 z vyššie 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uvedených 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rizík;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</w:t>
            </w:r>
          </w:p>
          <w:p w14:paraId="52971BA9" w14:textId="01CC36D6" w:rsidR="009A3080" w:rsidRPr="0028273F" w:rsidRDefault="00C336FD" w:rsidP="00A638E5">
            <w:pPr>
              <w:pStyle w:val="Tabtext"/>
              <w:spacing w:after="120"/>
              <w:ind w:left="913" w:hanging="9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79F4">
              <w:rPr>
                <w:rFonts w:ascii="Arial Narrow" w:hAnsi="Arial Narrow"/>
                <w:b/>
                <w:sz w:val="22"/>
                <w:szCs w:val="22"/>
              </w:rPr>
              <w:t xml:space="preserve">20 bodov - </w:t>
            </w:r>
            <w:r w:rsidRPr="00DA79F4">
              <w:rPr>
                <w:rFonts w:ascii="Arial Narrow" w:hAnsi="Arial Narrow"/>
                <w:sz w:val="22"/>
                <w:szCs w:val="22"/>
              </w:rPr>
              <w:t>v projekte nie je identifikované ani 1 z vyššie uvedených rizík.</w:t>
            </w:r>
          </w:p>
        </w:tc>
      </w:tr>
      <w:tr w:rsidR="00572805" w:rsidRPr="001017FE" w14:paraId="52301FFC" w14:textId="77777777" w:rsidTr="004C78E0">
        <w:trPr>
          <w:trHeight w:val="557"/>
          <w:jc w:val="center"/>
        </w:trPr>
        <w:tc>
          <w:tcPr>
            <w:tcW w:w="14596" w:type="dxa"/>
            <w:gridSpan w:val="5"/>
            <w:shd w:val="clear" w:color="auto" w:fill="1F497D" w:themeFill="text2"/>
          </w:tcPr>
          <w:p w14:paraId="2839F31B" w14:textId="78985CFA" w:rsidR="00572805" w:rsidRPr="00467ACB" w:rsidRDefault="00572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bookmarkStart w:id="10" w:name="Doplňujúceúvd"/>
            <w:r w:rsidRPr="00760E27">
              <w:rPr>
                <w:rFonts w:ascii="Arial Narrow" w:hAnsi="Arial Narrow"/>
                <w:b/>
                <w:color w:val="F79646" w:themeColor="accent6"/>
                <w:sz w:val="28"/>
                <w:szCs w:val="28"/>
                <w:lang w:eastAsia="sk-SK" w:bidi="ar-SA"/>
              </w:rPr>
              <w:t>Doplňujúce kritéria</w:t>
            </w:r>
            <w:bookmarkEnd w:id="10"/>
          </w:p>
        </w:tc>
      </w:tr>
      <w:tr w:rsidR="006E6EE4" w:rsidRPr="001017FE" w14:paraId="5BC6B2FF" w14:textId="77777777" w:rsidTr="004C78E0">
        <w:trPr>
          <w:trHeight w:val="540"/>
          <w:jc w:val="center"/>
        </w:trPr>
        <w:tc>
          <w:tcPr>
            <w:tcW w:w="14596" w:type="dxa"/>
            <w:gridSpan w:val="5"/>
            <w:shd w:val="clear" w:color="auto" w:fill="DBE5F1" w:themeFill="accent1" w:themeFillTint="33"/>
          </w:tcPr>
          <w:p w14:paraId="78908838" w14:textId="412C9134" w:rsidR="006E6EE4" w:rsidRPr="0050228B" w:rsidRDefault="006E6EE4" w:rsidP="002825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760E27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Doplňujúce kritéria uplatňované </w:t>
            </w:r>
            <w:r w:rsidR="0028258F"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>iba</w:t>
            </w:r>
            <w:r w:rsidRPr="00760E27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 v rámci výziev na tému „</w:t>
            </w:r>
            <w:r w:rsidRPr="00760E27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Implementácia cezhraničných služieb</w:t>
            </w:r>
            <w:r w:rsidR="00E7315A"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 xml:space="preserve"> – </w:t>
            </w:r>
            <w:r w:rsidR="00E7315A"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Jednotná digitálna brána</w:t>
            </w:r>
            <w:r w:rsidR="00E7315A"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>“</w:t>
            </w:r>
            <w:r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    </w:t>
            </w:r>
          </w:p>
        </w:tc>
      </w:tr>
      <w:tr w:rsidR="006E6EE4" w14:paraId="67BAE5F2" w14:textId="77777777" w:rsidTr="004C78E0">
        <w:trPr>
          <w:trHeight w:val="54"/>
          <w:jc w:val="center"/>
        </w:trPr>
        <w:tc>
          <w:tcPr>
            <w:tcW w:w="846" w:type="dxa"/>
          </w:tcPr>
          <w:p w14:paraId="71E66FD1" w14:textId="3FF476AF" w:rsidR="006E6EE4" w:rsidRDefault="006E6EE4" w:rsidP="00FD67AC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C9E76" w14:textId="4284C8AF" w:rsidR="006E6EE4" w:rsidRPr="00A417EE" w:rsidRDefault="006E6EE4" w:rsidP="00572805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Posúdenie miery implementácie cezhraničných postupov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6C37E051" w14:textId="75CEAEAE" w:rsidR="006E6EE4" w:rsidRDefault="006E6EE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Kritérium hodnotí poče</w:t>
            </w:r>
            <w:r w:rsid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t postupov určených prílohou II N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ariadenia o Jednotnej digitálnej bráne</w:t>
            </w:r>
            <w:bookmarkStart w:id="11" w:name="_Ref70946308"/>
            <w:r w:rsidR="005F1131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1"/>
            </w:r>
            <w:bookmarkEnd w:id="11"/>
            <w:r w:rsid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B8639" w14:textId="77777777" w:rsidR="006E6EE4" w:rsidRDefault="006E6EE4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2863B9F6" w14:textId="77777777" w:rsidR="00FD4AB1" w:rsidRDefault="00FD4AB1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36A58042" w14:textId="1F79E957" w:rsidR="00FD4AB1" w:rsidRDefault="007218D5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4691D2B8" w14:textId="6953255E" w:rsidR="00297F31" w:rsidRDefault="00297F31" w:rsidP="00B646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</w:pPr>
            <w:r w:rsidRPr="00297F31"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>Za každý jednotlivý postup, ktorý projekt implementuje:</w:t>
            </w:r>
          </w:p>
          <w:p w14:paraId="2645A08F" w14:textId="13C34DF1" w:rsidR="00E7489C" w:rsidRPr="00E7489C" w:rsidRDefault="00B64694" w:rsidP="00B646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>P</w:t>
            </w:r>
            <w:r w:rsidR="00E7489C" w:rsidRPr="00E7489C"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>okiaľ je postup už zavedený v elektronickej forme pre používateľov zo SR a projekt ho prispôsobuje pre použitie cezhraničnými používateľmi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 xml:space="preserve"> – </w:t>
            </w:r>
            <w:r w:rsidRPr="00B64694">
              <w:rPr>
                <w:rFonts w:ascii="Arial Narrow" w:hAnsi="Arial Narrow"/>
                <w:b/>
                <w:color w:val="000000"/>
                <w:sz w:val="22"/>
                <w:szCs w:val="22"/>
                <w:lang w:eastAsia="sk-SK" w:bidi="ar-SA"/>
              </w:rPr>
              <w:t>1 bod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 w:bidi="ar-SA"/>
              </w:rPr>
              <w:t>,</w:t>
            </w:r>
          </w:p>
          <w:p w14:paraId="582D57C1" w14:textId="64C0F77E" w:rsidR="00E7489C" w:rsidRPr="00E7489C" w:rsidRDefault="00B64694" w:rsidP="00B646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>P</w:t>
            </w:r>
            <w:r w:rsidR="00E7489C" w:rsidRPr="00E7489C"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 xml:space="preserve">okiaľ projekt implementuje postup, ktorý nie je k dispozícii v elektronickej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ar-SA"/>
              </w:rPr>
              <w:t xml:space="preserve">forme ani pre používateľov v SR – </w:t>
            </w:r>
            <w:r w:rsidRPr="00B64694">
              <w:rPr>
                <w:rFonts w:ascii="Arial Narrow" w:hAnsi="Arial Narrow"/>
                <w:b/>
                <w:color w:val="000000"/>
                <w:sz w:val="22"/>
                <w:szCs w:val="22"/>
                <w:lang w:eastAsia="sk-SK" w:bidi="ar-SA"/>
              </w:rPr>
              <w:t>2 body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 w:bidi="ar-SA"/>
              </w:rPr>
              <w:t>.</w:t>
            </w:r>
          </w:p>
          <w:p w14:paraId="06362F22" w14:textId="61FB5D55" w:rsidR="006E6EE4" w:rsidRPr="00B64694" w:rsidRDefault="00B64694" w:rsidP="00B64694">
            <w:pPr>
              <w:pStyle w:val="Defaul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eastAsia="en-US" w:bidi="en-US"/>
              </w:rPr>
              <w:t>M</w:t>
            </w:r>
            <w:r w:rsidR="00E7489C" w:rsidRPr="00B64694">
              <w:rPr>
                <w:rFonts w:ascii="Arial Narrow" w:hAnsi="Arial Narrow"/>
                <w:b/>
                <w:color w:val="auto"/>
                <w:sz w:val="22"/>
                <w:szCs w:val="22"/>
                <w:lang w:eastAsia="en-US" w:bidi="en-US"/>
              </w:rPr>
              <w:t>aximálne spolu 10 bodov.</w:t>
            </w:r>
          </w:p>
        </w:tc>
      </w:tr>
      <w:tr w:rsidR="006E6EE4" w:rsidRPr="002A25E1" w14:paraId="04C10E8D" w14:textId="77777777" w:rsidTr="00DA79F4">
        <w:trPr>
          <w:trHeight w:val="745"/>
          <w:jc w:val="center"/>
        </w:trPr>
        <w:tc>
          <w:tcPr>
            <w:tcW w:w="846" w:type="dxa"/>
          </w:tcPr>
          <w:p w14:paraId="08145068" w14:textId="536FC8CC" w:rsidR="006E6EE4" w:rsidRPr="002A25E1" w:rsidRDefault="006E6EE4" w:rsidP="00572805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5D50F1" w14:textId="5A6F7051" w:rsidR="006E6EE4" w:rsidRPr="00A417EE" w:rsidRDefault="006E6EE4" w:rsidP="00572805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Posúdenie miery implementácie cezhraničných metód autentifikácie a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 </w:t>
            </w: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identifikácie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CF6F901" w14:textId="6F4991AD" w:rsidR="006E6EE4" w:rsidRPr="002A25E1" w:rsidRDefault="006E6EE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Kritérium hodnotí mieru, do akej projekt implementuje procesy cezhraničnej identifikácie a</w:t>
            </w:r>
            <w:r w:rsid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 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autentifikácie</w:t>
            </w:r>
            <w:r w:rsid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44B97" w14:textId="77777777" w:rsidR="006E6EE4" w:rsidRDefault="006E6EE4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71CA9279" w14:textId="77777777" w:rsidR="00FD4AB1" w:rsidRDefault="00FD4AB1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19BB71D5" w14:textId="5E09F280" w:rsidR="00FD4AB1" w:rsidRPr="002A25E1" w:rsidRDefault="007218D5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470AC362" w14:textId="4B951211" w:rsidR="006E6EE4" w:rsidRDefault="006E6EE4" w:rsidP="00B64694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neimplementuje identifikáciu a autentifikáciu cezhraničných používateľov </w:t>
            </w:r>
            <w:r w:rsidRPr="00B64694">
              <w:rPr>
                <w:rFonts w:ascii="Arial Narrow" w:hAnsi="Arial Narrow"/>
                <w:b/>
                <w:sz w:val="22"/>
                <w:szCs w:val="22"/>
              </w:rPr>
              <w:t>– 0 bodov</w:t>
            </w:r>
            <w:r w:rsidR="00B64694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02F659A0" w14:textId="0A7F681F" w:rsidR="006E6EE4" w:rsidRDefault="006E6EE4" w:rsidP="00B64694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implementuje identifikáciu a autentifikáciu cezhraničných používateľov pri aspoň jednom implementovanom postupe určenom prílohou II </w:t>
            </w:r>
            <w:r w:rsidR="00297F31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ariadenia o Jednotnej digitálnej bráne</w: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_Ref70946308 \h </w:instrTex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–</w:t>
            </w:r>
            <w:r w:rsidR="00BB78F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78F4" w:rsidRPr="00B6469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B64694">
              <w:rPr>
                <w:rFonts w:ascii="Arial Narrow" w:hAnsi="Arial Narrow"/>
                <w:b/>
                <w:sz w:val="22"/>
                <w:szCs w:val="22"/>
              </w:rPr>
              <w:t xml:space="preserve"> bodov</w:t>
            </w:r>
            <w:r w:rsidR="00B64694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3FD90C7E" w14:textId="1E5C8CA1" w:rsidR="006E6EE4" w:rsidRPr="002A25E1" w:rsidRDefault="006E6EE4" w:rsidP="00B64694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implementuje funkcie aspoň jedného spoločného modulu a/alebo referenčného registra, nevyhnutné pre uskutočňovanie identifikácie a autentifikácie cezhraničných používateľov </w:t>
            </w:r>
            <w:r w:rsidR="00F50AF1">
              <w:rPr>
                <w:rFonts w:ascii="Arial Narrow" w:hAnsi="Arial Narrow"/>
                <w:sz w:val="22"/>
                <w:szCs w:val="22"/>
              </w:rPr>
              <w:t>v súlade s prílohou II Nariadenia o Jednotnej digitálnej bráne</w: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_Ref70946308 \h </w:instrTex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="00F50AF1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BB78F4" w:rsidRPr="00B64694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B64694">
              <w:rPr>
                <w:rFonts w:ascii="Arial Narrow" w:hAnsi="Arial Narrow"/>
                <w:b/>
                <w:sz w:val="22"/>
                <w:szCs w:val="22"/>
              </w:rPr>
              <w:t xml:space="preserve"> bodov</w:t>
            </w:r>
            <w:r w:rsidR="00B6469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6E6EE4" w:rsidRPr="002A25E1" w14:paraId="468C84D1" w14:textId="77777777" w:rsidTr="00F8053F">
        <w:trPr>
          <w:trHeight w:val="6383"/>
          <w:jc w:val="center"/>
        </w:trPr>
        <w:tc>
          <w:tcPr>
            <w:tcW w:w="846" w:type="dxa"/>
          </w:tcPr>
          <w:p w14:paraId="7D57FA5B" w14:textId="02770F15" w:rsidR="006E6EE4" w:rsidRPr="002A25E1" w:rsidRDefault="006E6EE4" w:rsidP="006E6EE4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2C6BAC" w14:textId="36770D37" w:rsidR="006E6EE4" w:rsidRPr="00A417EE" w:rsidRDefault="006E6EE4" w:rsidP="00572805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Posúdenie miery využívania dô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kazov poskytovaných cezhranične.</w:t>
            </w:r>
          </w:p>
        </w:tc>
        <w:tc>
          <w:tcPr>
            <w:tcW w:w="5245" w:type="dxa"/>
            <w:shd w:val="clear" w:color="auto" w:fill="auto"/>
          </w:tcPr>
          <w:p w14:paraId="4A2B6DA4" w14:textId="10925467" w:rsidR="006E6EE4" w:rsidRPr="002A25E1" w:rsidRDefault="006E6EE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Kritérium hodnotí, či projekt implementuje využitie dôkazov poskytovaných prostredníctvom technického systému jednotnej digitálnej brány</w:t>
            </w:r>
            <w:r w:rsid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F3DB5" w14:textId="77777777" w:rsidR="006E6EE4" w:rsidRDefault="006E6EE4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27CFDBEC" w14:textId="77777777" w:rsidR="00FD4AB1" w:rsidRDefault="00FD4AB1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7F1A0357" w14:textId="462E64CC" w:rsidR="00FD4AB1" w:rsidRPr="002A25E1" w:rsidRDefault="007218D5" w:rsidP="00572805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23FF2DD9" w14:textId="2151A21D" w:rsidR="006E6EE4" w:rsidRPr="005F1131" w:rsidRDefault="006E6EE4" w:rsidP="005F1131">
            <w:pPr>
              <w:pStyle w:val="Defaul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neimplementuje využívanie dôkazov poskytovaných prostredníctvom technického systému jednotnej digitálnej brány – 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>0 bodov</w:t>
            </w:r>
            <w:r w:rsidR="005F1131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0F8EA072" w14:textId="73A6B838" w:rsidR="006E6EE4" w:rsidRDefault="006E6EE4" w:rsidP="005F1131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implementuje využívanie dôkazov poskytovaných prostredníctvom technického systému jednotnej digitálnej brány pri aspoň jednom implementovanom postupe určenom prílohou II </w:t>
            </w:r>
            <w:r w:rsidR="00297F31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ariadenia o Jednotnej digitálnej bráne</w: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_Ref70946308 \h </w:instrText>
            </w:r>
            <w:r w:rsidR="00297F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297F3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B78F4" w:rsidRPr="005F113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 xml:space="preserve"> bodov</w:t>
            </w:r>
            <w:r w:rsidR="005F1131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6DADFB3F" w14:textId="03391B20" w:rsidR="006E6EE4" w:rsidRPr="002A25E1" w:rsidRDefault="006E6EE4" w:rsidP="005F1131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implementuje funkcie aspoň jedného spoločného modulu a/alebo referenčného registra, nevyhnutné pre uskutočňovanie výmeny dôkazov poskytovaných prostredníctvom technického systému jednotnej digitálnej brány </w:t>
            </w:r>
            <w:r w:rsidR="00F50AF1">
              <w:rPr>
                <w:rFonts w:ascii="Arial Narrow" w:hAnsi="Arial Narrow"/>
                <w:sz w:val="22"/>
                <w:szCs w:val="22"/>
              </w:rPr>
              <w:t>v súlade s prílohou II Nariadenia o Jednotnej digitálnej bráne</w: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_Ref70946308 \h </w:instrTex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F50AF1" w:rsidRPr="00297F31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="00F50AF1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BB78F4" w:rsidRPr="005F113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 xml:space="preserve"> bodov</w:t>
            </w:r>
            <w:r w:rsidR="005F113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5422F5" w:rsidRPr="0050228B" w14:paraId="7E71A738" w14:textId="77777777" w:rsidTr="00413A3A">
        <w:trPr>
          <w:cantSplit/>
          <w:trHeight w:val="701"/>
          <w:jc w:val="center"/>
        </w:trPr>
        <w:tc>
          <w:tcPr>
            <w:tcW w:w="14596" w:type="dxa"/>
            <w:gridSpan w:val="5"/>
            <w:shd w:val="clear" w:color="auto" w:fill="DBE5F1" w:themeFill="accent1" w:themeFillTint="33"/>
            <w:vAlign w:val="center"/>
          </w:tcPr>
          <w:p w14:paraId="4F36BD37" w14:textId="4E5163F5" w:rsidR="005422F5" w:rsidRPr="0028258F" w:rsidRDefault="005422F5" w:rsidP="0028258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</w:pPr>
            <w:r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Doplňujúce kritéria uplatňované </w:t>
            </w:r>
            <w:r w:rsid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>iba</w:t>
            </w:r>
            <w:r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 v rámci výziev na tému </w:t>
            </w:r>
            <w:r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„</w:t>
            </w:r>
            <w:r w:rsidR="006634C8"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 xml:space="preserve">Malé zlepšenia </w:t>
            </w:r>
            <w:proofErr w:type="spellStart"/>
            <w:r w:rsidR="006634C8"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eGOV</w:t>
            </w:r>
            <w:proofErr w:type="spellEnd"/>
            <w:r w:rsidR="006634C8"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 xml:space="preserve"> služieb</w:t>
            </w:r>
            <w:r w:rsidR="009C3DBE"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“.</w:t>
            </w:r>
          </w:p>
          <w:p w14:paraId="1255BE49" w14:textId="2689FE05" w:rsidR="005422F5" w:rsidRPr="002D336B" w:rsidRDefault="005422F5" w:rsidP="003054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b/>
                <w:color w:val="C0504D" w:themeColor="accent2"/>
                <w:sz w:val="22"/>
                <w:szCs w:val="22"/>
                <w:lang w:eastAsia="sk-SK" w:bidi="ar-SA"/>
              </w:rPr>
            </w:pPr>
          </w:p>
        </w:tc>
      </w:tr>
      <w:tr w:rsidR="00B64694" w:rsidRPr="00A033B9" w14:paraId="64E55308" w14:textId="77777777" w:rsidTr="004C78E0">
        <w:trPr>
          <w:trHeight w:val="1596"/>
          <w:jc w:val="center"/>
        </w:trPr>
        <w:tc>
          <w:tcPr>
            <w:tcW w:w="846" w:type="dxa"/>
          </w:tcPr>
          <w:p w14:paraId="25F89C08" w14:textId="2C8A4B5B" w:rsidR="00B64694" w:rsidRPr="005F1131" w:rsidRDefault="00B64694" w:rsidP="008A52FC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869B55" w14:textId="37C50B9F" w:rsidR="00B64694" w:rsidRPr="00A417EE" w:rsidRDefault="00B64694" w:rsidP="008A52FC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Posúdenie početnosti služieb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4001DDD0" w14:textId="68FF312B" w:rsidR="00B64694" w:rsidRPr="005F1131" w:rsidRDefault="00B6469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V rámci bo</w:t>
            </w:r>
            <w:r w:rsidR="00317A15">
              <w:rPr>
                <w:rFonts w:ascii="Arial Narrow" w:hAnsi="Arial Narrow"/>
                <w:sz w:val="22"/>
                <w:szCs w:val="22"/>
                <w:lang w:eastAsia="sk-SK" w:bidi="ar-SA"/>
              </w:rPr>
              <w:t>dova</w:t>
            </w:r>
            <w:r w:rsidR="00413A3A">
              <w:rPr>
                <w:rFonts w:ascii="Arial Narrow" w:hAnsi="Arial Narrow"/>
                <w:sz w:val="22"/>
                <w:szCs w:val="22"/>
                <w:lang w:eastAsia="sk-SK" w:bidi="ar-SA"/>
              </w:rPr>
              <w:t>ného</w:t>
            </w:r>
            <w:r w:rsidR="00317A1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kritéria sa posudzuje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akú početnosť podaní (online + </w:t>
            </w:r>
            <w:proofErr w:type="spellStart"/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offline</w:t>
            </w:r>
            <w:proofErr w:type="spellEnd"/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) mali za predošlí kalendárny rok</w:t>
            </w:r>
            <w:r w:rsidRPr="005F1131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2"/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koncové služby, ktoré aktivity projektu </w:t>
            </w:r>
            <w:r w:rsidR="002C78EB"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zahŕňajú</w:t>
            </w:r>
            <w:r w:rsid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, </w:t>
            </w:r>
            <w:r w:rsidR="00C336FD" w:rsidRP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>ako aj to, či sú súčasťou</w:t>
            </w:r>
            <w:r w:rsidR="00A638E5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3"/>
            </w:r>
            <w:r w:rsidR="00C336FD" w:rsidRPr="00C336F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zoznamu prioritných životných situácií</w:t>
            </w:r>
          </w:p>
          <w:p w14:paraId="22A75320" w14:textId="77777777" w:rsidR="00B64694" w:rsidRPr="005F1131" w:rsidRDefault="00B6469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082CAEF2" w14:textId="77777777" w:rsidR="00B64694" w:rsidRPr="00DA79F4" w:rsidRDefault="00B64694" w:rsidP="00DA01AA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Koncová služba (ďalej len „KS“) je služba, ktorá napĺňa určitú potrebu používateľa pri komunikácii s verejnou správou. </w:t>
            </w:r>
          </w:p>
          <w:p w14:paraId="354035DC" w14:textId="77777777" w:rsidR="00B64694" w:rsidRPr="005F1131" w:rsidRDefault="00B6469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7B5EF862" w14:textId="64F3788A" w:rsidR="00B64694" w:rsidRPr="005F1131" w:rsidRDefault="00B64694" w:rsidP="005F113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Prostredníctvom KS sa uskutočňuje komunikácia koncového používa</w:t>
            </w:r>
            <w:r w:rsidR="00467ACB">
              <w:rPr>
                <w:rFonts w:ascii="Arial Narrow" w:hAnsi="Arial Narrow"/>
                <w:sz w:val="22"/>
                <w:szCs w:val="22"/>
                <w:lang w:eastAsia="sk-SK" w:bidi="ar-SA"/>
              </w:rPr>
              <w:t>teľa - občana alebo podnikateľa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 orgánom verejnej moci (G2C, G2B). Prostredníctvom KS sa tiež uskutočňuje komunikácia orgánu verejnej moci s iným orgánom verejnej moci G2G, alebo so zahraničnou inštitúciou verejnej správy (G2A), ak sú v postavení aplikácie práva a účastníka konania.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865E7" w14:textId="77777777" w:rsidR="00B64694" w:rsidRDefault="00B64694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0F24672A" w14:textId="77777777" w:rsidR="00FD4AB1" w:rsidRDefault="00FD4AB1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056BC20A" w14:textId="75F9D889" w:rsidR="00FD4AB1" w:rsidRPr="005F1131" w:rsidRDefault="007218D5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5 bodov</w:t>
            </w:r>
          </w:p>
        </w:tc>
        <w:tc>
          <w:tcPr>
            <w:tcW w:w="5103" w:type="dxa"/>
            <w:shd w:val="clear" w:color="auto" w:fill="auto"/>
          </w:tcPr>
          <w:p w14:paraId="11FFA59E" w14:textId="039C5745" w:rsidR="00B64694" w:rsidRPr="005F1131" w:rsidRDefault="005F1131" w:rsidP="005F1131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>redmetom zlepšenia je služba alebo služby, prostredníctvom ktorých bolo v predošlom kalendárnom roku vykonaných (kumulatívne online a</w:t>
            </w:r>
            <w:r>
              <w:rPr>
                <w:rFonts w:ascii="Arial Narrow" w:hAnsi="Arial Narrow"/>
                <w:sz w:val="22"/>
                <w:szCs w:val="22"/>
              </w:rPr>
              <w:t xml:space="preserve">j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offline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) menej ako </w:t>
            </w:r>
            <w:r w:rsidR="00362049">
              <w:rPr>
                <w:rFonts w:ascii="Arial Narrow" w:hAnsi="Arial Narrow"/>
                <w:sz w:val="22"/>
                <w:szCs w:val="22"/>
              </w:rPr>
              <w:t xml:space="preserve">(a vrátane) </w:t>
            </w:r>
            <w:r>
              <w:rPr>
                <w:rFonts w:ascii="Arial Narrow" w:hAnsi="Arial Narrow"/>
                <w:sz w:val="22"/>
                <w:szCs w:val="22"/>
              </w:rPr>
              <w:t xml:space="preserve">100 podaní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0 bodov.</w:t>
            </w:r>
          </w:p>
          <w:p w14:paraId="23AE28DF" w14:textId="36E3E07C" w:rsidR="00B64694" w:rsidRPr="005F1131" w:rsidRDefault="005F1131" w:rsidP="005F1131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redmetom zlepšenia je služba alebo služby, prostredníctvom ktorých bolo v predošlom kalendárnom roku vykonaných (kumulatívne online aj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offline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od 10</w:t>
            </w:r>
            <w:r w:rsidR="00C336F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F123E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C336F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000 podaní – 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>
              <w:rPr>
                <w:rFonts w:ascii="Arial Narrow" w:hAnsi="Arial Narrow"/>
                <w:b/>
                <w:sz w:val="22"/>
                <w:szCs w:val="22"/>
              </w:rPr>
              <w:t>bod.</w:t>
            </w:r>
          </w:p>
          <w:p w14:paraId="4745A548" w14:textId="01DFDED9" w:rsidR="00B64694" w:rsidRPr="005F1131" w:rsidRDefault="005F1131" w:rsidP="005F1131">
            <w:pPr>
              <w:pStyle w:val="Defaul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redmetom zlepšenia je služba alebo služby, prostredníctvom ktorých bolo v predošlom kalendárnom roku vykonaných (kumulatívne online aj </w:t>
            </w:r>
            <w:proofErr w:type="spellStart"/>
            <w:r w:rsidR="00B64694" w:rsidRPr="005F1131">
              <w:rPr>
                <w:rFonts w:ascii="Arial Narrow" w:hAnsi="Arial Narrow"/>
                <w:sz w:val="22"/>
                <w:szCs w:val="22"/>
              </w:rPr>
              <w:t>offline</w:t>
            </w:r>
            <w:proofErr w:type="spellEnd"/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C336FD">
              <w:rPr>
                <w:rFonts w:ascii="Arial Narrow" w:hAnsi="Arial Narrow"/>
                <w:sz w:val="22"/>
                <w:szCs w:val="22"/>
              </w:rPr>
              <w:t>5</w:t>
            </w:r>
            <w:r w:rsidR="004F123E" w:rsidRPr="005F1131">
              <w:rPr>
                <w:rFonts w:ascii="Arial Narrow" w:hAnsi="Arial Narrow"/>
                <w:sz w:val="22"/>
                <w:szCs w:val="22"/>
              </w:rPr>
              <w:t>00</w:t>
            </w:r>
            <w:r w:rsidR="004F123E">
              <w:rPr>
                <w:rFonts w:ascii="Arial Narrow" w:hAnsi="Arial Narrow"/>
                <w:sz w:val="22"/>
                <w:szCs w:val="22"/>
              </w:rPr>
              <w:t>1</w:t>
            </w:r>
            <w:r w:rsidR="004F123E" w:rsidRPr="005F11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6FD">
              <w:rPr>
                <w:rFonts w:ascii="Arial Narrow" w:hAnsi="Arial Narrow"/>
                <w:sz w:val="22"/>
                <w:szCs w:val="22"/>
              </w:rPr>
              <w:t>a viac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 podan</w:t>
            </w:r>
            <w:r>
              <w:rPr>
                <w:rFonts w:ascii="Arial Narrow" w:hAnsi="Arial Narrow"/>
                <w:sz w:val="22"/>
                <w:szCs w:val="22"/>
              </w:rPr>
              <w:t xml:space="preserve">í – 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>3 body.</w:t>
            </w:r>
          </w:p>
          <w:p w14:paraId="723B3822" w14:textId="0474E881" w:rsidR="00B64694" w:rsidRPr="005F1131" w:rsidRDefault="005F1131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redmetom zlepšenia je služba alebo služby, </w:t>
            </w:r>
            <w:r w:rsidR="00C336FD">
              <w:rPr>
                <w:rStyle w:val="normaltextrun"/>
                <w:rFonts w:ascii="Arial Narrow" w:hAnsi="Arial Narrow"/>
                <w:sz w:val="22"/>
                <w:szCs w:val="22"/>
                <w:shd w:val="clear" w:color="auto" w:fill="FFFFFF"/>
              </w:rPr>
              <w:t>ktoré sú súčasťou prioritných životných situácií </w:t>
            </w:r>
            <w:r w:rsidR="00C336FD" w:rsidRPr="005F11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4694" w:rsidRPr="005F1131">
              <w:rPr>
                <w:rFonts w:ascii="Arial Narrow" w:hAnsi="Arial Narrow"/>
                <w:sz w:val="22"/>
                <w:szCs w:val="22"/>
              </w:rPr>
              <w:t xml:space="preserve">prostredníctvom ktorých bolo v predošlom kalendárnom roku vykonaných (kumulatívne online aj </w:t>
            </w:r>
            <w:proofErr w:type="spellStart"/>
            <w:r w:rsidR="00B64694" w:rsidRPr="005F1131">
              <w:rPr>
                <w:rFonts w:ascii="Arial Narrow" w:hAnsi="Arial Narrow"/>
                <w:sz w:val="22"/>
                <w:szCs w:val="22"/>
              </w:rPr>
              <w:t>offline</w:t>
            </w:r>
            <w:proofErr w:type="spellEnd"/>
            <w:r w:rsidR="00B64694" w:rsidRPr="005F1131">
              <w:rPr>
                <w:rFonts w:ascii="Arial Narrow" w:hAnsi="Arial Narrow"/>
                <w:sz w:val="22"/>
                <w:szCs w:val="22"/>
              </w:rPr>
              <w:t>) 5001 a viac podaní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5F1131">
              <w:rPr>
                <w:rFonts w:ascii="Arial Narrow" w:hAnsi="Arial Narrow"/>
                <w:b/>
                <w:sz w:val="22"/>
                <w:szCs w:val="22"/>
              </w:rPr>
              <w:t>5 bodov.</w:t>
            </w:r>
          </w:p>
        </w:tc>
      </w:tr>
      <w:tr w:rsidR="00B64694" w:rsidRPr="00A033B9" w14:paraId="72A469D4" w14:textId="77777777" w:rsidTr="004C78E0">
        <w:trPr>
          <w:trHeight w:val="1819"/>
          <w:jc w:val="center"/>
        </w:trPr>
        <w:tc>
          <w:tcPr>
            <w:tcW w:w="846" w:type="dxa"/>
          </w:tcPr>
          <w:p w14:paraId="4CAF3C49" w14:textId="14083CCA" w:rsidR="00B64694" w:rsidRPr="005F1131" w:rsidRDefault="00B64694" w:rsidP="008A52FC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8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A8A950" w14:textId="7010A261" w:rsidR="00B64694" w:rsidRPr="00A417EE" w:rsidRDefault="00B64694" w:rsidP="008A52FC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Zvýšenie úrovne elektronizácie</w:t>
            </w:r>
            <w:r w:rsidR="00A417EE" w:rsidRPr="00A417EE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56745860" w14:textId="2C40A5EA" w:rsidR="00B64694" w:rsidRPr="005F1131" w:rsidRDefault="00B64694" w:rsidP="00413A3A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V rámci bodova</w:t>
            </w:r>
            <w:r w:rsidR="00413A3A">
              <w:rPr>
                <w:rFonts w:ascii="Arial Narrow" w:hAnsi="Arial Narrow"/>
                <w:sz w:val="22"/>
                <w:szCs w:val="22"/>
                <w:lang w:eastAsia="sk-SK" w:bidi="ar-SA"/>
              </w:rPr>
              <w:t>ného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kritéria sa posudzuje počet </w:t>
            </w:r>
            <w:r w:rsidR="00467ACB">
              <w:rPr>
                <w:rFonts w:ascii="Arial Narrow" w:hAnsi="Arial Narrow"/>
                <w:sz w:val="22"/>
                <w:szCs w:val="22"/>
                <w:lang w:eastAsia="sk-SK" w:bidi="ar-SA"/>
              </w:rPr>
              <w:t>KS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, ktorých úroveň elektronizácie</w:t>
            </w:r>
            <w:r w:rsidRPr="005F1131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4"/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sa vďaka aktivitám projektu zvýši na úroveň 4 alebo vyššiu úroveň.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B5C01" w14:textId="77777777" w:rsidR="00B64694" w:rsidRDefault="00B64694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4F92C953" w14:textId="77777777" w:rsidR="00FD4AB1" w:rsidRDefault="00FD4AB1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486F2D85" w14:textId="45381E2B" w:rsidR="00FD4AB1" w:rsidRPr="005F1131" w:rsidRDefault="007218D5" w:rsidP="008A52FC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6C322E91" w14:textId="59DAA7D0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7ACB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>odov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0 služieb </w:t>
            </w:r>
          </w:p>
          <w:p w14:paraId="5C31560D" w14:textId="77777777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BBF27C8" w14:textId="2720B217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 xml:space="preserve"> body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1 až 2 služby</w:t>
            </w:r>
          </w:p>
          <w:p w14:paraId="1F66158D" w14:textId="77777777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55794C" w14:textId="38D969A0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7ACB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>odov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3 až 6 služieb.</w:t>
            </w:r>
          </w:p>
          <w:p w14:paraId="2C1B1F7E" w14:textId="77777777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93F82C" w14:textId="77074448" w:rsidR="00B64694" w:rsidRPr="005F1131" w:rsidRDefault="00B64694" w:rsidP="008A52F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67ACB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467ACB" w:rsidRPr="00467ACB">
              <w:rPr>
                <w:rFonts w:ascii="Arial Narrow" w:hAnsi="Arial Narrow"/>
                <w:b/>
                <w:sz w:val="22"/>
                <w:szCs w:val="22"/>
              </w:rPr>
              <w:t>odov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7 a viac služieb</w:t>
            </w:r>
            <w:r w:rsidR="00457B9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163AD" w:rsidRPr="00A033B9" w14:paraId="6AF18992" w14:textId="77777777" w:rsidTr="00DA79F4">
        <w:trPr>
          <w:trHeight w:val="1312"/>
          <w:jc w:val="center"/>
        </w:trPr>
        <w:tc>
          <w:tcPr>
            <w:tcW w:w="846" w:type="dxa"/>
          </w:tcPr>
          <w:p w14:paraId="287CCC8C" w14:textId="1B10C407" w:rsidR="006163AD" w:rsidRPr="006163AD" w:rsidRDefault="006163AD" w:rsidP="006163AD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FBE84A" w14:textId="4A3F27BE" w:rsidR="006163AD" w:rsidRPr="006163AD" w:rsidRDefault="006163AD" w:rsidP="006163AD">
            <w:pPr>
              <w:spacing w:line="24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Zvýšenie používateľskej kvality koncových elektronických služieb</w:t>
            </w:r>
            <w:r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6919214D" w14:textId="6D3D030A" w:rsidR="006163AD" w:rsidRPr="006163AD" w:rsidRDefault="006163AD" w:rsidP="006163AD">
            <w:p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V rámci bodova</w:t>
            </w:r>
            <w:r w:rsidR="00413A3A">
              <w:rPr>
                <w:rFonts w:ascii="Arial Narrow" w:hAnsi="Arial Narrow"/>
                <w:sz w:val="22"/>
                <w:szCs w:val="22"/>
                <w:lang w:eastAsia="sk-SK" w:bidi="ar-SA"/>
              </w:rPr>
              <w:t>ného</w:t>
            </w: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kritéria sa posudzuje, </w:t>
            </w:r>
            <w:r w:rsidR="00A638E5">
              <w:rPr>
                <w:rFonts w:ascii="Arial Narrow" w:hAnsi="Arial Narrow"/>
                <w:sz w:val="22"/>
                <w:szCs w:val="22"/>
                <w:lang w:eastAsia="sk-SK" w:bidi="ar-SA"/>
              </w:rPr>
              <w:t>aký je počet</w:t>
            </w:r>
            <w:r w:rsidR="00A638E5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5"/>
            </w:r>
            <w:r w:rsidR="00A638E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kategórií KPI používateľskej kvality koncových služieb</w:t>
            </w:r>
            <w:r w:rsidR="00A638E5">
              <w:rPr>
                <w:rFonts w:ascii="Arial Narrow" w:hAnsi="Arial Narrow"/>
                <w:sz w:val="22"/>
                <w:szCs w:val="22"/>
                <w:lang w:eastAsia="sk-SK" w:bidi="ar-SA"/>
              </w:rPr>
              <w:t>, ktorý</w:t>
            </w: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sa predkladateľ zaviaže realizáciou </w:t>
            </w:r>
            <w:r w:rsidR="00070DA5"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aktivít</w:t>
            </w: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projektu zvýšiť.</w:t>
            </w:r>
          </w:p>
          <w:p w14:paraId="47FF019D" w14:textId="77777777" w:rsidR="006163AD" w:rsidRPr="006163AD" w:rsidRDefault="006163AD" w:rsidP="006163AD">
            <w:pPr>
              <w:spacing w:after="120"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Kategórie KPI používateľskej kvality</w:t>
            </w:r>
            <w:r w:rsidRPr="006163AD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6"/>
            </w: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:</w:t>
            </w:r>
          </w:p>
          <w:p w14:paraId="1CEDCFC9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proofErr w:type="spellStart"/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Vyhľadateľnosť</w:t>
            </w:r>
            <w:proofErr w:type="spellEnd"/>
          </w:p>
          <w:p w14:paraId="6A490D23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Návody a informovanosť</w:t>
            </w:r>
          </w:p>
          <w:p w14:paraId="0F89DD9F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Navigácia vo formulároch</w:t>
            </w:r>
          </w:p>
          <w:p w14:paraId="3707D170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proofErr w:type="spellStart"/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Proaktívnosť</w:t>
            </w:r>
            <w:proofErr w:type="spellEnd"/>
          </w:p>
          <w:p w14:paraId="41FA83C3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1x a dosť!</w:t>
            </w:r>
          </w:p>
          <w:p w14:paraId="429DB405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Spätná väzba</w:t>
            </w:r>
          </w:p>
          <w:p w14:paraId="370FF809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Použiteľnosť</w:t>
            </w:r>
          </w:p>
          <w:p w14:paraId="7AAB5166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Zrozumiteľnosť</w:t>
            </w:r>
          </w:p>
          <w:p w14:paraId="195EB7FC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Dostupnosť online </w:t>
            </w:r>
          </w:p>
          <w:p w14:paraId="61C4F0D2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Mobilita </w:t>
            </w:r>
          </w:p>
          <w:p w14:paraId="5B57A3EB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proofErr w:type="spellStart"/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Inkluzívnosť</w:t>
            </w:r>
            <w:proofErr w:type="spellEnd"/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</w:p>
          <w:p w14:paraId="4C386355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Platba </w:t>
            </w:r>
          </w:p>
          <w:p w14:paraId="2A47A27A" w14:textId="7777777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Bezpečnosť</w:t>
            </w:r>
          </w:p>
          <w:p w14:paraId="1930D9B2" w14:textId="251CE237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Transparentnosť</w:t>
            </w:r>
          </w:p>
          <w:p w14:paraId="23E0A1DA" w14:textId="5651D8CD" w:rsidR="006163AD" w:rsidRPr="006163AD" w:rsidRDefault="006163AD" w:rsidP="00DA79F4">
            <w:pPr>
              <w:pStyle w:val="Odsekzoznamu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sz w:val="22"/>
                <w:szCs w:val="22"/>
                <w:lang w:eastAsia="sk-SK" w:bidi="ar-SA"/>
              </w:rPr>
              <w:t>Rozvoj</w:t>
            </w:r>
            <w:r w:rsidR="00317A15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7E27032" w14:textId="77777777" w:rsidR="00317A15" w:rsidRDefault="00317A1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3006C43F" w14:textId="77777777" w:rsidR="00317A15" w:rsidRDefault="00317A1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198AC9E6" w14:textId="77777777" w:rsidR="00317A15" w:rsidRDefault="00317A1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7222FE05" w14:textId="77777777" w:rsidR="006163AD" w:rsidRDefault="006163AD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 w:rsidRPr="006163AD"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00BC9410" w14:textId="77777777" w:rsidR="00FD4AB1" w:rsidRDefault="00FD4AB1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7BADE4F5" w14:textId="0977CFE7" w:rsidR="00FD4AB1" w:rsidRPr="006163AD" w:rsidRDefault="007218D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6F63C46F" w14:textId="77777777" w:rsidR="006163AD" w:rsidRPr="006163AD" w:rsidRDefault="006163AD" w:rsidP="006163A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sz w:val="22"/>
                <w:szCs w:val="22"/>
              </w:rPr>
              <w:t>Realizácia aktivít navrhovaného projektu plánuje zvýšiť:</w:t>
            </w:r>
          </w:p>
          <w:p w14:paraId="6173C272" w14:textId="77777777" w:rsidR="006163AD" w:rsidRPr="006163AD" w:rsidRDefault="006163AD" w:rsidP="006163A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0F76D73" w14:textId="1663DA9C" w:rsidR="006163AD" w:rsidRP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</w:rPr>
              <w:t>0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6163AD">
              <w:rPr>
                <w:rFonts w:ascii="Arial Narrow" w:hAnsi="Arial Narrow"/>
                <w:sz w:val="22"/>
                <w:szCs w:val="22"/>
              </w:rPr>
              <w:t xml:space="preserve"> 0 až 2 kategórie KPI</w:t>
            </w:r>
          </w:p>
          <w:p w14:paraId="1F2EAD0C" w14:textId="3B4AD6DD" w:rsidR="006163AD" w:rsidRP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</w:rPr>
              <w:t>2 body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6163AD">
              <w:rPr>
                <w:rFonts w:ascii="Arial Narrow" w:hAnsi="Arial Narrow"/>
                <w:sz w:val="22"/>
                <w:szCs w:val="22"/>
              </w:rPr>
              <w:t xml:space="preserve">3 až 5 kategórie KPI </w:t>
            </w:r>
          </w:p>
          <w:p w14:paraId="5CB157C9" w14:textId="58750F92" w:rsidR="006163AD" w:rsidRP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</w:rPr>
              <w:t>4 body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6163AD">
              <w:rPr>
                <w:rFonts w:ascii="Arial Narrow" w:hAnsi="Arial Narrow"/>
                <w:sz w:val="22"/>
                <w:szCs w:val="22"/>
              </w:rPr>
              <w:t>6 až 8 kategórie KPI</w:t>
            </w:r>
          </w:p>
          <w:p w14:paraId="1A819D3A" w14:textId="43203E27" w:rsidR="006163AD" w:rsidRP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</w:rPr>
              <w:t>8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6163AD">
              <w:rPr>
                <w:rFonts w:ascii="Arial Narrow" w:hAnsi="Arial Narrow"/>
                <w:sz w:val="22"/>
                <w:szCs w:val="22"/>
              </w:rPr>
              <w:t xml:space="preserve"> 9 až 11 kategórie KPI</w:t>
            </w:r>
          </w:p>
          <w:p w14:paraId="7AFA2F32" w14:textId="63AFAD8B" w:rsidR="006163AD" w:rsidRP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63AD">
              <w:rPr>
                <w:rFonts w:ascii="Arial Narrow" w:hAnsi="Arial Narrow"/>
                <w:b/>
                <w:sz w:val="22"/>
                <w:szCs w:val="22"/>
              </w:rPr>
              <w:t>10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6163AD">
              <w:rPr>
                <w:rFonts w:ascii="Arial Narrow" w:hAnsi="Arial Narrow"/>
                <w:sz w:val="22"/>
                <w:szCs w:val="22"/>
              </w:rPr>
              <w:t>12 a viac kategórie KPI</w:t>
            </w:r>
            <w:r w:rsidR="00317A1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163AD" w:rsidRPr="00B23934" w14:paraId="4197A076" w14:textId="77777777" w:rsidTr="00F8053F">
        <w:trPr>
          <w:trHeight w:val="4640"/>
          <w:jc w:val="center"/>
        </w:trPr>
        <w:tc>
          <w:tcPr>
            <w:tcW w:w="846" w:type="dxa"/>
          </w:tcPr>
          <w:p w14:paraId="1C004911" w14:textId="58AA8B8F" w:rsidR="006163AD" w:rsidRPr="005F1131" w:rsidRDefault="006163AD" w:rsidP="006163AD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2.1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1FFE2D9" w14:textId="56631DA3" w:rsidR="006163AD" w:rsidRPr="0028258F" w:rsidRDefault="006163AD" w:rsidP="006163AD">
            <w:pPr>
              <w:spacing w:line="24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28258F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Počet grafických používateľských rozhraní, ktoré sa v rámci projektu zosúladia s Jednotným dizajn manuálom elektronických služieb (ID-SK). (</w:t>
            </w:r>
            <w:hyperlink r:id="rId22" w:history="1">
              <w:r w:rsidRPr="0028258F">
                <w:rPr>
                  <w:rStyle w:val="Hypertextovprepojenie"/>
                  <w:rFonts w:ascii="Arial Narrow" w:hAnsi="Arial Narrow"/>
                  <w:b/>
                  <w:sz w:val="22"/>
                  <w:szCs w:val="22"/>
                  <w:lang w:eastAsia="sk-SK" w:bidi="ar-SA"/>
                </w:rPr>
                <w:t>https://idsk.gov.sk/</w:t>
              </w:r>
            </w:hyperlink>
            <w:r w:rsidRPr="0028258F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</w:tcPr>
          <w:p w14:paraId="60AE7838" w14:textId="77777777" w:rsidR="006163AD" w:rsidRPr="005F1131" w:rsidRDefault="006163AD" w:rsidP="006163A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Čím viac grafických používateľských rozhraní</w:t>
            </w:r>
            <w:r w:rsidRPr="005F1131">
              <w:rPr>
                <w:rStyle w:val="Odkaznapoznmkupodiarou"/>
                <w:rFonts w:ascii="Arial Narrow" w:hAnsi="Arial Narrow"/>
                <w:sz w:val="22"/>
                <w:szCs w:val="22"/>
                <w:lang w:eastAsia="sk-SK" w:bidi="ar-SA"/>
              </w:rPr>
              <w:footnoteReference w:id="7"/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sa v rámci projektu zosúladí s ID-SK, tým viac bodov projekt získa. </w:t>
            </w:r>
          </w:p>
          <w:p w14:paraId="2046F0EF" w14:textId="77777777" w:rsidR="006163AD" w:rsidRPr="005F1131" w:rsidRDefault="006163AD" w:rsidP="006163A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</w:p>
          <w:p w14:paraId="79D615BD" w14:textId="28E9BE4C" w:rsidR="006163AD" w:rsidRPr="005F1131" w:rsidRDefault="006163AD" w:rsidP="004C78E0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IDSK (</w:t>
            </w:r>
            <w:hyperlink r:id="rId23" w:history="1">
              <w:r w:rsidRPr="005E0AA4">
                <w:rPr>
                  <w:rStyle w:val="Hypertextovprepojenie"/>
                  <w:rFonts w:ascii="Arial Narrow" w:hAnsi="Arial Narrow"/>
                  <w:sz w:val="22"/>
                  <w:szCs w:val="22"/>
                  <w:lang w:eastAsia="sk-SK" w:bidi="ar-SA"/>
                </w:rPr>
                <w:t>https://idsk.gov.sk/</w:t>
              </w:r>
            </w:hyperlink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) je jednotný </w:t>
            </w:r>
            <w:proofErr w:type="spellStart"/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>dizajnmanuál</w:t>
            </w:r>
            <w:proofErr w:type="spellEnd"/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pre digitálne služby a webové s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ídla štátu. Jedným z jeho účelov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je zjednotiť digitálnu identitu št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á</w:t>
            </w: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tu v online priestore.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4EB3C" w14:textId="77777777" w:rsidR="006163AD" w:rsidRDefault="006163AD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70B8BEB9" w14:textId="77777777" w:rsidR="00FD4AB1" w:rsidRDefault="00FD4AB1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250CFAE8" w14:textId="7D1FB41F" w:rsidR="00FD4AB1" w:rsidRPr="005F1131" w:rsidRDefault="007218D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5 bodov</w:t>
            </w:r>
          </w:p>
        </w:tc>
        <w:tc>
          <w:tcPr>
            <w:tcW w:w="5103" w:type="dxa"/>
            <w:shd w:val="clear" w:color="auto" w:fill="auto"/>
          </w:tcPr>
          <w:p w14:paraId="3DCAEFFD" w14:textId="77777777" w:rsidR="006163AD" w:rsidRPr="005F1131" w:rsidRDefault="006163AD" w:rsidP="006163A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5F113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Čím viac používateľských rozhraní sa v rámci projektu zosúladí s ID-SK, tým viac bodov projekt získa. </w:t>
            </w:r>
          </w:p>
          <w:p w14:paraId="2D6583DE" w14:textId="77777777" w:rsidR="006163AD" w:rsidRPr="005F1131" w:rsidRDefault="006163AD" w:rsidP="006163AD">
            <w:pPr>
              <w:pStyle w:val="Default"/>
              <w:ind w:left="775" w:hanging="775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80B603" w14:textId="013AACA2" w:rsidR="006163AD" w:rsidRPr="005F1131" w:rsidRDefault="006163AD" w:rsidP="006163AD">
            <w:pPr>
              <w:pStyle w:val="Default"/>
              <w:spacing w:after="120"/>
              <w:ind w:left="775" w:hanging="77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1 bod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1 až 2 grafických používateľsk</w:t>
            </w:r>
            <w:r w:rsidR="004A519F">
              <w:rPr>
                <w:rFonts w:ascii="Arial Narrow" w:hAnsi="Arial Narrow"/>
                <w:sz w:val="22"/>
                <w:szCs w:val="22"/>
              </w:rPr>
              <w:t>ých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rozhran</w:t>
            </w:r>
            <w:r w:rsidR="004A519F">
              <w:rPr>
                <w:rFonts w:ascii="Arial Narrow" w:hAnsi="Arial Narrow"/>
                <w:sz w:val="22"/>
                <w:szCs w:val="22"/>
              </w:rPr>
              <w:t>í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D36D2E" w14:textId="0B7CDA07" w:rsidR="006163AD" w:rsidRPr="005F1131" w:rsidRDefault="006163AD" w:rsidP="006163AD">
            <w:pPr>
              <w:pStyle w:val="Default"/>
              <w:spacing w:after="120"/>
              <w:ind w:left="775" w:hanging="77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3 body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3 až 5 grafických používateľských rozhraní </w:t>
            </w:r>
          </w:p>
          <w:p w14:paraId="18103A41" w14:textId="29B98DB1" w:rsidR="006163AD" w:rsidRPr="005F1131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CB">
              <w:rPr>
                <w:rFonts w:ascii="Arial Narrow" w:hAnsi="Arial Narrow"/>
                <w:b/>
                <w:sz w:val="22"/>
                <w:szCs w:val="22"/>
              </w:rPr>
              <w:t>5 bodov</w:t>
            </w:r>
            <w:r w:rsidRPr="005F1131">
              <w:rPr>
                <w:rFonts w:ascii="Arial Narrow" w:hAnsi="Arial Narrow"/>
                <w:sz w:val="22"/>
                <w:szCs w:val="22"/>
              </w:rPr>
              <w:t xml:space="preserve"> = 6 a viac grafických používateľských rozhraní</w:t>
            </w:r>
            <w:r w:rsidR="00457B9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163AD" w:rsidRPr="0050228B" w14:paraId="38A1528B" w14:textId="77777777" w:rsidTr="004C78E0">
        <w:trPr>
          <w:trHeight w:val="540"/>
          <w:jc w:val="center"/>
        </w:trPr>
        <w:tc>
          <w:tcPr>
            <w:tcW w:w="14596" w:type="dxa"/>
            <w:gridSpan w:val="5"/>
            <w:shd w:val="clear" w:color="auto" w:fill="DBE5F1" w:themeFill="accent1" w:themeFillTint="33"/>
            <w:vAlign w:val="center"/>
          </w:tcPr>
          <w:p w14:paraId="7A26ABFF" w14:textId="7BB749EB" w:rsidR="006163AD" w:rsidRPr="0050228B" w:rsidRDefault="006163AD" w:rsidP="00616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  <w:lang w:eastAsia="sk-SK" w:bidi="ar-SA"/>
              </w:rPr>
              <w:t xml:space="preserve">Doplňujúce kritéria uplatňované iba v rámci výziev na tému </w:t>
            </w:r>
            <w:r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 xml:space="preserve">„Rozvoj </w:t>
            </w:r>
            <w:proofErr w:type="spellStart"/>
            <w:r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>governance</w:t>
            </w:r>
            <w:proofErr w:type="spellEnd"/>
            <w:r w:rsidRPr="0028258F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u w:val="single"/>
                <w:lang w:eastAsia="sk-SK" w:bidi="ar-SA"/>
              </w:rPr>
              <w:t xml:space="preserve"> a úrovne informačnej a kybernetickej bezpečnosti v podsektore VS“.</w:t>
            </w:r>
          </w:p>
        </w:tc>
      </w:tr>
      <w:tr w:rsidR="006163AD" w14:paraId="56DB566D" w14:textId="77777777" w:rsidTr="00F8053F">
        <w:trPr>
          <w:trHeight w:val="5772"/>
          <w:jc w:val="center"/>
        </w:trPr>
        <w:tc>
          <w:tcPr>
            <w:tcW w:w="846" w:type="dxa"/>
          </w:tcPr>
          <w:p w14:paraId="1FE8708B" w14:textId="4E8F007F" w:rsidR="006163AD" w:rsidRDefault="006163AD" w:rsidP="00FD67AC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2.1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325A5D" w14:textId="50D5E6A0" w:rsidR="006163AD" w:rsidRPr="0028258F" w:rsidRDefault="006163AD" w:rsidP="006163AD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  <w:r w:rsidRPr="0028258F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Dôležitosť kybernetickej bezpečnosti u žiadateľa a potenciálny dopad kybernetických incidentov.</w:t>
            </w:r>
          </w:p>
        </w:tc>
        <w:tc>
          <w:tcPr>
            <w:tcW w:w="5245" w:type="dxa"/>
            <w:shd w:val="clear" w:color="auto" w:fill="auto"/>
          </w:tcPr>
          <w:p w14:paraId="2DC181C5" w14:textId="3BABC37C" w:rsidR="006163AD" w:rsidRDefault="006163AD" w:rsidP="006163AD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2F6B37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Predmetom hodnotenia je dopad prípadného kybernetického incidentu 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(najhoršieho možného scenára a dopadov na inštitúciu) </w:t>
            </w:r>
            <w:r w:rsidRPr="003C21AC">
              <w:rPr>
                <w:rFonts w:ascii="Arial Narrow" w:hAnsi="Arial Narrow"/>
                <w:sz w:val="22"/>
                <w:szCs w:val="22"/>
                <w:lang w:eastAsia="sk-SK" w:bidi="ar-SA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 </w:t>
            </w:r>
            <w:r w:rsidRPr="003C21AC">
              <w:rPr>
                <w:rFonts w:ascii="Arial Narrow" w:hAnsi="Arial Narrow"/>
                <w:sz w:val="22"/>
                <w:szCs w:val="22"/>
                <w:lang w:eastAsia="sk-SK" w:bidi="ar-SA"/>
              </w:rPr>
              <w:t>závislosti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podľa § 24 ods. 2, písm. a) až e)</w:t>
            </w:r>
            <w:r w:rsidRPr="002F6B37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5F481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zákona 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č. </w:t>
            </w:r>
            <w:r w:rsidRPr="005F4811">
              <w:rPr>
                <w:rFonts w:ascii="Arial Narrow" w:hAnsi="Arial Narrow"/>
                <w:sz w:val="22"/>
                <w:szCs w:val="22"/>
                <w:lang w:eastAsia="sk-SK" w:bidi="ar-SA"/>
              </w:rPr>
              <w:t>69/2018 Z.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5F4811">
              <w:rPr>
                <w:rFonts w:ascii="Arial Narrow" w:hAnsi="Arial Narrow"/>
                <w:sz w:val="22"/>
                <w:szCs w:val="22"/>
                <w:lang w:eastAsia="sk-SK" w:bidi="ar-SA"/>
              </w:rPr>
              <w:t>z.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 </w:t>
            </w:r>
            <w:r w:rsidRPr="009E6823">
              <w:rPr>
                <w:rFonts w:ascii="Arial Narrow" w:hAnsi="Arial Narrow"/>
                <w:sz w:val="22"/>
                <w:szCs w:val="22"/>
                <w:lang w:eastAsia="sk-SK" w:bidi="ar-SA"/>
              </w:rPr>
              <w:t>o kybernetickej bezpečnosti a o zmene a doplnení niektorých zákonov</w:t>
            </w: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v závislosti od kategórie bezpečnostného incidentu.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E2DBA" w14:textId="77777777" w:rsidR="006163AD" w:rsidRDefault="006163AD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Bodované kritérium</w:t>
            </w:r>
          </w:p>
          <w:p w14:paraId="2403DBED" w14:textId="77777777" w:rsidR="0099555D" w:rsidRDefault="0099555D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</w:p>
          <w:p w14:paraId="739C3030" w14:textId="429E6290" w:rsidR="0099555D" w:rsidRDefault="007218D5" w:rsidP="006163A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30 bodov</w:t>
            </w:r>
          </w:p>
        </w:tc>
        <w:tc>
          <w:tcPr>
            <w:tcW w:w="5103" w:type="dxa"/>
            <w:shd w:val="clear" w:color="auto" w:fill="auto"/>
          </w:tcPr>
          <w:p w14:paraId="309CD5E1" w14:textId="77777777" w:rsid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 základe informácií od žiadateľa sa bude hodnotiť, kde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nerealizácia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môže spôsobiť závažný  kybernetický bezpečnostný incident</w:t>
            </w:r>
            <w:r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8"/>
            </w:r>
            <w:r>
              <w:rPr>
                <w:rFonts w:ascii="Arial Narrow" w:hAnsi="Arial Narrow"/>
                <w:sz w:val="22"/>
                <w:szCs w:val="22"/>
              </w:rPr>
              <w:t xml:space="preserve"> s dopadom na aspekty podľa § 24 ods. 2, písm. a) až e) </w:t>
            </w:r>
            <w:r w:rsidRPr="000557F5">
              <w:rPr>
                <w:rFonts w:ascii="Arial Narrow" w:hAnsi="Arial Narrow"/>
                <w:sz w:val="22"/>
                <w:szCs w:val="22"/>
              </w:rPr>
              <w:t>zákona 69/2018 Z.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557F5">
              <w:rPr>
                <w:rFonts w:ascii="Arial Narrow" w:hAnsi="Arial Narrow"/>
                <w:sz w:val="22"/>
                <w:szCs w:val="22"/>
              </w:rPr>
              <w:t>z.</w:t>
            </w:r>
            <w:r w:rsidRPr="009E6823">
              <w:rPr>
                <w:rFonts w:ascii="Arial Narrow" w:hAnsi="Arial Narrow"/>
                <w:sz w:val="22"/>
                <w:szCs w:val="22"/>
              </w:rPr>
              <w:t xml:space="preserve"> o kybernetickej bezpečnosti a o zmene a doplnení niektorých zákonov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384A35E" w14:textId="51B85804" w:rsid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Body sa prideľujú nasledovne:</w:t>
            </w:r>
          </w:p>
          <w:p w14:paraId="027C1A7B" w14:textId="50F65EC8" w:rsid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§ 24 ods. 2 písm. a) – Kat. I. -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6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7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8 bodov</w:t>
            </w:r>
          </w:p>
          <w:p w14:paraId="6E107F2D" w14:textId="0ADC5DD3" w:rsidR="006163AD" w:rsidRPr="009E6823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§ 24 ods. 2 písm. b) a c) – Kat. I. -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5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6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7 bodov</w:t>
            </w:r>
          </w:p>
          <w:p w14:paraId="09EBDEC9" w14:textId="7E55E25B" w:rsid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§ 24 ods. 2 písm. d) – Kat. I. -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3 body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4 body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5 bodov</w:t>
            </w:r>
          </w:p>
          <w:p w14:paraId="49F1A888" w14:textId="7E6B73AA" w:rsidR="006163AD" w:rsidRDefault="006163AD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§24 ods. 2 písm. e) – Kat. I. -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8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9 bodov</w:t>
            </w:r>
            <w:r>
              <w:rPr>
                <w:rFonts w:ascii="Arial Narrow" w:hAnsi="Arial Narrow"/>
                <w:sz w:val="22"/>
                <w:szCs w:val="22"/>
              </w:rPr>
              <w:t xml:space="preserve">, Kat. III. – </w:t>
            </w:r>
            <w:r w:rsidRPr="009E6823">
              <w:rPr>
                <w:rFonts w:ascii="Arial Narrow" w:hAnsi="Arial Narrow"/>
                <w:b/>
                <w:sz w:val="22"/>
                <w:szCs w:val="22"/>
              </w:rPr>
              <w:t>10 bodov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99555D" w14:paraId="2404C720" w14:textId="77777777" w:rsidTr="0099555D">
        <w:trPr>
          <w:trHeight w:val="603"/>
          <w:jc w:val="center"/>
        </w:trPr>
        <w:tc>
          <w:tcPr>
            <w:tcW w:w="14596" w:type="dxa"/>
            <w:gridSpan w:val="5"/>
            <w:shd w:val="clear" w:color="auto" w:fill="DBE5F1" w:themeFill="accent1" w:themeFillTint="33"/>
          </w:tcPr>
          <w:p w14:paraId="0EF33A00" w14:textId="31AF57A5" w:rsidR="0099555D" w:rsidRDefault="007218D5" w:rsidP="006163A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258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Doplňujúce kritéria uplatňované iba v rámci výziev na tému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 w:rsidRPr="00D621FC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„</w:t>
            </w:r>
            <w:r w:rsidRPr="00D621FC">
              <w:rPr>
                <w:rFonts w:ascii="Arial Narrow" w:hAnsi="Arial Narrow"/>
                <w:b/>
                <w:color w:val="1F497D" w:themeColor="text2"/>
                <w:sz w:val="28"/>
                <w:szCs w:val="28"/>
                <w:u w:val="single"/>
              </w:rPr>
              <w:t>Manažment údajov inštitúcie verejnej správy“.</w:t>
            </w:r>
          </w:p>
        </w:tc>
      </w:tr>
      <w:tr w:rsidR="00446E0D" w14:paraId="4B11E357" w14:textId="77777777" w:rsidTr="00FD67AC">
        <w:trPr>
          <w:trHeight w:val="2871"/>
          <w:jc w:val="center"/>
        </w:trPr>
        <w:tc>
          <w:tcPr>
            <w:tcW w:w="846" w:type="dxa"/>
          </w:tcPr>
          <w:p w14:paraId="6E83DC64" w14:textId="4BC388AF" w:rsidR="00446E0D" w:rsidRDefault="00FD67AC" w:rsidP="00446E0D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2.12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6B2CB9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>Je výstupom projektu sprístupnenie/ poskytovanie kľúčových údajov?</w:t>
            </w:r>
          </w:p>
          <w:p w14:paraId="53AAE143" w14:textId="77777777" w:rsidR="00446E0D" w:rsidRPr="0028258F" w:rsidRDefault="00446E0D" w:rsidP="00446E0D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</w:pPr>
          </w:p>
        </w:tc>
        <w:tc>
          <w:tcPr>
            <w:tcW w:w="5245" w:type="dxa"/>
          </w:tcPr>
          <w:p w14:paraId="539F84DB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Posudzuje sa, či vďaka projektu budú novo sprístupnené prioritné údaje:</w:t>
            </w:r>
          </w:p>
          <w:p w14:paraId="29B8A29F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2B43782B" w14:textId="77777777" w:rsidR="00446E0D" w:rsidRPr="00FF1485" w:rsidRDefault="00446E0D" w:rsidP="00446E0D">
            <w:pPr>
              <w:pStyle w:val="Tabtext"/>
              <w:numPr>
                <w:ilvl w:val="0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  <w:u w:val="single"/>
              </w:rPr>
              <w:t>Referenčné údaje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5665CB42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podľa plánu Vyhlasovania referenčných údajov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</w:t>
            </w:r>
            <w:hyperlink r:id="rId24" w:history="1">
              <w:r w:rsidRPr="0099555D">
                <w:rPr>
                  <w:rStyle w:val="Hypertextovprepojenie"/>
                  <w:rFonts w:ascii="Arial Narrow" w:eastAsia="Tahoma" w:hAnsi="Arial Narrow" w:cs="Tahoma"/>
                  <w:sz w:val="22"/>
                  <w:szCs w:val="22"/>
                </w:rPr>
                <w:t>https://datalab.digital/referencne-udaje/plan-vyhlasovania-referencnych-udajov-a-zakladnych-ciselnikov/</w:t>
              </w:r>
            </w:hyperlink>
            <w:r>
              <w:rPr>
                <w:rFonts w:ascii="Arial Narrow" w:eastAsia="Tahoma" w:hAnsi="Arial Narrow" w:cs="Tahoma"/>
                <w:sz w:val="22"/>
                <w:szCs w:val="22"/>
              </w:rPr>
              <w:t>)</w:t>
            </w:r>
          </w:p>
          <w:p w14:paraId="1A338150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údaje vo vzťahu k NP Dátová integrácia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(kód ITMS </w:t>
            </w:r>
            <w:r w:rsidRPr="007E0872">
              <w:rPr>
                <w:rFonts w:ascii="Arial Narrow" w:eastAsia="Tahoma" w:hAnsi="Arial Narrow" w:cs="Tahoma"/>
                <w:sz w:val="22"/>
                <w:szCs w:val="22"/>
              </w:rPr>
              <w:t>311071Q565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)</w:t>
            </w:r>
          </w:p>
          <w:p w14:paraId="44F4A7D7" w14:textId="77777777" w:rsidR="00446E0D" w:rsidRPr="00FF1485" w:rsidRDefault="00446E0D" w:rsidP="00446E0D">
            <w:pPr>
              <w:pStyle w:val="Tabtext"/>
              <w:ind w:left="720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78D7AB68" w14:textId="77777777" w:rsidR="00446E0D" w:rsidRPr="00FF1485" w:rsidRDefault="00446E0D" w:rsidP="00446E0D">
            <w:pPr>
              <w:pStyle w:val="Tabtext"/>
              <w:numPr>
                <w:ilvl w:val="0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  <w:u w:val="single"/>
              </w:rPr>
              <w:t>Moje údaje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04D7BFDA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podľa plánu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S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prístupňovania mojich údajov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(</w:t>
            </w:r>
            <w:hyperlink r:id="rId25" w:history="1">
              <w:r w:rsidRPr="0099555D">
                <w:rPr>
                  <w:rStyle w:val="Hypertextovprepojenie"/>
                  <w:rFonts w:ascii="Arial Narrow" w:eastAsia="Tahoma" w:hAnsi="Arial Narrow" w:cs="Tahoma"/>
                  <w:sz w:val="22"/>
                  <w:szCs w:val="22"/>
                </w:rPr>
                <w:t>https://datalab.digital/moje-udaje/plan-spristupnovania-osobnych-udajov/</w:t>
              </w:r>
            </w:hyperlink>
            <w:r>
              <w:rPr>
                <w:rFonts w:ascii="Arial Narrow" w:eastAsia="Tahoma" w:hAnsi="Arial Narrow" w:cs="Tahoma"/>
                <w:sz w:val="22"/>
                <w:szCs w:val="22"/>
              </w:rPr>
              <w:t>)</w:t>
            </w:r>
          </w:p>
          <w:p w14:paraId="63E7C677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údaje vo vzťahu k NP Manažment osobných údajov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(kód ITMS </w:t>
            </w:r>
            <w:r w:rsidRPr="007E0872">
              <w:rPr>
                <w:rFonts w:ascii="Arial Narrow" w:eastAsia="Tahoma" w:hAnsi="Arial Narrow" w:cs="Tahoma"/>
                <w:sz w:val="22"/>
                <w:szCs w:val="22"/>
              </w:rPr>
              <w:t>311071S146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)</w:t>
            </w:r>
          </w:p>
          <w:p w14:paraId="4DB5ACE1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4DB611EC" w14:textId="77777777" w:rsidR="00446E0D" w:rsidRPr="00FF1485" w:rsidRDefault="00446E0D" w:rsidP="00446E0D">
            <w:pPr>
              <w:pStyle w:val="Tabtext"/>
              <w:numPr>
                <w:ilvl w:val="0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  <w:u w:val="single"/>
              </w:rPr>
              <w:t>Analytické údaje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5CDA70EF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vo vzťahu k NP Konsolidovaná analytická vrstva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(kód ITMS </w:t>
            </w:r>
            <w:r w:rsidRPr="007E0872">
              <w:rPr>
                <w:rFonts w:ascii="Arial Narrow" w:eastAsia="Tahoma" w:hAnsi="Arial Narrow" w:cs="Tahoma"/>
                <w:sz w:val="22"/>
                <w:szCs w:val="22"/>
              </w:rPr>
              <w:t>311071ABN5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)</w:t>
            </w:r>
          </w:p>
          <w:p w14:paraId="432B77BC" w14:textId="77777777" w:rsidR="00446E0D" w:rsidRPr="00FF1485" w:rsidRDefault="00446E0D" w:rsidP="00446E0D">
            <w:pPr>
              <w:pStyle w:val="Odsekzoznamu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759D4B40" w14:textId="77777777" w:rsidR="00446E0D" w:rsidRPr="00FF1485" w:rsidRDefault="00446E0D" w:rsidP="00446E0D">
            <w:pPr>
              <w:pStyle w:val="Tabtext"/>
              <w:numPr>
                <w:ilvl w:val="0"/>
                <w:numId w:val="30"/>
              </w:numPr>
              <w:jc w:val="both"/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  <w:u w:val="single"/>
              </w:rPr>
              <w:t>Otvorené údaje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2E5CBBEE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napĺňajúce požiadavky definované v Publikačnom minime štátnej správy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</w:t>
            </w:r>
            <w:hyperlink r:id="rId26" w:history="1">
              <w:r w:rsidRPr="0099555D">
                <w:rPr>
                  <w:rStyle w:val="Hypertextovprepojenie"/>
                  <w:rFonts w:ascii="Arial Narrow" w:eastAsia="Tahoma" w:hAnsi="Arial Narrow" w:cs="Tahoma"/>
                  <w:sz w:val="22"/>
                  <w:szCs w:val="22"/>
                </w:rPr>
                <w:t>https://metais.vicepremier.gov.sk/publicspace?pageId=64716866</w:t>
              </w:r>
            </w:hyperlink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) </w:t>
            </w:r>
          </w:p>
          <w:p w14:paraId="36A25FAB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napĺňajúce požiadavky definované v Publikačnom minime samosprávy</w:t>
            </w:r>
          </w:p>
          <w:p w14:paraId="0E3D0488" w14:textId="77777777" w:rsidR="00446E0D" w:rsidRPr="00FF1485" w:rsidRDefault="00446E0D" w:rsidP="00446E0D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publikované na základe prieskumu dopytu verejnosti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 (</w:t>
            </w:r>
            <w:hyperlink r:id="rId27" w:history="1">
              <w:r w:rsidRPr="0099555D">
                <w:rPr>
                  <w:rStyle w:val="Hypertextovprepojenie"/>
                  <w:rFonts w:ascii="Arial Narrow" w:eastAsia="Tahoma" w:hAnsi="Arial Narrow" w:cs="Tahoma"/>
                  <w:sz w:val="22"/>
                  <w:szCs w:val="22"/>
                </w:rPr>
                <w:t>https://www.minv.sk/?ros_vsetky-spravy&amp;sprava=vyhodnotenie-prieskumu-dopytu-verejnosti-po-najziadanejsich-datasetoch-a-api</w:t>
              </w:r>
            </w:hyperlink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) </w:t>
            </w:r>
          </w:p>
          <w:p w14:paraId="5D90A7C5" w14:textId="79AC45D4" w:rsidR="00446E0D" w:rsidRPr="002F6B37" w:rsidRDefault="00446E0D" w:rsidP="00FD67AC">
            <w:pPr>
              <w:pStyle w:val="Tabtext"/>
              <w:numPr>
                <w:ilvl w:val="1"/>
                <w:numId w:val="3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tzv. </w:t>
            </w:r>
            <w:proofErr w:type="spellStart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High-value</w:t>
            </w:r>
            <w:proofErr w:type="spellEnd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proofErr w:type="spellStart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datasety</w:t>
            </w:r>
            <w:proofErr w:type="spellEnd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(</w:t>
            </w:r>
            <w:proofErr w:type="spellStart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Open</w:t>
            </w:r>
            <w:proofErr w:type="spellEnd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  <w:proofErr w:type="spellStart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data</w:t>
            </w:r>
            <w:proofErr w:type="spellEnd"/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a PSI smernica).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A8EFB" w14:textId="77777777" w:rsidR="00446E0D" w:rsidRPr="00FF1485" w:rsidRDefault="00446E0D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Bodované kritérium</w:t>
            </w:r>
          </w:p>
          <w:p w14:paraId="16DC00E3" w14:textId="77777777" w:rsidR="00446E0D" w:rsidRDefault="00446E0D" w:rsidP="00446E0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 xml:space="preserve"> </w:t>
            </w:r>
          </w:p>
          <w:p w14:paraId="11812801" w14:textId="111AC5CE" w:rsidR="00446E0D" w:rsidRDefault="00446E0D" w:rsidP="00446E0D">
            <w:pPr>
              <w:spacing w:line="240" w:lineRule="auto"/>
              <w:jc w:val="center"/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sk-SK" w:bidi="ar-SA"/>
              </w:rPr>
              <w:t>12 bodov</w:t>
            </w:r>
          </w:p>
        </w:tc>
        <w:tc>
          <w:tcPr>
            <w:tcW w:w="5103" w:type="dxa"/>
            <w:shd w:val="clear" w:color="auto" w:fill="auto"/>
          </w:tcPr>
          <w:p w14:paraId="4B23324C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Posudzuje sa, v ktorých z uvedených 4 priorít sa bude projekt realizovať a sprístupňovať údaje:</w:t>
            </w:r>
          </w:p>
          <w:p w14:paraId="204D6BDF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553010D1" w14:textId="065E00E3" w:rsidR="00446E0D" w:rsidRDefault="00446E0D" w:rsidP="00446E0D">
            <w:pPr>
              <w:pStyle w:val="Default"/>
              <w:spacing w:after="120"/>
              <w:jc w:val="both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Výsledná hodnota predstavuje súčet bodov za realizované priority, pričom 1 priorita = </w:t>
            </w:r>
            <w:r>
              <w:rPr>
                <w:rFonts w:ascii="Arial Narrow" w:eastAsia="Tahoma" w:hAnsi="Arial Narrow" w:cs="Tahoma"/>
                <w:b/>
                <w:sz w:val="22"/>
                <w:szCs w:val="22"/>
              </w:rPr>
              <w:t>3</w:t>
            </w: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 xml:space="preserve"> body</w:t>
            </w:r>
            <w:r w:rsidR="00413A3A">
              <w:rPr>
                <w:rFonts w:ascii="Arial Narrow" w:eastAsia="Tahoma" w:hAnsi="Arial Narrow" w:cs="Tahoma"/>
                <w:b/>
                <w:sz w:val="22"/>
                <w:szCs w:val="22"/>
              </w:rPr>
              <w:t>.</w:t>
            </w:r>
          </w:p>
          <w:p w14:paraId="300214B8" w14:textId="77777777" w:rsidR="00446E0D" w:rsidRDefault="00446E0D" w:rsidP="00446E0D">
            <w:pPr>
              <w:pStyle w:val="Default"/>
              <w:spacing w:after="120"/>
              <w:jc w:val="both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</w:p>
          <w:p w14:paraId="22E8765F" w14:textId="754DFA83" w:rsidR="00446E0D" w:rsidRDefault="00446E0D" w:rsidP="00446E0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6E0D" w14:paraId="66EEBC86" w14:textId="77777777" w:rsidTr="00FD67AC">
        <w:trPr>
          <w:trHeight w:val="1171"/>
          <w:jc w:val="center"/>
        </w:trPr>
        <w:tc>
          <w:tcPr>
            <w:tcW w:w="846" w:type="dxa"/>
          </w:tcPr>
          <w:p w14:paraId="292F38AA" w14:textId="37A5C92F" w:rsidR="00446E0D" w:rsidRDefault="00FD67AC" w:rsidP="00446E0D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2.13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16AB5C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 xml:space="preserve">Je výstupom projektu </w:t>
            </w:r>
            <w:r>
              <w:rPr>
                <w:rFonts w:ascii="Arial Narrow" w:eastAsia="Tahoma" w:hAnsi="Arial Narrow" w:cs="Tahoma"/>
                <w:b/>
                <w:sz w:val="22"/>
                <w:szCs w:val="22"/>
              </w:rPr>
              <w:t xml:space="preserve">zverejňovanie a/alebo </w:t>
            </w: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>konzumovanie/ využívanie údajov?</w:t>
            </w:r>
          </w:p>
          <w:p w14:paraId="139DA7EE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77F6DB96" w14:textId="77777777" w:rsidR="00446E0D" w:rsidRPr="00FF1485" w:rsidRDefault="00446E0D" w:rsidP="00446E0D">
            <w:pPr>
              <w:pStyle w:val="Zkladntext"/>
              <w:rPr>
                <w:rFonts w:ascii="Arial Narrow" w:eastAsia="Tahoma" w:hAnsi="Arial Narrow" w:cs="Tahoma"/>
                <w:szCs w:val="22"/>
                <w:lang w:eastAsia="sk-SK"/>
              </w:rPr>
            </w:pPr>
            <w:r w:rsidRPr="00FF1485">
              <w:rPr>
                <w:rFonts w:ascii="Arial Narrow" w:eastAsia="Tahoma" w:hAnsi="Arial Narrow" w:cs="Tahoma"/>
                <w:szCs w:val="22"/>
                <w:lang w:eastAsia="sk-SK"/>
              </w:rPr>
              <w:t>Posudzuje sa, či projekt preukázal povinné zverejňovanie alebo využívanie; reálny dopyt; resp. využitie zverejňovaných či sprístupňovaných prioritných  údajov (podľa kritéria 1):</w:t>
            </w:r>
          </w:p>
          <w:p w14:paraId="5453014D" w14:textId="77777777" w:rsidR="00446E0D" w:rsidRPr="00FF1485" w:rsidRDefault="00446E0D" w:rsidP="00446E0D">
            <w:pPr>
              <w:pStyle w:val="Zkladntext"/>
              <w:numPr>
                <w:ilvl w:val="0"/>
                <w:numId w:val="31"/>
              </w:numPr>
              <w:rPr>
                <w:rFonts w:ascii="Arial Narrow" w:eastAsia="Tahoma" w:hAnsi="Arial Narrow" w:cs="Tahoma"/>
                <w:szCs w:val="22"/>
                <w:lang w:eastAsia="sk-SK"/>
              </w:rPr>
            </w:pPr>
            <w:r w:rsidRPr="00FF1485">
              <w:rPr>
                <w:rFonts w:ascii="Arial Narrow" w:eastAsia="Tahoma" w:hAnsi="Arial Narrow" w:cs="Tahoma"/>
                <w:szCs w:val="22"/>
                <w:lang w:eastAsia="sk-SK"/>
              </w:rPr>
              <w:t>Zákonná povinnosť</w:t>
            </w:r>
          </w:p>
          <w:p w14:paraId="0F65D1E6" w14:textId="77777777" w:rsidR="00446E0D" w:rsidRDefault="00446E0D" w:rsidP="00446E0D">
            <w:pPr>
              <w:pStyle w:val="Zkladntext"/>
              <w:numPr>
                <w:ilvl w:val="0"/>
                <w:numId w:val="31"/>
              </w:numPr>
              <w:rPr>
                <w:rFonts w:ascii="Arial Narrow" w:eastAsia="Tahoma" w:hAnsi="Arial Narrow" w:cs="Tahoma"/>
                <w:szCs w:val="22"/>
                <w:lang w:eastAsia="sk-SK"/>
              </w:rPr>
            </w:pPr>
            <w:r w:rsidRPr="00FF1485">
              <w:rPr>
                <w:rFonts w:ascii="Arial Narrow" w:eastAsia="Tahoma" w:hAnsi="Arial Narrow" w:cs="Tahoma"/>
                <w:szCs w:val="22"/>
                <w:lang w:eastAsia="sk-SK"/>
              </w:rPr>
              <w:t>Dopyt iných inštitúcií verejnej správy, analytických jednotiek</w:t>
            </w:r>
          </w:p>
          <w:p w14:paraId="50321FBF" w14:textId="77777777" w:rsidR="00446E0D" w:rsidRPr="00FF1485" w:rsidRDefault="00446E0D" w:rsidP="00446E0D">
            <w:pPr>
              <w:pStyle w:val="Zkladntext"/>
              <w:numPr>
                <w:ilvl w:val="0"/>
                <w:numId w:val="31"/>
              </w:numPr>
              <w:rPr>
                <w:rFonts w:ascii="Arial Narrow" w:eastAsia="Tahoma" w:hAnsi="Arial Narrow" w:cs="Tahoma"/>
                <w:szCs w:val="22"/>
                <w:lang w:eastAsia="sk-SK"/>
              </w:rPr>
            </w:pPr>
            <w:r>
              <w:rPr>
                <w:rFonts w:ascii="Arial Narrow" w:eastAsia="Tahoma" w:hAnsi="Arial Narrow" w:cs="Tahoma"/>
                <w:szCs w:val="22"/>
                <w:lang w:eastAsia="sk-SK"/>
              </w:rPr>
              <w:t xml:space="preserve">Dopyt </w:t>
            </w:r>
            <w:r w:rsidRPr="00FF1485">
              <w:rPr>
                <w:rFonts w:ascii="Arial Narrow" w:eastAsia="Tahoma" w:hAnsi="Arial Narrow" w:cs="Tahoma"/>
                <w:szCs w:val="22"/>
                <w:lang w:eastAsia="sk-SK"/>
              </w:rPr>
              <w:t>verejnosti</w:t>
            </w:r>
            <w:r>
              <w:rPr>
                <w:rFonts w:ascii="Arial Narrow" w:eastAsia="Tahoma" w:hAnsi="Arial Narrow" w:cs="Tahoma"/>
                <w:szCs w:val="22"/>
                <w:lang w:eastAsia="sk-SK"/>
              </w:rPr>
              <w:t xml:space="preserve"> preukázaný prieskumom dopytu verejnosti na základe úloh Iniciatívy pre otvorené vládnutie (</w:t>
            </w:r>
            <w:r w:rsidRPr="007E0872">
              <w:rPr>
                <w:rFonts w:ascii="Arial Narrow" w:eastAsia="Tahoma" w:hAnsi="Arial Narrow" w:cs="Tahoma"/>
                <w:szCs w:val="22"/>
                <w:lang w:eastAsia="sk-SK"/>
              </w:rPr>
              <w:t>Akčn</w:t>
            </w:r>
            <w:r>
              <w:rPr>
                <w:rFonts w:ascii="Arial Narrow" w:eastAsia="Tahoma" w:hAnsi="Arial Narrow" w:cs="Tahoma"/>
                <w:szCs w:val="22"/>
                <w:lang w:eastAsia="sk-SK"/>
              </w:rPr>
              <w:t>ý</w:t>
            </w:r>
            <w:r w:rsidRPr="007E0872">
              <w:rPr>
                <w:rFonts w:ascii="Arial Narrow" w:eastAsia="Tahoma" w:hAnsi="Arial Narrow" w:cs="Tahoma"/>
                <w:szCs w:val="22"/>
                <w:lang w:eastAsia="sk-SK"/>
              </w:rPr>
              <w:t xml:space="preserve"> plán Iniciatívy pre otvorené vládnutie, schváleného uznesením vlády SR č. 104/2017</w:t>
            </w:r>
            <w:r>
              <w:rPr>
                <w:rFonts w:ascii="Arial Narrow" w:eastAsia="Tahoma" w:hAnsi="Arial Narrow" w:cs="Tahoma"/>
                <w:szCs w:val="22"/>
                <w:lang w:eastAsia="sk-SK"/>
              </w:rPr>
              <w:t xml:space="preserve">) </w:t>
            </w:r>
            <w:hyperlink r:id="rId28" w:history="1">
              <w:r w:rsidRPr="00FE722E">
                <w:rPr>
                  <w:rStyle w:val="Hypertextovprepojenie"/>
                  <w:rFonts w:ascii="Arial Narrow" w:eastAsia="Tahoma" w:hAnsi="Arial Narrow" w:cs="Tahoma"/>
                  <w:lang w:eastAsia="sk-SK"/>
                </w:rPr>
                <w:t>https://www.minv.sk/?ros_vsetky-spravy&amp;sprava=vyhodnotenie-prieskumu-dopytu-verejnosti-po-najziadanejsich-datasetoch-a-api</w:t>
              </w:r>
            </w:hyperlink>
            <w:r>
              <w:rPr>
                <w:rFonts w:ascii="Arial Narrow" w:eastAsia="Tahoma" w:hAnsi="Arial Narrow" w:cs="Tahoma"/>
                <w:szCs w:val="22"/>
                <w:lang w:eastAsia="sk-SK"/>
              </w:rPr>
              <w:t xml:space="preserve"> </w:t>
            </w:r>
          </w:p>
          <w:p w14:paraId="2DF8CF42" w14:textId="7D843510" w:rsidR="00446E0D" w:rsidRPr="001F192D" w:rsidRDefault="00446E0D" w:rsidP="00446E0D">
            <w:pPr>
              <w:pStyle w:val="Zkladntext"/>
              <w:numPr>
                <w:ilvl w:val="0"/>
                <w:numId w:val="31"/>
              </w:numPr>
              <w:rPr>
                <w:rFonts w:ascii="Arial Narrow" w:eastAsia="Tahoma" w:hAnsi="Arial Narrow" w:cs="Tahoma"/>
                <w:szCs w:val="22"/>
                <w:lang w:eastAsia="sk-SK"/>
              </w:rPr>
            </w:pPr>
            <w:r>
              <w:rPr>
                <w:rFonts w:ascii="Arial Narrow" w:eastAsia="Tahoma" w:hAnsi="Arial Narrow" w:cs="Tahoma"/>
                <w:szCs w:val="22"/>
                <w:lang w:eastAsia="sk-SK"/>
              </w:rPr>
              <w:t>Využitie údajov v reálnej aplikácií alebo produkte</w:t>
            </w:r>
            <w:r w:rsidR="00413A3A">
              <w:rPr>
                <w:rFonts w:ascii="Arial Narrow" w:eastAsia="Tahoma" w:hAnsi="Arial Narrow" w:cs="Tahoma"/>
                <w:szCs w:val="22"/>
                <w:lang w:eastAsia="sk-SK"/>
              </w:rPr>
              <w:t>.</w:t>
            </w:r>
            <w:r>
              <w:rPr>
                <w:rFonts w:ascii="Arial Narrow" w:eastAsia="Tahoma" w:hAnsi="Arial Narrow" w:cs="Tahoma"/>
                <w:szCs w:val="22"/>
                <w:lang w:eastAsia="sk-SK"/>
              </w:rPr>
              <w:t xml:space="preserve"> </w:t>
            </w:r>
          </w:p>
          <w:p w14:paraId="22400498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6FFC6" w14:textId="77777777" w:rsidR="00446E0D" w:rsidRPr="00FF1485" w:rsidRDefault="00446E0D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Bodované kritérium</w:t>
            </w:r>
          </w:p>
          <w:p w14:paraId="15BF30F0" w14:textId="77777777" w:rsidR="00446E0D" w:rsidRDefault="00446E0D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0CFCF85D" w14:textId="62C53124" w:rsidR="00446E0D" w:rsidRPr="00FF1485" w:rsidRDefault="00446E0D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t>8 bodov</w:t>
            </w:r>
          </w:p>
        </w:tc>
        <w:tc>
          <w:tcPr>
            <w:tcW w:w="5103" w:type="dxa"/>
            <w:shd w:val="clear" w:color="auto" w:fill="auto"/>
          </w:tcPr>
          <w:p w14:paraId="41FB16A2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Posudzuje sa, či v rámci projektu je:</w:t>
            </w:r>
          </w:p>
          <w:p w14:paraId="58A0158C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10678DC1" w14:textId="77777777" w:rsidR="00446E0D" w:rsidRPr="00FF1485" w:rsidRDefault="00446E0D" w:rsidP="00413A3A">
            <w:pPr>
              <w:pStyle w:val="Tabtext"/>
              <w:numPr>
                <w:ilvl w:val="0"/>
                <w:numId w:val="32"/>
              </w:numPr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preukázaná zákonná povinnosť zverejňovať alebo používať zverejňované alebo sprístupňované údaje</w:t>
            </w:r>
          </w:p>
          <w:p w14:paraId="6FB5DC2F" w14:textId="77777777" w:rsidR="00446E0D" w:rsidRPr="00FF1485" w:rsidRDefault="00446E0D" w:rsidP="00446E0D">
            <w:pPr>
              <w:pStyle w:val="Tabtext"/>
              <w:ind w:left="720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= </w:t>
            </w: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>2 body</w:t>
            </w:r>
          </w:p>
          <w:p w14:paraId="2ECCE452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 </w:t>
            </w:r>
          </w:p>
          <w:p w14:paraId="055FF157" w14:textId="77777777" w:rsidR="00446E0D" w:rsidRDefault="00446E0D" w:rsidP="00413A3A">
            <w:pPr>
              <w:pStyle w:val="Tabtext"/>
              <w:numPr>
                <w:ilvl w:val="0"/>
                <w:numId w:val="32"/>
              </w:numPr>
              <w:jc w:val="both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preukázaný dopyt po sprístupňovaných údajoch (memorandum, zmluva o spolupráci,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žiadosť,</w:t>
            </w: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 xml:space="preserve">,...) = </w:t>
            </w: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>2 body</w:t>
            </w:r>
          </w:p>
          <w:p w14:paraId="4CBA3806" w14:textId="77777777" w:rsidR="00446E0D" w:rsidRDefault="00446E0D" w:rsidP="00446E0D">
            <w:pPr>
              <w:pStyle w:val="Tabtext"/>
              <w:ind w:left="720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</w:p>
          <w:p w14:paraId="1F041878" w14:textId="6595288D" w:rsidR="00446E0D" w:rsidRPr="007E0872" w:rsidRDefault="00446E0D" w:rsidP="00413A3A">
            <w:pPr>
              <w:pStyle w:val="Tabtext"/>
              <w:numPr>
                <w:ilvl w:val="0"/>
                <w:numId w:val="32"/>
              </w:numPr>
              <w:jc w:val="both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413A3A">
              <w:rPr>
                <w:rFonts w:ascii="Arial Narrow" w:eastAsia="Tahoma" w:hAnsi="Arial Narrow" w:cs="Tahoma"/>
                <w:sz w:val="22"/>
                <w:szCs w:val="22"/>
              </w:rPr>
              <w:t>Každoročný výstup prieskumu dopytu verejnosti, ktorý realizuje Úrad splnomocnenca vlády SR pre rozvoj občianskej spoločnosti v spolupráci s Dátovou kanceláriou Ministerstva investícií, regionálneho rozvoja a informatizácie SR</w:t>
            </w:r>
            <w:r w:rsidRPr="007E0872">
              <w:rPr>
                <w:rFonts w:ascii="Arial Narrow" w:eastAsia="Tahoma" w:hAnsi="Arial Narrow" w:cs="Tahoma"/>
                <w:b/>
                <w:sz w:val="22"/>
                <w:szCs w:val="22"/>
              </w:rPr>
              <w:t xml:space="preserve"> </w:t>
            </w:r>
            <w:r w:rsidRPr="00413A3A">
              <w:rPr>
                <w:rFonts w:ascii="Arial Narrow" w:eastAsia="Tahoma" w:hAnsi="Arial Narrow" w:cs="Tahoma"/>
                <w:sz w:val="22"/>
                <w:szCs w:val="22"/>
              </w:rPr>
              <w:t xml:space="preserve">= </w:t>
            </w:r>
            <w:r w:rsidRPr="007E0872">
              <w:rPr>
                <w:rFonts w:ascii="Arial Narrow" w:eastAsia="Tahoma" w:hAnsi="Arial Narrow" w:cs="Tahoma"/>
                <w:b/>
                <w:sz w:val="22"/>
                <w:szCs w:val="22"/>
              </w:rPr>
              <w:t>2 body</w:t>
            </w:r>
            <w:r w:rsidR="00413A3A">
              <w:rPr>
                <w:rFonts w:ascii="Arial Narrow" w:eastAsia="Tahoma" w:hAnsi="Arial Narrow" w:cs="Tahoma"/>
                <w:b/>
                <w:sz w:val="22"/>
                <w:szCs w:val="22"/>
              </w:rPr>
              <w:t>.</w:t>
            </w:r>
          </w:p>
          <w:p w14:paraId="7B2B88B6" w14:textId="77777777" w:rsidR="00446E0D" w:rsidRPr="00FF1485" w:rsidRDefault="00446E0D" w:rsidP="00446E0D">
            <w:pPr>
              <w:pStyle w:val="Tabtext"/>
              <w:ind w:left="720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5FD0C3A7" w14:textId="6208CB49" w:rsidR="00446E0D" w:rsidRPr="00FF1485" w:rsidRDefault="00446E0D" w:rsidP="00F8053F">
            <w:pPr>
              <w:pStyle w:val="Tabtext"/>
              <w:numPr>
                <w:ilvl w:val="0"/>
                <w:numId w:val="32"/>
              </w:num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8053F">
              <w:rPr>
                <w:rFonts w:ascii="Arial Narrow" w:eastAsia="Tahoma" w:hAnsi="Arial Narrow" w:cs="Tahoma"/>
                <w:sz w:val="22"/>
                <w:szCs w:val="22"/>
              </w:rPr>
              <w:t xml:space="preserve">Využitie v rámci projektu zverejňovaných či sprístupňovaných údajov v reálnej, funkčnej aplikácii alebo produkte = </w:t>
            </w:r>
            <w:r w:rsidRPr="00F8053F">
              <w:rPr>
                <w:rFonts w:ascii="Arial Narrow" w:eastAsia="Tahoma" w:hAnsi="Arial Narrow" w:cs="Tahoma"/>
                <w:b/>
                <w:sz w:val="22"/>
                <w:szCs w:val="22"/>
              </w:rPr>
              <w:t>2 body</w:t>
            </w:r>
            <w:r w:rsidR="00413A3A" w:rsidRPr="00F8053F">
              <w:rPr>
                <w:rFonts w:ascii="Arial Narrow" w:eastAsia="Tahoma" w:hAnsi="Arial Narrow" w:cs="Tahoma"/>
                <w:b/>
                <w:sz w:val="22"/>
                <w:szCs w:val="22"/>
              </w:rPr>
              <w:t>.</w:t>
            </w:r>
          </w:p>
        </w:tc>
      </w:tr>
      <w:tr w:rsidR="00446E0D" w14:paraId="6FAF0F9B" w14:textId="77777777" w:rsidTr="00413A3A">
        <w:trPr>
          <w:trHeight w:val="3536"/>
          <w:jc w:val="center"/>
        </w:trPr>
        <w:tc>
          <w:tcPr>
            <w:tcW w:w="846" w:type="dxa"/>
          </w:tcPr>
          <w:p w14:paraId="13B9F34B" w14:textId="0385937F" w:rsidR="00446E0D" w:rsidRDefault="00FD67AC" w:rsidP="00446E0D">
            <w:pPr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eastAsia="sk-SK" w:bidi="ar-SA"/>
              </w:rPr>
              <w:t>2.14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F41DD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b/>
                <w:sz w:val="22"/>
                <w:szCs w:val="22"/>
              </w:rPr>
              <w:t>Je súčasťou projektu nastavenie manažmentu dátovej kvality?</w:t>
            </w:r>
          </w:p>
          <w:p w14:paraId="5FB742A9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12E95B9" w14:textId="77777777" w:rsidR="00446E0D" w:rsidRPr="00FF1485" w:rsidRDefault="00446E0D" w:rsidP="00446E0D">
            <w:pPr>
              <w:pStyle w:val="Zkladntext"/>
              <w:spacing w:before="0" w:after="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>Hodnotí sa, či súčasťou projektu je systematické technologické riešenie dlhodobého zabezpečenia</w:t>
            </w:r>
          </w:p>
          <w:p w14:paraId="3332BD43" w14:textId="77777777" w:rsidR="00446E0D" w:rsidRPr="00FF1485" w:rsidRDefault="00446E0D" w:rsidP="002528D7">
            <w:pPr>
              <w:pStyle w:val="Zkladntext"/>
              <w:spacing w:before="0" w:after="12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 </w:t>
            </w:r>
          </w:p>
          <w:p w14:paraId="3C939220" w14:textId="77777777" w:rsidR="00446E0D" w:rsidRPr="00FF1485" w:rsidRDefault="00446E0D" w:rsidP="002528D7">
            <w:pPr>
              <w:pStyle w:val="Zkladntext"/>
              <w:numPr>
                <w:ilvl w:val="0"/>
                <w:numId w:val="33"/>
              </w:numPr>
              <w:spacing w:before="0" w:after="12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monitoringu dátovej kvality, </w:t>
            </w:r>
          </w:p>
          <w:p w14:paraId="0459A6DA" w14:textId="77777777" w:rsidR="00446E0D" w:rsidRPr="00FF1485" w:rsidRDefault="00446E0D" w:rsidP="002528D7">
            <w:pPr>
              <w:pStyle w:val="Zkladntext"/>
              <w:numPr>
                <w:ilvl w:val="0"/>
                <w:numId w:val="33"/>
              </w:numPr>
              <w:spacing w:before="0" w:after="12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prevencie vzniku nekvality, </w:t>
            </w:r>
          </w:p>
          <w:p w14:paraId="7E62A8C5" w14:textId="77777777" w:rsidR="00446E0D" w:rsidRPr="00FF1485" w:rsidRDefault="00446E0D" w:rsidP="002528D7">
            <w:pPr>
              <w:pStyle w:val="Zkladntext"/>
              <w:numPr>
                <w:ilvl w:val="0"/>
                <w:numId w:val="33"/>
              </w:numPr>
              <w:spacing w:before="0" w:after="12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zvyšovania kvality </w:t>
            </w:r>
          </w:p>
          <w:p w14:paraId="29F19AE2" w14:textId="77777777" w:rsidR="00446E0D" w:rsidRPr="00FF1485" w:rsidRDefault="00446E0D" w:rsidP="00446E0D">
            <w:pPr>
              <w:pStyle w:val="Zkladntext"/>
              <w:spacing w:before="0" w:after="0"/>
              <w:ind w:left="360"/>
              <w:rPr>
                <w:rFonts w:ascii="Arial Narrow" w:eastAsia="Tahoma" w:hAnsi="Arial Narrow" w:cs="Tahoma"/>
                <w:szCs w:val="22"/>
              </w:rPr>
            </w:pPr>
          </w:p>
          <w:p w14:paraId="34CF99C2" w14:textId="73490178" w:rsidR="00446E0D" w:rsidRPr="00FF1485" w:rsidRDefault="00446E0D" w:rsidP="00446E0D">
            <w:pPr>
              <w:pStyle w:val="Zkladntext"/>
              <w:spacing w:before="0" w:after="0"/>
              <w:ind w:left="360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>prioritných údajov (podľa kritéria 1)</w:t>
            </w:r>
            <w:r w:rsidR="00413A3A">
              <w:rPr>
                <w:rFonts w:ascii="Arial Narrow" w:eastAsia="Tahoma" w:hAnsi="Arial Narrow" w:cs="Tahoma"/>
                <w:szCs w:val="22"/>
              </w:rPr>
              <w:t>.</w:t>
            </w:r>
          </w:p>
          <w:p w14:paraId="14853300" w14:textId="77777777" w:rsidR="00446E0D" w:rsidRPr="00FF1485" w:rsidRDefault="00446E0D" w:rsidP="00446E0D">
            <w:pPr>
              <w:pStyle w:val="Zkladntext"/>
              <w:rPr>
                <w:rFonts w:ascii="Arial Narrow" w:eastAsia="Tahoma" w:hAnsi="Arial Narrow" w:cs="Tahoma"/>
                <w:szCs w:val="22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1B7C9" w14:textId="77777777" w:rsidR="00FD4AB1" w:rsidRPr="00FF1485" w:rsidRDefault="00FD4AB1" w:rsidP="00FD4AB1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Bodované kritérium</w:t>
            </w:r>
          </w:p>
          <w:p w14:paraId="0BFD517B" w14:textId="77777777" w:rsidR="00446E0D" w:rsidRDefault="00446E0D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5502462A" w14:textId="4DC857EB" w:rsidR="00FD4AB1" w:rsidRPr="00FF1485" w:rsidRDefault="007218D5" w:rsidP="00446E0D">
            <w:pPr>
              <w:pStyle w:val="Tabtext"/>
              <w:jc w:val="center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t>10 bodov</w:t>
            </w:r>
          </w:p>
        </w:tc>
        <w:tc>
          <w:tcPr>
            <w:tcW w:w="5103" w:type="dxa"/>
            <w:shd w:val="clear" w:color="auto" w:fill="auto"/>
          </w:tcPr>
          <w:p w14:paraId="1B4A7029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FF1485">
              <w:rPr>
                <w:rFonts w:ascii="Arial Narrow" w:eastAsia="Tahoma" w:hAnsi="Arial Narrow" w:cs="Tahoma"/>
                <w:sz w:val="22"/>
                <w:szCs w:val="22"/>
              </w:rPr>
              <w:t>Posudzuje sa, či projekt zabezpečí vysokú kvalitu prioritných údajov nasledujúcimi aktivitami:</w:t>
            </w:r>
          </w:p>
          <w:p w14:paraId="11BD8FB7" w14:textId="77777777" w:rsidR="00446E0D" w:rsidRPr="00FF1485" w:rsidRDefault="00446E0D" w:rsidP="00446E0D">
            <w:pPr>
              <w:pStyle w:val="Tabtext"/>
              <w:jc w:val="both"/>
              <w:rPr>
                <w:rFonts w:ascii="Arial Narrow" w:eastAsia="Tahoma" w:hAnsi="Arial Narrow" w:cs="Tahoma"/>
                <w:sz w:val="22"/>
                <w:szCs w:val="22"/>
              </w:rPr>
            </w:pPr>
          </w:p>
          <w:p w14:paraId="303F2983" w14:textId="77777777" w:rsidR="00446E0D" w:rsidRPr="00FF1485" w:rsidRDefault="00446E0D" w:rsidP="002528D7">
            <w:pPr>
              <w:pStyle w:val="Zkladntext"/>
              <w:numPr>
                <w:ilvl w:val="0"/>
                <w:numId w:val="34"/>
              </w:numPr>
              <w:spacing w:before="0" w:after="120"/>
              <w:ind w:left="714" w:hanging="357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Zavedenie monitoringu = </w:t>
            </w:r>
            <w:r w:rsidRPr="00FF1485">
              <w:rPr>
                <w:rFonts w:ascii="Arial Narrow" w:eastAsia="Tahoma" w:hAnsi="Arial Narrow" w:cs="Tahoma"/>
                <w:b/>
                <w:szCs w:val="22"/>
              </w:rPr>
              <w:t>1 bod</w:t>
            </w:r>
            <w:r w:rsidRPr="00FF1485">
              <w:rPr>
                <w:rFonts w:ascii="Arial Narrow" w:eastAsia="Tahoma" w:hAnsi="Arial Narrow" w:cs="Tahoma"/>
                <w:szCs w:val="22"/>
              </w:rPr>
              <w:t xml:space="preserve"> </w:t>
            </w:r>
          </w:p>
          <w:p w14:paraId="02284BC1" w14:textId="77777777" w:rsidR="00446E0D" w:rsidRPr="00FF1485" w:rsidRDefault="00446E0D" w:rsidP="002528D7">
            <w:pPr>
              <w:pStyle w:val="Zkladntext"/>
              <w:numPr>
                <w:ilvl w:val="0"/>
                <w:numId w:val="34"/>
              </w:numPr>
              <w:spacing w:before="0" w:after="120"/>
              <w:ind w:left="714" w:hanging="357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Prevencia vzniku nekvality = </w:t>
            </w:r>
            <w:r>
              <w:rPr>
                <w:rFonts w:ascii="Arial Narrow" w:eastAsia="Tahoma" w:hAnsi="Arial Narrow" w:cs="Tahoma"/>
                <w:b/>
                <w:szCs w:val="22"/>
              </w:rPr>
              <w:t>3</w:t>
            </w:r>
            <w:r w:rsidRPr="00FF1485">
              <w:rPr>
                <w:rFonts w:ascii="Arial Narrow" w:eastAsia="Tahoma" w:hAnsi="Arial Narrow" w:cs="Tahoma"/>
                <w:b/>
                <w:szCs w:val="22"/>
              </w:rPr>
              <w:t xml:space="preserve"> body</w:t>
            </w:r>
            <w:r w:rsidRPr="00FF1485">
              <w:rPr>
                <w:rFonts w:ascii="Arial Narrow" w:eastAsia="Tahoma" w:hAnsi="Arial Narrow" w:cs="Tahoma"/>
                <w:szCs w:val="22"/>
              </w:rPr>
              <w:t xml:space="preserve"> </w:t>
            </w:r>
          </w:p>
          <w:p w14:paraId="5EEED153" w14:textId="2A44A12D" w:rsidR="00446E0D" w:rsidRPr="00FF1485" w:rsidRDefault="00446E0D" w:rsidP="002528D7">
            <w:pPr>
              <w:pStyle w:val="Zkladntext"/>
              <w:numPr>
                <w:ilvl w:val="0"/>
                <w:numId w:val="34"/>
              </w:numPr>
              <w:spacing w:before="0" w:after="120"/>
              <w:ind w:left="714" w:hanging="357"/>
              <w:rPr>
                <w:rFonts w:ascii="Arial Narrow" w:eastAsia="Tahoma" w:hAnsi="Arial Narrow" w:cs="Tahoma"/>
                <w:szCs w:val="22"/>
              </w:rPr>
            </w:pPr>
            <w:r w:rsidRPr="00FF1485">
              <w:rPr>
                <w:rFonts w:ascii="Arial Narrow" w:eastAsia="Tahoma" w:hAnsi="Arial Narrow" w:cs="Tahoma"/>
                <w:szCs w:val="22"/>
              </w:rPr>
              <w:t xml:space="preserve">Zvyšovanie kvality údajov = </w:t>
            </w:r>
            <w:r>
              <w:rPr>
                <w:rFonts w:ascii="Arial Narrow" w:eastAsia="Tahoma" w:hAnsi="Arial Narrow" w:cs="Tahoma"/>
                <w:b/>
                <w:szCs w:val="22"/>
              </w:rPr>
              <w:t>6</w:t>
            </w:r>
            <w:r w:rsidRPr="00FF1485">
              <w:rPr>
                <w:rFonts w:ascii="Arial Narrow" w:eastAsia="Tahoma" w:hAnsi="Arial Narrow" w:cs="Tahoma"/>
                <w:b/>
                <w:szCs w:val="22"/>
              </w:rPr>
              <w:t xml:space="preserve"> bodov</w:t>
            </w:r>
            <w:r w:rsidR="00413A3A">
              <w:rPr>
                <w:rFonts w:ascii="Arial Narrow" w:eastAsia="Tahoma" w:hAnsi="Arial Narrow" w:cs="Tahoma"/>
                <w:b/>
                <w:szCs w:val="22"/>
              </w:rPr>
              <w:t>.</w:t>
            </w:r>
          </w:p>
          <w:p w14:paraId="534A97D1" w14:textId="77777777" w:rsidR="00446E0D" w:rsidRPr="00FF1485" w:rsidRDefault="00446E0D" w:rsidP="00446E0D">
            <w:pPr>
              <w:pStyle w:val="Tabtext"/>
              <w:rPr>
                <w:rFonts w:ascii="Arial Narrow" w:eastAsia="Tahoma" w:hAnsi="Arial Narrow" w:cs="Tahoma"/>
                <w:sz w:val="22"/>
                <w:szCs w:val="22"/>
              </w:rPr>
            </w:pPr>
          </w:p>
        </w:tc>
      </w:tr>
    </w:tbl>
    <w:p w14:paraId="386545B4" w14:textId="77777777" w:rsidR="00BB1E62" w:rsidRPr="001017FE" w:rsidRDefault="00BB1E62" w:rsidP="00BB1E62">
      <w:pPr>
        <w:spacing w:before="120" w:line="240" w:lineRule="auto"/>
        <w:rPr>
          <w:rFonts w:ascii="Arial Narrow" w:hAnsi="Arial Narrow"/>
          <w:b/>
          <w:color w:val="FFFFFF" w:themeColor="background1"/>
          <w:sz w:val="22"/>
          <w:szCs w:val="22"/>
          <w:lang w:eastAsia="sk-SK" w:bidi="ar-SA"/>
        </w:rPr>
      </w:pPr>
    </w:p>
    <w:p w14:paraId="202FEB93" w14:textId="65540EC6" w:rsidR="00BB1E62" w:rsidRPr="001017FE" w:rsidRDefault="00BB1E62" w:rsidP="00D42176">
      <w:pPr>
        <w:pStyle w:val="Popis"/>
        <w:keepNext/>
        <w:numPr>
          <w:ilvl w:val="3"/>
          <w:numId w:val="3"/>
        </w:numPr>
        <w:ind w:left="426" w:hanging="426"/>
        <w:rPr>
          <w:rFonts w:ascii="Arial Narrow" w:hAnsi="Arial Narrow"/>
          <w:sz w:val="28"/>
          <w:szCs w:val="28"/>
        </w:rPr>
      </w:pPr>
      <w:bookmarkStart w:id="12" w:name="administr"/>
      <w:r w:rsidRPr="001017FE">
        <w:rPr>
          <w:rFonts w:ascii="Arial Narrow" w:hAnsi="Arial Narrow"/>
          <w:sz w:val="28"/>
          <w:szCs w:val="28"/>
        </w:rPr>
        <w:t>ADMINISTRATÍVNA A PREVÁDZKOVÁ KAPACITA ŽIADATEĽA</w:t>
      </w: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6"/>
        <w:gridCol w:w="2263"/>
        <w:gridCol w:w="5245"/>
        <w:gridCol w:w="1134"/>
        <w:gridCol w:w="5103"/>
      </w:tblGrid>
      <w:tr w:rsidR="00B43756" w:rsidRPr="001017FE" w14:paraId="6E88D124" w14:textId="77777777" w:rsidTr="004C78E0">
        <w:trPr>
          <w:trHeight w:val="1024"/>
          <w:tblHeader/>
        </w:trPr>
        <w:tc>
          <w:tcPr>
            <w:tcW w:w="3119" w:type="dxa"/>
            <w:gridSpan w:val="2"/>
            <w:shd w:val="clear" w:color="auto" w:fill="1F497D" w:themeFill="text2"/>
            <w:vAlign w:val="center"/>
          </w:tcPr>
          <w:bookmarkEnd w:id="12"/>
          <w:p w14:paraId="696D306E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Hodnotiace kritérium</w:t>
            </w:r>
          </w:p>
        </w:tc>
        <w:tc>
          <w:tcPr>
            <w:tcW w:w="5245" w:type="dxa"/>
            <w:shd w:val="clear" w:color="auto" w:fill="1F497D" w:themeFill="text2"/>
            <w:vAlign w:val="center"/>
          </w:tcPr>
          <w:p w14:paraId="1CE7D77C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Predmet hodnotenia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05427CA1" w14:textId="19675E7F" w:rsidR="00B43756" w:rsidRPr="001017FE" w:rsidRDefault="00B43756" w:rsidP="00B4375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 xml:space="preserve">Typ kritéria </w:t>
            </w:r>
          </w:p>
          <w:p w14:paraId="62B3D207" w14:textId="2C0FE09B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</w:p>
        </w:tc>
        <w:tc>
          <w:tcPr>
            <w:tcW w:w="5103" w:type="dxa"/>
            <w:shd w:val="clear" w:color="auto" w:fill="1F497D" w:themeFill="text2"/>
            <w:vAlign w:val="center"/>
          </w:tcPr>
          <w:p w14:paraId="278D3075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Spôsob aplikácie hodnotiaceho kritéria</w:t>
            </w:r>
          </w:p>
        </w:tc>
      </w:tr>
      <w:tr w:rsidR="00A638E5" w:rsidRPr="001017FE" w14:paraId="0E4245C7" w14:textId="77777777" w:rsidTr="00DA79F4">
        <w:trPr>
          <w:trHeight w:val="3756"/>
        </w:trPr>
        <w:tc>
          <w:tcPr>
            <w:tcW w:w="856" w:type="dxa"/>
          </w:tcPr>
          <w:p w14:paraId="11CC4DB7" w14:textId="77777777" w:rsidR="00A638E5" w:rsidRPr="001017FE" w:rsidRDefault="00A638E5" w:rsidP="000668CC">
            <w:pPr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3.1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5CE0DDD" w14:textId="0F55AEC2" w:rsidR="00A638E5" w:rsidRPr="0028258F" w:rsidRDefault="00A638E5" w:rsidP="000668CC">
            <w:pPr>
              <w:pStyle w:val="Tabtext"/>
              <w:rPr>
                <w:rFonts w:ascii="Arial Narrow" w:hAnsi="Arial Narrow"/>
                <w:b/>
                <w:sz w:val="22"/>
                <w:szCs w:val="22"/>
              </w:rPr>
            </w:pPr>
            <w:r w:rsidRPr="00A638E5">
              <w:rPr>
                <w:rFonts w:ascii="Arial Narrow" w:hAnsi="Arial Narrow"/>
                <w:b/>
                <w:sz w:val="22"/>
                <w:szCs w:val="22"/>
              </w:rPr>
              <w:t>Posúdenie administratívnych, odborných a prevádzkových kapacít žiadateľa</w:t>
            </w:r>
          </w:p>
        </w:tc>
        <w:tc>
          <w:tcPr>
            <w:tcW w:w="5245" w:type="dxa"/>
          </w:tcPr>
          <w:p w14:paraId="72D975C3" w14:textId="651E1042" w:rsidR="00A638E5" w:rsidRPr="00A638E5" w:rsidRDefault="00A638E5" w:rsidP="00DA79F4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8E5">
              <w:rPr>
                <w:rFonts w:ascii="Arial Narrow" w:hAnsi="Arial Narrow"/>
                <w:sz w:val="22"/>
                <w:szCs w:val="22"/>
              </w:rPr>
              <w:t>Posudzuje sa odborná</w:t>
            </w:r>
            <w:r w:rsidRPr="00906DCA">
              <w:rPr>
                <w:rFonts w:ascii="Arial Narrow" w:hAnsi="Arial Narrow"/>
                <w:sz w:val="22"/>
                <w:szCs w:val="22"/>
              </w:rPr>
              <w:t xml:space="preserve"> kapacita žiadateľa</w:t>
            </w:r>
            <w:r w:rsidRPr="00DA79F4">
              <w:rPr>
                <w:rFonts w:ascii="Arial Narrow" w:hAnsi="Arial Narrow"/>
                <w:sz w:val="20"/>
                <w:lang w:eastAsia="en-US" w:bidi="en-US"/>
              </w:rPr>
              <w:t xml:space="preserve"> </w:t>
            </w:r>
            <w:r w:rsidRPr="00A638E5">
              <w:rPr>
                <w:rFonts w:ascii="Arial Narrow" w:hAnsi="Arial Narrow"/>
                <w:sz w:val="22"/>
                <w:szCs w:val="22"/>
                <w:lang w:bidi="en-US"/>
              </w:rPr>
              <w:t xml:space="preserve">na riadenie a implementáciu IT </w:t>
            </w:r>
            <w:r w:rsidRPr="00906DCA">
              <w:rPr>
                <w:rFonts w:ascii="Arial Narrow" w:hAnsi="Arial Narrow"/>
                <w:sz w:val="22"/>
                <w:szCs w:val="22"/>
              </w:rPr>
              <w:t>projektu z hľadiska vecného zamerania projektu</w:t>
            </w:r>
            <w:r w:rsidR="00795AF5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9"/>
            </w:r>
            <w:r w:rsidRPr="00DA79F4">
              <w:rPr>
                <w:rFonts w:ascii="Arial Narrow" w:hAnsi="Arial Narrow"/>
                <w:sz w:val="22"/>
                <w:szCs w:val="22"/>
                <w:vertAlign w:val="subscript"/>
              </w:rPr>
              <w:t>.</w:t>
            </w:r>
            <w:r w:rsidRPr="00DA79F4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</w:p>
          <w:p w14:paraId="1428CE6C" w14:textId="092F7C60" w:rsidR="00A638E5" w:rsidRPr="001017FE" w:rsidRDefault="00A638E5" w:rsidP="00906DCA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DCA">
              <w:rPr>
                <w:rFonts w:ascii="Arial Narrow" w:hAnsi="Arial Narrow"/>
                <w:sz w:val="22"/>
                <w:szCs w:val="22"/>
              </w:rPr>
              <w:t xml:space="preserve">V rámci toho sa posudzuje, či žiadateľ disponuje dostatočnými odbornými kapacitami s potrebnou odbornou spôsobilosťou </w:t>
            </w:r>
            <w:r w:rsidR="00906DCA">
              <w:rPr>
                <w:rFonts w:ascii="Arial Narrow" w:hAnsi="Arial Narrow"/>
                <w:sz w:val="22"/>
                <w:szCs w:val="22"/>
              </w:rPr>
              <w:t>na riadenie a implementáciu IT projektu</w:t>
            </w:r>
            <w:r w:rsidRPr="00906DCA">
              <w:rPr>
                <w:rFonts w:ascii="Arial Narrow" w:hAnsi="Arial Narrow"/>
                <w:sz w:val="22"/>
                <w:szCs w:val="22"/>
              </w:rPr>
              <w:t xml:space="preserve"> v danej oblasti. </w:t>
            </w:r>
            <w:r w:rsidR="00906DCA">
              <w:rPr>
                <w:rFonts w:ascii="Arial Narrow" w:hAnsi="Arial Narrow"/>
                <w:sz w:val="22"/>
                <w:szCs w:val="22"/>
              </w:rPr>
              <w:t>Riadenie a implementácia</w:t>
            </w:r>
            <w:r w:rsidRPr="00906DCA">
              <w:rPr>
                <w:rFonts w:ascii="Arial Narrow" w:hAnsi="Arial Narrow"/>
                <w:sz w:val="22"/>
                <w:szCs w:val="22"/>
              </w:rPr>
              <w:t xml:space="preserve"> projektu môže byť zabezpečená internými administratívnymi kapacitami žiadateľa a/alebo externými administratívnymi kapacitami, ktoré si žiadateľ na tento účel obstará. Kritérium sa vzťahuje na odborné kapacity žiadateľa na zabezpečenie hlavných aktivít projektu ako aj zabezpečenie podporných aktivít projektu.</w:t>
            </w:r>
            <w:r w:rsidRPr="00DA79F4">
              <w:rPr>
                <w:rFonts w:ascii="Arial Narrow" w:hAnsi="Arial Narrow"/>
                <w:sz w:val="22"/>
                <w:szCs w:val="22"/>
              </w:rPr>
              <w:t xml:space="preserve"> Zároveň sa posudzuje vhodnosť, dostatočnosť a odborná spôsobilosť </w:t>
            </w:r>
            <w:r w:rsidR="00FD67AC" w:rsidRPr="00A638E5">
              <w:rPr>
                <w:rFonts w:ascii="Arial Narrow" w:hAnsi="Arial Narrow"/>
                <w:sz w:val="22"/>
                <w:szCs w:val="22"/>
              </w:rPr>
              <w:t>interných</w:t>
            </w:r>
            <w:r w:rsidRPr="00DA79F4">
              <w:rPr>
                <w:rFonts w:ascii="Arial Narrow" w:hAnsi="Arial Narrow"/>
                <w:sz w:val="22"/>
                <w:szCs w:val="22"/>
              </w:rPr>
              <w:t xml:space="preserve"> odborných kapacít pre budúce zabezpečenie prevádzky riešenia</w:t>
            </w:r>
            <w:r w:rsidR="00906DCA" w:rsidRPr="00DA79F4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vAlign w:val="center"/>
          </w:tcPr>
          <w:p w14:paraId="35B341C4" w14:textId="7DC321D3" w:rsidR="00A638E5" w:rsidRDefault="00C56A0D" w:rsidP="009B72C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Bodované kritérium</w:t>
            </w:r>
          </w:p>
          <w:p w14:paraId="188B18AC" w14:textId="77777777" w:rsidR="00FD4AB1" w:rsidRDefault="00FD4AB1" w:rsidP="009B72C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E44DBE" w14:textId="1F9227D6" w:rsidR="00FD4AB1" w:rsidRPr="001017FE" w:rsidRDefault="007218D5" w:rsidP="009B72C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bodov</w:t>
            </w:r>
          </w:p>
        </w:tc>
        <w:tc>
          <w:tcPr>
            <w:tcW w:w="5103" w:type="dxa"/>
            <w:vAlign w:val="center"/>
          </w:tcPr>
          <w:p w14:paraId="69F240A8" w14:textId="598B8F31" w:rsidR="00906DCA" w:rsidRPr="00FD4AB1" w:rsidRDefault="00A638E5" w:rsidP="00C56A0D">
            <w:p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10 bodov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- Žiadateľ 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disponuje</w:t>
            </w:r>
            <w:r w:rsidR="007B6E91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a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="007B6E91"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plánuje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="00CE4CFD"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(v súlade s podmienkami výzvy)</w:t>
            </w:r>
            <w:r w:rsidR="00CE4CFD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dostatočn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é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odborn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é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kapacit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y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s náležitou odbornou spôsobilosťou a know-how </w:t>
            </w:r>
            <w:r w:rsidR="00906DCA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na riadenie a implementáciu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projektu v danej oblasti</w:t>
            </w:r>
            <w:r w:rsidR="00C56A0D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.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</w:p>
          <w:p w14:paraId="5E37C18B" w14:textId="6656B47C" w:rsidR="00A638E5" w:rsidRPr="00DA79F4" w:rsidRDefault="00A638E5" w:rsidP="00C56A0D">
            <w:p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Popis zabezpečenia prevádzky riešenia je reálny, t.</w:t>
            </w:r>
            <w:r w:rsidR="00FD67AC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j. žiadateľ disponuje 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a plánuje </w:t>
            </w:r>
            <w:r w:rsidR="00CE4CFD"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(v súlade s podmienkami výzvy) 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personáln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e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kapacit</w:t>
            </w:r>
            <w:r w:rsidR="007B6E91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y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pre zabezpečenie prevádzky riešenia.</w:t>
            </w:r>
          </w:p>
          <w:p w14:paraId="78FA5D16" w14:textId="651E14F2" w:rsidR="00906DCA" w:rsidRPr="00FD4AB1" w:rsidRDefault="00A638E5" w:rsidP="00C56A0D">
            <w:pPr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5 bodov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- Žiadateľ 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plánuje </w:t>
            </w:r>
            <w:r w:rsidR="00BC4573"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(v súlade s podmienkami výzvy)</w:t>
            </w:r>
            <w:r w:rsidR="00BC4573" w:rsidRPr="00FD4AB1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 xml:space="preserve"> 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zabezpečiť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dostatočné odborné kapacity s náležitou odbornou spôsobilosťou a know-how pre </w:t>
            </w:r>
            <w:r w:rsidR="00906DCA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>riadenie a implementáciu</w:t>
            </w:r>
            <w:r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projektu v danej oblasti. </w:t>
            </w:r>
          </w:p>
          <w:p w14:paraId="1C87512F" w14:textId="0DC71C77" w:rsidR="00A638E5" w:rsidRPr="001017FE" w:rsidRDefault="00906DCA" w:rsidP="00DA79F4">
            <w:pPr>
              <w:jc w:val="both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Žiadateľ </w:t>
            </w:r>
            <w:r w:rsidR="000D4BFE"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>(v súlade s podmienkami výzvy)</w:t>
            </w:r>
            <w:r w:rsidR="000D4BFE" w:rsidRPr="00FD4AB1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d</w:t>
            </w:r>
            <w:r w:rsidR="00A638E5" w:rsidRPr="00DA79F4">
              <w:rPr>
                <w:rFonts w:ascii="Arial Narrow" w:hAnsi="Arial Narrow"/>
                <w:b/>
                <w:sz w:val="22"/>
                <w:szCs w:val="22"/>
                <w:lang w:eastAsia="sk-SK" w:bidi="ar-SA"/>
              </w:rPr>
              <w:t>eklaruje</w:t>
            </w:r>
            <w:r w:rsidR="00A638E5" w:rsidRPr="00DA79F4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zabezpečenie prevádzky riešenia s plánovaným zabezpečením.</w:t>
            </w:r>
          </w:p>
        </w:tc>
      </w:tr>
    </w:tbl>
    <w:p w14:paraId="301F08AF" w14:textId="77777777" w:rsidR="0024768B" w:rsidRDefault="0024768B" w:rsidP="00820CBD"/>
    <w:p w14:paraId="319CF712" w14:textId="77777777" w:rsidR="00620503" w:rsidRPr="001017FE" w:rsidRDefault="00620503" w:rsidP="00820CBD"/>
    <w:p w14:paraId="6DBF2AAE" w14:textId="2DF69DD4" w:rsidR="00BB1E62" w:rsidRPr="001017FE" w:rsidRDefault="00BB1E62" w:rsidP="00D42176">
      <w:pPr>
        <w:pStyle w:val="Popis"/>
        <w:keepNext/>
        <w:numPr>
          <w:ilvl w:val="3"/>
          <w:numId w:val="3"/>
        </w:numPr>
        <w:ind w:left="426" w:hanging="426"/>
        <w:rPr>
          <w:rFonts w:ascii="Arial Narrow" w:hAnsi="Arial Narrow"/>
          <w:sz w:val="28"/>
          <w:szCs w:val="28"/>
        </w:rPr>
      </w:pPr>
      <w:bookmarkStart w:id="13" w:name="finančn"/>
      <w:r w:rsidRPr="001017FE">
        <w:rPr>
          <w:rFonts w:ascii="Arial Narrow" w:hAnsi="Arial Narrow"/>
          <w:sz w:val="28"/>
          <w:szCs w:val="28"/>
        </w:rPr>
        <w:t>FINAN</w:t>
      </w:r>
      <w:r w:rsidR="00FE0D2F" w:rsidRPr="001017FE">
        <w:rPr>
          <w:rFonts w:ascii="Arial Narrow" w:hAnsi="Arial Narrow"/>
          <w:sz w:val="28"/>
          <w:szCs w:val="28"/>
        </w:rPr>
        <w:t>Č</w:t>
      </w:r>
      <w:r w:rsidRPr="001017FE">
        <w:rPr>
          <w:rFonts w:ascii="Arial Narrow" w:hAnsi="Arial Narrow"/>
          <w:sz w:val="28"/>
          <w:szCs w:val="28"/>
        </w:rPr>
        <w:t>NÁ A EKONOMICKÁ STRÁNKA PROJEKTU</w:t>
      </w:r>
    </w:p>
    <w:tbl>
      <w:tblPr>
        <w:tblStyle w:val="Mriekatabuky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245"/>
        <w:gridCol w:w="1134"/>
        <w:gridCol w:w="5103"/>
      </w:tblGrid>
      <w:tr w:rsidR="00B43756" w:rsidRPr="001017FE" w14:paraId="117A2CEF" w14:textId="77777777" w:rsidTr="004C78E0">
        <w:trPr>
          <w:trHeight w:val="1120"/>
          <w:tblHeader/>
          <w:jc w:val="center"/>
        </w:trPr>
        <w:tc>
          <w:tcPr>
            <w:tcW w:w="3114" w:type="dxa"/>
            <w:gridSpan w:val="2"/>
            <w:shd w:val="clear" w:color="auto" w:fill="1F497D" w:themeFill="text2"/>
            <w:vAlign w:val="center"/>
          </w:tcPr>
          <w:bookmarkEnd w:id="13"/>
          <w:p w14:paraId="59D53771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Hodnotiace kritérium</w:t>
            </w:r>
          </w:p>
        </w:tc>
        <w:tc>
          <w:tcPr>
            <w:tcW w:w="5245" w:type="dxa"/>
            <w:shd w:val="clear" w:color="auto" w:fill="1F497D" w:themeFill="text2"/>
            <w:vAlign w:val="center"/>
          </w:tcPr>
          <w:p w14:paraId="63BCC8FC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Predmet hodnotenia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5C774AB4" w14:textId="2C0B7C6A" w:rsidR="004C78E0" w:rsidRPr="001017FE" w:rsidRDefault="00B43756" w:rsidP="004C78E0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017FE">
              <w:rPr>
                <w:rFonts w:ascii="Arial Narrow" w:hAnsi="Arial Narrow"/>
                <w:color w:val="FFFFFF" w:themeColor="background1"/>
                <w:sz w:val="28"/>
                <w:szCs w:val="28"/>
                <w:lang w:eastAsia="sk-SK" w:bidi="ar-SA"/>
              </w:rPr>
              <w:t xml:space="preserve">Typ kritéria </w:t>
            </w:r>
          </w:p>
          <w:p w14:paraId="6779CF74" w14:textId="3A87C9A3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</w:p>
        </w:tc>
        <w:tc>
          <w:tcPr>
            <w:tcW w:w="5103" w:type="dxa"/>
            <w:shd w:val="clear" w:color="auto" w:fill="1F497D" w:themeFill="text2"/>
            <w:vAlign w:val="center"/>
          </w:tcPr>
          <w:p w14:paraId="47187CD7" w14:textId="77777777" w:rsidR="00B43756" w:rsidRPr="001017FE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1017FE">
              <w:rPr>
                <w:rFonts w:ascii="Arial Narrow" w:hAnsi="Arial Narrow"/>
                <w:b w:val="0"/>
                <w:sz w:val="28"/>
                <w:szCs w:val="28"/>
              </w:rPr>
              <w:t>Spôsob aplikácie hodnotiaceho kritéria</w:t>
            </w:r>
          </w:p>
        </w:tc>
      </w:tr>
      <w:tr w:rsidR="00005EB9" w:rsidRPr="001017FE" w14:paraId="4ACF4D80" w14:textId="77777777" w:rsidTr="004C78E0">
        <w:trPr>
          <w:trHeight w:val="1256"/>
          <w:jc w:val="center"/>
        </w:trPr>
        <w:tc>
          <w:tcPr>
            <w:tcW w:w="846" w:type="dxa"/>
            <w:vMerge w:val="restart"/>
          </w:tcPr>
          <w:p w14:paraId="171A84B9" w14:textId="77777777" w:rsidR="00005EB9" w:rsidRPr="001017FE" w:rsidRDefault="00005EB9" w:rsidP="000668CC">
            <w:pPr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1017FE">
              <w:rPr>
                <w:rFonts w:ascii="Arial Narrow" w:hAnsi="Arial Narrow"/>
                <w:sz w:val="22"/>
                <w:szCs w:val="22"/>
                <w:lang w:eastAsia="sk-SK" w:bidi="ar-SA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61371D34" w14:textId="34927CDB" w:rsidR="00A638E5" w:rsidRPr="00FD4AB1" w:rsidRDefault="00A638E5" w:rsidP="00A638E5">
            <w:pPr>
              <w:pStyle w:val="Tabtext"/>
              <w:rPr>
                <w:rFonts w:ascii="Arial Narrow" w:hAnsi="Arial Narrow"/>
                <w:b/>
                <w:sz w:val="22"/>
                <w:szCs w:val="22"/>
              </w:rPr>
            </w:pPr>
            <w:r w:rsidRPr="0028258F">
              <w:rPr>
                <w:rFonts w:ascii="Arial Narrow" w:hAnsi="Arial Narrow"/>
                <w:b/>
                <w:sz w:val="22"/>
                <w:szCs w:val="22"/>
              </w:rPr>
              <w:t xml:space="preserve">Je analýza celkových nákladov na vlastníctvo – TCO vypočítaná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v súlade s metodikou </w:t>
            </w:r>
            <w:r w:rsidRPr="0028258F">
              <w:rPr>
                <w:rFonts w:ascii="Arial Narrow" w:hAnsi="Arial Narrow"/>
                <w:b/>
                <w:sz w:val="22"/>
                <w:szCs w:val="22"/>
              </w:rPr>
              <w:t>uveden</w:t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28258F">
              <w:rPr>
                <w:rFonts w:ascii="Arial Narrow" w:hAnsi="Arial Narrow"/>
                <w:b/>
                <w:sz w:val="22"/>
                <w:szCs w:val="22"/>
              </w:rPr>
              <w:t xml:space="preserve"> vo výzve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A48AC">
              <w:rPr>
                <w:rFonts w:ascii="Arial Narrow" w:hAnsi="Arial Narrow"/>
                <w:b/>
                <w:sz w:val="22"/>
                <w:szCs w:val="22"/>
              </w:rPr>
              <w:t xml:space="preserve">Metodický pokyn k spracovaniu biznis </w:t>
            </w:r>
            <w:proofErr w:type="spellStart"/>
            <w:r w:rsidRPr="00CA48AC">
              <w:rPr>
                <w:rFonts w:ascii="Arial Narrow" w:hAnsi="Arial Narrow"/>
                <w:b/>
                <w:sz w:val="22"/>
                <w:szCs w:val="22"/>
              </w:rPr>
              <w:t>case</w:t>
            </w:r>
            <w:proofErr w:type="spellEnd"/>
            <w:r w:rsidRPr="00CA48AC">
              <w:rPr>
                <w:rFonts w:ascii="Arial Narrow" w:hAnsi="Arial Narrow"/>
                <w:b/>
                <w:sz w:val="22"/>
                <w:szCs w:val="22"/>
              </w:rPr>
              <w:t xml:space="preserve"> a </w:t>
            </w:r>
            <w:proofErr w:type="spellStart"/>
            <w:r w:rsidRPr="00CA48AC">
              <w:rPr>
                <w:rFonts w:ascii="Arial Narrow" w:hAnsi="Arial Narrow"/>
                <w:b/>
                <w:sz w:val="22"/>
                <w:szCs w:val="22"/>
              </w:rPr>
              <w:t>cost</w:t>
            </w:r>
            <w:proofErr w:type="spellEnd"/>
            <w:r w:rsidRPr="00CA48AC">
              <w:rPr>
                <w:rFonts w:ascii="Arial Narrow" w:hAnsi="Arial Narrow"/>
                <w:b/>
                <w:sz w:val="22"/>
                <w:szCs w:val="22"/>
              </w:rPr>
              <w:t xml:space="preserve"> benefit analýzy informačných technológií verejnej správy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BA1430">
              <w:rPr>
                <w:rFonts w:ascii="Arial Narrow" w:hAnsi="Arial Narrow"/>
                <w:b/>
                <w:sz w:val="22"/>
                <w:szCs w:val="22"/>
              </w:rPr>
              <w:t xml:space="preserve"> a </w:t>
            </w:r>
            <w:r w:rsidR="00BA1430" w:rsidRPr="00FD4AB1">
              <w:rPr>
                <w:rFonts w:ascii="Arial Narrow" w:hAnsi="Arial Narrow"/>
                <w:b/>
                <w:sz w:val="22"/>
                <w:szCs w:val="22"/>
              </w:rPr>
              <w:t xml:space="preserve">vychádza z reálnych predpokladov </w:t>
            </w:r>
            <w:r w:rsidRPr="00FD4AB1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  <w:p w14:paraId="2F0989E2" w14:textId="4CDDF8CF" w:rsidR="00334080" w:rsidRPr="001017FE" w:rsidRDefault="00A638E5" w:rsidP="00AF7E7B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FD4AB1">
              <w:rPr>
                <w:rFonts w:ascii="Arial Narrow" w:hAnsi="Arial Narrow"/>
                <w:b/>
                <w:sz w:val="22"/>
                <w:szCs w:val="22"/>
              </w:rPr>
              <w:t>(CBA ak relevantné</w:t>
            </w:r>
            <w:r w:rsidRPr="0028258F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vMerge w:val="restart"/>
          </w:tcPr>
          <w:p w14:paraId="1BFB6112" w14:textId="7A9F07AB" w:rsidR="00005EB9" w:rsidRPr="00B10A70" w:rsidRDefault="00005EB9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Posudzuje sa súlad vypracovania a </w:t>
            </w:r>
            <w:r w:rsidRPr="00903115">
              <w:rPr>
                <w:rFonts w:ascii="Arial Narrow" w:hAnsi="Arial Narrow"/>
                <w:sz w:val="22"/>
                <w:szCs w:val="22"/>
              </w:rPr>
              <w:t xml:space="preserve">výpočtu TCO </w:t>
            </w:r>
            <w:r w:rsidR="00434619" w:rsidRPr="00903115">
              <w:rPr>
                <w:rStyle w:val="Odkaznakomentr"/>
                <w:lang w:eastAsia="en-US" w:bidi="en-US"/>
              </w:rPr>
              <w:t/>
            </w:r>
            <w:r w:rsidRPr="00903115">
              <w:rPr>
                <w:rFonts w:ascii="Arial Narrow" w:hAnsi="Arial Narrow"/>
                <w:sz w:val="22"/>
                <w:szCs w:val="22"/>
              </w:rPr>
              <w:t>s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 metodikou </w:t>
            </w:r>
            <w:r w:rsidR="00B17768">
              <w:rPr>
                <w:rFonts w:ascii="Arial Narrow" w:hAnsi="Arial Narrow"/>
                <w:sz w:val="22"/>
                <w:szCs w:val="22"/>
              </w:rPr>
              <w:t>uvedenou vo</w:t>
            </w:r>
            <w:r w:rsidRPr="00B10A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17768">
              <w:rPr>
                <w:rFonts w:ascii="Arial Narrow" w:hAnsi="Arial Narrow"/>
                <w:sz w:val="22"/>
                <w:szCs w:val="22"/>
              </w:rPr>
              <w:t>výzve</w:t>
            </w:r>
            <w:r w:rsidR="00646612" w:rsidRPr="002E0F7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E44D06" w:rsidRPr="00E44D06">
              <w:rPr>
                <w:rFonts w:ascii="Arial Narrow" w:hAnsi="Arial Narrow"/>
                <w:sz w:val="22"/>
                <w:szCs w:val="22"/>
              </w:rPr>
              <w:t xml:space="preserve">Metodický pokyn k spracovaniu biznis </w:t>
            </w:r>
            <w:proofErr w:type="spellStart"/>
            <w:r w:rsidR="00E44D06" w:rsidRPr="00E44D06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="00E44D06" w:rsidRPr="00E44D06">
              <w:rPr>
                <w:rFonts w:ascii="Arial Narrow" w:hAnsi="Arial Narrow"/>
                <w:sz w:val="22"/>
                <w:szCs w:val="22"/>
              </w:rPr>
              <w:t xml:space="preserve"> a </w:t>
            </w:r>
            <w:proofErr w:type="spellStart"/>
            <w:r w:rsidR="00E44D06" w:rsidRPr="00E44D06">
              <w:rPr>
                <w:rFonts w:ascii="Arial Narrow" w:hAnsi="Arial Narrow"/>
                <w:sz w:val="22"/>
                <w:szCs w:val="22"/>
              </w:rPr>
              <w:t>cost</w:t>
            </w:r>
            <w:proofErr w:type="spellEnd"/>
            <w:r w:rsidR="00E44D06" w:rsidRPr="00E44D06">
              <w:rPr>
                <w:rFonts w:ascii="Arial Narrow" w:hAnsi="Arial Narrow"/>
                <w:sz w:val="22"/>
                <w:szCs w:val="22"/>
              </w:rPr>
              <w:t xml:space="preserve"> benefit analýzy informačných technológií verejnej správy</w:t>
            </w:r>
            <w:r w:rsidR="00E44D06">
              <w:rPr>
                <w:rFonts w:ascii="Arial Narrow" w:hAnsi="Arial Narrow"/>
                <w:sz w:val="22"/>
                <w:szCs w:val="22"/>
              </w:rPr>
              <w:t>)</w:t>
            </w:r>
            <w:r w:rsidR="00BA1430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A1430" w:rsidRPr="00FD4AB1">
              <w:rPr>
                <w:rFonts w:ascii="Arial Narrow" w:hAnsi="Arial Narrow"/>
                <w:sz w:val="22"/>
                <w:szCs w:val="22"/>
              </w:rPr>
              <w:t>Zároveň sa posudzuje, či hodnoty použité v TCO vychádzajú z reálnych predpokladov.</w:t>
            </w:r>
          </w:p>
          <w:p w14:paraId="15C7AB56" w14:textId="77777777" w:rsidR="00350B80" w:rsidRPr="00B10A70" w:rsidRDefault="00350B80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D15130" w14:textId="5CA43E2D" w:rsidR="008D298E" w:rsidRPr="00DE747F" w:rsidRDefault="008D298E" w:rsidP="008D298E">
            <w:pPr>
              <w:pStyle w:val="Tabtext"/>
              <w:jc w:val="both"/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2462EC" w14:textId="77777777" w:rsidR="00005EB9" w:rsidRPr="006A508D" w:rsidRDefault="00005EB9" w:rsidP="00005EB9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Vylučujúce kritérium</w:t>
            </w:r>
          </w:p>
          <w:p w14:paraId="57F3D252" w14:textId="77777777" w:rsidR="00005EB9" w:rsidRPr="006A508D" w:rsidRDefault="00005EB9" w:rsidP="00005EB9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FD884C8" w14:textId="77777777" w:rsidR="00005EB9" w:rsidRPr="001017FE" w:rsidRDefault="00005EB9" w:rsidP="00005EB9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– Nie</w:t>
            </w:r>
          </w:p>
        </w:tc>
        <w:tc>
          <w:tcPr>
            <w:tcW w:w="5103" w:type="dxa"/>
            <w:vAlign w:val="center"/>
          </w:tcPr>
          <w:p w14:paraId="706AC332" w14:textId="5ECC4B4D" w:rsidR="00005EB9" w:rsidRPr="00903115" w:rsidRDefault="00005EB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3115">
              <w:rPr>
                <w:rFonts w:ascii="Arial Narrow" w:hAnsi="Arial Narrow"/>
                <w:b/>
                <w:sz w:val="22"/>
                <w:szCs w:val="22"/>
              </w:rPr>
              <w:t>Áno</w:t>
            </w:r>
            <w:r w:rsidRPr="00903115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Hodnoty použité vo výpočte TCO</w:t>
            </w:r>
            <w:r w:rsidR="00BB06E1" w:rsidRPr="00DA79F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38E5" w:rsidRPr="00903115">
              <w:rPr>
                <w:rFonts w:ascii="Arial Narrow" w:hAnsi="Arial Narrow"/>
                <w:b/>
                <w:sz w:val="22"/>
                <w:szCs w:val="22"/>
              </w:rPr>
              <w:t>vychádzajú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z reálnych predpokladov a výpočet </w:t>
            </w:r>
            <w:r w:rsidR="00A638E5" w:rsidRPr="00903115">
              <w:rPr>
                <w:rFonts w:ascii="Arial Narrow" w:hAnsi="Arial Narrow"/>
                <w:b/>
                <w:sz w:val="22"/>
                <w:szCs w:val="22"/>
              </w:rPr>
              <w:t>je v súlade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s  metodikou uvedenou vo výzve (Metodický pokyn k spracovaniu biznis </w:t>
            </w:r>
            <w:proofErr w:type="spellStart"/>
            <w:r w:rsidR="00A638E5" w:rsidRPr="00903115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a </w:t>
            </w:r>
            <w:proofErr w:type="spellStart"/>
            <w:r w:rsidR="00A638E5" w:rsidRPr="00903115">
              <w:rPr>
                <w:rFonts w:ascii="Arial Narrow" w:hAnsi="Arial Narrow"/>
                <w:sz w:val="22"/>
                <w:szCs w:val="22"/>
              </w:rPr>
              <w:t>cost</w:t>
            </w:r>
            <w:proofErr w:type="spellEnd"/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benefit analýzy informačných technológií verejnej správy).</w:t>
            </w:r>
          </w:p>
        </w:tc>
      </w:tr>
      <w:tr w:rsidR="00005EB9" w:rsidRPr="001017FE" w14:paraId="34D4DDE9" w14:textId="77777777" w:rsidTr="00297F31">
        <w:trPr>
          <w:trHeight w:val="572"/>
          <w:jc w:val="center"/>
        </w:trPr>
        <w:tc>
          <w:tcPr>
            <w:tcW w:w="846" w:type="dxa"/>
            <w:vMerge/>
          </w:tcPr>
          <w:p w14:paraId="0DDCF68E" w14:textId="77777777" w:rsidR="00005EB9" w:rsidRPr="001017FE" w:rsidRDefault="00005EB9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0EB4AE6" w14:textId="77777777" w:rsidR="00005EB9" w:rsidRPr="001017FE" w:rsidRDefault="00005EB9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0DA544EE" w14:textId="77777777" w:rsidR="00005EB9" w:rsidRPr="001017FE" w:rsidRDefault="00005EB9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8521D2E" w14:textId="77777777" w:rsidR="00005EB9" w:rsidRPr="001017FE" w:rsidRDefault="00005EB9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1362276" w14:textId="699097DA" w:rsidR="00005EB9" w:rsidRPr="00903115" w:rsidRDefault="00005EB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3115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Pr="00903115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>Hodnoty použité vo výpočte TCO</w:t>
            </w:r>
            <w:r w:rsidR="00BB06E1" w:rsidRPr="00DA79F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38E5" w:rsidRPr="00903115">
              <w:rPr>
                <w:rFonts w:ascii="Arial Narrow" w:hAnsi="Arial Narrow"/>
                <w:b/>
                <w:sz w:val="22"/>
                <w:szCs w:val="22"/>
              </w:rPr>
              <w:t>nevychádzajú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z reálnych predpokladov a </w:t>
            </w:r>
            <w:r w:rsidR="00A638E5" w:rsidRPr="00903115">
              <w:rPr>
                <w:rFonts w:ascii="Arial Narrow" w:hAnsi="Arial Narrow"/>
                <w:b/>
                <w:sz w:val="22"/>
                <w:szCs w:val="22"/>
              </w:rPr>
              <w:t>nie sú v súlade</w:t>
            </w:r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s metodikou uvedenou vo výzve (Metodický pokyn k spracovaniu biznis </w:t>
            </w:r>
            <w:proofErr w:type="spellStart"/>
            <w:r w:rsidR="00A638E5" w:rsidRPr="00903115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a </w:t>
            </w:r>
            <w:proofErr w:type="spellStart"/>
            <w:r w:rsidR="00A638E5" w:rsidRPr="00903115">
              <w:rPr>
                <w:rFonts w:ascii="Arial Narrow" w:hAnsi="Arial Narrow"/>
                <w:sz w:val="22"/>
                <w:szCs w:val="22"/>
              </w:rPr>
              <w:t>cost</w:t>
            </w:r>
            <w:proofErr w:type="spellEnd"/>
            <w:r w:rsidR="00A638E5" w:rsidRPr="00903115">
              <w:rPr>
                <w:rFonts w:ascii="Arial Narrow" w:hAnsi="Arial Narrow"/>
                <w:sz w:val="22"/>
                <w:szCs w:val="22"/>
              </w:rPr>
              <w:t xml:space="preserve"> benefit analýzy informačných technológií verejnej správy).</w:t>
            </w:r>
          </w:p>
        </w:tc>
      </w:tr>
      <w:tr w:rsidR="00620683" w:rsidRPr="001017FE" w14:paraId="7022F191" w14:textId="77777777" w:rsidTr="00F8053F">
        <w:trPr>
          <w:trHeight w:val="875"/>
          <w:jc w:val="center"/>
        </w:trPr>
        <w:tc>
          <w:tcPr>
            <w:tcW w:w="846" w:type="dxa"/>
            <w:vMerge w:val="restart"/>
          </w:tcPr>
          <w:p w14:paraId="655213B3" w14:textId="77777777" w:rsidR="00620683" w:rsidRPr="00AD43A2" w:rsidRDefault="00620683" w:rsidP="00620683">
            <w:pPr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AD43A2">
              <w:rPr>
                <w:rFonts w:ascii="Arial Narrow" w:hAnsi="Arial Narrow"/>
                <w:sz w:val="22"/>
                <w:szCs w:val="22"/>
                <w:lang w:eastAsia="sk-SK" w:bidi="ar-SA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8CAB4FD" w14:textId="1221BC43" w:rsidR="00620683" w:rsidRPr="0028258F" w:rsidRDefault="00620683" w:rsidP="00620683">
            <w:pPr>
              <w:pStyle w:val="Tabtext"/>
              <w:rPr>
                <w:rFonts w:ascii="Arial Narrow" w:hAnsi="Arial Narrow"/>
                <w:b/>
                <w:sz w:val="22"/>
                <w:szCs w:val="22"/>
              </w:rPr>
            </w:pPr>
            <w:r w:rsidRPr="0028258F">
              <w:rPr>
                <w:rFonts w:ascii="Arial Narrow" w:hAnsi="Arial Narrow"/>
                <w:b/>
                <w:sz w:val="22"/>
                <w:szCs w:val="22"/>
              </w:rPr>
              <w:t>Spĺňajú výdavky uvedené v </w:t>
            </w:r>
            <w:proofErr w:type="spellStart"/>
            <w:r w:rsidRPr="0028258F">
              <w:rPr>
                <w:rFonts w:ascii="Arial Narrow" w:hAnsi="Arial Narrow"/>
                <w:b/>
                <w:sz w:val="22"/>
                <w:szCs w:val="22"/>
              </w:rPr>
              <w:t>ŽoNFP</w:t>
            </w:r>
            <w:proofErr w:type="spellEnd"/>
            <w:r w:rsidRPr="0028258F">
              <w:rPr>
                <w:rFonts w:ascii="Arial Narrow" w:hAnsi="Arial Narrow"/>
                <w:b/>
                <w:sz w:val="22"/>
                <w:szCs w:val="22"/>
              </w:rPr>
              <w:t xml:space="preserve"> podmienky </w:t>
            </w:r>
            <w:r w:rsidR="00756FE1" w:rsidRPr="0028258F">
              <w:rPr>
                <w:rFonts w:ascii="Arial Narrow" w:hAnsi="Arial Narrow"/>
                <w:b/>
                <w:sz w:val="22"/>
                <w:szCs w:val="22"/>
              </w:rPr>
              <w:t>oprávnenosti</w:t>
            </w:r>
            <w:r w:rsidRPr="0028258F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  <w:p w14:paraId="338E0429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6A425FD9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0BA9320A" w14:textId="3925EBA5" w:rsidR="00620683" w:rsidRPr="00AD43A2" w:rsidRDefault="00EC7FC2" w:rsidP="00141ADA">
            <w:pPr>
              <w:pStyle w:val="Zkladntext"/>
              <w:spacing w:before="0" w:after="0"/>
              <w:rPr>
                <w:rFonts w:ascii="Arial Narrow" w:hAnsi="Arial Narrow"/>
                <w:i/>
                <w:szCs w:val="22"/>
              </w:rPr>
            </w:pPr>
            <w:r w:rsidRPr="00EC7FC2">
              <w:rPr>
                <w:rFonts w:ascii="Arial Narrow" w:hAnsi="Arial Narrow"/>
                <w:color w:val="000000"/>
                <w:szCs w:val="22"/>
              </w:rPr>
              <w:t>Posudzuje sa, či žiadané výdavky projektu spĺňajú všetky podmienky oprávnenosti defino</w:t>
            </w:r>
            <w:r>
              <w:rPr>
                <w:rFonts w:ascii="Arial Narrow" w:hAnsi="Arial Narrow"/>
                <w:color w:val="000000"/>
                <w:szCs w:val="22"/>
              </w:rPr>
              <w:t>vané v riadiacej dokumentácii PO7 OPII</w:t>
            </w:r>
            <w:r w:rsidRPr="00EC7FC2">
              <w:rPr>
                <w:rFonts w:ascii="Arial Narrow" w:hAnsi="Arial Narrow"/>
                <w:color w:val="000000"/>
                <w:szCs w:val="22"/>
              </w:rPr>
              <w:t xml:space="preserve"> upravujúcej oblasť oprávnenosti výdavkov (</w:t>
            </w:r>
            <w:r w:rsidRPr="00EC7FC2">
              <w:rPr>
                <w:rFonts w:ascii="Arial Narrow" w:hAnsi="Arial Narrow"/>
                <w:b/>
                <w:color w:val="000000"/>
                <w:szCs w:val="22"/>
              </w:rPr>
              <w:t>vecná oprávnenosť a účelnosť výdavkov, hospodárnosť a efektívnosť výdavkov, územná oprávnenosť výdavkov, časová oprávnenosť výdavkov a pod.).</w:t>
            </w:r>
          </w:p>
          <w:p w14:paraId="1806DDC8" w14:textId="6B77C832" w:rsidR="00620683" w:rsidRDefault="00620683">
            <w:pPr>
              <w:pStyle w:val="Tabtext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EC7FC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Pozn.: V prípade identifikácie neoprávnených výdavkov projektu sa v procese odborného hodnotenia výška celkových oprávnených výdavkov projektu adekvátne zníži.</w:t>
            </w:r>
          </w:p>
          <w:p w14:paraId="2662D7FC" w14:textId="77777777" w:rsidR="00EC7FC2" w:rsidRDefault="00EC7FC2">
            <w:pPr>
              <w:pStyle w:val="Tabtext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</w:p>
          <w:p w14:paraId="74F1662C" w14:textId="5FA2FA71" w:rsidR="00EC7FC2" w:rsidRPr="00EC7FC2" w:rsidRDefault="00EC7FC2" w:rsidP="00EC7FC2">
            <w:pPr>
              <w:pStyle w:val="Tabtext"/>
              <w:jc w:val="both"/>
              <w:rPr>
                <w:rFonts w:ascii="Arial Narrow" w:hAnsi="Arial Narrow"/>
                <w:sz w:val="20"/>
              </w:rPr>
            </w:pPr>
            <w:r w:rsidRPr="00141ADA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 prípade identifikácie nedostatkov rozpočtu projektu spočívajúcich vo formálnych nedostatkoch (napr. nesprávna klasifikácia výdavkov z hľadiska účtovného zaradenia, resp. nesprávneho priradenia k aktivitám projektu a pod.), ktoré nemajú vplyv na posúdenie oprávnenosti výdavkov, sa tieto nedostatky nezahŕňajú do neoprávnených výdavkov.</w:t>
            </w:r>
          </w:p>
        </w:tc>
        <w:tc>
          <w:tcPr>
            <w:tcW w:w="1134" w:type="dxa"/>
            <w:vMerge w:val="restart"/>
            <w:vAlign w:val="center"/>
          </w:tcPr>
          <w:p w14:paraId="6BE99D31" w14:textId="77777777" w:rsidR="00620683" w:rsidRPr="00AD43A2" w:rsidRDefault="00620683" w:rsidP="00620683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43A2">
              <w:rPr>
                <w:rFonts w:ascii="Arial Narrow" w:hAnsi="Arial Narrow"/>
                <w:sz w:val="22"/>
                <w:szCs w:val="22"/>
              </w:rPr>
              <w:t>Vylučujúce kritérium</w:t>
            </w:r>
          </w:p>
          <w:p w14:paraId="7C4060B3" w14:textId="77777777" w:rsidR="00620683" w:rsidRPr="00AD43A2" w:rsidRDefault="00620683" w:rsidP="00620683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CCAB5A0" w14:textId="77777777" w:rsidR="00620683" w:rsidRPr="00AD43A2" w:rsidRDefault="00620683" w:rsidP="00620683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43A2">
              <w:rPr>
                <w:rFonts w:ascii="Arial Narrow" w:hAnsi="Arial Narrow"/>
                <w:sz w:val="22"/>
                <w:szCs w:val="22"/>
              </w:rPr>
              <w:t>Áno - Nie</w:t>
            </w:r>
          </w:p>
        </w:tc>
        <w:tc>
          <w:tcPr>
            <w:tcW w:w="5103" w:type="dxa"/>
            <w:vAlign w:val="center"/>
          </w:tcPr>
          <w:p w14:paraId="17A6AC0B" w14:textId="5DC32EDC" w:rsidR="00620683" w:rsidRPr="00AD43A2" w:rsidRDefault="00620683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43A2">
              <w:rPr>
                <w:rFonts w:ascii="Arial Narrow" w:hAnsi="Arial Narrow"/>
                <w:b/>
                <w:sz w:val="22"/>
                <w:szCs w:val="22"/>
              </w:rPr>
              <w:t>Áno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D43A2">
              <w:rPr>
                <w:rFonts w:ascii="Arial Narrow" w:hAnsi="Arial Narrow"/>
                <w:b/>
                <w:bCs/>
                <w:sz w:val="22"/>
                <w:szCs w:val="22"/>
              </w:rPr>
              <w:t>70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43A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43A2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43A2">
              <w:rPr>
                <w:rFonts w:ascii="Arial Narrow" w:hAnsi="Arial Narrow"/>
                <w:b/>
                <w:sz w:val="22"/>
                <w:szCs w:val="22"/>
              </w:rPr>
              <w:t>viac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finančnej hodnoty žiadateľom definovaných celkových oprávnených</w:t>
            </w:r>
            <w:r w:rsidRPr="00AD43A2" w:rsidDel="00AA1F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výdavkov projektu je </w:t>
            </w:r>
            <w:r w:rsidRPr="00AD43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oprávnených </w:t>
            </w:r>
            <w:r w:rsidRPr="00AD43A2">
              <w:rPr>
                <w:rFonts w:ascii="Arial Narrow" w:hAnsi="Arial Narrow"/>
                <w:bCs/>
                <w:sz w:val="22"/>
                <w:szCs w:val="22"/>
              </w:rPr>
              <w:t>vzhľadom k stanoveným cieľom a očakávaným výstupom projektu.</w:t>
            </w:r>
          </w:p>
        </w:tc>
      </w:tr>
      <w:tr w:rsidR="00620683" w:rsidRPr="001017FE" w14:paraId="128F825B" w14:textId="77777777" w:rsidTr="004C78E0">
        <w:trPr>
          <w:trHeight w:val="1572"/>
          <w:jc w:val="center"/>
        </w:trPr>
        <w:tc>
          <w:tcPr>
            <w:tcW w:w="846" w:type="dxa"/>
            <w:vMerge/>
          </w:tcPr>
          <w:p w14:paraId="079A4423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4349AF4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vMerge/>
          </w:tcPr>
          <w:p w14:paraId="31294ADF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14:paraId="182A2AC0" w14:textId="77777777" w:rsidR="00620683" w:rsidRPr="00AD43A2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4B6C425" w14:textId="27E64458" w:rsidR="00620683" w:rsidRPr="00AD43A2" w:rsidRDefault="00620683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43A2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D43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Menej ako 70 % </w:t>
            </w:r>
            <w:r w:rsidRPr="00AD43A2">
              <w:rPr>
                <w:rFonts w:ascii="Arial Narrow" w:hAnsi="Arial Narrow"/>
                <w:sz w:val="22"/>
                <w:szCs w:val="22"/>
              </w:rPr>
              <w:t xml:space="preserve">finančnej hodnoty žiadateľom definovaných celkových oprávnených výdavkov projektu je </w:t>
            </w:r>
            <w:r w:rsidRPr="00AD43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oprávnených </w:t>
            </w:r>
            <w:r w:rsidRPr="00AD43A2">
              <w:rPr>
                <w:rFonts w:ascii="Arial Narrow" w:hAnsi="Arial Narrow"/>
                <w:sz w:val="22"/>
                <w:szCs w:val="22"/>
              </w:rPr>
              <w:t>vzhľadom k stanoveným cieľom a očakávaným výstupom projektu.</w:t>
            </w:r>
          </w:p>
        </w:tc>
      </w:tr>
      <w:tr w:rsidR="00620683" w:rsidRPr="001017FE" w14:paraId="7FB0BE30" w14:textId="77777777" w:rsidTr="004C78E0">
        <w:trPr>
          <w:trHeight w:val="689"/>
          <w:jc w:val="center"/>
        </w:trPr>
        <w:tc>
          <w:tcPr>
            <w:tcW w:w="846" w:type="dxa"/>
          </w:tcPr>
          <w:p w14:paraId="47C10DC1" w14:textId="31A5AC75" w:rsidR="00620683" w:rsidRPr="001017FE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1017FE">
              <w:rPr>
                <w:rFonts w:ascii="Arial Narrow" w:hAnsi="Arial Narrow"/>
                <w:sz w:val="22"/>
                <w:szCs w:val="22"/>
              </w:rPr>
              <w:t>4.</w:t>
            </w:r>
            <w:r w:rsidR="00387DE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2B5924D" w14:textId="16673DDA" w:rsidR="00620683" w:rsidRPr="0028258F" w:rsidRDefault="00620683" w:rsidP="00620683">
            <w:pPr>
              <w:pStyle w:val="Tabtext"/>
              <w:rPr>
                <w:rFonts w:ascii="Arial Narrow" w:hAnsi="Arial Narrow"/>
                <w:b/>
                <w:sz w:val="22"/>
                <w:szCs w:val="22"/>
              </w:rPr>
            </w:pPr>
            <w:r w:rsidRPr="0028258F">
              <w:rPr>
                <w:rFonts w:ascii="Arial Narrow" w:hAnsi="Arial Narrow"/>
                <w:b/>
                <w:sz w:val="22"/>
                <w:szCs w:val="22"/>
              </w:rPr>
              <w:t>Hodnotenie miery oprávnenosti výdavkov projektu.</w:t>
            </w:r>
          </w:p>
          <w:p w14:paraId="2ABA680B" w14:textId="77777777" w:rsidR="00620683" w:rsidRPr="006A508D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54397B5B" w14:textId="77777777" w:rsidR="00620683" w:rsidRPr="001017FE" w:rsidRDefault="00620683" w:rsidP="00620683">
            <w:pPr>
              <w:pStyle w:val="Tabtex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14:paraId="3C3E2E85" w14:textId="681233EB" w:rsidR="00620683" w:rsidRPr="001017FE" w:rsidRDefault="00620683" w:rsidP="00141ADA">
            <w:pPr>
              <w:pStyle w:val="Zkladntext"/>
              <w:spacing w:before="0" w:after="0"/>
              <w:rPr>
                <w:rFonts w:ascii="Arial Narrow" w:hAnsi="Arial Narrow"/>
                <w:szCs w:val="22"/>
                <w:highlight w:val="yellow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Hodnotí sa miera oprávnenosti požadovaných </w:t>
            </w:r>
            <w:r w:rsidR="00756FE1">
              <w:rPr>
                <w:rFonts w:ascii="Arial Narrow" w:hAnsi="Arial Narrow"/>
                <w:color w:val="000000"/>
                <w:szCs w:val="22"/>
              </w:rPr>
              <w:t>celkový</w:t>
            </w:r>
            <w:r w:rsidR="007F44D5">
              <w:rPr>
                <w:rFonts w:ascii="Arial Narrow" w:hAnsi="Arial Narrow"/>
                <w:color w:val="000000"/>
                <w:szCs w:val="22"/>
              </w:rPr>
              <w:t>ch</w:t>
            </w:r>
            <w:r w:rsidR="00756FE1">
              <w:rPr>
                <w:rFonts w:ascii="Arial Narrow" w:hAnsi="Arial Narrow"/>
                <w:color w:val="000000"/>
                <w:szCs w:val="22"/>
              </w:rPr>
              <w:t xml:space="preserve"> oprávnených </w:t>
            </w:r>
            <w:r>
              <w:rPr>
                <w:rFonts w:ascii="Arial Narrow" w:hAnsi="Arial Narrow"/>
                <w:color w:val="000000"/>
                <w:szCs w:val="22"/>
              </w:rPr>
              <w:t>výdavkov</w:t>
            </w:r>
            <w:r w:rsidR="00756FE1">
              <w:rPr>
                <w:rFonts w:ascii="Arial Narrow" w:hAnsi="Arial Narrow"/>
                <w:color w:val="000000"/>
                <w:szCs w:val="22"/>
              </w:rPr>
              <w:t xml:space="preserve"> projektu.</w:t>
            </w:r>
          </w:p>
        </w:tc>
        <w:tc>
          <w:tcPr>
            <w:tcW w:w="1134" w:type="dxa"/>
          </w:tcPr>
          <w:p w14:paraId="44842F78" w14:textId="77777777" w:rsidR="00317A15" w:rsidRDefault="00317A15" w:rsidP="004C78E0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3A0438DD" w14:textId="77777777" w:rsidR="00317A15" w:rsidRDefault="00317A15" w:rsidP="004C78E0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71A9188A" w14:textId="0945C560" w:rsidR="00620683" w:rsidRDefault="00620683" w:rsidP="00317A1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</w:t>
            </w:r>
            <w:r w:rsidR="004C78E0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vané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kritérium</w:t>
            </w:r>
          </w:p>
          <w:p w14:paraId="54B1A613" w14:textId="60E4BEC9" w:rsidR="00FD4AB1" w:rsidRDefault="00FD4AB1" w:rsidP="00317A1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78114B" w14:textId="34DFAAC7" w:rsidR="00FD4AB1" w:rsidRPr="006A508D" w:rsidRDefault="00FD4AB1" w:rsidP="00317A15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 bodov</w:t>
            </w:r>
          </w:p>
          <w:p w14:paraId="7F1F6BBA" w14:textId="77777777" w:rsidR="00620683" w:rsidRPr="006A508D" w:rsidRDefault="00620683" w:rsidP="00620683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A99A425" w14:textId="77777777" w:rsidR="00620683" w:rsidRDefault="00620683" w:rsidP="00C9311B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8B83B3" w14:textId="17783BC5" w:rsidR="00620683" w:rsidRPr="001017FE" w:rsidRDefault="00620683" w:rsidP="00C9311B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F74CEF2" w14:textId="0843C8BA" w:rsidR="00620683" w:rsidRPr="00E473F2" w:rsidRDefault="002528D7" w:rsidP="00DA79F4">
            <w:pPr>
              <w:pStyle w:val="Tabtex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A638E5">
              <w:rPr>
                <w:rFonts w:ascii="Arial Narrow" w:hAnsi="Arial Narrow"/>
                <w:b/>
                <w:sz w:val="22"/>
                <w:szCs w:val="22"/>
              </w:rPr>
              <w:t xml:space="preserve">d </w:t>
            </w:r>
            <w:r w:rsidR="00A638E5" w:rsidRPr="00E473F2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638E5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="00A638E5" w:rsidRPr="00E473F2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A638E5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="00A638E5" w:rsidRPr="00E473F2">
              <w:rPr>
                <w:rFonts w:ascii="Arial Narrow" w:hAnsi="Arial Narrow"/>
                <w:b/>
                <w:sz w:val="22"/>
                <w:szCs w:val="22"/>
              </w:rPr>
              <w:t>10%</w:t>
            </w:r>
            <w:r w:rsidR="00A638E5">
              <w:rPr>
                <w:rFonts w:ascii="Arial Narrow" w:hAnsi="Arial Narrow"/>
                <w:b/>
                <w:sz w:val="22"/>
                <w:szCs w:val="22"/>
              </w:rPr>
              <w:t xml:space="preserve"> (vrátane)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>v prípade že bude identifikovaná výška neoprávnených výdavkov v uvedenom rozsahu</w:t>
            </w:r>
            <w:r w:rsidR="00A638E5">
              <w:rPr>
                <w:rFonts w:ascii="Arial Narrow" w:hAnsi="Arial Narrow"/>
                <w:sz w:val="22"/>
                <w:szCs w:val="22"/>
              </w:rPr>
              <w:t>,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 xml:space="preserve"> bude pridelené </w:t>
            </w:r>
            <w:r w:rsidR="00760E27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81327" w:rsidRPr="00E473F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>0 bodov</w:t>
            </w:r>
            <w:r w:rsidR="00682064" w:rsidRPr="00E473F2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5F9ECB63" w14:textId="2B784AB5" w:rsidR="00620683" w:rsidRPr="00E473F2" w:rsidRDefault="00A638E5" w:rsidP="00DA79F4">
            <w:pPr>
              <w:pStyle w:val="Tabtex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iac ako 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0%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>20%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(vrátane)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>v prípade že bude identifikovaná výška neoprávnených výdavkov v uvedenom rozsahu</w:t>
            </w:r>
            <w:r w:rsidR="00B17768" w:rsidRPr="00E473F2">
              <w:rPr>
                <w:rFonts w:ascii="Arial Narrow" w:hAnsi="Arial Narrow"/>
                <w:sz w:val="22"/>
                <w:szCs w:val="22"/>
              </w:rPr>
              <w:t>,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 xml:space="preserve"> bude pridelené </w:t>
            </w:r>
            <w:r w:rsidR="00760E27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>10 bodov</w:t>
            </w:r>
            <w:r w:rsidR="00682064" w:rsidRPr="00E473F2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14:paraId="5B484CA2" w14:textId="53B76CC6" w:rsidR="00620683" w:rsidRPr="0050228B" w:rsidRDefault="00A638E5" w:rsidP="00DA79F4">
            <w:pPr>
              <w:pStyle w:val="Tabtext"/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iac ako 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0%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E473F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(vrátane)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>v prípade že bude identifikovaná výška neoprávnených výdavkov v uvedenom rozsahu</w:t>
            </w:r>
            <w:r w:rsidR="00906DCA">
              <w:rPr>
                <w:rFonts w:ascii="Arial Narrow" w:hAnsi="Arial Narrow"/>
                <w:sz w:val="22"/>
                <w:szCs w:val="22"/>
              </w:rPr>
              <w:t>,</w:t>
            </w:r>
            <w:r w:rsidR="00620683" w:rsidRPr="00E473F2">
              <w:rPr>
                <w:rFonts w:ascii="Arial Narrow" w:hAnsi="Arial Narrow"/>
                <w:sz w:val="22"/>
                <w:szCs w:val="22"/>
              </w:rPr>
              <w:t xml:space="preserve"> bude pridelené </w:t>
            </w:r>
            <w:r w:rsidR="00760E27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81327" w:rsidRPr="00E473F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20683" w:rsidRPr="00E473F2">
              <w:rPr>
                <w:rFonts w:ascii="Arial Narrow" w:hAnsi="Arial Narrow"/>
                <w:b/>
                <w:sz w:val="22"/>
                <w:szCs w:val="22"/>
              </w:rPr>
              <w:t xml:space="preserve"> bodov</w:t>
            </w:r>
            <w:r w:rsidR="00682064" w:rsidRPr="00E473F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</w:tbl>
    <w:p w14:paraId="79E0A9B6" w14:textId="77777777" w:rsidR="0042185F" w:rsidRPr="001017FE" w:rsidRDefault="73CC9D11" w:rsidP="00540B80">
      <w:pPr>
        <w:pStyle w:val="LL2"/>
      </w:pPr>
      <w:bookmarkStart w:id="14" w:name="_Toc71797404"/>
      <w:r w:rsidRPr="001017FE">
        <w:t>Sumariza</w:t>
      </w:r>
      <w:r w:rsidR="00FE0D2F" w:rsidRPr="001017FE">
        <w:t>č</w:t>
      </w:r>
      <w:r w:rsidRPr="001017FE">
        <w:t>n</w:t>
      </w:r>
      <w:r w:rsidR="00FE0D2F" w:rsidRPr="001017FE">
        <w:t>ý</w:t>
      </w:r>
      <w:r w:rsidRPr="001017FE">
        <w:t xml:space="preserve"> prehľad hodnotiacich kritérií</w:t>
      </w:r>
      <w:bookmarkEnd w:id="14"/>
      <w:r w:rsidRPr="001017FE">
        <w:t xml:space="preserve"> </w:t>
      </w:r>
    </w:p>
    <w:p w14:paraId="3ADBA70D" w14:textId="77777777" w:rsidR="0042185F" w:rsidRPr="001017FE" w:rsidRDefault="0042185F" w:rsidP="0042185F">
      <w:pPr>
        <w:pStyle w:val="Zkladntext"/>
        <w:spacing w:before="120" w:after="0"/>
        <w:rPr>
          <w:rFonts w:ascii="Arial Narrow" w:hAnsi="Arial Narrow"/>
          <w:b/>
          <w:color w:val="000000"/>
          <w:sz w:val="10"/>
          <w:szCs w:val="10"/>
          <w:lang w:eastAsia="sk-SK"/>
        </w:rPr>
      </w:pPr>
    </w:p>
    <w:tbl>
      <w:tblPr>
        <w:tblStyle w:val="Mriekatabuky"/>
        <w:tblW w:w="14742" w:type="dxa"/>
        <w:tblInd w:w="-601" w:type="dxa"/>
        <w:tblLook w:val="04A0" w:firstRow="1" w:lastRow="0" w:firstColumn="1" w:lastColumn="0" w:noHBand="0" w:noVBand="1"/>
      </w:tblPr>
      <w:tblGrid>
        <w:gridCol w:w="2629"/>
        <w:gridCol w:w="7681"/>
        <w:gridCol w:w="1902"/>
        <w:gridCol w:w="1401"/>
        <w:gridCol w:w="1129"/>
      </w:tblGrid>
      <w:tr w:rsidR="008D45CF" w:rsidRPr="001017FE" w14:paraId="69412043" w14:textId="77777777" w:rsidTr="005754F3">
        <w:trPr>
          <w:trHeight w:val="566"/>
        </w:trPr>
        <w:tc>
          <w:tcPr>
            <w:tcW w:w="2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17A461FC" w14:textId="77777777" w:rsidR="005F08F8" w:rsidRPr="001017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017FE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Hodnotené oblasti</w:t>
            </w: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184FC63C" w14:textId="77777777" w:rsidR="005F08F8" w:rsidRPr="001017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017FE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Hodnotiace kritériá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47749C6D" w14:textId="77777777" w:rsidR="005F08F8" w:rsidRPr="001017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017FE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Typ kritéria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5FA1D704" w14:textId="77777777" w:rsidR="005F08F8" w:rsidRPr="001017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</w:pPr>
            <w:r w:rsidRPr="001017FE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5EC290FD" w14:textId="77777777" w:rsidR="005F08F8" w:rsidRPr="001017FE" w:rsidRDefault="005F08F8" w:rsidP="005F08F8">
            <w:pPr>
              <w:pStyle w:val="Zkladntext"/>
              <w:spacing w:before="0" w:after="0"/>
              <w:jc w:val="center"/>
              <w:rPr>
                <w:rFonts w:ascii="Century Gothic" w:hAnsi="Century Gothic" w:cs="Century Gothic"/>
                <w:color w:val="FFFFFF"/>
                <w:sz w:val="20"/>
              </w:rPr>
            </w:pPr>
            <w:r w:rsidRPr="001017FE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Maximum bodov</w:t>
            </w:r>
          </w:p>
        </w:tc>
      </w:tr>
      <w:tr w:rsidR="00FE4968" w:rsidRPr="001017FE" w14:paraId="1EF44C3A" w14:textId="77777777" w:rsidTr="002528D7">
        <w:trPr>
          <w:trHeight w:val="1116"/>
        </w:trPr>
        <w:tc>
          <w:tcPr>
            <w:tcW w:w="2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7F88D4" w14:textId="79A890F0" w:rsidR="00FE4968" w:rsidRPr="00B12E55" w:rsidRDefault="00C724CC" w:rsidP="00001395">
            <w:pPr>
              <w:pStyle w:val="Zkladntext"/>
              <w:numPr>
                <w:ilvl w:val="0"/>
                <w:numId w:val="20"/>
              </w:numPr>
              <w:spacing w:before="0" w:after="0"/>
              <w:ind w:left="348" w:hanging="348"/>
              <w:rPr>
                <w:rFonts w:ascii="Arial Narrow" w:hAnsi="Arial Narrow"/>
                <w:b/>
                <w:szCs w:val="22"/>
              </w:rPr>
            </w:pPr>
            <w:hyperlink w:anchor="príspevok" w:history="1">
              <w:r w:rsidR="00FE4968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 xml:space="preserve">Príspevok </w:t>
              </w:r>
              <w:r w:rsidR="00001395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 xml:space="preserve">navrhovaného </w:t>
              </w:r>
              <w:r w:rsidR="00FE4968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 xml:space="preserve">projektu k cieľom a výsledkom </w:t>
              </w:r>
              <w:r w:rsidR="00001395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 xml:space="preserve">OPII </w:t>
              </w:r>
              <w:r w:rsidR="00FE4968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>a</w:t>
              </w:r>
              <w:r w:rsidR="00001395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> PO7</w:t>
              </w:r>
            </w:hyperlink>
            <w:r w:rsidR="00601E64">
              <w:rPr>
                <w:rStyle w:val="Hypertextovprepojenie"/>
                <w:rFonts w:ascii="Arial Narrow" w:hAnsi="Arial Narrow"/>
                <w:b/>
                <w:bCs/>
                <w:szCs w:val="22"/>
                <w:lang w:eastAsia="sk-SK"/>
              </w:rPr>
              <w:t xml:space="preserve"> OPII</w:t>
            </w: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0E25D" w14:textId="668A4CEA" w:rsidR="00FE4968" w:rsidRPr="00B12E55" w:rsidRDefault="00FE4968" w:rsidP="00FE4968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1.1 Príspevok projektu k cieľom a výsledkom OPII a PO7.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8F037" w14:textId="2A3362D6" w:rsidR="00FE4968" w:rsidRPr="001017FE" w:rsidRDefault="00FE496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Vylučujúce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44412" w14:textId="67E5DDA0" w:rsidR="00FE4968" w:rsidRPr="00073F71" w:rsidRDefault="00FE4968" w:rsidP="00177860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45B6E" w14:textId="5722AA23" w:rsidR="00FE4968" w:rsidRPr="001017FE" w:rsidRDefault="00FE496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E4968" w:rsidRPr="001017FE" w14:paraId="366BB61A" w14:textId="77777777" w:rsidTr="002528D7">
        <w:tc>
          <w:tcPr>
            <w:tcW w:w="26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7CC01" w14:textId="6456A526" w:rsidR="00FE4968" w:rsidRPr="00B12E55" w:rsidRDefault="00C724CC" w:rsidP="00E473F2">
            <w:pPr>
              <w:pStyle w:val="Zkladntext"/>
              <w:numPr>
                <w:ilvl w:val="0"/>
                <w:numId w:val="20"/>
              </w:numPr>
              <w:spacing w:before="0" w:after="0"/>
              <w:ind w:left="348" w:hanging="348"/>
              <w:rPr>
                <w:rFonts w:ascii="Arial Narrow" w:hAnsi="Arial Narrow"/>
                <w:b/>
                <w:bCs/>
                <w:color w:val="000000"/>
                <w:szCs w:val="22"/>
                <w:lang w:eastAsia="sk-SK"/>
              </w:rPr>
            </w:pPr>
            <w:hyperlink w:anchor="realizác" w:history="1">
              <w:r w:rsidR="00FE4968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>Navrhovaný spôsob realizácie projektu</w:t>
              </w:r>
            </w:hyperlink>
          </w:p>
          <w:p w14:paraId="4DAA0B6B" w14:textId="77777777" w:rsidR="00FE4968" w:rsidRPr="001017FE" w:rsidRDefault="00FE4968" w:rsidP="00E473F2">
            <w:pPr>
              <w:pStyle w:val="Zkladntext"/>
              <w:spacing w:before="0" w:after="0"/>
              <w:ind w:left="348" w:hanging="348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84E589" w14:textId="6AC3B237" w:rsidR="00FE4968" w:rsidRPr="00B12E55" w:rsidRDefault="00FE4968" w:rsidP="00601E64">
            <w:pPr>
              <w:spacing w:line="240" w:lineRule="auto"/>
              <w:jc w:val="both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>2.1 Bude prostredníctvom realizácie aktivít projektu zabezpečené dosiahnutie merateľných ukazovateľov uvedených v </w:t>
            </w:r>
            <w:proofErr w:type="spellStart"/>
            <w:r w:rsidRPr="00B12E55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>ŽoNFP</w:t>
            </w:r>
            <w:proofErr w:type="spellEnd"/>
            <w:r w:rsidRPr="00B12E55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 xml:space="preserve"> vychádzajúcich z výzvy?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66E31" w14:textId="329A88BF" w:rsidR="00FE4968" w:rsidRPr="001017FE" w:rsidRDefault="00FE4968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Vylučujúce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E3B33" w14:textId="21EB9F13" w:rsidR="00FE4968" w:rsidRPr="00073F71" w:rsidRDefault="00FE4968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1CE7F" w14:textId="5035257A" w:rsidR="00FE4968" w:rsidRPr="001017FE" w:rsidRDefault="00FE4968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E4968" w:rsidRPr="001017FE" w14:paraId="4450D80A" w14:textId="77777777" w:rsidTr="002528D7">
        <w:trPr>
          <w:trHeight w:val="473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35E6B9" w14:textId="77777777" w:rsidR="00FE4968" w:rsidRPr="001017FE" w:rsidRDefault="00FE4968" w:rsidP="00E473F2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E13AE5" w14:textId="7BAC6868" w:rsidR="00FE4968" w:rsidRPr="00DA79F4" w:rsidRDefault="005754F3" w:rsidP="00DA79F4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 xml:space="preserve">2.2 </w:t>
            </w:r>
            <w:r w:rsidRPr="005754F3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>Posúdenie miery rizík ohrozujúcich naplnenie merateľných ukazovateľov projektu (úspešnú realizáciu projektu).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D4E6B" w14:textId="445ED6EA" w:rsidR="00FE4968" w:rsidRPr="001017FE" w:rsidRDefault="000F1993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336A9" w14:textId="0962B5EB" w:rsidR="00FE4968" w:rsidRPr="00073F71" w:rsidRDefault="00FE4968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4C5B1" w14:textId="63454FFE" w:rsidR="00FE4968" w:rsidRPr="001017FE" w:rsidRDefault="00413A3A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0F1993">
              <w:rPr>
                <w:rFonts w:ascii="Arial Narrow" w:hAnsi="Arial Narrow"/>
                <w:szCs w:val="22"/>
              </w:rPr>
              <w:t>0 bodov</w:t>
            </w:r>
          </w:p>
        </w:tc>
      </w:tr>
      <w:tr w:rsidR="00FE4968" w:rsidRPr="001017FE" w14:paraId="09CD016D" w14:textId="77777777" w:rsidTr="00DA79F4">
        <w:trPr>
          <w:trHeight w:val="523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CCF12" w14:textId="77777777" w:rsidR="00FE4968" w:rsidRPr="001017FE" w:rsidRDefault="00FE4968" w:rsidP="00E473F2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0E4C5" w14:textId="202E664E" w:rsidR="00FE4968" w:rsidRPr="00B12E55" w:rsidRDefault="00FE4968" w:rsidP="00DA79F4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 xml:space="preserve">2.3 </w:t>
            </w:r>
            <w:r w:rsidR="005754F3" w:rsidRPr="005754F3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 w:bidi="ar-SA"/>
              </w:rPr>
              <w:t>Posúdenie miery rizík ovplyvňujúcich reálnosť a naplnenie stanoveného  harmonogramu realizácie aktivít projektu.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51D88" w14:textId="2F177004" w:rsidR="00FE4968" w:rsidRPr="001017FE" w:rsidRDefault="005754F3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A9437" w14:textId="4FF17A6F" w:rsidR="00FE4968" w:rsidRPr="00073F71" w:rsidRDefault="00FE4968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94E975" w14:textId="3179ACAC" w:rsidR="00FE4968" w:rsidRPr="001017FE" w:rsidRDefault="005754F3" w:rsidP="00DA170B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20 bodov</w:t>
            </w:r>
          </w:p>
        </w:tc>
      </w:tr>
      <w:tr w:rsidR="00446E0D" w:rsidRPr="001017FE" w14:paraId="41A70567" w14:textId="77777777" w:rsidTr="002528D7">
        <w:trPr>
          <w:trHeight w:val="340"/>
        </w:trPr>
        <w:tc>
          <w:tcPr>
            <w:tcW w:w="2629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8DCCB6" w14:textId="66DFC8EF" w:rsidR="00446E0D" w:rsidRPr="00B12E55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</w:t>
            </w:r>
            <w:hyperlink w:anchor="Doplňujúceúvd" w:history="1">
              <w:r w:rsidRPr="00001395">
                <w:rPr>
                  <w:rStyle w:val="Hypertextovprepojenie"/>
                  <w:rFonts w:ascii="Arial Narrow" w:hAnsi="Arial Narrow"/>
                  <w:b/>
                  <w:szCs w:val="22"/>
                </w:rPr>
                <w:t>Doplňujúce kritéria</w:t>
              </w:r>
            </w:hyperlink>
          </w:p>
        </w:tc>
        <w:tc>
          <w:tcPr>
            <w:tcW w:w="1211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13977B" w14:textId="30D51973" w:rsidR="00446E0D" w:rsidRPr="001017FE" w:rsidRDefault="00446E0D" w:rsidP="000F1993">
            <w:pPr>
              <w:pStyle w:val="Zkladntext"/>
              <w:spacing w:before="0" w:after="0"/>
              <w:rPr>
                <w:rFonts w:ascii="Arial Narrow" w:hAnsi="Arial Narrow"/>
                <w:szCs w:val="22"/>
              </w:rPr>
            </w:pPr>
            <w:r w:rsidRPr="000F1993">
              <w:rPr>
                <w:rFonts w:ascii="Arial Narrow" w:hAnsi="Arial Narrow"/>
                <w:b/>
                <w:szCs w:val="22"/>
                <w:lang w:eastAsia="sk-SK"/>
              </w:rPr>
              <w:t>Doplňujúce kritéria uplatňované iba v rámci výziev na tému „</w:t>
            </w:r>
            <w:r w:rsidRPr="00760E27">
              <w:rPr>
                <w:rFonts w:ascii="Arial Narrow" w:hAnsi="Arial Narrow"/>
                <w:b/>
                <w:szCs w:val="22"/>
                <w:u w:val="single"/>
                <w:lang w:eastAsia="sk-SK"/>
              </w:rPr>
              <w:t>Implementácia cezhraničných služieb</w:t>
            </w:r>
            <w:r w:rsidRPr="000F1993">
              <w:rPr>
                <w:rFonts w:ascii="Arial Narrow" w:hAnsi="Arial Narrow"/>
                <w:b/>
                <w:szCs w:val="22"/>
                <w:u w:val="single"/>
                <w:lang w:eastAsia="sk-SK"/>
              </w:rPr>
              <w:t xml:space="preserve"> – Jednotná digitálna brána</w:t>
            </w:r>
            <w:r w:rsidRPr="000F1993">
              <w:rPr>
                <w:rFonts w:ascii="Arial Narrow" w:hAnsi="Arial Narrow"/>
                <w:b/>
                <w:szCs w:val="22"/>
                <w:lang w:eastAsia="sk-SK"/>
              </w:rPr>
              <w:t xml:space="preserve">“    </w:t>
            </w:r>
          </w:p>
        </w:tc>
      </w:tr>
      <w:tr w:rsidR="00446E0D" w:rsidRPr="001017FE" w14:paraId="027313A1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01B26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5CDE54CC" w14:textId="31310D57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4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Posúdenie miery implementácie cezhraničných postupov.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6807B3" w14:textId="301C4865" w:rsidR="00446E0D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C45F4" w14:textId="77777777" w:rsidR="00446E0D" w:rsidRPr="00073F71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47902" w14:textId="1EA05DCB" w:rsidR="00446E0D" w:rsidRPr="001017FE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446E0D" w:rsidRPr="001017FE" w14:paraId="011A2003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244C67" w14:textId="77777777" w:rsidR="00446E0D" w:rsidRDefault="00446E0D" w:rsidP="000F1993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3E93E628" w14:textId="41D98BD0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5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Posúdenie miery implementácie cezhraničných metód autentifikácie a identifikácie.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16519" w14:textId="615DBA01" w:rsidR="00446E0D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6A00FC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03E62" w14:textId="77777777" w:rsidR="00446E0D" w:rsidRPr="00073F71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60852" w14:textId="3DF3C1A4" w:rsidR="00446E0D" w:rsidRPr="001017FE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145545"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446E0D" w:rsidRPr="001017FE" w14:paraId="63A17825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65295E" w14:textId="77777777" w:rsidR="00446E0D" w:rsidRDefault="00446E0D" w:rsidP="000F1993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18F0F3DC" w14:textId="51D56FCC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6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Posúdenie miery využívania dôkazov poskytovaných cezhranične.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80A4C" w14:textId="63B59306" w:rsidR="00446E0D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6A00FC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FFB7A" w14:textId="77777777" w:rsidR="00446E0D" w:rsidRPr="00073F71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F2028" w14:textId="4B5888B2" w:rsidR="00446E0D" w:rsidRPr="001017FE" w:rsidRDefault="00446E0D" w:rsidP="000F1993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145545"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446E0D" w:rsidRPr="001017FE" w14:paraId="733E6973" w14:textId="77777777" w:rsidTr="005754F3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E69D9B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211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0FBFD0" w14:textId="042EB8A9" w:rsidR="00446E0D" w:rsidRPr="001017FE" w:rsidRDefault="00446E0D" w:rsidP="008A52FC">
            <w:pPr>
              <w:pStyle w:val="Zkladntext"/>
              <w:spacing w:before="0" w:after="0"/>
              <w:rPr>
                <w:rFonts w:ascii="Arial Narrow" w:hAnsi="Arial Narrow"/>
                <w:szCs w:val="22"/>
              </w:rPr>
            </w:pPr>
            <w:r w:rsidRPr="000F1993">
              <w:rPr>
                <w:rFonts w:ascii="Arial Narrow" w:hAnsi="Arial Narrow"/>
                <w:b/>
                <w:szCs w:val="22"/>
                <w:lang w:eastAsia="sk-SK"/>
              </w:rPr>
              <w:t>Doplňujúce kritéria uplatňované iba v rámci výziev na tému „</w:t>
            </w:r>
            <w:r w:rsidRPr="008A52FC">
              <w:rPr>
                <w:rFonts w:ascii="Arial Narrow" w:hAnsi="Arial Narrow"/>
                <w:b/>
                <w:szCs w:val="22"/>
                <w:u w:val="single"/>
                <w:lang w:eastAsia="sk-SK"/>
              </w:rPr>
              <w:t xml:space="preserve">Malé zlepšenia </w:t>
            </w:r>
            <w:proofErr w:type="spellStart"/>
            <w:r w:rsidRPr="008A52FC">
              <w:rPr>
                <w:rFonts w:ascii="Arial Narrow" w:hAnsi="Arial Narrow"/>
                <w:b/>
                <w:szCs w:val="22"/>
                <w:u w:val="single"/>
                <w:lang w:eastAsia="sk-SK"/>
              </w:rPr>
              <w:t>eGOV</w:t>
            </w:r>
            <w:proofErr w:type="spellEnd"/>
            <w:r w:rsidRPr="008A52FC">
              <w:rPr>
                <w:rFonts w:ascii="Arial Narrow" w:hAnsi="Arial Narrow"/>
                <w:b/>
                <w:szCs w:val="22"/>
                <w:u w:val="single"/>
                <w:lang w:eastAsia="sk-SK"/>
              </w:rPr>
              <w:t xml:space="preserve"> služieb“.</w:t>
            </w:r>
          </w:p>
        </w:tc>
      </w:tr>
      <w:tr w:rsidR="00446E0D" w:rsidRPr="001017FE" w14:paraId="1BCA0ECE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7BEDA1" w14:textId="77777777" w:rsidR="00446E0D" w:rsidRDefault="00446E0D" w:rsidP="008A52FC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0258125B" w14:textId="0F6ECCD1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7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Posúdenie početnosti služieb.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4F0DF" w14:textId="5A9899F8" w:rsidR="00446E0D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95D41" w14:textId="77777777" w:rsidR="00446E0D" w:rsidRPr="00073F71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B4099" w14:textId="3F5BB7DE" w:rsidR="00446E0D" w:rsidRPr="001017FE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 bodov</w:t>
            </w:r>
          </w:p>
        </w:tc>
      </w:tr>
      <w:tr w:rsidR="00446E0D" w:rsidRPr="001017FE" w14:paraId="4801A498" w14:textId="77777777" w:rsidTr="002528D7">
        <w:trPr>
          <w:trHeight w:val="266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61D8BC" w14:textId="77777777" w:rsidR="00446E0D" w:rsidRDefault="00446E0D" w:rsidP="008A52FC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4FC44830" w14:textId="28B421DA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8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Zvýšenie úrovne elektronizácie.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23381" w14:textId="2B57AA3E" w:rsidR="00446E0D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6A00FC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E9C14" w14:textId="77777777" w:rsidR="00446E0D" w:rsidRPr="00073F71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C6784B" w14:textId="37639BA7" w:rsidR="00446E0D" w:rsidRPr="001017FE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446E0D" w:rsidRPr="001017FE" w14:paraId="0D080493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E6B84F" w14:textId="77777777" w:rsidR="00446E0D" w:rsidRDefault="00446E0D" w:rsidP="008A52FC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6D398F48" w14:textId="21837D51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9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</w:t>
            </w:r>
            <w:r w:rsidRPr="000D6456">
              <w:rPr>
                <w:rFonts w:ascii="Arial Narrow" w:hAnsi="Arial Narrow"/>
                <w:sz w:val="22"/>
                <w:szCs w:val="22"/>
                <w:lang w:eastAsia="sk-SK" w:bidi="ar-SA"/>
              </w:rPr>
              <w:t>Zvýšenie používateľskej kvality koncových elektronických služieb.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A9C2A" w14:textId="5D2ADC9F" w:rsidR="00446E0D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6A00FC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5DD62" w14:textId="77777777" w:rsidR="00446E0D" w:rsidRPr="00073F71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AE88C" w14:textId="4BB71232" w:rsidR="00446E0D" w:rsidRPr="001017FE" w:rsidRDefault="00446E0D" w:rsidP="008A52FC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446E0D" w:rsidRPr="001017FE" w14:paraId="5C391AC4" w14:textId="77777777" w:rsidTr="002528D7">
        <w:trPr>
          <w:trHeight w:val="340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053C1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0CF9F02D" w14:textId="4C6B4D17" w:rsidR="00446E0D" w:rsidRPr="00B12E55" w:rsidRDefault="00446E0D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eastAsia="sk-SK" w:bidi="ar-SA"/>
              </w:rPr>
            </w:pP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2.1</w:t>
            </w:r>
            <w:r w:rsidR="005754F3">
              <w:rPr>
                <w:rFonts w:ascii="Arial Narrow" w:hAnsi="Arial Narrow"/>
                <w:sz w:val="22"/>
                <w:szCs w:val="22"/>
                <w:lang w:eastAsia="sk-SK" w:bidi="ar-SA"/>
              </w:rPr>
              <w:t>0</w:t>
            </w:r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 xml:space="preserve"> Počet grafických používateľských rozhraní, ktoré sa v rámci projektu zosúladia s Jednotným dizajn manuálom elektronických služieb (ID-SK). (</w:t>
            </w:r>
            <w:hyperlink r:id="rId29" w:history="1">
              <w:r w:rsidRPr="00B12E55">
                <w:rPr>
                  <w:rStyle w:val="Hypertextovprepojenie"/>
                  <w:rFonts w:ascii="Arial Narrow" w:hAnsi="Arial Narrow"/>
                  <w:sz w:val="22"/>
                  <w:szCs w:val="22"/>
                  <w:lang w:eastAsia="sk-SK" w:bidi="ar-SA"/>
                </w:rPr>
                <w:t>https://idsk.gov.sk/</w:t>
              </w:r>
            </w:hyperlink>
            <w:r w:rsidRPr="00B12E55">
              <w:rPr>
                <w:rFonts w:ascii="Arial Narrow" w:hAnsi="Arial Narrow"/>
                <w:sz w:val="22"/>
                <w:szCs w:val="22"/>
                <w:lang w:eastAsia="sk-SK" w:bidi="ar-SA"/>
              </w:rPr>
              <w:t>)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FB8C0" w14:textId="5AFEE0D4" w:rsidR="00446E0D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F85C1" w14:textId="77777777" w:rsidR="00446E0D" w:rsidRPr="00073F71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AF516" w14:textId="13FA6ADA" w:rsidR="00446E0D" w:rsidRPr="001017FE" w:rsidRDefault="00446E0D" w:rsidP="00FE496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 bodov</w:t>
            </w:r>
          </w:p>
        </w:tc>
      </w:tr>
      <w:tr w:rsidR="00446E0D" w:rsidRPr="001017FE" w14:paraId="56C0B9C9" w14:textId="77777777" w:rsidTr="005754F3">
        <w:trPr>
          <w:trHeight w:val="661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4DD64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211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47B392" w14:textId="2E51C4DC" w:rsidR="00446E0D" w:rsidRPr="008A52FC" w:rsidRDefault="00446E0D" w:rsidP="008A52FC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8A52FC">
              <w:rPr>
                <w:rFonts w:ascii="Arial Narrow" w:hAnsi="Arial Narrow"/>
                <w:b/>
                <w:szCs w:val="22"/>
              </w:rPr>
              <w:t>Doplňujúce kritéria uplatňované iba v rámci výziev na tému „</w:t>
            </w:r>
            <w:r w:rsidRPr="008A52FC">
              <w:rPr>
                <w:rFonts w:ascii="Arial Narrow" w:hAnsi="Arial Narrow"/>
                <w:b/>
                <w:szCs w:val="22"/>
                <w:u w:val="single"/>
              </w:rPr>
              <w:t xml:space="preserve">Rozvoj </w:t>
            </w:r>
            <w:proofErr w:type="spellStart"/>
            <w:r w:rsidRPr="008A52FC">
              <w:rPr>
                <w:rFonts w:ascii="Arial Narrow" w:hAnsi="Arial Narrow"/>
                <w:b/>
                <w:szCs w:val="22"/>
                <w:u w:val="single"/>
              </w:rPr>
              <w:t>governance</w:t>
            </w:r>
            <w:proofErr w:type="spellEnd"/>
            <w:r w:rsidRPr="008A52FC">
              <w:rPr>
                <w:rFonts w:ascii="Arial Narrow" w:hAnsi="Arial Narrow"/>
                <w:b/>
                <w:szCs w:val="22"/>
                <w:u w:val="single"/>
              </w:rPr>
              <w:t xml:space="preserve"> a úrovne informačnej a kybernetickej bezpečnosti v podsektore VS“.</w:t>
            </w:r>
          </w:p>
        </w:tc>
      </w:tr>
      <w:tr w:rsidR="00446E0D" w:rsidRPr="001017FE" w14:paraId="0422FA37" w14:textId="77777777" w:rsidTr="005754F3">
        <w:trPr>
          <w:trHeight w:val="448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50B477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8E73B93" w14:textId="4B793BD4" w:rsidR="00446E0D" w:rsidRPr="008A52FC" w:rsidRDefault="00446E0D" w:rsidP="002528D7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8A52FC"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  <w:t>2.1</w:t>
            </w:r>
            <w:r w:rsidR="005754F3"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  <w:t xml:space="preserve"> </w:t>
            </w:r>
            <w:r w:rsidRPr="00B12E55">
              <w:rPr>
                <w:rFonts w:ascii="Arial Narrow" w:hAnsi="Arial Narrow"/>
                <w:szCs w:val="22"/>
                <w:lang w:eastAsia="sk-SK"/>
              </w:rPr>
              <w:t>Dôležitosť kybernetickej bezpečnosti u žiadateľa a potenciálny dopad kybernetických incidentov.</w:t>
            </w:r>
          </w:p>
        </w:tc>
        <w:tc>
          <w:tcPr>
            <w:tcW w:w="19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9E556D6" w14:textId="2703DC0B" w:rsidR="00446E0D" w:rsidRPr="008A52FC" w:rsidRDefault="00446E0D" w:rsidP="008A52FC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</w:t>
            </w:r>
            <w:r w:rsidR="005754F3">
              <w:rPr>
                <w:rFonts w:ascii="Arial Narrow" w:hAnsi="Arial Narrow"/>
                <w:szCs w:val="22"/>
              </w:rPr>
              <w:t xml:space="preserve">     </w:t>
            </w: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4120D1" w14:textId="77777777" w:rsidR="00446E0D" w:rsidRPr="008A52FC" w:rsidRDefault="00446E0D" w:rsidP="008A52FC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D280A60" w14:textId="18F962D6" w:rsidR="00446E0D" w:rsidRPr="008A52FC" w:rsidRDefault="00446E0D" w:rsidP="00B12E55">
            <w:pPr>
              <w:pStyle w:val="Zkladntext"/>
              <w:spacing w:before="0" w:after="0"/>
              <w:ind w:firstLine="69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Cs w:val="22"/>
              </w:rPr>
              <w:t>30 bodov</w:t>
            </w:r>
          </w:p>
        </w:tc>
      </w:tr>
      <w:tr w:rsidR="00446E0D" w:rsidRPr="001017FE" w14:paraId="1B057FAB" w14:textId="77777777" w:rsidTr="002528D7">
        <w:trPr>
          <w:trHeight w:val="448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59F1C" w14:textId="77777777" w:rsidR="00446E0D" w:rsidRDefault="00446E0D" w:rsidP="00FE4968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211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B26CD2" w14:textId="6A3BE79A" w:rsidR="00446E0D" w:rsidRDefault="002528D7" w:rsidP="005754F3">
            <w:pPr>
              <w:pStyle w:val="Zkladntext"/>
              <w:spacing w:before="0" w:after="0"/>
              <w:ind w:hanging="14"/>
              <w:rPr>
                <w:rFonts w:ascii="Arial Narrow" w:hAnsi="Arial Narrow"/>
                <w:szCs w:val="22"/>
              </w:rPr>
            </w:pPr>
            <w:r w:rsidRPr="008A52FC">
              <w:rPr>
                <w:rFonts w:ascii="Arial Narrow" w:hAnsi="Arial Narrow"/>
                <w:b/>
                <w:szCs w:val="22"/>
              </w:rPr>
              <w:t>Doplňujúce kritéria uplatňované iba v rámci výziev na tému</w:t>
            </w:r>
            <w:r>
              <w:rPr>
                <w:rFonts w:ascii="Arial Narrow" w:hAnsi="Arial Narrow"/>
                <w:b/>
                <w:szCs w:val="22"/>
              </w:rPr>
              <w:t xml:space="preserve"> „</w:t>
            </w:r>
            <w:r w:rsidRPr="00446E0D">
              <w:rPr>
                <w:rFonts w:ascii="Arial Narrow" w:hAnsi="Arial Narrow"/>
                <w:b/>
                <w:szCs w:val="22"/>
                <w:u w:val="single"/>
              </w:rPr>
              <w:t>Manažment údajov inštitúcie verejnej správy</w:t>
            </w:r>
            <w:r>
              <w:rPr>
                <w:rFonts w:ascii="Arial Narrow" w:hAnsi="Arial Narrow"/>
                <w:b/>
                <w:szCs w:val="22"/>
                <w:u w:val="single"/>
              </w:rPr>
              <w:t>“</w:t>
            </w:r>
            <w:r w:rsidR="00C724CC">
              <w:rPr>
                <w:rFonts w:ascii="Arial Narrow" w:hAnsi="Arial Narrow"/>
                <w:b/>
                <w:szCs w:val="22"/>
                <w:u w:val="single"/>
              </w:rPr>
              <w:t>.</w:t>
            </w:r>
            <w:bookmarkStart w:id="15" w:name="_GoBack"/>
            <w:bookmarkEnd w:id="15"/>
          </w:p>
        </w:tc>
      </w:tr>
      <w:tr w:rsidR="002528D7" w:rsidRPr="001017FE" w14:paraId="6D9C0C3A" w14:textId="77777777" w:rsidTr="002528D7">
        <w:trPr>
          <w:trHeight w:val="448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F977B6" w14:textId="77777777" w:rsidR="002528D7" w:rsidRDefault="002528D7" w:rsidP="002528D7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D0B8E" w14:textId="606D63AF" w:rsidR="002528D7" w:rsidRPr="00446E0D" w:rsidRDefault="002528D7" w:rsidP="002528D7">
            <w:pPr>
              <w:pStyle w:val="Tabtext"/>
              <w:rPr>
                <w:rFonts w:ascii="Arial Narrow" w:eastAsia="Tahoma" w:hAnsi="Arial Narrow" w:cs="Tahoma"/>
                <w:sz w:val="22"/>
                <w:szCs w:val="22"/>
              </w:rPr>
            </w:pPr>
            <w:r>
              <w:rPr>
                <w:rFonts w:ascii="Arial Narrow" w:eastAsia="Tahoma" w:hAnsi="Arial Narrow" w:cs="Tahoma"/>
                <w:sz w:val="22"/>
                <w:szCs w:val="22"/>
              </w:rPr>
              <w:t xml:space="preserve">2.12 </w:t>
            </w:r>
            <w:r w:rsidRPr="00446E0D">
              <w:rPr>
                <w:rFonts w:ascii="Arial Narrow" w:eastAsia="Tahoma" w:hAnsi="Arial Narrow" w:cs="Tahoma"/>
                <w:sz w:val="22"/>
                <w:szCs w:val="22"/>
              </w:rPr>
              <w:t>Je výstupom projektu sprístupnenie/ poskytovanie kľúčových údajov?</w:t>
            </w:r>
          </w:p>
          <w:p w14:paraId="6B726778" w14:textId="77777777" w:rsidR="002528D7" w:rsidRPr="008A52FC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</w:pPr>
          </w:p>
        </w:tc>
        <w:tc>
          <w:tcPr>
            <w:tcW w:w="19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84515" w14:textId="24F01B03" w:rsidR="002528D7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</w:t>
            </w:r>
            <w:r w:rsidRPr="00F16787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EEC0E" w14:textId="77777777" w:rsidR="002528D7" w:rsidRPr="008A52FC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29C1E" w14:textId="38D15435" w:rsidR="002528D7" w:rsidRDefault="002528D7" w:rsidP="002528D7">
            <w:pPr>
              <w:pStyle w:val="Zkladntext"/>
              <w:spacing w:before="0" w:after="0"/>
              <w:ind w:firstLine="6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 bodov</w:t>
            </w:r>
          </w:p>
        </w:tc>
      </w:tr>
      <w:tr w:rsidR="002528D7" w:rsidRPr="001017FE" w14:paraId="0C3A67D7" w14:textId="77777777" w:rsidTr="002528D7">
        <w:trPr>
          <w:trHeight w:val="448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FFB797" w14:textId="77777777" w:rsidR="002528D7" w:rsidRDefault="002528D7" w:rsidP="002528D7">
            <w:pPr>
              <w:pStyle w:val="Zkladntext"/>
              <w:spacing w:before="0" w:after="0"/>
              <w:ind w:left="348" w:hanging="348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320DB" w14:textId="1A37F39D" w:rsidR="002528D7" w:rsidRPr="008A52FC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</w:pPr>
            <w:r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  <w:t xml:space="preserve">2.13 </w:t>
            </w:r>
            <w:r w:rsidRPr="00446E0D">
              <w:rPr>
                <w:rFonts w:ascii="Arial Narrow" w:hAnsi="Arial Narrow"/>
                <w:bCs/>
                <w:iCs/>
                <w:color w:val="000000"/>
                <w:szCs w:val="22"/>
                <w:lang w:eastAsia="sk-SK"/>
              </w:rPr>
              <w:t>Je výstupom projektu zverejňovanie a/alebo konzumovanie/ využívanie údajov?</w:t>
            </w:r>
          </w:p>
        </w:tc>
        <w:tc>
          <w:tcPr>
            <w:tcW w:w="19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8034EC" w14:textId="2A490A3F" w:rsidR="002528D7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</w:t>
            </w:r>
            <w:r w:rsidRPr="00F16787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B0086" w14:textId="77777777" w:rsidR="002528D7" w:rsidRPr="008A52FC" w:rsidRDefault="002528D7" w:rsidP="002528D7">
            <w:pPr>
              <w:pStyle w:val="Zkladntext"/>
              <w:spacing w:before="0" w:after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FF6C2" w14:textId="5350C4BE" w:rsidR="002528D7" w:rsidRDefault="002528D7" w:rsidP="002528D7">
            <w:pPr>
              <w:pStyle w:val="Zkladntext"/>
              <w:spacing w:before="0" w:after="0"/>
              <w:ind w:firstLine="6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8 bodov</w:t>
            </w:r>
          </w:p>
        </w:tc>
      </w:tr>
      <w:tr w:rsidR="002528D7" w:rsidRPr="001017FE" w14:paraId="42CCB734" w14:textId="77777777" w:rsidTr="002528D7">
        <w:trPr>
          <w:trHeight w:val="442"/>
        </w:trPr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989F33" w14:textId="77777777" w:rsidR="002528D7" w:rsidRDefault="002528D7" w:rsidP="002528D7">
            <w:pPr>
              <w:pStyle w:val="Zkladntext"/>
              <w:numPr>
                <w:ilvl w:val="0"/>
                <w:numId w:val="20"/>
              </w:numPr>
              <w:spacing w:before="0" w:after="0"/>
              <w:ind w:left="348" w:hanging="348"/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59205359" w14:textId="15312BDA" w:rsidR="002528D7" w:rsidRDefault="002528D7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2.14 </w:t>
            </w:r>
            <w:r w:rsidRPr="00FD67AC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Je súčasťou projektu nastavenie manažmentu dátovej kvality?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A65DB" w14:textId="4F1AE9A7" w:rsidR="002528D7" w:rsidRPr="00447131" w:rsidRDefault="002528D7" w:rsidP="002528D7">
            <w:pPr>
              <w:pStyle w:val="Zkladntext"/>
              <w:tabs>
                <w:tab w:val="left" w:pos="465"/>
              </w:tabs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16787"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26B50" w14:textId="77777777" w:rsidR="002528D7" w:rsidRPr="00073F71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B8CFE" w14:textId="63308972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2528D7" w:rsidRPr="001017FE" w14:paraId="68E10A8B" w14:textId="77777777" w:rsidTr="002528D7">
        <w:trPr>
          <w:trHeight w:val="614"/>
        </w:trPr>
        <w:tc>
          <w:tcPr>
            <w:tcW w:w="2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B9DCDC" w14:textId="2860F7EE" w:rsidR="002528D7" w:rsidRPr="00B12E55" w:rsidRDefault="00C724CC" w:rsidP="002528D7">
            <w:pPr>
              <w:pStyle w:val="Zkladntext"/>
              <w:numPr>
                <w:ilvl w:val="0"/>
                <w:numId w:val="20"/>
              </w:numPr>
              <w:spacing w:before="0" w:after="0"/>
              <w:ind w:left="348" w:hanging="348"/>
              <w:rPr>
                <w:rFonts w:ascii="Arial Narrow" w:hAnsi="Arial Narrow"/>
                <w:b/>
                <w:bCs/>
                <w:color w:val="000000"/>
                <w:szCs w:val="22"/>
                <w:lang w:eastAsia="sk-SK"/>
              </w:rPr>
            </w:pPr>
            <w:hyperlink w:anchor="administr" w:history="1">
              <w:r w:rsidR="002528D7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>Administratívna a prevádzková kapacita žiadateľa</w:t>
              </w:r>
            </w:hyperlink>
          </w:p>
        </w:tc>
        <w:tc>
          <w:tcPr>
            <w:tcW w:w="7681" w:type="dxa"/>
            <w:shd w:val="clear" w:color="auto" w:fill="auto"/>
            <w:vAlign w:val="center"/>
          </w:tcPr>
          <w:p w14:paraId="535AEA1E" w14:textId="518D7C3B" w:rsidR="002528D7" w:rsidRPr="006B2CC0" w:rsidRDefault="002528D7" w:rsidP="002528D7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3.1 </w:t>
            </w:r>
            <w:r w:rsidRPr="00B12E55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P</w:t>
            </w: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 xml:space="preserve">osúdenie </w:t>
            </w:r>
            <w:r w:rsidRPr="005754F3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administratívnych, odborných a prevádzkových kapacít žiadateľa</w:t>
            </w: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46706" w14:textId="161E8B4F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14120" w14:textId="4ED8CA23" w:rsidR="002528D7" w:rsidRPr="00073F71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C2A56" w14:textId="602CD3C2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bodov</w:t>
            </w:r>
          </w:p>
        </w:tc>
      </w:tr>
      <w:tr w:rsidR="002528D7" w:rsidRPr="001017FE" w14:paraId="359F5256" w14:textId="77777777" w:rsidTr="002528D7">
        <w:tc>
          <w:tcPr>
            <w:tcW w:w="26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AB1741" w14:textId="27D8A3D6" w:rsidR="002528D7" w:rsidRPr="00B12E55" w:rsidRDefault="00C724CC" w:rsidP="002528D7">
            <w:pPr>
              <w:pStyle w:val="Zkladntext"/>
              <w:numPr>
                <w:ilvl w:val="0"/>
                <w:numId w:val="20"/>
              </w:numPr>
              <w:spacing w:before="0" w:after="0"/>
              <w:ind w:left="348" w:hanging="348"/>
              <w:rPr>
                <w:rFonts w:ascii="Arial Narrow" w:hAnsi="Arial Narrow"/>
                <w:b/>
                <w:bCs/>
                <w:color w:val="000000"/>
                <w:szCs w:val="22"/>
                <w:lang w:eastAsia="sk-SK"/>
              </w:rPr>
            </w:pPr>
            <w:hyperlink w:anchor="finančn" w:history="1">
              <w:r w:rsidR="002528D7" w:rsidRPr="00001395">
                <w:rPr>
                  <w:rStyle w:val="Hypertextovprepojenie"/>
                  <w:rFonts w:ascii="Arial Narrow" w:hAnsi="Arial Narrow"/>
                  <w:b/>
                  <w:bCs/>
                  <w:szCs w:val="22"/>
                  <w:lang w:eastAsia="sk-SK"/>
                </w:rPr>
                <w:t>Finančná a ekonomická stránka projektu</w:t>
              </w:r>
            </w:hyperlink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6A5D2" w14:textId="3BE3C165" w:rsidR="002528D7" w:rsidRPr="002528D7" w:rsidRDefault="002528D7" w:rsidP="00DA79F4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4.1 </w:t>
            </w:r>
            <w:r w:rsidRPr="00B12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28D7">
              <w:rPr>
                <w:rFonts w:ascii="Arial Narrow" w:hAnsi="Arial Narrow"/>
                <w:sz w:val="22"/>
                <w:szCs w:val="22"/>
              </w:rPr>
              <w:t xml:space="preserve">Je analýza celkových nákladov na vlastníctvo – TCO vypočítaná v súlade s metodikou uvedenou vo výzve (Metodický pokyn k spracovaniu biznis </w:t>
            </w:r>
            <w:proofErr w:type="spellStart"/>
            <w:r w:rsidRPr="002528D7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2528D7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2528D7">
              <w:rPr>
                <w:rFonts w:ascii="Arial Narrow" w:hAnsi="Arial Narrow"/>
                <w:sz w:val="22"/>
                <w:szCs w:val="22"/>
              </w:rPr>
              <w:t>cost</w:t>
            </w:r>
            <w:proofErr w:type="spellEnd"/>
            <w:r w:rsidRPr="002528D7">
              <w:rPr>
                <w:rFonts w:ascii="Arial Narrow" w:hAnsi="Arial Narrow"/>
                <w:sz w:val="22"/>
                <w:szCs w:val="22"/>
              </w:rPr>
              <w:t xml:space="preserve"> benefit analýzy informačných technológií verejnej správy) a vychádza z reálnych predpokladov?</w:t>
            </w:r>
          </w:p>
          <w:p w14:paraId="59A80C3A" w14:textId="6B95D91E" w:rsidR="002528D7" w:rsidRPr="00073F71" w:rsidRDefault="002528D7" w:rsidP="00DA79F4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8D7">
              <w:rPr>
                <w:rFonts w:ascii="Arial Narrow" w:hAnsi="Arial Narrow"/>
                <w:sz w:val="22"/>
                <w:szCs w:val="22"/>
              </w:rPr>
              <w:t>(CBA ak relevantné)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9F154" w14:textId="4B1631AF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447131">
              <w:rPr>
                <w:rFonts w:ascii="Arial Narrow" w:hAnsi="Arial Narrow"/>
                <w:szCs w:val="22"/>
              </w:rPr>
              <w:t>Vylučujúce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BD858" w14:textId="36D2458D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75D9F" w14:textId="006B7E20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528D7" w:rsidRPr="001017FE" w14:paraId="51E28FAF" w14:textId="77777777" w:rsidTr="002528D7"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68236" w14:textId="77777777" w:rsidR="002528D7" w:rsidRPr="001017FE" w:rsidRDefault="002528D7" w:rsidP="002528D7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E3858" w14:textId="32B25CC2" w:rsidR="002528D7" w:rsidRPr="001017FE" w:rsidRDefault="002528D7" w:rsidP="002528D7">
            <w:pPr>
              <w:pStyle w:val="Tabtex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4.2 </w:t>
            </w:r>
            <w:r w:rsidRPr="00B12E55">
              <w:rPr>
                <w:rFonts w:ascii="Arial Narrow" w:hAnsi="Arial Narrow"/>
                <w:sz w:val="22"/>
                <w:szCs w:val="22"/>
              </w:rPr>
              <w:t xml:space="preserve">Spĺňajú výdavky uvedené v </w:t>
            </w:r>
            <w:proofErr w:type="spellStart"/>
            <w:r w:rsidRPr="00B12E55">
              <w:rPr>
                <w:rFonts w:ascii="Arial Narrow" w:hAnsi="Arial Narrow"/>
                <w:sz w:val="22"/>
                <w:szCs w:val="22"/>
              </w:rPr>
              <w:t>ŽoNFP</w:t>
            </w:r>
            <w:proofErr w:type="spellEnd"/>
            <w:r w:rsidRPr="00B12E55">
              <w:rPr>
                <w:rFonts w:ascii="Arial Narrow" w:hAnsi="Arial Narrow"/>
                <w:sz w:val="22"/>
                <w:szCs w:val="22"/>
              </w:rPr>
              <w:t xml:space="preserve"> podmienky oprávnenosti?</w:t>
            </w: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462EF" w14:textId="2D7CF133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447131">
              <w:rPr>
                <w:rFonts w:ascii="Arial Narrow" w:hAnsi="Arial Narrow"/>
                <w:szCs w:val="22"/>
              </w:rPr>
              <w:t>Vylučujúce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431ED" w14:textId="2BE68469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C5FC3" w14:textId="70349289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528D7" w:rsidRPr="001017FE" w14:paraId="3CC74A29" w14:textId="77777777" w:rsidTr="002528D7">
        <w:tc>
          <w:tcPr>
            <w:tcW w:w="262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F103A" w14:textId="77777777" w:rsidR="002528D7" w:rsidRPr="001017FE" w:rsidRDefault="002528D7" w:rsidP="002528D7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BABB5" w14:textId="77777777" w:rsidR="002528D7" w:rsidRPr="00B12E55" w:rsidRDefault="002528D7" w:rsidP="002528D7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4.3 </w:t>
            </w:r>
            <w:r w:rsidRPr="00B12E55">
              <w:rPr>
                <w:rFonts w:ascii="Arial Narrow" w:hAnsi="Arial Narrow"/>
                <w:sz w:val="22"/>
                <w:szCs w:val="22"/>
              </w:rPr>
              <w:t>Hodnotenie miery oprávnenosti výdavkov projektu.</w:t>
            </w:r>
          </w:p>
          <w:p w14:paraId="060E713E" w14:textId="1AC4C50D" w:rsidR="002528D7" w:rsidRPr="001017FE" w:rsidRDefault="002528D7" w:rsidP="002528D7">
            <w:pPr>
              <w:pStyle w:val="Tabtex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B07D9" w14:textId="35E17115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Bodované</w:t>
            </w:r>
          </w:p>
        </w:tc>
        <w:tc>
          <w:tcPr>
            <w:tcW w:w="1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9161A" w14:textId="26CD049A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1D077" w14:textId="35ECCE97" w:rsidR="002528D7" w:rsidRPr="001017FE" w:rsidRDefault="002528D7" w:rsidP="002528D7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 bodov</w:t>
            </w:r>
          </w:p>
        </w:tc>
      </w:tr>
    </w:tbl>
    <w:p w14:paraId="11154A65" w14:textId="77777777" w:rsidR="0042185F" w:rsidRPr="001017FE" w:rsidRDefault="0042185F" w:rsidP="00E473F2">
      <w:pPr>
        <w:pStyle w:val="Zkladntext"/>
        <w:spacing w:before="120" w:after="0"/>
        <w:ind w:hanging="426"/>
        <w:rPr>
          <w:rFonts w:ascii="Arial Narrow" w:hAnsi="Arial Narrow"/>
          <w:b/>
          <w:color w:val="FF0000"/>
          <w:szCs w:val="22"/>
          <w:lang w:eastAsia="sk-SK"/>
        </w:rPr>
      </w:pPr>
    </w:p>
    <w:sectPr w:rsidR="0042185F" w:rsidRPr="001017FE" w:rsidSect="00F8053F">
      <w:headerReference w:type="even" r:id="rId30"/>
      <w:headerReference w:type="default" r:id="rId31"/>
      <w:footerReference w:type="default" r:id="rId32"/>
      <w:headerReference w:type="first" r:id="rId33"/>
      <w:pgSz w:w="16840" w:h="11907" w:orient="landscape"/>
      <w:pgMar w:top="822" w:right="1247" w:bottom="2268" w:left="1588" w:header="709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6282" w14:textId="77777777" w:rsidR="00413A3A" w:rsidRDefault="00413A3A" w:rsidP="007B7649">
      <w:pPr>
        <w:spacing w:line="240" w:lineRule="auto"/>
      </w:pPr>
      <w:r>
        <w:separator/>
      </w:r>
    </w:p>
  </w:endnote>
  <w:endnote w:type="continuationSeparator" w:id="0">
    <w:p w14:paraId="7745046E" w14:textId="77777777" w:rsidR="00413A3A" w:rsidRDefault="00413A3A" w:rsidP="007B7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7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26"/>
      <w:gridCol w:w="7351"/>
    </w:tblGrid>
    <w:tr w:rsidR="00413A3A" w:rsidRPr="008619D6" w14:paraId="5D379E7D" w14:textId="77777777" w:rsidTr="001A3E0B">
      <w:tc>
        <w:tcPr>
          <w:tcW w:w="1552" w:type="dxa"/>
          <w:tcBorders>
            <w:right w:val="single" w:sz="4" w:space="0" w:color="999999"/>
          </w:tcBorders>
          <w:shd w:val="clear" w:color="auto" w:fill="auto"/>
        </w:tcPr>
        <w:p w14:paraId="5CE027D0" w14:textId="4D0BB660" w:rsidR="00413A3A" w:rsidRPr="002C6A0B" w:rsidRDefault="00413A3A" w:rsidP="001A3E0B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3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7534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1E644682" w14:textId="390772B8" w:rsidR="00413A3A" w:rsidRDefault="00413A3A" w:rsidP="006E0BC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Hodnotiace kritériá  pre 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 xml:space="preserve">y </w:t>
          </w:r>
          <w:r w:rsidRPr="002C6A0B">
            <w:rPr>
              <w:sz w:val="16"/>
              <w:szCs w:val="16"/>
            </w:rPr>
            <w:t xml:space="preserve">| </w:t>
          </w:r>
        </w:p>
        <w:p w14:paraId="07F1AAF1" w14:textId="77777777" w:rsidR="00413A3A" w:rsidRPr="002C6A0B" w:rsidRDefault="00413A3A" w:rsidP="006E0BC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Operačný program Integrovaná infraštruktúra Prioritná os 7</w:t>
          </w:r>
        </w:p>
      </w:tc>
    </w:tr>
  </w:tbl>
  <w:p w14:paraId="39C8116E" w14:textId="63EC6AA3" w:rsidR="00413A3A" w:rsidRPr="00F10AC4" w:rsidRDefault="00413A3A" w:rsidP="00251FDB">
    <w:pPr>
      <w:pStyle w:val="Pta"/>
      <w:tabs>
        <w:tab w:val="clear" w:pos="4536"/>
        <w:tab w:val="clear" w:pos="9072"/>
        <w:tab w:val="left" w:pos="6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14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221"/>
      <w:gridCol w:w="10624"/>
    </w:tblGrid>
    <w:tr w:rsidR="00413A3A" w:rsidRPr="008619D6" w14:paraId="73BFEB8F" w14:textId="77777777" w:rsidTr="001A3E0B">
      <w:tc>
        <w:tcPr>
          <w:tcW w:w="2355" w:type="dxa"/>
          <w:tcBorders>
            <w:right w:val="single" w:sz="4" w:space="0" w:color="999999"/>
          </w:tcBorders>
          <w:shd w:val="clear" w:color="auto" w:fill="auto"/>
        </w:tcPr>
        <w:p w14:paraId="0E8181C3" w14:textId="4F2F7E73" w:rsidR="00413A3A" w:rsidRPr="002C6A0B" w:rsidRDefault="00413A3A" w:rsidP="001A3E0B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6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27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1143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195BDFDF" w14:textId="77777777" w:rsidR="00413A3A" w:rsidRDefault="00413A3A" w:rsidP="001A3E0B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 xml:space="preserve">Hodnotiace kritériá – </w:t>
          </w:r>
          <w:r>
            <w:rPr>
              <w:sz w:val="16"/>
              <w:szCs w:val="16"/>
            </w:rPr>
            <w:t>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>y Digitálna inklúzia</w:t>
          </w:r>
          <w:r w:rsidRPr="002C6A0B">
            <w:rPr>
              <w:sz w:val="16"/>
              <w:szCs w:val="16"/>
            </w:rPr>
            <w:t xml:space="preserve"> | </w:t>
          </w:r>
        </w:p>
        <w:p w14:paraId="74A8332B" w14:textId="77777777" w:rsidR="00413A3A" w:rsidRPr="002C6A0B" w:rsidRDefault="00413A3A" w:rsidP="001A3E0B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Operačný program Integrovaná infraštruktúra Prioritná os 7</w:t>
          </w:r>
        </w:p>
      </w:tc>
    </w:tr>
  </w:tbl>
  <w:p w14:paraId="24BCBF5E" w14:textId="77777777" w:rsidR="00413A3A" w:rsidRPr="00F10AC4" w:rsidRDefault="00413A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87F3" w14:textId="77777777" w:rsidR="00413A3A" w:rsidRDefault="00413A3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7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319"/>
      <w:gridCol w:w="11257"/>
    </w:tblGrid>
    <w:tr w:rsidR="00413A3A" w:rsidRPr="008619D6" w14:paraId="4CF6A136" w14:textId="77777777" w:rsidTr="001A3E0B">
      <w:tc>
        <w:tcPr>
          <w:tcW w:w="1552" w:type="dxa"/>
          <w:tcBorders>
            <w:right w:val="single" w:sz="4" w:space="0" w:color="999999"/>
          </w:tcBorders>
          <w:shd w:val="clear" w:color="auto" w:fill="auto"/>
        </w:tcPr>
        <w:p w14:paraId="3A86B9E3" w14:textId="6C88F0C3" w:rsidR="00413A3A" w:rsidRPr="002C6A0B" w:rsidRDefault="00413A3A" w:rsidP="001A3E0B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7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7534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5D961759" w14:textId="6512C604" w:rsidR="00413A3A" w:rsidRDefault="00413A3A" w:rsidP="006E0BC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 xml:space="preserve">Hodnotiace kritériá – </w:t>
          </w:r>
          <w:r>
            <w:rPr>
              <w:sz w:val="16"/>
              <w:szCs w:val="16"/>
            </w:rPr>
            <w:t>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>y Moderné technológie</w:t>
          </w:r>
          <w:r w:rsidRPr="002C6A0B">
            <w:rPr>
              <w:sz w:val="16"/>
              <w:szCs w:val="16"/>
            </w:rPr>
            <w:t xml:space="preserve"> | </w:t>
          </w:r>
        </w:p>
        <w:p w14:paraId="620AA206" w14:textId="77777777" w:rsidR="00413A3A" w:rsidRPr="002C6A0B" w:rsidRDefault="00413A3A" w:rsidP="006E0BC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</w:t>
          </w:r>
          <w:r>
            <w:rPr>
              <w:sz w:val="16"/>
              <w:szCs w:val="16"/>
            </w:rPr>
            <w:t>č</w:t>
          </w:r>
          <w:r w:rsidRPr="002C6A0B">
            <w:rPr>
              <w:sz w:val="16"/>
              <w:szCs w:val="16"/>
            </w:rPr>
            <w:t>n</w:t>
          </w:r>
          <w:r>
            <w:rPr>
              <w:sz w:val="16"/>
              <w:szCs w:val="16"/>
            </w:rPr>
            <w:t>ý</w:t>
          </w:r>
          <w:r w:rsidRPr="002C6A0B">
            <w:rPr>
              <w:sz w:val="16"/>
              <w:szCs w:val="16"/>
            </w:rPr>
            <w:t xml:space="preserve"> program Integrovaná infraštruktúra Prioritná os 7</w:t>
          </w:r>
        </w:p>
      </w:tc>
    </w:tr>
  </w:tbl>
  <w:p w14:paraId="2C937713" w14:textId="77777777" w:rsidR="00413A3A" w:rsidRPr="00F10AC4" w:rsidRDefault="00413A3A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14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356"/>
      <w:gridCol w:w="16290"/>
    </w:tblGrid>
    <w:tr w:rsidR="00413A3A" w:rsidRPr="008619D6" w14:paraId="30A90629" w14:textId="77777777" w:rsidTr="001A3E0B">
      <w:tc>
        <w:tcPr>
          <w:tcW w:w="2355" w:type="dxa"/>
          <w:tcBorders>
            <w:right w:val="single" w:sz="4" w:space="0" w:color="999999"/>
          </w:tcBorders>
          <w:shd w:val="clear" w:color="auto" w:fill="auto"/>
        </w:tcPr>
        <w:p w14:paraId="51834EA7" w14:textId="4B7FD465" w:rsidR="00413A3A" w:rsidRPr="002C6A0B" w:rsidRDefault="00413A3A" w:rsidP="001A3E0B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10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1143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356D3190" w14:textId="1C436D95" w:rsidR="00413A3A" w:rsidRDefault="00413A3A" w:rsidP="001A3E0B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 xml:space="preserve">Hodnotiace kritériá – </w:t>
          </w:r>
          <w:r>
            <w:rPr>
              <w:sz w:val="16"/>
              <w:szCs w:val="16"/>
            </w:rPr>
            <w:t>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 xml:space="preserve">y </w:t>
          </w:r>
          <w:r w:rsidRPr="00B226ED">
            <w:rPr>
              <w:sz w:val="16"/>
              <w:szCs w:val="16"/>
            </w:rPr>
            <w:t>Moderné technológie</w:t>
          </w:r>
          <w:r w:rsidRPr="002C6A0B">
            <w:rPr>
              <w:sz w:val="16"/>
              <w:szCs w:val="16"/>
            </w:rPr>
            <w:t xml:space="preserve"> | </w:t>
          </w:r>
        </w:p>
        <w:p w14:paraId="3913336F" w14:textId="77777777" w:rsidR="00413A3A" w:rsidRPr="002C6A0B" w:rsidRDefault="00413A3A" w:rsidP="001A3E0B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</w:t>
          </w:r>
          <w:r>
            <w:rPr>
              <w:sz w:val="16"/>
              <w:szCs w:val="16"/>
            </w:rPr>
            <w:t>č</w:t>
          </w:r>
          <w:r w:rsidRPr="002C6A0B">
            <w:rPr>
              <w:sz w:val="16"/>
              <w:szCs w:val="16"/>
            </w:rPr>
            <w:t>n</w:t>
          </w:r>
          <w:r>
            <w:rPr>
              <w:sz w:val="16"/>
              <w:szCs w:val="16"/>
            </w:rPr>
            <w:t>ý</w:t>
          </w:r>
          <w:r w:rsidRPr="002C6A0B">
            <w:rPr>
              <w:sz w:val="16"/>
              <w:szCs w:val="16"/>
            </w:rPr>
            <w:t xml:space="preserve"> program Integrovaná infraštruktúra Prioritná os 7</w:t>
          </w:r>
        </w:p>
      </w:tc>
    </w:tr>
  </w:tbl>
  <w:p w14:paraId="5F5E2EC1" w14:textId="77777777" w:rsidR="00413A3A" w:rsidRPr="00F10AC4" w:rsidRDefault="00413A3A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76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86"/>
      <w:gridCol w:w="6541"/>
    </w:tblGrid>
    <w:tr w:rsidR="00413A3A" w:rsidRPr="008619D6" w14:paraId="0F52A038" w14:textId="77777777" w:rsidTr="00FE2B32">
      <w:trPr>
        <w:trHeight w:val="322"/>
      </w:trPr>
      <w:tc>
        <w:tcPr>
          <w:tcW w:w="2007" w:type="dxa"/>
          <w:tcBorders>
            <w:right w:val="single" w:sz="4" w:space="0" w:color="999999"/>
          </w:tcBorders>
          <w:shd w:val="clear" w:color="auto" w:fill="auto"/>
        </w:tcPr>
        <w:p w14:paraId="7780D4AA" w14:textId="798961F7" w:rsidR="00413A3A" w:rsidRPr="002C6A0B" w:rsidRDefault="00413A3A" w:rsidP="00F14BCE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9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987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246B69F5" w14:textId="0095FD15" w:rsidR="00413A3A" w:rsidRDefault="00413A3A" w:rsidP="00030DE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 xml:space="preserve">Hodnotiace kritériá – </w:t>
          </w:r>
          <w:r>
            <w:rPr>
              <w:sz w:val="16"/>
              <w:szCs w:val="16"/>
            </w:rPr>
            <w:t>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>y Moderné technológie</w:t>
          </w:r>
          <w:r w:rsidRPr="002C6A0B">
            <w:rPr>
              <w:sz w:val="16"/>
              <w:szCs w:val="16"/>
            </w:rPr>
            <w:t xml:space="preserve"> | </w:t>
          </w:r>
        </w:p>
        <w:p w14:paraId="47CC9A92" w14:textId="77777777" w:rsidR="00413A3A" w:rsidRPr="002C6A0B" w:rsidRDefault="00413A3A" w:rsidP="00030DE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Operačný program Integrovaná infraštruktúra Prioritná os 7</w:t>
          </w:r>
        </w:p>
      </w:tc>
    </w:tr>
  </w:tbl>
  <w:p w14:paraId="6FD93B43" w14:textId="77777777" w:rsidR="00413A3A" w:rsidRPr="002C6A0B" w:rsidRDefault="00413A3A" w:rsidP="00FE2B32">
    <w:pPr>
      <w:pStyle w:val="Pta"/>
    </w:pPr>
  </w:p>
  <w:p w14:paraId="7BC37F02" w14:textId="77777777" w:rsidR="00413A3A" w:rsidRDefault="00413A3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76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83"/>
      <w:gridCol w:w="9714"/>
    </w:tblGrid>
    <w:tr w:rsidR="00413A3A" w:rsidRPr="008619D6" w14:paraId="736BC384" w14:textId="77777777" w:rsidTr="00FE2B32">
      <w:trPr>
        <w:trHeight w:val="322"/>
      </w:trPr>
      <w:tc>
        <w:tcPr>
          <w:tcW w:w="2007" w:type="dxa"/>
          <w:tcBorders>
            <w:right w:val="single" w:sz="4" w:space="0" w:color="999999"/>
          </w:tcBorders>
          <w:shd w:val="clear" w:color="auto" w:fill="auto"/>
        </w:tcPr>
        <w:p w14:paraId="05B1312E" w14:textId="704D8C8F" w:rsidR="00413A3A" w:rsidRPr="002C6A0B" w:rsidRDefault="00413A3A" w:rsidP="00F14BCE">
          <w:pPr>
            <w:pStyle w:val="Pta"/>
            <w:rPr>
              <w:b/>
              <w:color w:val="4F81BD"/>
              <w:sz w:val="16"/>
              <w:szCs w:val="16"/>
            </w:rPr>
          </w:pPr>
          <w:r w:rsidRPr="002C6A0B">
            <w:t xml:space="preserve"> </w:t>
          </w:r>
          <w:r w:rsidRPr="002C6A0B">
            <w:rPr>
              <w:sz w:val="16"/>
              <w:szCs w:val="16"/>
            </w:rPr>
            <w:t xml:space="preserve">Strana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PAGE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sz w:val="16"/>
              <w:szCs w:val="16"/>
            </w:rPr>
            <w:t xml:space="preserve"> z </w:t>
          </w:r>
          <w:r w:rsidRPr="002C6A0B">
            <w:rPr>
              <w:b/>
              <w:sz w:val="16"/>
              <w:szCs w:val="16"/>
            </w:rPr>
            <w:fldChar w:fldCharType="begin"/>
          </w:r>
          <w:r w:rsidRPr="002C6A0B">
            <w:rPr>
              <w:b/>
              <w:sz w:val="16"/>
              <w:szCs w:val="16"/>
            </w:rPr>
            <w:instrText>NUMPAGES</w:instrText>
          </w:r>
          <w:r w:rsidRPr="002C6A0B">
            <w:rPr>
              <w:b/>
              <w:sz w:val="16"/>
              <w:szCs w:val="16"/>
            </w:rPr>
            <w:fldChar w:fldCharType="separate"/>
          </w:r>
          <w:r w:rsidR="00C724CC">
            <w:rPr>
              <w:b/>
              <w:noProof/>
              <w:sz w:val="16"/>
              <w:szCs w:val="16"/>
            </w:rPr>
            <w:t>25</w:t>
          </w:r>
          <w:r w:rsidRPr="002C6A0B">
            <w:rPr>
              <w:b/>
              <w:sz w:val="16"/>
              <w:szCs w:val="16"/>
            </w:rPr>
            <w:fldChar w:fldCharType="end"/>
          </w:r>
          <w:r w:rsidRPr="002C6A0B">
            <w:rPr>
              <w:b/>
              <w:sz w:val="16"/>
              <w:szCs w:val="16"/>
            </w:rPr>
            <w:t xml:space="preserve"> </w:t>
          </w:r>
        </w:p>
      </w:tc>
      <w:tc>
        <w:tcPr>
          <w:tcW w:w="987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79B85D17" w14:textId="1C3EB466" w:rsidR="00413A3A" w:rsidRDefault="00413A3A" w:rsidP="00030DE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 xml:space="preserve">Hodnotiace kritériá – </w:t>
          </w:r>
          <w:r>
            <w:rPr>
              <w:sz w:val="16"/>
              <w:szCs w:val="16"/>
            </w:rPr>
            <w:t>dopytovo orientované</w:t>
          </w:r>
          <w:r w:rsidRPr="002C6A0B">
            <w:rPr>
              <w:sz w:val="16"/>
              <w:szCs w:val="16"/>
            </w:rPr>
            <w:t xml:space="preserve"> projekt</w:t>
          </w:r>
          <w:r>
            <w:rPr>
              <w:sz w:val="16"/>
              <w:szCs w:val="16"/>
            </w:rPr>
            <w:t xml:space="preserve">y </w:t>
          </w:r>
          <w:r w:rsidRPr="002C6A0B">
            <w:rPr>
              <w:sz w:val="16"/>
              <w:szCs w:val="16"/>
            </w:rPr>
            <w:t xml:space="preserve"> </w:t>
          </w:r>
        </w:p>
        <w:p w14:paraId="30D84214" w14:textId="77777777" w:rsidR="00413A3A" w:rsidRPr="002C6A0B" w:rsidRDefault="00413A3A" w:rsidP="00030DE7">
          <w:pPr>
            <w:pStyle w:val="Pta"/>
            <w:rPr>
              <w:sz w:val="16"/>
              <w:szCs w:val="16"/>
            </w:rPr>
          </w:pPr>
          <w:r w:rsidRPr="002C6A0B">
            <w:rPr>
              <w:sz w:val="16"/>
              <w:szCs w:val="16"/>
            </w:rPr>
            <w:t>Opera</w:t>
          </w:r>
          <w:r>
            <w:rPr>
              <w:sz w:val="16"/>
              <w:szCs w:val="16"/>
            </w:rPr>
            <w:t>č</w:t>
          </w:r>
          <w:r w:rsidRPr="002C6A0B">
            <w:rPr>
              <w:sz w:val="16"/>
              <w:szCs w:val="16"/>
            </w:rPr>
            <w:t>n</w:t>
          </w:r>
          <w:r>
            <w:rPr>
              <w:sz w:val="16"/>
              <w:szCs w:val="16"/>
            </w:rPr>
            <w:t>ý</w:t>
          </w:r>
          <w:r w:rsidRPr="002C6A0B">
            <w:rPr>
              <w:sz w:val="16"/>
              <w:szCs w:val="16"/>
            </w:rPr>
            <w:t xml:space="preserve"> program Integrovaná infraštruktúra Prioritná os 7</w:t>
          </w:r>
        </w:p>
      </w:tc>
    </w:tr>
  </w:tbl>
  <w:p w14:paraId="08389F62" w14:textId="6427CDF6" w:rsidR="00413A3A" w:rsidRPr="002C6A0B" w:rsidRDefault="00413A3A" w:rsidP="00B226ED">
    <w:pPr>
      <w:pStyle w:val="Pta"/>
      <w:tabs>
        <w:tab w:val="clear" w:pos="4536"/>
        <w:tab w:val="clear" w:pos="9072"/>
        <w:tab w:val="left" w:pos="5481"/>
      </w:tabs>
    </w:pPr>
  </w:p>
  <w:p w14:paraId="7F4732F6" w14:textId="77777777" w:rsidR="00413A3A" w:rsidRDefault="00413A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A98C" w14:textId="77777777" w:rsidR="00413A3A" w:rsidRDefault="00413A3A" w:rsidP="007B7649">
      <w:pPr>
        <w:spacing w:line="240" w:lineRule="auto"/>
      </w:pPr>
      <w:r>
        <w:separator/>
      </w:r>
    </w:p>
  </w:footnote>
  <w:footnote w:type="continuationSeparator" w:id="0">
    <w:p w14:paraId="216F0F0A" w14:textId="77777777" w:rsidR="00413A3A" w:rsidRDefault="00413A3A" w:rsidP="007B7649">
      <w:pPr>
        <w:spacing w:line="240" w:lineRule="auto"/>
      </w:pPr>
      <w:r>
        <w:continuationSeparator/>
      </w:r>
    </w:p>
  </w:footnote>
  <w:footnote w:id="1">
    <w:p w14:paraId="04B03D5E" w14:textId="632AD2F6" w:rsidR="00413A3A" w:rsidRDefault="00413A3A" w:rsidP="005F113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5F1131">
        <w:rPr>
          <w:rFonts w:ascii="Arial Narrow" w:hAnsi="Arial Narrow"/>
        </w:rPr>
        <w:t>NARIADENIE EURÓPSKEHO PARLAMENTU A RADY o zriadení jednotnej digitálnej brány na poskytovanie informácií a pre postupy a služby pomoci a riešenia problémov a o zmene nariadenia (EÚ) č. 1024/2012</w:t>
      </w:r>
      <w:r>
        <w:rPr>
          <w:rFonts w:ascii="Arial Narrow" w:hAnsi="Arial Narrow"/>
        </w:rPr>
        <w:t xml:space="preserve"> </w:t>
      </w:r>
      <w:hyperlink r:id="rId1" w:history="1">
        <w:r w:rsidRPr="005E0AA4">
          <w:rPr>
            <w:rStyle w:val="Hypertextovprepojenie"/>
            <w:rFonts w:ascii="Arial Narrow" w:hAnsi="Arial Narrow"/>
          </w:rPr>
          <w:t>https://eur-lex.europa.eu/legal-content/SK/TXT/?uri=celex%3A32018R1724</w:t>
        </w:r>
      </w:hyperlink>
      <w:r>
        <w:rPr>
          <w:rFonts w:ascii="Arial Narrow" w:hAnsi="Arial Narrow"/>
        </w:rPr>
        <w:t xml:space="preserve">. </w:t>
      </w:r>
    </w:p>
  </w:footnote>
  <w:footnote w:id="2">
    <w:p w14:paraId="1827123F" w14:textId="28A6DD42" w:rsidR="00413A3A" w:rsidRPr="005F1131" w:rsidRDefault="00413A3A" w:rsidP="005F1131">
      <w:pPr>
        <w:pStyle w:val="Textpoznmkypodiarou"/>
        <w:jc w:val="both"/>
        <w:rPr>
          <w:rFonts w:ascii="Arial Narrow" w:hAnsi="Arial Narrow"/>
        </w:rPr>
      </w:pPr>
      <w:r w:rsidRPr="005F1131">
        <w:rPr>
          <w:rStyle w:val="Odkaznapoznmkupodiarou"/>
          <w:rFonts w:ascii="Arial Narrow" w:hAnsi="Arial Narrow"/>
        </w:rPr>
        <w:footnoteRef/>
      </w:r>
      <w:r w:rsidRPr="005F1131">
        <w:rPr>
          <w:rFonts w:ascii="Arial Narrow" w:hAnsi="Arial Narrow"/>
        </w:rPr>
        <w:t xml:space="preserve"> </w:t>
      </w:r>
      <w:r w:rsidRPr="005F1131">
        <w:rPr>
          <w:rFonts w:ascii="Arial Narrow" w:hAnsi="Arial Narrow"/>
        </w:rPr>
        <w:t>Kalendárnym rokom sa rozumie obdobie od 1.1. do 31.12. predošl</w:t>
      </w:r>
      <w:r>
        <w:rPr>
          <w:rFonts w:ascii="Arial Narrow" w:hAnsi="Arial Narrow"/>
        </w:rPr>
        <w:t>ého</w:t>
      </w:r>
      <w:r w:rsidRPr="005F1131">
        <w:rPr>
          <w:rFonts w:ascii="Arial Narrow" w:hAnsi="Arial Narrow"/>
        </w:rPr>
        <w:t xml:space="preserve"> roka.</w:t>
      </w:r>
      <w:r>
        <w:rPr>
          <w:rFonts w:ascii="Arial Narrow" w:hAnsi="Arial Narrow"/>
        </w:rPr>
        <w:t xml:space="preserve"> </w:t>
      </w:r>
      <w:r w:rsidRPr="00FD4AB1">
        <w:rPr>
          <w:rFonts w:ascii="Arial Narrow" w:hAnsi="Arial Narrow"/>
        </w:rPr>
        <w:t>V prípade projektov zlepšujúcich viaceré služby sa projekt pri tomto kritériu hodnotí na základe priemerného počtu podaní všetkých služieb uvedených v projekte (tzn. pri snahe zlepšiť napr. 20 služieb sa pre pridelenie hodnotenia sčítajú početnosti podaní všetkých služieb a </w:t>
      </w:r>
      <w:proofErr w:type="spellStart"/>
      <w:r w:rsidRPr="00FD4AB1">
        <w:rPr>
          <w:rFonts w:ascii="Arial Narrow" w:hAnsi="Arial Narrow"/>
        </w:rPr>
        <w:t>videlia</w:t>
      </w:r>
      <w:proofErr w:type="spellEnd"/>
      <w:r w:rsidRPr="00FD4AB1">
        <w:rPr>
          <w:rFonts w:ascii="Arial Narrow" w:hAnsi="Arial Narrow"/>
        </w:rPr>
        <w:t xml:space="preserve"> počtom služieb pre získanie priemeru).</w:t>
      </w:r>
    </w:p>
  </w:footnote>
  <w:footnote w:id="3">
    <w:p w14:paraId="3E2B46EB" w14:textId="5EFD0807" w:rsidR="00413A3A" w:rsidRDefault="00413A3A" w:rsidP="00DA79F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840E1">
        <w:rPr>
          <w:rFonts w:ascii="Arial Narrow" w:hAnsi="Arial Narrow"/>
        </w:rPr>
        <w:t>Na to, aby projekt získal pri hodnotení body za </w:t>
      </w:r>
      <w:proofErr w:type="spellStart"/>
      <w:r w:rsidRPr="00F840E1">
        <w:rPr>
          <w:rFonts w:ascii="Arial Narrow" w:hAnsi="Arial Narrow"/>
        </w:rPr>
        <w:t>prioritnosť</w:t>
      </w:r>
      <w:proofErr w:type="spellEnd"/>
      <w:r w:rsidRPr="00F840E1">
        <w:rPr>
          <w:rFonts w:ascii="Arial Narrow" w:hAnsi="Arial Narrow"/>
        </w:rPr>
        <w:t xml:space="preserve"> musia byť všetky služby zahrnuté do projektu súčasťou prioritných životných situácií - </w:t>
      </w:r>
      <w:hyperlink r:id="rId2" w:history="1">
        <w:r w:rsidRPr="00F840E1">
          <w:rPr>
            <w:rStyle w:val="Hypertextovprepojenie"/>
            <w:rFonts w:ascii="Arial Narrow" w:hAnsi="Arial Narrow" w:cs="Calibri"/>
            <w:shd w:val="clear" w:color="auto" w:fill="FFFFFF"/>
          </w:rPr>
          <w:t>https://1drv.ms/x/s!AsuevaG0-fAvo18WCy2K7tCP0kBh?e=dENfAO</w:t>
        </w:r>
      </w:hyperlink>
      <w:r w:rsidRPr="00F840E1">
        <w:rPr>
          <w:rStyle w:val="normaltextrun"/>
          <w:rFonts w:ascii="Arial Narrow" w:hAnsi="Arial Narrow" w:cs="Calibri"/>
          <w:color w:val="000000"/>
          <w:shd w:val="clear" w:color="auto" w:fill="FFFFFF"/>
        </w:rPr>
        <w:t>.</w:t>
      </w:r>
    </w:p>
  </w:footnote>
  <w:footnote w:id="4">
    <w:p w14:paraId="7794C18B" w14:textId="6F0F94F6" w:rsidR="00413A3A" w:rsidRDefault="00413A3A" w:rsidP="005F1131">
      <w:pPr>
        <w:pStyle w:val="Textpoznmkypodiarou"/>
      </w:pPr>
      <w:r w:rsidRPr="005F1131">
        <w:rPr>
          <w:rStyle w:val="Odkaznapoznmkupodiarou"/>
          <w:rFonts w:ascii="Arial Narrow" w:hAnsi="Arial Narrow"/>
        </w:rPr>
        <w:footnoteRef/>
      </w:r>
      <w:r w:rsidRPr="005F1131">
        <w:rPr>
          <w:rFonts w:ascii="Arial Narrow" w:hAnsi="Arial Narrow"/>
        </w:rPr>
        <w:t xml:space="preserve"> </w:t>
      </w:r>
      <w:r w:rsidRPr="005F1131">
        <w:rPr>
          <w:rFonts w:ascii="Arial Narrow" w:hAnsi="Arial Narrow"/>
        </w:rPr>
        <w:t>Úrovne elektronizácie určuje vyhláška Úradu podpredsedu vlády Slovenskej republiky pre investície a</w:t>
      </w:r>
      <w:r>
        <w:rPr>
          <w:rFonts w:ascii="Arial Narrow" w:hAnsi="Arial Narrow"/>
        </w:rPr>
        <w:t> </w:t>
      </w:r>
      <w:r w:rsidRPr="005F1131">
        <w:rPr>
          <w:rFonts w:ascii="Arial Narrow" w:hAnsi="Arial Narrow"/>
        </w:rPr>
        <w:t>informatizáciu</w:t>
      </w:r>
      <w:r>
        <w:rPr>
          <w:rFonts w:ascii="Arial Narrow" w:hAnsi="Arial Narrow"/>
        </w:rPr>
        <w:t xml:space="preserve"> </w:t>
      </w:r>
      <w:r w:rsidRPr="005F1131">
        <w:rPr>
          <w:rFonts w:ascii="Arial Narrow" w:hAnsi="Arial Narrow"/>
        </w:rPr>
        <w:t xml:space="preserve">zo 16. marca 2020 o štandardoch pre informačné technológie verejnej správy 78/2020 </w:t>
      </w:r>
      <w:proofErr w:type="spellStart"/>
      <w:r w:rsidRPr="005F1131">
        <w:rPr>
          <w:rFonts w:ascii="Arial Narrow" w:hAnsi="Arial Narrow"/>
        </w:rPr>
        <w:t>Z.z</w:t>
      </w:r>
      <w:proofErr w:type="spellEnd"/>
      <w:r w:rsidRPr="005F1131">
        <w:rPr>
          <w:rFonts w:ascii="Arial Narrow" w:hAnsi="Arial Narrow"/>
        </w:rPr>
        <w:t xml:space="preserve">. </w:t>
      </w:r>
      <w:hyperlink r:id="rId3" w:history="1">
        <w:r w:rsidRPr="005E0AA4">
          <w:rPr>
            <w:rStyle w:val="Hypertextovprepojenie"/>
            <w:rFonts w:ascii="Arial Narrow" w:hAnsi="Arial Narrow"/>
          </w:rPr>
          <w:t>https://www.slov-lex.sk/pravne-predpisy/SK/ZZ/2020/78</w:t>
        </w:r>
        <w:r w:rsidRPr="005E0AA4">
          <w:rPr>
            <w:rStyle w:val="Hypertextovprepojenie"/>
          </w:rPr>
          <w:t>/</w:t>
        </w:r>
      </w:hyperlink>
      <w:r>
        <w:t>.</w:t>
      </w:r>
    </w:p>
  </w:footnote>
  <w:footnote w:id="5">
    <w:p w14:paraId="2749656C" w14:textId="3E57C075" w:rsidR="00413A3A" w:rsidRDefault="00413A3A" w:rsidP="00DA79F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V projektoch, ktorých predmetom je zlepšenie viacerých služieb, sa počet zlepšovaných KPI určuje na základe </w:t>
      </w:r>
      <w:r w:rsidRPr="00DA79F4">
        <w:rPr>
          <w:rStyle w:val="normaltextrun"/>
          <w:rFonts w:ascii="Arial Narrow" w:hAnsi="Arial Narrow" w:cs="Calibri"/>
          <w:b/>
          <w:bCs/>
          <w:color w:val="000000"/>
          <w:shd w:val="clear" w:color="auto" w:fill="FFFFFF"/>
        </w:rPr>
        <w:t>priemerného počtu zlepšovaných KPI </w:t>
      </w:r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používateľskej kvality v celom projekte. Ak projekt napríklad mieni zvýšiť používateľskú kvalitu 5 koncových služieb, predkladateľ ku každej uvedie v koľkých kategóriách KPI používateľskej kvality chce jednotlivé služby zlepšiť, týchto 5 údajov sa sčíta a vydelí piatimi (celkový počet zlepšovaných služieb) z čoho vzíde výsledný počet kategórií KPI, podľa ktorého sa projektu pridelia body. Výsledný počet KPI sa vždy po spriemerovaní </w:t>
      </w:r>
      <w:proofErr w:type="spellStart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zaokruhľuje</w:t>
      </w:r>
      <w:proofErr w:type="spellEnd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 na jednotky, pričom výsledné počty s 5 až 9 </w:t>
      </w:r>
      <w:proofErr w:type="spellStart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desatinovými</w:t>
      </w:r>
      <w:proofErr w:type="spellEnd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 hodnotami (napr. 9,5 alebo 6,7) sa zaokrúhlia na hor, zatiaľ čo výsledné počty s 1až 4 </w:t>
      </w:r>
      <w:proofErr w:type="spellStart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desatinovými</w:t>
      </w:r>
      <w:proofErr w:type="spellEnd"/>
      <w:r w:rsidRPr="00DA79F4">
        <w:rPr>
          <w:rStyle w:val="normaltextrun"/>
          <w:rFonts w:ascii="Arial Narrow" w:hAnsi="Arial Narrow" w:cs="Calibri"/>
          <w:color w:val="000000"/>
          <w:shd w:val="clear" w:color="auto" w:fill="FFFFFF"/>
        </w:rPr>
        <w:t> hodnotami (napr. 9,4 alebo 6,1) sa zaokrúhlia nadol.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</w:footnote>
  <w:footnote w:id="6">
    <w:p w14:paraId="1085885D" w14:textId="0C45A500" w:rsidR="00413A3A" w:rsidRPr="006163AD" w:rsidRDefault="00413A3A" w:rsidP="006163AD">
      <w:pPr>
        <w:pStyle w:val="Textpoznmkypodiarou"/>
        <w:jc w:val="both"/>
        <w:rPr>
          <w:rFonts w:ascii="Arial Narrow" w:hAnsi="Arial Narrow"/>
        </w:rPr>
      </w:pPr>
      <w:r w:rsidRPr="006163AD">
        <w:rPr>
          <w:rStyle w:val="Odkaznapoznmkupodiarou"/>
          <w:rFonts w:ascii="Arial Narrow" w:hAnsi="Arial Narrow"/>
        </w:rPr>
        <w:footnoteRef/>
      </w:r>
      <w:r w:rsidRPr="006163AD">
        <w:rPr>
          <w:rFonts w:ascii="Arial Narrow" w:hAnsi="Arial Narrow"/>
        </w:rPr>
        <w:t xml:space="preserve"> </w:t>
      </w:r>
      <w:r w:rsidRPr="006163AD">
        <w:rPr>
          <w:rFonts w:ascii="Arial Narrow" w:hAnsi="Arial Narrow"/>
        </w:rPr>
        <w:t xml:space="preserve">Minimálne obsahové požiadavky vyhodnocovaných kritérií jednotlivých kategórií KPI používateľskej kvality sú definované v rámci Návrhu metodiky pre </w:t>
      </w:r>
      <w:proofErr w:type="spellStart"/>
      <w:r w:rsidRPr="006163AD">
        <w:rPr>
          <w:rFonts w:ascii="Arial Narrow" w:hAnsi="Arial Narrow"/>
        </w:rPr>
        <w:t>benchmark</w:t>
      </w:r>
      <w:proofErr w:type="spellEnd"/>
      <w:r w:rsidRPr="006163AD">
        <w:rPr>
          <w:rFonts w:ascii="Arial Narrow" w:hAnsi="Arial Narrow"/>
        </w:rPr>
        <w:t xml:space="preserve"> životných situácií z pohľadu </w:t>
      </w:r>
      <w:proofErr w:type="spellStart"/>
      <w:r w:rsidRPr="006163AD">
        <w:rPr>
          <w:rFonts w:ascii="Arial Narrow" w:hAnsi="Arial Narrow"/>
        </w:rPr>
        <w:t>behaviorálnych</w:t>
      </w:r>
      <w:proofErr w:type="spellEnd"/>
      <w:r w:rsidRPr="006163AD">
        <w:rPr>
          <w:rFonts w:ascii="Arial Narrow" w:hAnsi="Arial Narrow"/>
        </w:rPr>
        <w:t xml:space="preserve"> intervencií </w:t>
      </w:r>
      <w:hyperlink r:id="rId4" w:history="1">
        <w:r w:rsidRPr="006163AD">
          <w:rPr>
            <w:rStyle w:val="Hypertextovprepojenie"/>
            <w:rFonts w:ascii="Arial Narrow" w:hAnsi="Arial Narrow"/>
          </w:rPr>
          <w:t>https://idsk.gov.sk/public/assets/benchmark/1-dokument-Metodika.pdf</w:t>
        </w:r>
      </w:hyperlink>
      <w:r w:rsidRPr="006163AD">
        <w:rPr>
          <w:rFonts w:ascii="Arial Narrow" w:hAnsi="Arial Narrow"/>
        </w:rPr>
        <w:t>. Všetky</w:t>
      </w:r>
      <w:r>
        <w:rPr>
          <w:rFonts w:ascii="Arial Narrow" w:hAnsi="Arial Narrow"/>
        </w:rPr>
        <w:t xml:space="preserve"> informácie o BRISK </w:t>
      </w:r>
      <w:proofErr w:type="spellStart"/>
      <w:r>
        <w:rPr>
          <w:rFonts w:ascii="Arial Narrow" w:hAnsi="Arial Narrow"/>
        </w:rPr>
        <w:t>Benchmarku</w:t>
      </w:r>
      <w:proofErr w:type="spellEnd"/>
      <w:r>
        <w:rPr>
          <w:rFonts w:ascii="Arial Narrow" w:hAnsi="Arial Narrow"/>
        </w:rPr>
        <w:t xml:space="preserve"> </w:t>
      </w:r>
      <w:r w:rsidRPr="006163AD">
        <w:rPr>
          <w:rFonts w:ascii="Arial Narrow" w:hAnsi="Arial Narrow"/>
        </w:rPr>
        <w:t xml:space="preserve">životných situácií </w:t>
      </w:r>
      <w:r>
        <w:rPr>
          <w:rFonts w:ascii="Arial Narrow" w:hAnsi="Arial Narrow"/>
        </w:rPr>
        <w:t>sú zverejnené</w:t>
      </w:r>
      <w:r w:rsidRPr="006163AD">
        <w:rPr>
          <w:rFonts w:ascii="Arial Narrow" w:hAnsi="Arial Narrow"/>
        </w:rPr>
        <w:t xml:space="preserve"> na stránke </w:t>
      </w:r>
      <w:hyperlink r:id="rId5" w:history="1">
        <w:r w:rsidRPr="006163AD">
          <w:rPr>
            <w:rStyle w:val="Hypertextovprepojenie"/>
            <w:rFonts w:ascii="Arial Narrow" w:hAnsi="Arial Narrow"/>
          </w:rPr>
          <w:t>https://idsk.gov.sk/benchmark-zivotnych-situacii</w:t>
        </w:r>
      </w:hyperlink>
      <w:r>
        <w:rPr>
          <w:rFonts w:ascii="Arial Narrow" w:hAnsi="Arial Narrow"/>
        </w:rPr>
        <w:t>.</w:t>
      </w:r>
    </w:p>
  </w:footnote>
  <w:footnote w:id="7">
    <w:p w14:paraId="20D1D96D" w14:textId="77777777" w:rsidR="00413A3A" w:rsidRPr="00467ACB" w:rsidRDefault="00413A3A" w:rsidP="00467ACB">
      <w:pPr>
        <w:pStyle w:val="Textpoznmkypodiarou"/>
        <w:jc w:val="both"/>
        <w:rPr>
          <w:rFonts w:ascii="Arial Narrow" w:hAnsi="Arial Narrow"/>
        </w:rPr>
      </w:pPr>
      <w:r w:rsidRPr="00467ACB">
        <w:rPr>
          <w:rStyle w:val="Odkaznapoznmkupodiarou"/>
          <w:rFonts w:ascii="Arial Narrow" w:hAnsi="Arial Narrow"/>
        </w:rPr>
        <w:footnoteRef/>
      </w:r>
      <w:r w:rsidRPr="00467ACB">
        <w:rPr>
          <w:rFonts w:ascii="Arial Narrow" w:hAnsi="Arial Narrow"/>
        </w:rPr>
        <w:t xml:space="preserve"> </w:t>
      </w:r>
      <w:r w:rsidRPr="00467ACB">
        <w:rPr>
          <w:rFonts w:ascii="Arial Narrow" w:hAnsi="Arial Narrow"/>
        </w:rPr>
        <w:t xml:space="preserve">Grafickým používateľským rozhraním sa rozumie tá časť koncovej elektronickej služby alebo webového sídla, ktorá je prezentovaná alebo inak slúžiaca na komunikáciu koncového používateľa,  s ktorou môže používateľ </w:t>
      </w:r>
      <w:proofErr w:type="spellStart"/>
      <w:r w:rsidRPr="00467ACB">
        <w:rPr>
          <w:rFonts w:ascii="Arial Narrow" w:hAnsi="Arial Narrow"/>
        </w:rPr>
        <w:t>interagovať</w:t>
      </w:r>
      <w:proofErr w:type="spellEnd"/>
      <w:r w:rsidRPr="00467ACB">
        <w:rPr>
          <w:rFonts w:ascii="Arial Narrow" w:hAnsi="Arial Narrow"/>
        </w:rPr>
        <w:t>.</w:t>
      </w:r>
    </w:p>
  </w:footnote>
  <w:footnote w:id="8">
    <w:p w14:paraId="2D780C57" w14:textId="032BA596" w:rsidR="00413A3A" w:rsidRDefault="00413A3A" w:rsidP="00467ACB">
      <w:pPr>
        <w:pStyle w:val="Textpoznmkypodiarou"/>
        <w:jc w:val="both"/>
      </w:pPr>
      <w:r w:rsidRPr="00467ACB">
        <w:rPr>
          <w:rStyle w:val="Odkaznapoznmkupodiarou"/>
          <w:rFonts w:ascii="Arial Narrow" w:hAnsi="Arial Narrow"/>
        </w:rPr>
        <w:footnoteRef/>
      </w:r>
      <w:r w:rsidRPr="00467ACB">
        <w:rPr>
          <w:rFonts w:ascii="Arial Narrow" w:hAnsi="Arial Narrow"/>
        </w:rPr>
        <w:t xml:space="preserve"> </w:t>
      </w:r>
      <w:r w:rsidRPr="00467ACB">
        <w:rPr>
          <w:rFonts w:ascii="Arial Narrow" w:hAnsi="Arial Narrow"/>
        </w:rPr>
        <w:t>Identifikačné kritéria pre jednotlivé kategórie závažných kybernetic</w:t>
      </w:r>
      <w:r>
        <w:rPr>
          <w:rFonts w:ascii="Arial Narrow" w:hAnsi="Arial Narrow"/>
        </w:rPr>
        <w:t xml:space="preserve">kých bezpečnostných incidentov </w:t>
      </w:r>
      <w:r w:rsidRPr="00467ACB">
        <w:rPr>
          <w:rFonts w:ascii="Arial Narrow" w:hAnsi="Arial Narrow"/>
        </w:rPr>
        <w:t>a podrobnosti hlásenia kybernetických bezpečnostných incidentov</w:t>
      </w:r>
      <w:r>
        <w:rPr>
          <w:rFonts w:ascii="Arial Narrow" w:hAnsi="Arial Narrow"/>
        </w:rPr>
        <w:t xml:space="preserve"> stanovuje</w:t>
      </w:r>
      <w:r w:rsidRPr="00467ACB">
        <w:rPr>
          <w:rFonts w:ascii="Arial Narrow" w:hAnsi="Arial Narrow"/>
        </w:rPr>
        <w:t xml:space="preserve"> Vyhláška Národného bezpečnostného úradu č. 165/2018 Z.</w:t>
      </w:r>
      <w:r>
        <w:rPr>
          <w:rFonts w:ascii="Arial Narrow" w:hAnsi="Arial Narrow"/>
        </w:rPr>
        <w:t xml:space="preserve"> </w:t>
      </w:r>
      <w:r w:rsidRPr="00467ACB">
        <w:rPr>
          <w:rFonts w:ascii="Arial Narrow" w:hAnsi="Arial Narrow"/>
        </w:rPr>
        <w:t xml:space="preserve">z. </w:t>
      </w:r>
      <w:hyperlink r:id="rId6" w:history="1">
        <w:r w:rsidRPr="00467ACB">
          <w:rPr>
            <w:rStyle w:val="Hypertextovprepojenie"/>
            <w:rFonts w:ascii="Arial Narrow" w:hAnsi="Arial Narrow"/>
          </w:rPr>
          <w:t>https://www.slov-lex.sk/pravne-predpisy/SK/ZZ/2018/165/</w:t>
        </w:r>
      </w:hyperlink>
      <w:r w:rsidRPr="00467ACB">
        <w:rPr>
          <w:rFonts w:ascii="Arial Narrow" w:hAnsi="Arial Narrow"/>
        </w:rPr>
        <w:t xml:space="preserve"> a jej príloha č.1</w:t>
      </w:r>
      <w:r>
        <w:rPr>
          <w:rFonts w:ascii="Arial Narrow" w:hAnsi="Arial Narrow"/>
        </w:rPr>
        <w:t>.</w:t>
      </w:r>
    </w:p>
  </w:footnote>
  <w:footnote w:id="9">
    <w:p w14:paraId="6E5890F7" w14:textId="0B9F37C7" w:rsidR="00413A3A" w:rsidRDefault="00413A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B6401">
        <w:rPr>
          <w:rFonts w:ascii="Arial Narrow" w:hAnsi="Arial Narrow"/>
        </w:rPr>
        <w:t>V súlade s </w:t>
      </w:r>
      <w:r w:rsidRPr="006F355E">
        <w:rPr>
          <w:rFonts w:ascii="Arial Narrow" w:hAnsi="Arial Narrow"/>
        </w:rPr>
        <w:t>Vyhlášk</w:t>
      </w:r>
      <w:r>
        <w:rPr>
          <w:rFonts w:ascii="Arial Narrow" w:hAnsi="Arial Narrow"/>
        </w:rPr>
        <w:t>ou</w:t>
      </w:r>
      <w:r w:rsidRPr="006F355E">
        <w:rPr>
          <w:rFonts w:ascii="Arial Narrow" w:hAnsi="Arial Narrow"/>
        </w:rPr>
        <w:t xml:space="preserve"> Úradu podpredsedu vlády Slovenskej republiky pre investície a informatizáciu č. 85/2020 Z. z. o riadení projektov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2F7C" w14:textId="1CE3F2B6" w:rsidR="00413A3A" w:rsidRDefault="00413A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C096" w14:textId="6FE2F293" w:rsidR="00413A3A" w:rsidRDefault="00413A3A" w:rsidP="00B226ED">
    <w:pPr>
      <w:pStyle w:val="Hlavika"/>
      <w:tabs>
        <w:tab w:val="clear" w:pos="4536"/>
        <w:tab w:val="clear" w:pos="9072"/>
        <w:tab w:val="center" w:pos="700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3929" w14:textId="73BC610C" w:rsidR="00413A3A" w:rsidRDefault="00413A3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A387" w14:textId="1E6B3181" w:rsidR="00413A3A" w:rsidRDefault="00413A3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2F39" w14:textId="06EC5AA7" w:rsidR="00413A3A" w:rsidRPr="00837076" w:rsidRDefault="00413A3A" w:rsidP="00837076">
    <w:pPr>
      <w:pStyle w:val="Hlavika"/>
      <w:pBdr>
        <w:bottom w:val="single" w:sz="4" w:space="1" w:color="999999"/>
      </w:pBdr>
      <w:rPr>
        <w:sz w:val="16"/>
        <w:szCs w:val="16"/>
      </w:rPr>
    </w:pPr>
    <w:r w:rsidRPr="00781B99">
      <w:rPr>
        <w:sz w:val="16"/>
        <w:szCs w:val="16"/>
      </w:rPr>
      <w:t>Verzia 1.0 | platná od</w:t>
    </w:r>
    <w:r>
      <w:rPr>
        <w:sz w:val="16"/>
        <w:szCs w:val="16"/>
      </w:rPr>
      <w:t xml:space="preserve"> </w:t>
    </w:r>
    <w:r w:rsidRPr="00760E27">
      <w:rPr>
        <w:sz w:val="16"/>
        <w:szCs w:val="16"/>
      </w:rPr>
      <w:t>.......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CC1B" w14:textId="7080F606" w:rsidR="00413A3A" w:rsidRPr="0078264D" w:rsidRDefault="00413A3A" w:rsidP="008754A9">
    <w:pPr>
      <w:tabs>
        <w:tab w:val="left" w:pos="3544"/>
        <w:tab w:val="left" w:pos="5387"/>
        <w:tab w:val="left" w:pos="8080"/>
      </w:tabs>
      <w:spacing w:after="60" w:line="240" w:lineRule="auto"/>
      <w:ind w:left="720" w:hanging="720"/>
      <w:rPr>
        <w:b/>
        <w:sz w:val="16"/>
        <w:szCs w:val="16"/>
        <w:lang w:val="pl-PL"/>
      </w:rPr>
    </w:pPr>
    <w:r w:rsidRPr="0078264D">
      <w:rPr>
        <w:b/>
        <w:sz w:val="16"/>
        <w:szCs w:val="16"/>
        <w:lang w:val="pl-PL"/>
      </w:rPr>
      <w:tab/>
    </w:r>
    <w:r w:rsidRPr="0078264D">
      <w:rPr>
        <w:b/>
        <w:sz w:val="16"/>
        <w:szCs w:val="16"/>
        <w:lang w:val="pl-PL"/>
      </w:rPr>
      <w:tab/>
    </w:r>
    <w:r>
      <w:rPr>
        <w:b/>
        <w:sz w:val="16"/>
        <w:szCs w:val="16"/>
        <w:lang w:val="pl-PL"/>
      </w:rPr>
      <w:t xml:space="preserve">                 </w:t>
    </w:r>
  </w:p>
  <w:p w14:paraId="1A49F1FD" w14:textId="77777777" w:rsidR="00413A3A" w:rsidRDefault="00413A3A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F311" w14:textId="5F9F984E" w:rsidR="00413A3A" w:rsidRDefault="00413A3A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9D1B" w14:textId="367201C3" w:rsidR="00413A3A" w:rsidRPr="00837076" w:rsidRDefault="00413A3A" w:rsidP="00837076">
    <w:pPr>
      <w:pStyle w:val="Hlavika"/>
      <w:pBdr>
        <w:bottom w:val="single" w:sz="4" w:space="1" w:color="999999"/>
      </w:pBdr>
      <w:rPr>
        <w:sz w:val="16"/>
        <w:szCs w:val="16"/>
      </w:rPr>
    </w:pPr>
    <w:r w:rsidRPr="00781B99">
      <w:rPr>
        <w:sz w:val="16"/>
        <w:szCs w:val="16"/>
      </w:rPr>
      <w:t>Verzia 1.0 | platná od</w:t>
    </w:r>
    <w:r>
      <w:rPr>
        <w:sz w:val="16"/>
        <w:szCs w:val="16"/>
      </w:rPr>
      <w:t xml:space="preserve"> </w:t>
    </w:r>
    <w:r w:rsidRPr="009E6823">
      <w:rPr>
        <w:sz w:val="16"/>
        <w:szCs w:val="16"/>
      </w:rPr>
      <w:t>..........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BEC" w14:textId="4B5A3B3E" w:rsidR="00413A3A" w:rsidRPr="0078264D" w:rsidRDefault="00413A3A" w:rsidP="008754A9">
    <w:pPr>
      <w:tabs>
        <w:tab w:val="left" w:pos="3544"/>
        <w:tab w:val="left" w:pos="5387"/>
        <w:tab w:val="left" w:pos="8080"/>
      </w:tabs>
      <w:spacing w:after="60" w:line="240" w:lineRule="auto"/>
      <w:ind w:left="720" w:hanging="720"/>
      <w:rPr>
        <w:b/>
        <w:sz w:val="16"/>
        <w:szCs w:val="16"/>
        <w:lang w:val="pl-PL"/>
      </w:rPr>
    </w:pPr>
    <w:r w:rsidRPr="0078264D">
      <w:rPr>
        <w:b/>
        <w:sz w:val="16"/>
        <w:szCs w:val="16"/>
        <w:lang w:val="pl-PL"/>
      </w:rPr>
      <w:tab/>
    </w:r>
    <w:r w:rsidRPr="0078264D">
      <w:rPr>
        <w:b/>
        <w:sz w:val="16"/>
        <w:szCs w:val="16"/>
        <w:lang w:val="pl-PL"/>
      </w:rPr>
      <w:tab/>
    </w:r>
    <w:r>
      <w:rPr>
        <w:b/>
        <w:sz w:val="16"/>
        <w:szCs w:val="16"/>
        <w:lang w:val="pl-PL"/>
      </w:rPr>
      <w:t xml:space="preserve">                 </w:t>
    </w:r>
  </w:p>
  <w:p w14:paraId="72183C9B" w14:textId="77777777" w:rsidR="00413A3A" w:rsidRDefault="00413A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F2"/>
    <w:multiLevelType w:val="hybridMultilevel"/>
    <w:tmpl w:val="D8E8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5F5D"/>
    <w:multiLevelType w:val="hybridMultilevel"/>
    <w:tmpl w:val="8B907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759"/>
    <w:multiLevelType w:val="hybridMultilevel"/>
    <w:tmpl w:val="3F587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7B9F"/>
    <w:multiLevelType w:val="hybridMultilevel"/>
    <w:tmpl w:val="F738AB8A"/>
    <w:lvl w:ilvl="0" w:tplc="4FBC5C4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DFD"/>
    <w:multiLevelType w:val="hybridMultilevel"/>
    <w:tmpl w:val="71125DEA"/>
    <w:lvl w:ilvl="0" w:tplc="46D82C0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CD9"/>
    <w:multiLevelType w:val="hybridMultilevel"/>
    <w:tmpl w:val="3190A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B1F"/>
    <w:multiLevelType w:val="hybridMultilevel"/>
    <w:tmpl w:val="AB74F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35B4"/>
    <w:multiLevelType w:val="multilevel"/>
    <w:tmpl w:val="D79E8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L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9E15EE"/>
    <w:multiLevelType w:val="hybridMultilevel"/>
    <w:tmpl w:val="23607AE8"/>
    <w:lvl w:ilvl="0" w:tplc="A072D530">
      <w:start w:val="1"/>
      <w:numFmt w:val="decimal"/>
      <w:lvlText w:val="%1."/>
      <w:lvlJc w:val="left"/>
      <w:pPr>
        <w:ind w:left="720" w:hanging="360"/>
      </w:pPr>
    </w:lvl>
    <w:lvl w:ilvl="1" w:tplc="20D85FD0">
      <w:start w:val="1"/>
      <w:numFmt w:val="lowerLetter"/>
      <w:lvlText w:val="%2."/>
      <w:lvlJc w:val="left"/>
      <w:pPr>
        <w:ind w:left="1440" w:hanging="360"/>
      </w:pPr>
    </w:lvl>
    <w:lvl w:ilvl="2" w:tplc="3848994A">
      <w:start w:val="1"/>
      <w:numFmt w:val="lowerRoman"/>
      <w:lvlText w:val="%3."/>
      <w:lvlJc w:val="right"/>
      <w:pPr>
        <w:ind w:left="2160" w:hanging="180"/>
      </w:pPr>
    </w:lvl>
    <w:lvl w:ilvl="3" w:tplc="2AA20F02">
      <w:start w:val="1"/>
      <w:numFmt w:val="decimal"/>
      <w:lvlText w:val="%4."/>
      <w:lvlJc w:val="left"/>
      <w:pPr>
        <w:ind w:left="2880" w:hanging="360"/>
      </w:pPr>
    </w:lvl>
    <w:lvl w:ilvl="4" w:tplc="28324C0E">
      <w:start w:val="1"/>
      <w:numFmt w:val="lowerLetter"/>
      <w:lvlText w:val="%5."/>
      <w:lvlJc w:val="left"/>
      <w:pPr>
        <w:ind w:left="3600" w:hanging="360"/>
      </w:pPr>
    </w:lvl>
    <w:lvl w:ilvl="5" w:tplc="092C35BE">
      <w:start w:val="1"/>
      <w:numFmt w:val="lowerRoman"/>
      <w:lvlText w:val="%6."/>
      <w:lvlJc w:val="right"/>
      <w:pPr>
        <w:ind w:left="4320" w:hanging="180"/>
      </w:pPr>
    </w:lvl>
    <w:lvl w:ilvl="6" w:tplc="306C2DA6">
      <w:start w:val="1"/>
      <w:numFmt w:val="decimal"/>
      <w:lvlText w:val="%7."/>
      <w:lvlJc w:val="left"/>
      <w:pPr>
        <w:ind w:left="5040" w:hanging="360"/>
      </w:pPr>
    </w:lvl>
    <w:lvl w:ilvl="7" w:tplc="AD866242">
      <w:start w:val="1"/>
      <w:numFmt w:val="lowerLetter"/>
      <w:lvlText w:val="%8."/>
      <w:lvlJc w:val="left"/>
      <w:pPr>
        <w:ind w:left="5760" w:hanging="360"/>
      </w:pPr>
    </w:lvl>
    <w:lvl w:ilvl="8" w:tplc="E94822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AA7"/>
    <w:multiLevelType w:val="hybridMultilevel"/>
    <w:tmpl w:val="F89A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5C64"/>
    <w:multiLevelType w:val="hybridMultilevel"/>
    <w:tmpl w:val="6CB4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266D"/>
    <w:multiLevelType w:val="multilevel"/>
    <w:tmpl w:val="EC10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C760BC"/>
    <w:multiLevelType w:val="hybridMultilevel"/>
    <w:tmpl w:val="B5646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717F"/>
    <w:multiLevelType w:val="hybridMultilevel"/>
    <w:tmpl w:val="ECFA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8B3"/>
    <w:multiLevelType w:val="hybridMultilevel"/>
    <w:tmpl w:val="0BE4AAB4"/>
    <w:lvl w:ilvl="0" w:tplc="45F09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D5384"/>
    <w:multiLevelType w:val="hybridMultilevel"/>
    <w:tmpl w:val="48AC3CC4"/>
    <w:lvl w:ilvl="0" w:tplc="8B74500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129A2"/>
    <w:multiLevelType w:val="hybridMultilevel"/>
    <w:tmpl w:val="9B78C1E8"/>
    <w:lvl w:ilvl="0" w:tplc="5BFEB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18F7"/>
    <w:multiLevelType w:val="hybridMultilevel"/>
    <w:tmpl w:val="03E839E8"/>
    <w:lvl w:ilvl="0" w:tplc="4FBC5C4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A1253"/>
    <w:multiLevelType w:val="hybridMultilevel"/>
    <w:tmpl w:val="56F45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0B0F"/>
    <w:multiLevelType w:val="hybridMultilevel"/>
    <w:tmpl w:val="172AE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5427A"/>
    <w:multiLevelType w:val="multilevel"/>
    <w:tmpl w:val="F08E3F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7552A3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859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9A58C2"/>
    <w:multiLevelType w:val="hybridMultilevel"/>
    <w:tmpl w:val="9BE0890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36C32"/>
    <w:multiLevelType w:val="hybridMultilevel"/>
    <w:tmpl w:val="66A2CCF8"/>
    <w:lvl w:ilvl="0" w:tplc="FFFFFFFF">
      <w:start w:val="1"/>
      <w:numFmt w:val="bullet"/>
      <w:pStyle w:val="06BulletHeading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1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17365D"/>
        <w:sz w:val="18"/>
      </w:rPr>
    </w:lvl>
    <w:lvl w:ilvl="2" w:tplc="041B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0BF4"/>
    <w:multiLevelType w:val="hybridMultilevel"/>
    <w:tmpl w:val="6A9ECAB6"/>
    <w:lvl w:ilvl="0" w:tplc="32AC3E5A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3C70648"/>
    <w:multiLevelType w:val="hybridMultilevel"/>
    <w:tmpl w:val="C4A8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C1D71"/>
    <w:multiLevelType w:val="hybridMultilevel"/>
    <w:tmpl w:val="4538D064"/>
    <w:lvl w:ilvl="0" w:tplc="4FBC5C4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2A23332">
      <w:start w:val="1"/>
      <w:numFmt w:val="lowerLetter"/>
      <w:lvlText w:val="%2)"/>
      <w:lvlJc w:val="left"/>
      <w:pPr>
        <w:ind w:left="1230" w:hanging="15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415C"/>
    <w:multiLevelType w:val="hybridMultilevel"/>
    <w:tmpl w:val="73202E42"/>
    <w:lvl w:ilvl="0" w:tplc="EDC42DA4">
      <w:start w:val="1"/>
      <w:numFmt w:val="decimal"/>
      <w:lvlText w:val="%1."/>
      <w:lvlJc w:val="left"/>
      <w:pPr>
        <w:ind w:left="720" w:hanging="360"/>
      </w:pPr>
    </w:lvl>
    <w:lvl w:ilvl="1" w:tplc="3CDAD5B2">
      <w:start w:val="1"/>
      <w:numFmt w:val="lowerLetter"/>
      <w:lvlText w:val="%2."/>
      <w:lvlJc w:val="left"/>
      <w:pPr>
        <w:ind w:left="1440" w:hanging="360"/>
      </w:pPr>
    </w:lvl>
    <w:lvl w:ilvl="2" w:tplc="C004F4E2">
      <w:start w:val="1"/>
      <w:numFmt w:val="lowerRoman"/>
      <w:lvlText w:val="%3."/>
      <w:lvlJc w:val="right"/>
      <w:pPr>
        <w:ind w:left="2160" w:hanging="180"/>
      </w:pPr>
    </w:lvl>
    <w:lvl w:ilvl="3" w:tplc="4672E028">
      <w:start w:val="1"/>
      <w:numFmt w:val="decimal"/>
      <w:lvlText w:val="%4."/>
      <w:lvlJc w:val="left"/>
      <w:pPr>
        <w:ind w:left="2880" w:hanging="360"/>
      </w:pPr>
    </w:lvl>
    <w:lvl w:ilvl="4" w:tplc="01B6F6D8">
      <w:start w:val="1"/>
      <w:numFmt w:val="lowerLetter"/>
      <w:lvlText w:val="%5."/>
      <w:lvlJc w:val="left"/>
      <w:pPr>
        <w:ind w:left="3600" w:hanging="360"/>
      </w:pPr>
    </w:lvl>
    <w:lvl w:ilvl="5" w:tplc="509275B2">
      <w:start w:val="1"/>
      <w:numFmt w:val="lowerRoman"/>
      <w:lvlText w:val="%6."/>
      <w:lvlJc w:val="right"/>
      <w:pPr>
        <w:ind w:left="4320" w:hanging="180"/>
      </w:pPr>
    </w:lvl>
    <w:lvl w:ilvl="6" w:tplc="A43643EE">
      <w:start w:val="1"/>
      <w:numFmt w:val="decimal"/>
      <w:lvlText w:val="%7."/>
      <w:lvlJc w:val="left"/>
      <w:pPr>
        <w:ind w:left="5040" w:hanging="360"/>
      </w:pPr>
    </w:lvl>
    <w:lvl w:ilvl="7" w:tplc="4E0EC18C">
      <w:start w:val="1"/>
      <w:numFmt w:val="lowerLetter"/>
      <w:lvlText w:val="%8."/>
      <w:lvlJc w:val="left"/>
      <w:pPr>
        <w:ind w:left="5760" w:hanging="360"/>
      </w:pPr>
    </w:lvl>
    <w:lvl w:ilvl="8" w:tplc="AABA574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20427"/>
    <w:multiLevelType w:val="hybridMultilevel"/>
    <w:tmpl w:val="DC8C5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56F1"/>
    <w:multiLevelType w:val="hybridMultilevel"/>
    <w:tmpl w:val="B5646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533B5"/>
    <w:multiLevelType w:val="hybridMultilevel"/>
    <w:tmpl w:val="B0D09AC4"/>
    <w:lvl w:ilvl="0" w:tplc="041B0017">
      <w:start w:val="1"/>
      <w:numFmt w:val="lowerLetter"/>
      <w:lvlText w:val="%1)"/>
      <w:lvlJc w:val="left"/>
      <w:pPr>
        <w:ind w:left="1876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1" w15:restartNumberingAfterBreak="0">
    <w:nsid w:val="7CF81B5B"/>
    <w:multiLevelType w:val="hybridMultilevel"/>
    <w:tmpl w:val="F2DA4248"/>
    <w:lvl w:ilvl="0" w:tplc="9D8A56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A77C7"/>
    <w:multiLevelType w:val="hybridMultilevel"/>
    <w:tmpl w:val="B768898C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13"/>
  </w:num>
  <w:num w:numId="9">
    <w:abstractNumId w:val="22"/>
  </w:num>
  <w:num w:numId="10">
    <w:abstractNumId w:val="1"/>
  </w:num>
  <w:num w:numId="11">
    <w:abstractNumId w:val="17"/>
  </w:num>
  <w:num w:numId="12">
    <w:abstractNumId w:val="26"/>
  </w:num>
  <w:num w:numId="13">
    <w:abstractNumId w:val="2"/>
  </w:num>
  <w:num w:numId="14">
    <w:abstractNumId w:val="6"/>
  </w:num>
  <w:num w:numId="15">
    <w:abstractNumId w:val="30"/>
  </w:num>
  <w:num w:numId="16">
    <w:abstractNumId w:val="3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27"/>
  </w:num>
  <w:num w:numId="22">
    <w:abstractNumId w:val="31"/>
  </w:num>
  <w:num w:numId="23">
    <w:abstractNumId w:val="4"/>
  </w:num>
  <w:num w:numId="24">
    <w:abstractNumId w:val="28"/>
  </w:num>
  <w:num w:numId="25">
    <w:abstractNumId w:val="20"/>
  </w:num>
  <w:num w:numId="26">
    <w:abstractNumId w:val="18"/>
  </w:num>
  <w:num w:numId="27">
    <w:abstractNumId w:val="5"/>
  </w:num>
  <w:num w:numId="28">
    <w:abstractNumId w:val="15"/>
  </w:num>
  <w:num w:numId="29">
    <w:abstractNumId w:val="0"/>
  </w:num>
  <w:num w:numId="30">
    <w:abstractNumId w:val="8"/>
  </w:num>
  <w:num w:numId="31">
    <w:abstractNumId w:val="19"/>
  </w:num>
  <w:num w:numId="32">
    <w:abstractNumId w:val="16"/>
  </w:num>
  <w:num w:numId="33">
    <w:abstractNumId w:val="12"/>
  </w:num>
  <w:num w:numId="3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9"/>
    <w:rsid w:val="00001395"/>
    <w:rsid w:val="00001BB1"/>
    <w:rsid w:val="0000236F"/>
    <w:rsid w:val="0000328A"/>
    <w:rsid w:val="0000369B"/>
    <w:rsid w:val="0000531C"/>
    <w:rsid w:val="0000594C"/>
    <w:rsid w:val="00005EB9"/>
    <w:rsid w:val="000113B2"/>
    <w:rsid w:val="0001317B"/>
    <w:rsid w:val="000139ED"/>
    <w:rsid w:val="00015BC2"/>
    <w:rsid w:val="00016185"/>
    <w:rsid w:val="00016554"/>
    <w:rsid w:val="00017884"/>
    <w:rsid w:val="00017AE2"/>
    <w:rsid w:val="00017ED7"/>
    <w:rsid w:val="0002023E"/>
    <w:rsid w:val="00023E75"/>
    <w:rsid w:val="000247C7"/>
    <w:rsid w:val="0002733D"/>
    <w:rsid w:val="00030DE7"/>
    <w:rsid w:val="0003112B"/>
    <w:rsid w:val="00036490"/>
    <w:rsid w:val="00037D94"/>
    <w:rsid w:val="00040BC9"/>
    <w:rsid w:val="00040F93"/>
    <w:rsid w:val="000420EB"/>
    <w:rsid w:val="000426D2"/>
    <w:rsid w:val="00042B99"/>
    <w:rsid w:val="000448DB"/>
    <w:rsid w:val="0004703C"/>
    <w:rsid w:val="00047676"/>
    <w:rsid w:val="00047D46"/>
    <w:rsid w:val="00050319"/>
    <w:rsid w:val="00050CD3"/>
    <w:rsid w:val="00051908"/>
    <w:rsid w:val="00052C40"/>
    <w:rsid w:val="000532D8"/>
    <w:rsid w:val="00053306"/>
    <w:rsid w:val="000541AC"/>
    <w:rsid w:val="00054CDA"/>
    <w:rsid w:val="000553CB"/>
    <w:rsid w:val="00056CA7"/>
    <w:rsid w:val="000573B4"/>
    <w:rsid w:val="000573BD"/>
    <w:rsid w:val="00061BEF"/>
    <w:rsid w:val="00062F6C"/>
    <w:rsid w:val="000637FE"/>
    <w:rsid w:val="00064040"/>
    <w:rsid w:val="000668CC"/>
    <w:rsid w:val="00070DA5"/>
    <w:rsid w:val="00071E3D"/>
    <w:rsid w:val="00072074"/>
    <w:rsid w:val="00072544"/>
    <w:rsid w:val="00072D5C"/>
    <w:rsid w:val="00073278"/>
    <w:rsid w:val="00073F71"/>
    <w:rsid w:val="00074C94"/>
    <w:rsid w:val="0007734D"/>
    <w:rsid w:val="00077EE2"/>
    <w:rsid w:val="0008029F"/>
    <w:rsid w:val="000821C6"/>
    <w:rsid w:val="000836B5"/>
    <w:rsid w:val="00083705"/>
    <w:rsid w:val="00084B72"/>
    <w:rsid w:val="000859FB"/>
    <w:rsid w:val="00085D12"/>
    <w:rsid w:val="00087257"/>
    <w:rsid w:val="00090FBE"/>
    <w:rsid w:val="000919C4"/>
    <w:rsid w:val="00092550"/>
    <w:rsid w:val="00093948"/>
    <w:rsid w:val="00094438"/>
    <w:rsid w:val="00096086"/>
    <w:rsid w:val="000A3022"/>
    <w:rsid w:val="000A309F"/>
    <w:rsid w:val="000A35E2"/>
    <w:rsid w:val="000A3F62"/>
    <w:rsid w:val="000A554E"/>
    <w:rsid w:val="000A75D0"/>
    <w:rsid w:val="000B2182"/>
    <w:rsid w:val="000B236E"/>
    <w:rsid w:val="000B2C86"/>
    <w:rsid w:val="000B2DA8"/>
    <w:rsid w:val="000B3293"/>
    <w:rsid w:val="000B375F"/>
    <w:rsid w:val="000B3C1C"/>
    <w:rsid w:val="000B3F48"/>
    <w:rsid w:val="000B4FEF"/>
    <w:rsid w:val="000B50E5"/>
    <w:rsid w:val="000B76C4"/>
    <w:rsid w:val="000B78EC"/>
    <w:rsid w:val="000C067B"/>
    <w:rsid w:val="000C27CD"/>
    <w:rsid w:val="000C2A98"/>
    <w:rsid w:val="000C498B"/>
    <w:rsid w:val="000C4C5E"/>
    <w:rsid w:val="000C4D34"/>
    <w:rsid w:val="000C57BE"/>
    <w:rsid w:val="000C5A95"/>
    <w:rsid w:val="000C73E6"/>
    <w:rsid w:val="000D086B"/>
    <w:rsid w:val="000D3126"/>
    <w:rsid w:val="000D32F6"/>
    <w:rsid w:val="000D33E5"/>
    <w:rsid w:val="000D3640"/>
    <w:rsid w:val="000D4A73"/>
    <w:rsid w:val="000D4BFE"/>
    <w:rsid w:val="000D62B6"/>
    <w:rsid w:val="000D6456"/>
    <w:rsid w:val="000E0006"/>
    <w:rsid w:val="000E0782"/>
    <w:rsid w:val="000E0995"/>
    <w:rsid w:val="000E30E7"/>
    <w:rsid w:val="000E4706"/>
    <w:rsid w:val="000E4F3D"/>
    <w:rsid w:val="000E55F1"/>
    <w:rsid w:val="000E7EAE"/>
    <w:rsid w:val="000E7F0D"/>
    <w:rsid w:val="000F14B4"/>
    <w:rsid w:val="000F1955"/>
    <w:rsid w:val="000F1993"/>
    <w:rsid w:val="000F2257"/>
    <w:rsid w:val="000F3424"/>
    <w:rsid w:val="000F4F8D"/>
    <w:rsid w:val="000F742D"/>
    <w:rsid w:val="00100F74"/>
    <w:rsid w:val="00101436"/>
    <w:rsid w:val="0010152D"/>
    <w:rsid w:val="00101575"/>
    <w:rsid w:val="001017FE"/>
    <w:rsid w:val="00103996"/>
    <w:rsid w:val="001049AA"/>
    <w:rsid w:val="00104FDC"/>
    <w:rsid w:val="00105ABA"/>
    <w:rsid w:val="00106E1E"/>
    <w:rsid w:val="00107C70"/>
    <w:rsid w:val="0011059F"/>
    <w:rsid w:val="001112B8"/>
    <w:rsid w:val="001114BB"/>
    <w:rsid w:val="001129B2"/>
    <w:rsid w:val="0011442A"/>
    <w:rsid w:val="0011657B"/>
    <w:rsid w:val="00116766"/>
    <w:rsid w:val="00116FE8"/>
    <w:rsid w:val="001206C4"/>
    <w:rsid w:val="001220A6"/>
    <w:rsid w:val="001239D5"/>
    <w:rsid w:val="00126DDE"/>
    <w:rsid w:val="00127747"/>
    <w:rsid w:val="00127CB6"/>
    <w:rsid w:val="00127CCE"/>
    <w:rsid w:val="0013035C"/>
    <w:rsid w:val="00131C37"/>
    <w:rsid w:val="001330BA"/>
    <w:rsid w:val="00134C0C"/>
    <w:rsid w:val="001363E4"/>
    <w:rsid w:val="0013690D"/>
    <w:rsid w:val="001377C4"/>
    <w:rsid w:val="00137D36"/>
    <w:rsid w:val="00140F64"/>
    <w:rsid w:val="001411C3"/>
    <w:rsid w:val="00141ADA"/>
    <w:rsid w:val="00141D7F"/>
    <w:rsid w:val="001421B8"/>
    <w:rsid w:val="0014308F"/>
    <w:rsid w:val="0014394F"/>
    <w:rsid w:val="00143EBF"/>
    <w:rsid w:val="0014447F"/>
    <w:rsid w:val="00146C23"/>
    <w:rsid w:val="00146E9C"/>
    <w:rsid w:val="00151195"/>
    <w:rsid w:val="0015154F"/>
    <w:rsid w:val="00151BE1"/>
    <w:rsid w:val="00152306"/>
    <w:rsid w:val="0015291C"/>
    <w:rsid w:val="0015322B"/>
    <w:rsid w:val="00154DCE"/>
    <w:rsid w:val="0015554A"/>
    <w:rsid w:val="00155A56"/>
    <w:rsid w:val="00155F8F"/>
    <w:rsid w:val="00160406"/>
    <w:rsid w:val="0016288D"/>
    <w:rsid w:val="00162E4C"/>
    <w:rsid w:val="00163197"/>
    <w:rsid w:val="00164574"/>
    <w:rsid w:val="00164752"/>
    <w:rsid w:val="001649B3"/>
    <w:rsid w:val="00166B9E"/>
    <w:rsid w:val="00166E9F"/>
    <w:rsid w:val="001677E8"/>
    <w:rsid w:val="00170658"/>
    <w:rsid w:val="00171283"/>
    <w:rsid w:val="00171568"/>
    <w:rsid w:val="0017485E"/>
    <w:rsid w:val="001763F4"/>
    <w:rsid w:val="0017771C"/>
    <w:rsid w:val="001777B2"/>
    <w:rsid w:val="00177860"/>
    <w:rsid w:val="00177932"/>
    <w:rsid w:val="00177B3D"/>
    <w:rsid w:val="00177F28"/>
    <w:rsid w:val="00177F42"/>
    <w:rsid w:val="001806E3"/>
    <w:rsid w:val="00180D8E"/>
    <w:rsid w:val="00181B7C"/>
    <w:rsid w:val="00182B6E"/>
    <w:rsid w:val="00182C96"/>
    <w:rsid w:val="00184A80"/>
    <w:rsid w:val="001853D2"/>
    <w:rsid w:val="00187E66"/>
    <w:rsid w:val="00190638"/>
    <w:rsid w:val="001908D5"/>
    <w:rsid w:val="00190BB2"/>
    <w:rsid w:val="00192EB4"/>
    <w:rsid w:val="00195D9E"/>
    <w:rsid w:val="00195EA1"/>
    <w:rsid w:val="001A03B5"/>
    <w:rsid w:val="001A15C5"/>
    <w:rsid w:val="001A220E"/>
    <w:rsid w:val="001A264D"/>
    <w:rsid w:val="001A2C4F"/>
    <w:rsid w:val="001A381A"/>
    <w:rsid w:val="001A3E0B"/>
    <w:rsid w:val="001A3EDE"/>
    <w:rsid w:val="001A40EF"/>
    <w:rsid w:val="001A4D92"/>
    <w:rsid w:val="001A54B0"/>
    <w:rsid w:val="001A555F"/>
    <w:rsid w:val="001A6807"/>
    <w:rsid w:val="001B1888"/>
    <w:rsid w:val="001B1A29"/>
    <w:rsid w:val="001B1DE5"/>
    <w:rsid w:val="001B1E38"/>
    <w:rsid w:val="001B24C4"/>
    <w:rsid w:val="001B2BB8"/>
    <w:rsid w:val="001B2C36"/>
    <w:rsid w:val="001B3545"/>
    <w:rsid w:val="001B459F"/>
    <w:rsid w:val="001B5681"/>
    <w:rsid w:val="001B5DD7"/>
    <w:rsid w:val="001B688A"/>
    <w:rsid w:val="001B6ABF"/>
    <w:rsid w:val="001B70F6"/>
    <w:rsid w:val="001C134C"/>
    <w:rsid w:val="001C1FE4"/>
    <w:rsid w:val="001C2666"/>
    <w:rsid w:val="001C2F41"/>
    <w:rsid w:val="001C2F56"/>
    <w:rsid w:val="001C3663"/>
    <w:rsid w:val="001C3BDD"/>
    <w:rsid w:val="001C44F9"/>
    <w:rsid w:val="001C5C5F"/>
    <w:rsid w:val="001C6353"/>
    <w:rsid w:val="001C6C09"/>
    <w:rsid w:val="001C717A"/>
    <w:rsid w:val="001C76D7"/>
    <w:rsid w:val="001C79FC"/>
    <w:rsid w:val="001D09E0"/>
    <w:rsid w:val="001D29F3"/>
    <w:rsid w:val="001D2E72"/>
    <w:rsid w:val="001D4BEE"/>
    <w:rsid w:val="001D5E02"/>
    <w:rsid w:val="001D6F76"/>
    <w:rsid w:val="001D7B3D"/>
    <w:rsid w:val="001D7DEE"/>
    <w:rsid w:val="001E08C7"/>
    <w:rsid w:val="001E1F33"/>
    <w:rsid w:val="001E39C8"/>
    <w:rsid w:val="001E3C9C"/>
    <w:rsid w:val="001E5379"/>
    <w:rsid w:val="001E7461"/>
    <w:rsid w:val="001F1002"/>
    <w:rsid w:val="001F15DF"/>
    <w:rsid w:val="001F6C8F"/>
    <w:rsid w:val="002017DE"/>
    <w:rsid w:val="00202027"/>
    <w:rsid w:val="002020CF"/>
    <w:rsid w:val="002037E2"/>
    <w:rsid w:val="00205E04"/>
    <w:rsid w:val="00207CA8"/>
    <w:rsid w:val="00211DC6"/>
    <w:rsid w:val="0021264F"/>
    <w:rsid w:val="00213260"/>
    <w:rsid w:val="00214FDB"/>
    <w:rsid w:val="00216690"/>
    <w:rsid w:val="00217363"/>
    <w:rsid w:val="00217DA2"/>
    <w:rsid w:val="002210DB"/>
    <w:rsid w:val="0022158B"/>
    <w:rsid w:val="002230D7"/>
    <w:rsid w:val="00223C8C"/>
    <w:rsid w:val="002244E1"/>
    <w:rsid w:val="00224B57"/>
    <w:rsid w:val="00224BB9"/>
    <w:rsid w:val="00226056"/>
    <w:rsid w:val="00231317"/>
    <w:rsid w:val="002315FC"/>
    <w:rsid w:val="0023203B"/>
    <w:rsid w:val="00232555"/>
    <w:rsid w:val="00233EA8"/>
    <w:rsid w:val="002340D1"/>
    <w:rsid w:val="0024025E"/>
    <w:rsid w:val="00240706"/>
    <w:rsid w:val="00241B45"/>
    <w:rsid w:val="00242159"/>
    <w:rsid w:val="0024259C"/>
    <w:rsid w:val="00245A7C"/>
    <w:rsid w:val="002463A9"/>
    <w:rsid w:val="002469FD"/>
    <w:rsid w:val="00246F57"/>
    <w:rsid w:val="0024768B"/>
    <w:rsid w:val="00247829"/>
    <w:rsid w:val="00250020"/>
    <w:rsid w:val="002506E2"/>
    <w:rsid w:val="0025081A"/>
    <w:rsid w:val="00250C57"/>
    <w:rsid w:val="00250E50"/>
    <w:rsid w:val="002517F3"/>
    <w:rsid w:val="00251E41"/>
    <w:rsid w:val="00251FDB"/>
    <w:rsid w:val="002528D7"/>
    <w:rsid w:val="00252E39"/>
    <w:rsid w:val="00254909"/>
    <w:rsid w:val="00255BA1"/>
    <w:rsid w:val="0025603B"/>
    <w:rsid w:val="002568B7"/>
    <w:rsid w:val="0026056C"/>
    <w:rsid w:val="002610E0"/>
    <w:rsid w:val="002633D0"/>
    <w:rsid w:val="002647D8"/>
    <w:rsid w:val="002653C5"/>
    <w:rsid w:val="002658E9"/>
    <w:rsid w:val="00265AC9"/>
    <w:rsid w:val="002677A1"/>
    <w:rsid w:val="00270E46"/>
    <w:rsid w:val="0027165A"/>
    <w:rsid w:val="002748A7"/>
    <w:rsid w:val="00274C9B"/>
    <w:rsid w:val="0027604F"/>
    <w:rsid w:val="00276841"/>
    <w:rsid w:val="002775EB"/>
    <w:rsid w:val="002802EA"/>
    <w:rsid w:val="0028178B"/>
    <w:rsid w:val="0028258F"/>
    <w:rsid w:val="00282E29"/>
    <w:rsid w:val="002840FD"/>
    <w:rsid w:val="002857AE"/>
    <w:rsid w:val="0028613D"/>
    <w:rsid w:val="002867D3"/>
    <w:rsid w:val="00290006"/>
    <w:rsid w:val="002905DD"/>
    <w:rsid w:val="00291254"/>
    <w:rsid w:val="00292165"/>
    <w:rsid w:val="00297E2D"/>
    <w:rsid w:val="00297F31"/>
    <w:rsid w:val="002A0336"/>
    <w:rsid w:val="002A18A0"/>
    <w:rsid w:val="002A278D"/>
    <w:rsid w:val="002A28BE"/>
    <w:rsid w:val="002A2E66"/>
    <w:rsid w:val="002A34B8"/>
    <w:rsid w:val="002A371D"/>
    <w:rsid w:val="002A3A14"/>
    <w:rsid w:val="002A4E44"/>
    <w:rsid w:val="002A547A"/>
    <w:rsid w:val="002A5711"/>
    <w:rsid w:val="002A671E"/>
    <w:rsid w:val="002A7A79"/>
    <w:rsid w:val="002B2DD1"/>
    <w:rsid w:val="002B2F6F"/>
    <w:rsid w:val="002B39AA"/>
    <w:rsid w:val="002B50E9"/>
    <w:rsid w:val="002B57BD"/>
    <w:rsid w:val="002B5ABF"/>
    <w:rsid w:val="002B60E9"/>
    <w:rsid w:val="002B6EEC"/>
    <w:rsid w:val="002B75A7"/>
    <w:rsid w:val="002C07D3"/>
    <w:rsid w:val="002C1C5E"/>
    <w:rsid w:val="002C36A0"/>
    <w:rsid w:val="002C492C"/>
    <w:rsid w:val="002C4DD4"/>
    <w:rsid w:val="002C54EE"/>
    <w:rsid w:val="002C6A0B"/>
    <w:rsid w:val="002C78EB"/>
    <w:rsid w:val="002C7B82"/>
    <w:rsid w:val="002D0996"/>
    <w:rsid w:val="002D304D"/>
    <w:rsid w:val="002D336B"/>
    <w:rsid w:val="002D3756"/>
    <w:rsid w:val="002D3A42"/>
    <w:rsid w:val="002D3DE4"/>
    <w:rsid w:val="002D508F"/>
    <w:rsid w:val="002D52A6"/>
    <w:rsid w:val="002D6555"/>
    <w:rsid w:val="002D6807"/>
    <w:rsid w:val="002D7A9C"/>
    <w:rsid w:val="002E009E"/>
    <w:rsid w:val="002E07E9"/>
    <w:rsid w:val="002E0A1C"/>
    <w:rsid w:val="002E0B2E"/>
    <w:rsid w:val="002E0CC0"/>
    <w:rsid w:val="002E0F72"/>
    <w:rsid w:val="002E2273"/>
    <w:rsid w:val="002E2609"/>
    <w:rsid w:val="002E3125"/>
    <w:rsid w:val="002E36DD"/>
    <w:rsid w:val="002E4449"/>
    <w:rsid w:val="002E589C"/>
    <w:rsid w:val="002E5AAC"/>
    <w:rsid w:val="002E5D5C"/>
    <w:rsid w:val="002E7620"/>
    <w:rsid w:val="002E765E"/>
    <w:rsid w:val="002E7C93"/>
    <w:rsid w:val="002F00A5"/>
    <w:rsid w:val="002F13D5"/>
    <w:rsid w:val="002F1E2A"/>
    <w:rsid w:val="002F2825"/>
    <w:rsid w:val="002F5D86"/>
    <w:rsid w:val="002F5F58"/>
    <w:rsid w:val="003022B3"/>
    <w:rsid w:val="00302751"/>
    <w:rsid w:val="0030278C"/>
    <w:rsid w:val="00303BE5"/>
    <w:rsid w:val="003054A8"/>
    <w:rsid w:val="003068D6"/>
    <w:rsid w:val="00307835"/>
    <w:rsid w:val="00310BE3"/>
    <w:rsid w:val="0031248B"/>
    <w:rsid w:val="0031253E"/>
    <w:rsid w:val="0031329C"/>
    <w:rsid w:val="00313BA7"/>
    <w:rsid w:val="003155C6"/>
    <w:rsid w:val="003162BC"/>
    <w:rsid w:val="003167B8"/>
    <w:rsid w:val="00317A15"/>
    <w:rsid w:val="00320E3E"/>
    <w:rsid w:val="00323E27"/>
    <w:rsid w:val="00324F9A"/>
    <w:rsid w:val="00325E69"/>
    <w:rsid w:val="0033052D"/>
    <w:rsid w:val="0033171F"/>
    <w:rsid w:val="00331FCE"/>
    <w:rsid w:val="00333E6C"/>
    <w:rsid w:val="00334080"/>
    <w:rsid w:val="00334179"/>
    <w:rsid w:val="003343F5"/>
    <w:rsid w:val="00334B1D"/>
    <w:rsid w:val="003356FD"/>
    <w:rsid w:val="00337DD9"/>
    <w:rsid w:val="00341A58"/>
    <w:rsid w:val="00341AC5"/>
    <w:rsid w:val="00341F0E"/>
    <w:rsid w:val="00342719"/>
    <w:rsid w:val="003428F8"/>
    <w:rsid w:val="00343927"/>
    <w:rsid w:val="00345BD2"/>
    <w:rsid w:val="00345F3F"/>
    <w:rsid w:val="00346106"/>
    <w:rsid w:val="003463DC"/>
    <w:rsid w:val="00350B80"/>
    <w:rsid w:val="00350E21"/>
    <w:rsid w:val="0035130D"/>
    <w:rsid w:val="00351E0A"/>
    <w:rsid w:val="00352A77"/>
    <w:rsid w:val="00352D91"/>
    <w:rsid w:val="00353821"/>
    <w:rsid w:val="00354F7B"/>
    <w:rsid w:val="00355AFA"/>
    <w:rsid w:val="0035600D"/>
    <w:rsid w:val="00362049"/>
    <w:rsid w:val="00362229"/>
    <w:rsid w:val="00362694"/>
    <w:rsid w:val="00364995"/>
    <w:rsid w:val="00365AD5"/>
    <w:rsid w:val="003663D3"/>
    <w:rsid w:val="00370BFB"/>
    <w:rsid w:val="00370D78"/>
    <w:rsid w:val="00370F7F"/>
    <w:rsid w:val="003711C5"/>
    <w:rsid w:val="00374621"/>
    <w:rsid w:val="00374DBD"/>
    <w:rsid w:val="00375EDE"/>
    <w:rsid w:val="003777A5"/>
    <w:rsid w:val="003802A0"/>
    <w:rsid w:val="00387414"/>
    <w:rsid w:val="00387DE3"/>
    <w:rsid w:val="00390D0B"/>
    <w:rsid w:val="00392781"/>
    <w:rsid w:val="00392C52"/>
    <w:rsid w:val="00394DCE"/>
    <w:rsid w:val="0039578A"/>
    <w:rsid w:val="0039735E"/>
    <w:rsid w:val="003A0046"/>
    <w:rsid w:val="003A3341"/>
    <w:rsid w:val="003A36E0"/>
    <w:rsid w:val="003A39E1"/>
    <w:rsid w:val="003A4967"/>
    <w:rsid w:val="003A5003"/>
    <w:rsid w:val="003A5607"/>
    <w:rsid w:val="003B10CE"/>
    <w:rsid w:val="003B13F8"/>
    <w:rsid w:val="003B2841"/>
    <w:rsid w:val="003B2AAA"/>
    <w:rsid w:val="003B4DC8"/>
    <w:rsid w:val="003B4F2B"/>
    <w:rsid w:val="003B5B5B"/>
    <w:rsid w:val="003B5D3A"/>
    <w:rsid w:val="003B6ED0"/>
    <w:rsid w:val="003C1ADD"/>
    <w:rsid w:val="003C2B5F"/>
    <w:rsid w:val="003C46DF"/>
    <w:rsid w:val="003C478D"/>
    <w:rsid w:val="003C5A7C"/>
    <w:rsid w:val="003C5B04"/>
    <w:rsid w:val="003C6F87"/>
    <w:rsid w:val="003C75D5"/>
    <w:rsid w:val="003C791C"/>
    <w:rsid w:val="003D1D28"/>
    <w:rsid w:val="003D2575"/>
    <w:rsid w:val="003D27C1"/>
    <w:rsid w:val="003D3BD0"/>
    <w:rsid w:val="003D48EB"/>
    <w:rsid w:val="003D654F"/>
    <w:rsid w:val="003D73EE"/>
    <w:rsid w:val="003D7E8F"/>
    <w:rsid w:val="003D7FB9"/>
    <w:rsid w:val="003E0BF2"/>
    <w:rsid w:val="003E1E69"/>
    <w:rsid w:val="003E38B2"/>
    <w:rsid w:val="003E4473"/>
    <w:rsid w:val="003E4C5E"/>
    <w:rsid w:val="003E55AB"/>
    <w:rsid w:val="003E5FB3"/>
    <w:rsid w:val="003E64AA"/>
    <w:rsid w:val="003E6B4B"/>
    <w:rsid w:val="003F04F3"/>
    <w:rsid w:val="003F086D"/>
    <w:rsid w:val="003F1EFA"/>
    <w:rsid w:val="003F20ED"/>
    <w:rsid w:val="003F28F1"/>
    <w:rsid w:val="003F3F09"/>
    <w:rsid w:val="003F74A0"/>
    <w:rsid w:val="003F7CE1"/>
    <w:rsid w:val="0040092A"/>
    <w:rsid w:val="00401220"/>
    <w:rsid w:val="00402E65"/>
    <w:rsid w:val="004038D5"/>
    <w:rsid w:val="00403C31"/>
    <w:rsid w:val="00404170"/>
    <w:rsid w:val="00405418"/>
    <w:rsid w:val="00405975"/>
    <w:rsid w:val="00405C93"/>
    <w:rsid w:val="00407A8F"/>
    <w:rsid w:val="00410252"/>
    <w:rsid w:val="00410E5E"/>
    <w:rsid w:val="0041165D"/>
    <w:rsid w:val="004121DD"/>
    <w:rsid w:val="00413A3A"/>
    <w:rsid w:val="00415267"/>
    <w:rsid w:val="00415C4D"/>
    <w:rsid w:val="00416482"/>
    <w:rsid w:val="00416E22"/>
    <w:rsid w:val="004205E7"/>
    <w:rsid w:val="0042185F"/>
    <w:rsid w:val="00422561"/>
    <w:rsid w:val="00422EB1"/>
    <w:rsid w:val="00423935"/>
    <w:rsid w:val="00423AC6"/>
    <w:rsid w:val="004252E7"/>
    <w:rsid w:val="00427C26"/>
    <w:rsid w:val="004302E5"/>
    <w:rsid w:val="004305DB"/>
    <w:rsid w:val="00430A87"/>
    <w:rsid w:val="0043147A"/>
    <w:rsid w:val="00431B8C"/>
    <w:rsid w:val="004332B7"/>
    <w:rsid w:val="00434619"/>
    <w:rsid w:val="004351FE"/>
    <w:rsid w:val="004369E9"/>
    <w:rsid w:val="00436A04"/>
    <w:rsid w:val="00442AD0"/>
    <w:rsid w:val="0044386F"/>
    <w:rsid w:val="004440EE"/>
    <w:rsid w:val="004456BB"/>
    <w:rsid w:val="00445BDC"/>
    <w:rsid w:val="00446E0D"/>
    <w:rsid w:val="004502F9"/>
    <w:rsid w:val="0045140D"/>
    <w:rsid w:val="004514BD"/>
    <w:rsid w:val="0045176A"/>
    <w:rsid w:val="00451E4D"/>
    <w:rsid w:val="004529CB"/>
    <w:rsid w:val="004539CD"/>
    <w:rsid w:val="00453A84"/>
    <w:rsid w:val="004575E9"/>
    <w:rsid w:val="00457B92"/>
    <w:rsid w:val="0046077F"/>
    <w:rsid w:val="00461381"/>
    <w:rsid w:val="004644E2"/>
    <w:rsid w:val="004645BE"/>
    <w:rsid w:val="0046541B"/>
    <w:rsid w:val="00465902"/>
    <w:rsid w:val="00465EFD"/>
    <w:rsid w:val="00466498"/>
    <w:rsid w:val="004666BF"/>
    <w:rsid w:val="00467ACB"/>
    <w:rsid w:val="0047003B"/>
    <w:rsid w:val="004714DB"/>
    <w:rsid w:val="004718CD"/>
    <w:rsid w:val="00472F89"/>
    <w:rsid w:val="004755DA"/>
    <w:rsid w:val="004764FF"/>
    <w:rsid w:val="004771FE"/>
    <w:rsid w:val="00477785"/>
    <w:rsid w:val="00480B75"/>
    <w:rsid w:val="004825BB"/>
    <w:rsid w:val="00482709"/>
    <w:rsid w:val="004827B0"/>
    <w:rsid w:val="0048290B"/>
    <w:rsid w:val="00485460"/>
    <w:rsid w:val="0048547D"/>
    <w:rsid w:val="00486296"/>
    <w:rsid w:val="00486431"/>
    <w:rsid w:val="00486589"/>
    <w:rsid w:val="00492716"/>
    <w:rsid w:val="00494232"/>
    <w:rsid w:val="004A1A55"/>
    <w:rsid w:val="004A2736"/>
    <w:rsid w:val="004A335E"/>
    <w:rsid w:val="004A36A5"/>
    <w:rsid w:val="004A3BC9"/>
    <w:rsid w:val="004A432F"/>
    <w:rsid w:val="004A492B"/>
    <w:rsid w:val="004A5150"/>
    <w:rsid w:val="004A519F"/>
    <w:rsid w:val="004A7210"/>
    <w:rsid w:val="004B1BFD"/>
    <w:rsid w:val="004B2F15"/>
    <w:rsid w:val="004B49D1"/>
    <w:rsid w:val="004B4B73"/>
    <w:rsid w:val="004B4FAB"/>
    <w:rsid w:val="004B4FBC"/>
    <w:rsid w:val="004B50D9"/>
    <w:rsid w:val="004B52D2"/>
    <w:rsid w:val="004B5EF4"/>
    <w:rsid w:val="004B6DDD"/>
    <w:rsid w:val="004B75D9"/>
    <w:rsid w:val="004B776D"/>
    <w:rsid w:val="004B7B1B"/>
    <w:rsid w:val="004C108F"/>
    <w:rsid w:val="004C140E"/>
    <w:rsid w:val="004C3D51"/>
    <w:rsid w:val="004C537E"/>
    <w:rsid w:val="004C6A5C"/>
    <w:rsid w:val="004C6CC7"/>
    <w:rsid w:val="004C78E0"/>
    <w:rsid w:val="004D00BD"/>
    <w:rsid w:val="004D0B0D"/>
    <w:rsid w:val="004D186F"/>
    <w:rsid w:val="004D2157"/>
    <w:rsid w:val="004D294A"/>
    <w:rsid w:val="004D3028"/>
    <w:rsid w:val="004D45FA"/>
    <w:rsid w:val="004D515C"/>
    <w:rsid w:val="004D592E"/>
    <w:rsid w:val="004D5A43"/>
    <w:rsid w:val="004D5FEA"/>
    <w:rsid w:val="004D707B"/>
    <w:rsid w:val="004E07EF"/>
    <w:rsid w:val="004E1516"/>
    <w:rsid w:val="004E157B"/>
    <w:rsid w:val="004E15EE"/>
    <w:rsid w:val="004E17E7"/>
    <w:rsid w:val="004E30A5"/>
    <w:rsid w:val="004E325B"/>
    <w:rsid w:val="004E3BE7"/>
    <w:rsid w:val="004E3EF0"/>
    <w:rsid w:val="004E4961"/>
    <w:rsid w:val="004E4FFD"/>
    <w:rsid w:val="004E5549"/>
    <w:rsid w:val="004E5B4F"/>
    <w:rsid w:val="004E65D0"/>
    <w:rsid w:val="004E7077"/>
    <w:rsid w:val="004E7BA4"/>
    <w:rsid w:val="004F123E"/>
    <w:rsid w:val="004F2813"/>
    <w:rsid w:val="004F31E0"/>
    <w:rsid w:val="004F31F0"/>
    <w:rsid w:val="004F38EE"/>
    <w:rsid w:val="004F3C96"/>
    <w:rsid w:val="004F4099"/>
    <w:rsid w:val="004F44BD"/>
    <w:rsid w:val="004F4D8C"/>
    <w:rsid w:val="004F55D4"/>
    <w:rsid w:val="004F5AAE"/>
    <w:rsid w:val="004F62F8"/>
    <w:rsid w:val="004F66E6"/>
    <w:rsid w:val="004F7AAF"/>
    <w:rsid w:val="0050061C"/>
    <w:rsid w:val="00502950"/>
    <w:rsid w:val="00502C49"/>
    <w:rsid w:val="00503A14"/>
    <w:rsid w:val="00504CAB"/>
    <w:rsid w:val="005109F8"/>
    <w:rsid w:val="0051194D"/>
    <w:rsid w:val="00511CC1"/>
    <w:rsid w:val="0051341F"/>
    <w:rsid w:val="005136E4"/>
    <w:rsid w:val="00514135"/>
    <w:rsid w:val="00514414"/>
    <w:rsid w:val="00514571"/>
    <w:rsid w:val="00514710"/>
    <w:rsid w:val="00514EE2"/>
    <w:rsid w:val="0051559B"/>
    <w:rsid w:val="00515695"/>
    <w:rsid w:val="005167FF"/>
    <w:rsid w:val="00517010"/>
    <w:rsid w:val="005218F8"/>
    <w:rsid w:val="0052407C"/>
    <w:rsid w:val="00524255"/>
    <w:rsid w:val="00527031"/>
    <w:rsid w:val="005302F6"/>
    <w:rsid w:val="00530ACB"/>
    <w:rsid w:val="00533588"/>
    <w:rsid w:val="005348AD"/>
    <w:rsid w:val="005361F0"/>
    <w:rsid w:val="00536685"/>
    <w:rsid w:val="005406ED"/>
    <w:rsid w:val="00540B80"/>
    <w:rsid w:val="0054121E"/>
    <w:rsid w:val="005422F5"/>
    <w:rsid w:val="0054280A"/>
    <w:rsid w:val="00543696"/>
    <w:rsid w:val="00543A2F"/>
    <w:rsid w:val="00543BF0"/>
    <w:rsid w:val="00543F59"/>
    <w:rsid w:val="00544086"/>
    <w:rsid w:val="00544259"/>
    <w:rsid w:val="00544B7B"/>
    <w:rsid w:val="00546712"/>
    <w:rsid w:val="005476C1"/>
    <w:rsid w:val="005503F4"/>
    <w:rsid w:val="0055059E"/>
    <w:rsid w:val="005539AB"/>
    <w:rsid w:val="0055522B"/>
    <w:rsid w:val="005575F1"/>
    <w:rsid w:val="00561065"/>
    <w:rsid w:val="0056149E"/>
    <w:rsid w:val="0056178F"/>
    <w:rsid w:val="00561DDE"/>
    <w:rsid w:val="00562B75"/>
    <w:rsid w:val="00563B8A"/>
    <w:rsid w:val="00564972"/>
    <w:rsid w:val="00564D54"/>
    <w:rsid w:val="00565C8D"/>
    <w:rsid w:val="005673D6"/>
    <w:rsid w:val="00570C6D"/>
    <w:rsid w:val="00571471"/>
    <w:rsid w:val="00572805"/>
    <w:rsid w:val="00572AD4"/>
    <w:rsid w:val="0057473E"/>
    <w:rsid w:val="005754F3"/>
    <w:rsid w:val="00575530"/>
    <w:rsid w:val="0057723B"/>
    <w:rsid w:val="00580EBB"/>
    <w:rsid w:val="0058147E"/>
    <w:rsid w:val="0058395B"/>
    <w:rsid w:val="00585AA0"/>
    <w:rsid w:val="00585B7A"/>
    <w:rsid w:val="0058675D"/>
    <w:rsid w:val="00591809"/>
    <w:rsid w:val="0059396C"/>
    <w:rsid w:val="0059625C"/>
    <w:rsid w:val="00596290"/>
    <w:rsid w:val="00596637"/>
    <w:rsid w:val="00596989"/>
    <w:rsid w:val="005970AB"/>
    <w:rsid w:val="00597744"/>
    <w:rsid w:val="005979BE"/>
    <w:rsid w:val="00597ADE"/>
    <w:rsid w:val="00597BCA"/>
    <w:rsid w:val="00597ECB"/>
    <w:rsid w:val="005A0582"/>
    <w:rsid w:val="005A06B3"/>
    <w:rsid w:val="005A23DF"/>
    <w:rsid w:val="005A6A06"/>
    <w:rsid w:val="005A7126"/>
    <w:rsid w:val="005A71B8"/>
    <w:rsid w:val="005A7231"/>
    <w:rsid w:val="005A723D"/>
    <w:rsid w:val="005A7C95"/>
    <w:rsid w:val="005B025F"/>
    <w:rsid w:val="005B097B"/>
    <w:rsid w:val="005B227B"/>
    <w:rsid w:val="005B28E8"/>
    <w:rsid w:val="005B339C"/>
    <w:rsid w:val="005B36A1"/>
    <w:rsid w:val="005B6D7E"/>
    <w:rsid w:val="005B6EB1"/>
    <w:rsid w:val="005C38A7"/>
    <w:rsid w:val="005C429B"/>
    <w:rsid w:val="005C5EB9"/>
    <w:rsid w:val="005C604E"/>
    <w:rsid w:val="005C6A70"/>
    <w:rsid w:val="005C6C60"/>
    <w:rsid w:val="005C6E2E"/>
    <w:rsid w:val="005C7507"/>
    <w:rsid w:val="005C7753"/>
    <w:rsid w:val="005C7CE0"/>
    <w:rsid w:val="005D10B4"/>
    <w:rsid w:val="005D1B76"/>
    <w:rsid w:val="005D2246"/>
    <w:rsid w:val="005D3006"/>
    <w:rsid w:val="005D3D03"/>
    <w:rsid w:val="005D4A3A"/>
    <w:rsid w:val="005D4D5B"/>
    <w:rsid w:val="005D531B"/>
    <w:rsid w:val="005D66A3"/>
    <w:rsid w:val="005D6A6A"/>
    <w:rsid w:val="005D78C0"/>
    <w:rsid w:val="005E0490"/>
    <w:rsid w:val="005E10A7"/>
    <w:rsid w:val="005E26FE"/>
    <w:rsid w:val="005E2B2E"/>
    <w:rsid w:val="005E3507"/>
    <w:rsid w:val="005E401A"/>
    <w:rsid w:val="005E4BD9"/>
    <w:rsid w:val="005E604D"/>
    <w:rsid w:val="005E61B7"/>
    <w:rsid w:val="005E63D7"/>
    <w:rsid w:val="005E7F63"/>
    <w:rsid w:val="005F001D"/>
    <w:rsid w:val="005F08F8"/>
    <w:rsid w:val="005F1131"/>
    <w:rsid w:val="005F14F7"/>
    <w:rsid w:val="005F154E"/>
    <w:rsid w:val="005F2C51"/>
    <w:rsid w:val="005F2E34"/>
    <w:rsid w:val="005F44DD"/>
    <w:rsid w:val="006012AB"/>
    <w:rsid w:val="00601B9F"/>
    <w:rsid w:val="00601E64"/>
    <w:rsid w:val="00603A6B"/>
    <w:rsid w:val="00604365"/>
    <w:rsid w:val="00604954"/>
    <w:rsid w:val="00605CFF"/>
    <w:rsid w:val="0060690A"/>
    <w:rsid w:val="00606DD7"/>
    <w:rsid w:val="00606E3D"/>
    <w:rsid w:val="00610B44"/>
    <w:rsid w:val="00612486"/>
    <w:rsid w:val="006125F7"/>
    <w:rsid w:val="0061290B"/>
    <w:rsid w:val="0061316D"/>
    <w:rsid w:val="0061375C"/>
    <w:rsid w:val="00615290"/>
    <w:rsid w:val="006163AD"/>
    <w:rsid w:val="006168A4"/>
    <w:rsid w:val="00616C27"/>
    <w:rsid w:val="00620469"/>
    <w:rsid w:val="00620503"/>
    <w:rsid w:val="00620683"/>
    <w:rsid w:val="006222FC"/>
    <w:rsid w:val="00622E06"/>
    <w:rsid w:val="00623530"/>
    <w:rsid w:val="00624413"/>
    <w:rsid w:val="0062527B"/>
    <w:rsid w:val="00627EB9"/>
    <w:rsid w:val="006301E8"/>
    <w:rsid w:val="00630559"/>
    <w:rsid w:val="00630A49"/>
    <w:rsid w:val="00632E6E"/>
    <w:rsid w:val="00633E90"/>
    <w:rsid w:val="006344B8"/>
    <w:rsid w:val="00634B34"/>
    <w:rsid w:val="00634CEE"/>
    <w:rsid w:val="00634DAF"/>
    <w:rsid w:val="00635820"/>
    <w:rsid w:val="00635A1B"/>
    <w:rsid w:val="006368B8"/>
    <w:rsid w:val="00636B88"/>
    <w:rsid w:val="00637389"/>
    <w:rsid w:val="006373A1"/>
    <w:rsid w:val="006406AB"/>
    <w:rsid w:val="006428D8"/>
    <w:rsid w:val="00642B33"/>
    <w:rsid w:val="00643012"/>
    <w:rsid w:val="006445DA"/>
    <w:rsid w:val="006447A7"/>
    <w:rsid w:val="00644C38"/>
    <w:rsid w:val="006455E5"/>
    <w:rsid w:val="00645B88"/>
    <w:rsid w:val="00646552"/>
    <w:rsid w:val="00646612"/>
    <w:rsid w:val="0064764C"/>
    <w:rsid w:val="006479F6"/>
    <w:rsid w:val="006504BD"/>
    <w:rsid w:val="0065121D"/>
    <w:rsid w:val="006534C2"/>
    <w:rsid w:val="00654279"/>
    <w:rsid w:val="00655A1D"/>
    <w:rsid w:val="00655B4F"/>
    <w:rsid w:val="00655BD5"/>
    <w:rsid w:val="00656FA1"/>
    <w:rsid w:val="00660B06"/>
    <w:rsid w:val="0066184C"/>
    <w:rsid w:val="00663007"/>
    <w:rsid w:val="006634C8"/>
    <w:rsid w:val="0066372D"/>
    <w:rsid w:val="00663E5F"/>
    <w:rsid w:val="00663F93"/>
    <w:rsid w:val="00664A65"/>
    <w:rsid w:val="00666299"/>
    <w:rsid w:val="00670DBC"/>
    <w:rsid w:val="00671275"/>
    <w:rsid w:val="006712BB"/>
    <w:rsid w:val="006727A5"/>
    <w:rsid w:val="00672B8D"/>
    <w:rsid w:val="00680C5E"/>
    <w:rsid w:val="0068187A"/>
    <w:rsid w:val="00681916"/>
    <w:rsid w:val="006819B2"/>
    <w:rsid w:val="00682064"/>
    <w:rsid w:val="00682582"/>
    <w:rsid w:val="00682937"/>
    <w:rsid w:val="00682C8A"/>
    <w:rsid w:val="00682E06"/>
    <w:rsid w:val="00682F75"/>
    <w:rsid w:val="00683745"/>
    <w:rsid w:val="006839C3"/>
    <w:rsid w:val="00684490"/>
    <w:rsid w:val="00684D23"/>
    <w:rsid w:val="00685F9B"/>
    <w:rsid w:val="00690D1C"/>
    <w:rsid w:val="00691A07"/>
    <w:rsid w:val="00691CAF"/>
    <w:rsid w:val="006930CA"/>
    <w:rsid w:val="00693572"/>
    <w:rsid w:val="006937D7"/>
    <w:rsid w:val="0069383A"/>
    <w:rsid w:val="00693B2C"/>
    <w:rsid w:val="006950CB"/>
    <w:rsid w:val="00695D74"/>
    <w:rsid w:val="00695E50"/>
    <w:rsid w:val="006974DD"/>
    <w:rsid w:val="00697DD9"/>
    <w:rsid w:val="006A0111"/>
    <w:rsid w:val="006A1C5D"/>
    <w:rsid w:val="006A293F"/>
    <w:rsid w:val="006A2DC8"/>
    <w:rsid w:val="006A35EF"/>
    <w:rsid w:val="006A3860"/>
    <w:rsid w:val="006A3A04"/>
    <w:rsid w:val="006A4E7E"/>
    <w:rsid w:val="006A508D"/>
    <w:rsid w:val="006A5BEE"/>
    <w:rsid w:val="006A76C6"/>
    <w:rsid w:val="006A7A46"/>
    <w:rsid w:val="006A7D89"/>
    <w:rsid w:val="006B20B5"/>
    <w:rsid w:val="006B2CC0"/>
    <w:rsid w:val="006B2E93"/>
    <w:rsid w:val="006B4687"/>
    <w:rsid w:val="006B574D"/>
    <w:rsid w:val="006C0699"/>
    <w:rsid w:val="006C06C3"/>
    <w:rsid w:val="006C06F3"/>
    <w:rsid w:val="006C3A0F"/>
    <w:rsid w:val="006C43F3"/>
    <w:rsid w:val="006C4FB4"/>
    <w:rsid w:val="006C67AD"/>
    <w:rsid w:val="006C6E0A"/>
    <w:rsid w:val="006C716F"/>
    <w:rsid w:val="006D0C05"/>
    <w:rsid w:val="006D3506"/>
    <w:rsid w:val="006D3743"/>
    <w:rsid w:val="006D3865"/>
    <w:rsid w:val="006D3B95"/>
    <w:rsid w:val="006D5A4E"/>
    <w:rsid w:val="006D6D99"/>
    <w:rsid w:val="006E0139"/>
    <w:rsid w:val="006E0BC7"/>
    <w:rsid w:val="006E1EB8"/>
    <w:rsid w:val="006E1F4B"/>
    <w:rsid w:val="006E1FB4"/>
    <w:rsid w:val="006E41D9"/>
    <w:rsid w:val="006E5F41"/>
    <w:rsid w:val="006E663E"/>
    <w:rsid w:val="006E6EE4"/>
    <w:rsid w:val="006F02CF"/>
    <w:rsid w:val="006F0D5D"/>
    <w:rsid w:val="006F2145"/>
    <w:rsid w:val="006F365B"/>
    <w:rsid w:val="006F4C5C"/>
    <w:rsid w:val="006F5544"/>
    <w:rsid w:val="006F58E2"/>
    <w:rsid w:val="007013ED"/>
    <w:rsid w:val="00701534"/>
    <w:rsid w:val="00702F24"/>
    <w:rsid w:val="00705AE8"/>
    <w:rsid w:val="00705AE9"/>
    <w:rsid w:val="00707EC3"/>
    <w:rsid w:val="0071086B"/>
    <w:rsid w:val="0071204F"/>
    <w:rsid w:val="00712462"/>
    <w:rsid w:val="00713453"/>
    <w:rsid w:val="00714EB9"/>
    <w:rsid w:val="0071510B"/>
    <w:rsid w:val="00717ED0"/>
    <w:rsid w:val="007201E0"/>
    <w:rsid w:val="00720336"/>
    <w:rsid w:val="0072034C"/>
    <w:rsid w:val="007206D7"/>
    <w:rsid w:val="00720ABF"/>
    <w:rsid w:val="007218D5"/>
    <w:rsid w:val="00723265"/>
    <w:rsid w:val="00723352"/>
    <w:rsid w:val="0072385F"/>
    <w:rsid w:val="00726905"/>
    <w:rsid w:val="00726C1A"/>
    <w:rsid w:val="00727727"/>
    <w:rsid w:val="0073060E"/>
    <w:rsid w:val="0073103A"/>
    <w:rsid w:val="00731170"/>
    <w:rsid w:val="007328B1"/>
    <w:rsid w:val="0073291C"/>
    <w:rsid w:val="00735AAC"/>
    <w:rsid w:val="00736351"/>
    <w:rsid w:val="00736539"/>
    <w:rsid w:val="00737DE6"/>
    <w:rsid w:val="00737F0A"/>
    <w:rsid w:val="00741418"/>
    <w:rsid w:val="00741B79"/>
    <w:rsid w:val="00741FB9"/>
    <w:rsid w:val="00743003"/>
    <w:rsid w:val="0074326A"/>
    <w:rsid w:val="00744B21"/>
    <w:rsid w:val="007467D6"/>
    <w:rsid w:val="007469D2"/>
    <w:rsid w:val="00747F87"/>
    <w:rsid w:val="00750D19"/>
    <w:rsid w:val="00751A53"/>
    <w:rsid w:val="007524A8"/>
    <w:rsid w:val="007525A8"/>
    <w:rsid w:val="007532C2"/>
    <w:rsid w:val="00753786"/>
    <w:rsid w:val="00753EA9"/>
    <w:rsid w:val="007543C4"/>
    <w:rsid w:val="00754BB4"/>
    <w:rsid w:val="007560E0"/>
    <w:rsid w:val="00756FE1"/>
    <w:rsid w:val="0075777C"/>
    <w:rsid w:val="007601B8"/>
    <w:rsid w:val="00760E22"/>
    <w:rsid w:val="00760E27"/>
    <w:rsid w:val="007610A8"/>
    <w:rsid w:val="0076246C"/>
    <w:rsid w:val="00762AB1"/>
    <w:rsid w:val="0076360F"/>
    <w:rsid w:val="007648EF"/>
    <w:rsid w:val="00764AF4"/>
    <w:rsid w:val="00764D4E"/>
    <w:rsid w:val="007709EF"/>
    <w:rsid w:val="00772590"/>
    <w:rsid w:val="00772D40"/>
    <w:rsid w:val="007740D8"/>
    <w:rsid w:val="00774138"/>
    <w:rsid w:val="007747B8"/>
    <w:rsid w:val="00775107"/>
    <w:rsid w:val="0077622E"/>
    <w:rsid w:val="00776916"/>
    <w:rsid w:val="00777021"/>
    <w:rsid w:val="00777F52"/>
    <w:rsid w:val="00781B99"/>
    <w:rsid w:val="0078470E"/>
    <w:rsid w:val="00785A9D"/>
    <w:rsid w:val="00786BE6"/>
    <w:rsid w:val="0079003A"/>
    <w:rsid w:val="00790897"/>
    <w:rsid w:val="00790D1D"/>
    <w:rsid w:val="0079165E"/>
    <w:rsid w:val="007916FA"/>
    <w:rsid w:val="00791857"/>
    <w:rsid w:val="0079482F"/>
    <w:rsid w:val="00795AB7"/>
    <w:rsid w:val="00795AF5"/>
    <w:rsid w:val="00795B2A"/>
    <w:rsid w:val="00795D7B"/>
    <w:rsid w:val="007970D7"/>
    <w:rsid w:val="00797DF0"/>
    <w:rsid w:val="007A0006"/>
    <w:rsid w:val="007A0CA6"/>
    <w:rsid w:val="007A0DD3"/>
    <w:rsid w:val="007A1328"/>
    <w:rsid w:val="007A2AFB"/>
    <w:rsid w:val="007A3500"/>
    <w:rsid w:val="007A385A"/>
    <w:rsid w:val="007A47AF"/>
    <w:rsid w:val="007A556B"/>
    <w:rsid w:val="007A5833"/>
    <w:rsid w:val="007A718F"/>
    <w:rsid w:val="007A7414"/>
    <w:rsid w:val="007B0146"/>
    <w:rsid w:val="007B0819"/>
    <w:rsid w:val="007B27FE"/>
    <w:rsid w:val="007B3FE2"/>
    <w:rsid w:val="007B40D1"/>
    <w:rsid w:val="007B45AD"/>
    <w:rsid w:val="007B45B3"/>
    <w:rsid w:val="007B6E91"/>
    <w:rsid w:val="007B7649"/>
    <w:rsid w:val="007C135A"/>
    <w:rsid w:val="007C2604"/>
    <w:rsid w:val="007C29D0"/>
    <w:rsid w:val="007C3132"/>
    <w:rsid w:val="007C599E"/>
    <w:rsid w:val="007C7F46"/>
    <w:rsid w:val="007D067F"/>
    <w:rsid w:val="007D0693"/>
    <w:rsid w:val="007D2F88"/>
    <w:rsid w:val="007D32C2"/>
    <w:rsid w:val="007D3619"/>
    <w:rsid w:val="007D40BF"/>
    <w:rsid w:val="007D56D2"/>
    <w:rsid w:val="007D5A3C"/>
    <w:rsid w:val="007D5DB1"/>
    <w:rsid w:val="007D6BA7"/>
    <w:rsid w:val="007D749A"/>
    <w:rsid w:val="007E0829"/>
    <w:rsid w:val="007E1C32"/>
    <w:rsid w:val="007E221C"/>
    <w:rsid w:val="007E3773"/>
    <w:rsid w:val="007E6F73"/>
    <w:rsid w:val="007E7E4F"/>
    <w:rsid w:val="007F0318"/>
    <w:rsid w:val="007F1FE7"/>
    <w:rsid w:val="007F2384"/>
    <w:rsid w:val="007F2A5F"/>
    <w:rsid w:val="007F2A9B"/>
    <w:rsid w:val="007F3DF8"/>
    <w:rsid w:val="007F44D5"/>
    <w:rsid w:val="007F761C"/>
    <w:rsid w:val="008030F1"/>
    <w:rsid w:val="00804FA5"/>
    <w:rsid w:val="00805A63"/>
    <w:rsid w:val="0080740B"/>
    <w:rsid w:val="008075FA"/>
    <w:rsid w:val="00807C43"/>
    <w:rsid w:val="008106B7"/>
    <w:rsid w:val="008108F0"/>
    <w:rsid w:val="00810DDF"/>
    <w:rsid w:val="00812756"/>
    <w:rsid w:val="0081334A"/>
    <w:rsid w:val="0081351D"/>
    <w:rsid w:val="00816186"/>
    <w:rsid w:val="00817611"/>
    <w:rsid w:val="00820CBD"/>
    <w:rsid w:val="008213A2"/>
    <w:rsid w:val="008220B5"/>
    <w:rsid w:val="00823164"/>
    <w:rsid w:val="00823696"/>
    <w:rsid w:val="0082551A"/>
    <w:rsid w:val="00825692"/>
    <w:rsid w:val="00827B3D"/>
    <w:rsid w:val="00827EBD"/>
    <w:rsid w:val="0083009E"/>
    <w:rsid w:val="00830117"/>
    <w:rsid w:val="00830886"/>
    <w:rsid w:val="00830B7F"/>
    <w:rsid w:val="008353DA"/>
    <w:rsid w:val="00836421"/>
    <w:rsid w:val="00837076"/>
    <w:rsid w:val="00837544"/>
    <w:rsid w:val="008377FC"/>
    <w:rsid w:val="00837CFC"/>
    <w:rsid w:val="00837F4E"/>
    <w:rsid w:val="0084066B"/>
    <w:rsid w:val="0084110D"/>
    <w:rsid w:val="008420BD"/>
    <w:rsid w:val="0084212D"/>
    <w:rsid w:val="0084212E"/>
    <w:rsid w:val="00842FED"/>
    <w:rsid w:val="0084354F"/>
    <w:rsid w:val="00843B65"/>
    <w:rsid w:val="00843F83"/>
    <w:rsid w:val="00846157"/>
    <w:rsid w:val="00847C27"/>
    <w:rsid w:val="008508D0"/>
    <w:rsid w:val="00850A99"/>
    <w:rsid w:val="008530C3"/>
    <w:rsid w:val="00853E58"/>
    <w:rsid w:val="008546AB"/>
    <w:rsid w:val="00855027"/>
    <w:rsid w:val="00855DFE"/>
    <w:rsid w:val="008565CA"/>
    <w:rsid w:val="0085735A"/>
    <w:rsid w:val="00860140"/>
    <w:rsid w:val="008619D6"/>
    <w:rsid w:val="00862616"/>
    <w:rsid w:val="00862AC7"/>
    <w:rsid w:val="00862F94"/>
    <w:rsid w:val="00863837"/>
    <w:rsid w:val="00864232"/>
    <w:rsid w:val="00867446"/>
    <w:rsid w:val="008679F7"/>
    <w:rsid w:val="00875468"/>
    <w:rsid w:val="008754A9"/>
    <w:rsid w:val="0088008C"/>
    <w:rsid w:val="00882893"/>
    <w:rsid w:val="008854EC"/>
    <w:rsid w:val="00885A80"/>
    <w:rsid w:val="00885B80"/>
    <w:rsid w:val="00886BEE"/>
    <w:rsid w:val="00886D4C"/>
    <w:rsid w:val="00886DE8"/>
    <w:rsid w:val="008873AC"/>
    <w:rsid w:val="00891284"/>
    <w:rsid w:val="008919FB"/>
    <w:rsid w:val="00893934"/>
    <w:rsid w:val="008969F7"/>
    <w:rsid w:val="008979D8"/>
    <w:rsid w:val="00897BBF"/>
    <w:rsid w:val="008A247B"/>
    <w:rsid w:val="008A2E59"/>
    <w:rsid w:val="008A327A"/>
    <w:rsid w:val="008A4BEB"/>
    <w:rsid w:val="008A4D34"/>
    <w:rsid w:val="008A5275"/>
    <w:rsid w:val="008A52FC"/>
    <w:rsid w:val="008A717A"/>
    <w:rsid w:val="008A7E0F"/>
    <w:rsid w:val="008B0005"/>
    <w:rsid w:val="008B108C"/>
    <w:rsid w:val="008B15E2"/>
    <w:rsid w:val="008B1CC0"/>
    <w:rsid w:val="008B21FB"/>
    <w:rsid w:val="008B23D4"/>
    <w:rsid w:val="008B3BDD"/>
    <w:rsid w:val="008B53CD"/>
    <w:rsid w:val="008B5E16"/>
    <w:rsid w:val="008C0441"/>
    <w:rsid w:val="008C091F"/>
    <w:rsid w:val="008C15C6"/>
    <w:rsid w:val="008C2D6B"/>
    <w:rsid w:val="008C3EAB"/>
    <w:rsid w:val="008C6408"/>
    <w:rsid w:val="008D06B7"/>
    <w:rsid w:val="008D28A1"/>
    <w:rsid w:val="008D298E"/>
    <w:rsid w:val="008D3466"/>
    <w:rsid w:val="008D45CF"/>
    <w:rsid w:val="008D472F"/>
    <w:rsid w:val="008D4FAB"/>
    <w:rsid w:val="008D706E"/>
    <w:rsid w:val="008D755F"/>
    <w:rsid w:val="008E21EC"/>
    <w:rsid w:val="008E245F"/>
    <w:rsid w:val="008E2D9D"/>
    <w:rsid w:val="008E3B98"/>
    <w:rsid w:val="008E5B86"/>
    <w:rsid w:val="008E7453"/>
    <w:rsid w:val="008E7F1D"/>
    <w:rsid w:val="008F04F6"/>
    <w:rsid w:val="008F220C"/>
    <w:rsid w:val="008F2431"/>
    <w:rsid w:val="008F46DD"/>
    <w:rsid w:val="008F5FE1"/>
    <w:rsid w:val="008F6800"/>
    <w:rsid w:val="008F71B4"/>
    <w:rsid w:val="0090092A"/>
    <w:rsid w:val="00900BE4"/>
    <w:rsid w:val="00901A5F"/>
    <w:rsid w:val="009026EC"/>
    <w:rsid w:val="00903115"/>
    <w:rsid w:val="00903E57"/>
    <w:rsid w:val="00904539"/>
    <w:rsid w:val="0090690A"/>
    <w:rsid w:val="00906AE2"/>
    <w:rsid w:val="00906DCA"/>
    <w:rsid w:val="00906E7C"/>
    <w:rsid w:val="00907269"/>
    <w:rsid w:val="00912473"/>
    <w:rsid w:val="009132AC"/>
    <w:rsid w:val="009134B2"/>
    <w:rsid w:val="00913726"/>
    <w:rsid w:val="0091420C"/>
    <w:rsid w:val="00915BEB"/>
    <w:rsid w:val="00916926"/>
    <w:rsid w:val="00917034"/>
    <w:rsid w:val="0091725A"/>
    <w:rsid w:val="00920EC4"/>
    <w:rsid w:val="00923669"/>
    <w:rsid w:val="00927894"/>
    <w:rsid w:val="00930667"/>
    <w:rsid w:val="009308A7"/>
    <w:rsid w:val="00930908"/>
    <w:rsid w:val="00930FB6"/>
    <w:rsid w:val="00932B02"/>
    <w:rsid w:val="00933E1B"/>
    <w:rsid w:val="00933EAE"/>
    <w:rsid w:val="00933F6F"/>
    <w:rsid w:val="009340F3"/>
    <w:rsid w:val="00934A15"/>
    <w:rsid w:val="00935C92"/>
    <w:rsid w:val="00935EB5"/>
    <w:rsid w:val="00937C15"/>
    <w:rsid w:val="009401F9"/>
    <w:rsid w:val="009435F2"/>
    <w:rsid w:val="00946419"/>
    <w:rsid w:val="009466B4"/>
    <w:rsid w:val="00946D2F"/>
    <w:rsid w:val="0095058C"/>
    <w:rsid w:val="009507D3"/>
    <w:rsid w:val="00951EDC"/>
    <w:rsid w:val="0095288D"/>
    <w:rsid w:val="00952F38"/>
    <w:rsid w:val="009535CA"/>
    <w:rsid w:val="00953A54"/>
    <w:rsid w:val="009540B4"/>
    <w:rsid w:val="0095427D"/>
    <w:rsid w:val="009556AF"/>
    <w:rsid w:val="00957B89"/>
    <w:rsid w:val="00964BDF"/>
    <w:rsid w:val="00964E69"/>
    <w:rsid w:val="009657D0"/>
    <w:rsid w:val="00966F37"/>
    <w:rsid w:val="00970FFE"/>
    <w:rsid w:val="0097114F"/>
    <w:rsid w:val="009755BB"/>
    <w:rsid w:val="00976A63"/>
    <w:rsid w:val="0097793D"/>
    <w:rsid w:val="00977BBF"/>
    <w:rsid w:val="0098209F"/>
    <w:rsid w:val="0098459B"/>
    <w:rsid w:val="00984F76"/>
    <w:rsid w:val="009853CE"/>
    <w:rsid w:val="00986965"/>
    <w:rsid w:val="00990ACC"/>
    <w:rsid w:val="0099363B"/>
    <w:rsid w:val="00993929"/>
    <w:rsid w:val="0099555D"/>
    <w:rsid w:val="00995CA0"/>
    <w:rsid w:val="009A14C6"/>
    <w:rsid w:val="009A178C"/>
    <w:rsid w:val="009A19C1"/>
    <w:rsid w:val="009A3080"/>
    <w:rsid w:val="009A5776"/>
    <w:rsid w:val="009A5B0A"/>
    <w:rsid w:val="009A5E29"/>
    <w:rsid w:val="009A5EC7"/>
    <w:rsid w:val="009A628C"/>
    <w:rsid w:val="009A66B6"/>
    <w:rsid w:val="009B5E2C"/>
    <w:rsid w:val="009B6219"/>
    <w:rsid w:val="009B634F"/>
    <w:rsid w:val="009B69A9"/>
    <w:rsid w:val="009B72C5"/>
    <w:rsid w:val="009B7CF6"/>
    <w:rsid w:val="009C1683"/>
    <w:rsid w:val="009C24AB"/>
    <w:rsid w:val="009C30DA"/>
    <w:rsid w:val="009C3555"/>
    <w:rsid w:val="009C3DBE"/>
    <w:rsid w:val="009C4522"/>
    <w:rsid w:val="009C752B"/>
    <w:rsid w:val="009D009A"/>
    <w:rsid w:val="009D0F96"/>
    <w:rsid w:val="009D376D"/>
    <w:rsid w:val="009D732A"/>
    <w:rsid w:val="009D7456"/>
    <w:rsid w:val="009E187F"/>
    <w:rsid w:val="009E2663"/>
    <w:rsid w:val="009E3325"/>
    <w:rsid w:val="009E3C73"/>
    <w:rsid w:val="009E4BC2"/>
    <w:rsid w:val="009E54D5"/>
    <w:rsid w:val="009E58D4"/>
    <w:rsid w:val="009E6823"/>
    <w:rsid w:val="009F0A93"/>
    <w:rsid w:val="009F2633"/>
    <w:rsid w:val="009F4B7B"/>
    <w:rsid w:val="009F4E16"/>
    <w:rsid w:val="009F55C8"/>
    <w:rsid w:val="009F56BC"/>
    <w:rsid w:val="009F5ECE"/>
    <w:rsid w:val="009F6463"/>
    <w:rsid w:val="009F6D4C"/>
    <w:rsid w:val="009F72FE"/>
    <w:rsid w:val="009F744D"/>
    <w:rsid w:val="00A01564"/>
    <w:rsid w:val="00A01A8B"/>
    <w:rsid w:val="00A04661"/>
    <w:rsid w:val="00A04B8C"/>
    <w:rsid w:val="00A07B6D"/>
    <w:rsid w:val="00A10AF5"/>
    <w:rsid w:val="00A11F83"/>
    <w:rsid w:val="00A13CCE"/>
    <w:rsid w:val="00A13D8C"/>
    <w:rsid w:val="00A14AAE"/>
    <w:rsid w:val="00A154A9"/>
    <w:rsid w:val="00A15B54"/>
    <w:rsid w:val="00A16040"/>
    <w:rsid w:val="00A204F1"/>
    <w:rsid w:val="00A2137A"/>
    <w:rsid w:val="00A21A1D"/>
    <w:rsid w:val="00A21F25"/>
    <w:rsid w:val="00A22869"/>
    <w:rsid w:val="00A22F77"/>
    <w:rsid w:val="00A26B01"/>
    <w:rsid w:val="00A26DCD"/>
    <w:rsid w:val="00A31D7E"/>
    <w:rsid w:val="00A33A95"/>
    <w:rsid w:val="00A33B0B"/>
    <w:rsid w:val="00A33BDF"/>
    <w:rsid w:val="00A35C38"/>
    <w:rsid w:val="00A365B3"/>
    <w:rsid w:val="00A36649"/>
    <w:rsid w:val="00A36ED7"/>
    <w:rsid w:val="00A37034"/>
    <w:rsid w:val="00A376CC"/>
    <w:rsid w:val="00A40056"/>
    <w:rsid w:val="00A417EE"/>
    <w:rsid w:val="00A42669"/>
    <w:rsid w:val="00A476C7"/>
    <w:rsid w:val="00A52646"/>
    <w:rsid w:val="00A52CA7"/>
    <w:rsid w:val="00A534F3"/>
    <w:rsid w:val="00A55096"/>
    <w:rsid w:val="00A55DC6"/>
    <w:rsid w:val="00A5752D"/>
    <w:rsid w:val="00A60822"/>
    <w:rsid w:val="00A60C4B"/>
    <w:rsid w:val="00A62044"/>
    <w:rsid w:val="00A638E5"/>
    <w:rsid w:val="00A65DE7"/>
    <w:rsid w:val="00A6653B"/>
    <w:rsid w:val="00A66CF3"/>
    <w:rsid w:val="00A6700B"/>
    <w:rsid w:val="00A715C2"/>
    <w:rsid w:val="00A7206B"/>
    <w:rsid w:val="00A72727"/>
    <w:rsid w:val="00A7306B"/>
    <w:rsid w:val="00A73B7B"/>
    <w:rsid w:val="00A77509"/>
    <w:rsid w:val="00A77F76"/>
    <w:rsid w:val="00A81DB3"/>
    <w:rsid w:val="00A82114"/>
    <w:rsid w:val="00A83535"/>
    <w:rsid w:val="00A842D5"/>
    <w:rsid w:val="00A8767B"/>
    <w:rsid w:val="00A90CDD"/>
    <w:rsid w:val="00A917BF"/>
    <w:rsid w:val="00A917C4"/>
    <w:rsid w:val="00A918C9"/>
    <w:rsid w:val="00A93A3B"/>
    <w:rsid w:val="00A95396"/>
    <w:rsid w:val="00A957E0"/>
    <w:rsid w:val="00A95CAC"/>
    <w:rsid w:val="00A968F6"/>
    <w:rsid w:val="00A97647"/>
    <w:rsid w:val="00A977C4"/>
    <w:rsid w:val="00AA0643"/>
    <w:rsid w:val="00AA0F20"/>
    <w:rsid w:val="00AA1322"/>
    <w:rsid w:val="00AA1FD2"/>
    <w:rsid w:val="00AA3A3E"/>
    <w:rsid w:val="00AA4D94"/>
    <w:rsid w:val="00AA597E"/>
    <w:rsid w:val="00AA5ED3"/>
    <w:rsid w:val="00AA6BE7"/>
    <w:rsid w:val="00AA6EC6"/>
    <w:rsid w:val="00AA7300"/>
    <w:rsid w:val="00AB0C1F"/>
    <w:rsid w:val="00AB2B04"/>
    <w:rsid w:val="00AB308A"/>
    <w:rsid w:val="00AB476A"/>
    <w:rsid w:val="00AB66A1"/>
    <w:rsid w:val="00AB75F4"/>
    <w:rsid w:val="00AC039D"/>
    <w:rsid w:val="00AC0A5C"/>
    <w:rsid w:val="00AC0AB0"/>
    <w:rsid w:val="00AC0FE5"/>
    <w:rsid w:val="00AC10B0"/>
    <w:rsid w:val="00AC1389"/>
    <w:rsid w:val="00AC1A3E"/>
    <w:rsid w:val="00AC3E2D"/>
    <w:rsid w:val="00AC3F8A"/>
    <w:rsid w:val="00AC4F1B"/>
    <w:rsid w:val="00AC6745"/>
    <w:rsid w:val="00AC7431"/>
    <w:rsid w:val="00AD22F1"/>
    <w:rsid w:val="00AD269B"/>
    <w:rsid w:val="00AD3263"/>
    <w:rsid w:val="00AD3483"/>
    <w:rsid w:val="00AD3FFE"/>
    <w:rsid w:val="00AD43A2"/>
    <w:rsid w:val="00AD46EC"/>
    <w:rsid w:val="00AD4B05"/>
    <w:rsid w:val="00AD5012"/>
    <w:rsid w:val="00AD6025"/>
    <w:rsid w:val="00AD73C1"/>
    <w:rsid w:val="00AD7764"/>
    <w:rsid w:val="00AE1AA4"/>
    <w:rsid w:val="00AE1E48"/>
    <w:rsid w:val="00AE2CD2"/>
    <w:rsid w:val="00AE311B"/>
    <w:rsid w:val="00AE3D0E"/>
    <w:rsid w:val="00AE7E95"/>
    <w:rsid w:val="00AF11FD"/>
    <w:rsid w:val="00AF18EA"/>
    <w:rsid w:val="00AF1E13"/>
    <w:rsid w:val="00AF219A"/>
    <w:rsid w:val="00AF23C6"/>
    <w:rsid w:val="00AF3CE0"/>
    <w:rsid w:val="00AF3F0E"/>
    <w:rsid w:val="00AF6E29"/>
    <w:rsid w:val="00AF75ED"/>
    <w:rsid w:val="00AF799E"/>
    <w:rsid w:val="00AF7E7B"/>
    <w:rsid w:val="00B022F6"/>
    <w:rsid w:val="00B02CF4"/>
    <w:rsid w:val="00B033BE"/>
    <w:rsid w:val="00B0346B"/>
    <w:rsid w:val="00B0361A"/>
    <w:rsid w:val="00B04069"/>
    <w:rsid w:val="00B0626D"/>
    <w:rsid w:val="00B06675"/>
    <w:rsid w:val="00B071BD"/>
    <w:rsid w:val="00B1094D"/>
    <w:rsid w:val="00B10A70"/>
    <w:rsid w:val="00B10CFB"/>
    <w:rsid w:val="00B10EBA"/>
    <w:rsid w:val="00B110E2"/>
    <w:rsid w:val="00B11AAD"/>
    <w:rsid w:val="00B11E61"/>
    <w:rsid w:val="00B12817"/>
    <w:rsid w:val="00B12E55"/>
    <w:rsid w:val="00B12F4E"/>
    <w:rsid w:val="00B13F46"/>
    <w:rsid w:val="00B14822"/>
    <w:rsid w:val="00B15C07"/>
    <w:rsid w:val="00B15C76"/>
    <w:rsid w:val="00B174AB"/>
    <w:rsid w:val="00B17768"/>
    <w:rsid w:val="00B17A37"/>
    <w:rsid w:val="00B17C03"/>
    <w:rsid w:val="00B17E17"/>
    <w:rsid w:val="00B17E8E"/>
    <w:rsid w:val="00B21286"/>
    <w:rsid w:val="00B214D7"/>
    <w:rsid w:val="00B226ED"/>
    <w:rsid w:val="00B257CE"/>
    <w:rsid w:val="00B25ED6"/>
    <w:rsid w:val="00B261BA"/>
    <w:rsid w:val="00B26347"/>
    <w:rsid w:val="00B27DD9"/>
    <w:rsid w:val="00B306F6"/>
    <w:rsid w:val="00B31035"/>
    <w:rsid w:val="00B31389"/>
    <w:rsid w:val="00B31F48"/>
    <w:rsid w:val="00B325F2"/>
    <w:rsid w:val="00B3406C"/>
    <w:rsid w:val="00B357A6"/>
    <w:rsid w:val="00B403D0"/>
    <w:rsid w:val="00B412D6"/>
    <w:rsid w:val="00B412E3"/>
    <w:rsid w:val="00B41BF7"/>
    <w:rsid w:val="00B427E8"/>
    <w:rsid w:val="00B43756"/>
    <w:rsid w:val="00B44A31"/>
    <w:rsid w:val="00B44E6C"/>
    <w:rsid w:val="00B45639"/>
    <w:rsid w:val="00B45B56"/>
    <w:rsid w:val="00B460B9"/>
    <w:rsid w:val="00B5058B"/>
    <w:rsid w:val="00B50797"/>
    <w:rsid w:val="00B51972"/>
    <w:rsid w:val="00B54628"/>
    <w:rsid w:val="00B54F1B"/>
    <w:rsid w:val="00B55D16"/>
    <w:rsid w:val="00B56BF5"/>
    <w:rsid w:val="00B56D5C"/>
    <w:rsid w:val="00B623DB"/>
    <w:rsid w:val="00B62938"/>
    <w:rsid w:val="00B62CC4"/>
    <w:rsid w:val="00B63965"/>
    <w:rsid w:val="00B64694"/>
    <w:rsid w:val="00B64BEC"/>
    <w:rsid w:val="00B65A51"/>
    <w:rsid w:val="00B65DA0"/>
    <w:rsid w:val="00B677E2"/>
    <w:rsid w:val="00B715A6"/>
    <w:rsid w:val="00B71950"/>
    <w:rsid w:val="00B75800"/>
    <w:rsid w:val="00B758A7"/>
    <w:rsid w:val="00B767FC"/>
    <w:rsid w:val="00B77571"/>
    <w:rsid w:val="00B77E1D"/>
    <w:rsid w:val="00B806A6"/>
    <w:rsid w:val="00B80758"/>
    <w:rsid w:val="00B80CC2"/>
    <w:rsid w:val="00B82536"/>
    <w:rsid w:val="00B82A45"/>
    <w:rsid w:val="00B82AF0"/>
    <w:rsid w:val="00B84D4C"/>
    <w:rsid w:val="00B851DF"/>
    <w:rsid w:val="00B855EE"/>
    <w:rsid w:val="00B859F9"/>
    <w:rsid w:val="00B87127"/>
    <w:rsid w:val="00B9085D"/>
    <w:rsid w:val="00B9095C"/>
    <w:rsid w:val="00B90C2A"/>
    <w:rsid w:val="00B91387"/>
    <w:rsid w:val="00B92486"/>
    <w:rsid w:val="00B94635"/>
    <w:rsid w:val="00B94BCF"/>
    <w:rsid w:val="00B95751"/>
    <w:rsid w:val="00B95BB5"/>
    <w:rsid w:val="00BA0ED4"/>
    <w:rsid w:val="00BA1430"/>
    <w:rsid w:val="00BA2441"/>
    <w:rsid w:val="00BA25AB"/>
    <w:rsid w:val="00BA281F"/>
    <w:rsid w:val="00BA2B4E"/>
    <w:rsid w:val="00BA41ED"/>
    <w:rsid w:val="00BA4294"/>
    <w:rsid w:val="00BA520D"/>
    <w:rsid w:val="00BA7D6A"/>
    <w:rsid w:val="00BB06E1"/>
    <w:rsid w:val="00BB0BA0"/>
    <w:rsid w:val="00BB1E62"/>
    <w:rsid w:val="00BB2221"/>
    <w:rsid w:val="00BB24DD"/>
    <w:rsid w:val="00BB2EB3"/>
    <w:rsid w:val="00BB32BE"/>
    <w:rsid w:val="00BB3520"/>
    <w:rsid w:val="00BB356F"/>
    <w:rsid w:val="00BB61AC"/>
    <w:rsid w:val="00BB692E"/>
    <w:rsid w:val="00BB7334"/>
    <w:rsid w:val="00BB78F4"/>
    <w:rsid w:val="00BC09ED"/>
    <w:rsid w:val="00BC1946"/>
    <w:rsid w:val="00BC2B55"/>
    <w:rsid w:val="00BC4573"/>
    <w:rsid w:val="00BC5842"/>
    <w:rsid w:val="00BD2898"/>
    <w:rsid w:val="00BD470E"/>
    <w:rsid w:val="00BD4CBE"/>
    <w:rsid w:val="00BD66DB"/>
    <w:rsid w:val="00BE0DCD"/>
    <w:rsid w:val="00BE1415"/>
    <w:rsid w:val="00BE1696"/>
    <w:rsid w:val="00BE2763"/>
    <w:rsid w:val="00BE2BAF"/>
    <w:rsid w:val="00BE4BA7"/>
    <w:rsid w:val="00BE5DBA"/>
    <w:rsid w:val="00BE6248"/>
    <w:rsid w:val="00BE6D92"/>
    <w:rsid w:val="00BE716E"/>
    <w:rsid w:val="00BE7C01"/>
    <w:rsid w:val="00BF0A44"/>
    <w:rsid w:val="00BF0E70"/>
    <w:rsid w:val="00BF0F64"/>
    <w:rsid w:val="00BF1E3F"/>
    <w:rsid w:val="00BF41DF"/>
    <w:rsid w:val="00BF5507"/>
    <w:rsid w:val="00BF62CB"/>
    <w:rsid w:val="00BF681E"/>
    <w:rsid w:val="00BF694F"/>
    <w:rsid w:val="00BF6C2B"/>
    <w:rsid w:val="00BF6F84"/>
    <w:rsid w:val="00C0082B"/>
    <w:rsid w:val="00C00C3E"/>
    <w:rsid w:val="00C02874"/>
    <w:rsid w:val="00C032BA"/>
    <w:rsid w:val="00C03AE4"/>
    <w:rsid w:val="00C03BB4"/>
    <w:rsid w:val="00C03BE4"/>
    <w:rsid w:val="00C03EED"/>
    <w:rsid w:val="00C049B2"/>
    <w:rsid w:val="00C049F4"/>
    <w:rsid w:val="00C052BC"/>
    <w:rsid w:val="00C0785A"/>
    <w:rsid w:val="00C11D6D"/>
    <w:rsid w:val="00C11FB0"/>
    <w:rsid w:val="00C122EA"/>
    <w:rsid w:val="00C12B8F"/>
    <w:rsid w:val="00C12BC4"/>
    <w:rsid w:val="00C12D3A"/>
    <w:rsid w:val="00C15675"/>
    <w:rsid w:val="00C15693"/>
    <w:rsid w:val="00C21F28"/>
    <w:rsid w:val="00C22B1A"/>
    <w:rsid w:val="00C26199"/>
    <w:rsid w:val="00C31B80"/>
    <w:rsid w:val="00C31FDC"/>
    <w:rsid w:val="00C33023"/>
    <w:rsid w:val="00C3326C"/>
    <w:rsid w:val="00C336FD"/>
    <w:rsid w:val="00C35220"/>
    <w:rsid w:val="00C363DC"/>
    <w:rsid w:val="00C41766"/>
    <w:rsid w:val="00C4260D"/>
    <w:rsid w:val="00C42D53"/>
    <w:rsid w:val="00C43413"/>
    <w:rsid w:val="00C458C1"/>
    <w:rsid w:val="00C46FFF"/>
    <w:rsid w:val="00C47EB8"/>
    <w:rsid w:val="00C51346"/>
    <w:rsid w:val="00C51C57"/>
    <w:rsid w:val="00C5375F"/>
    <w:rsid w:val="00C53826"/>
    <w:rsid w:val="00C54754"/>
    <w:rsid w:val="00C54BF0"/>
    <w:rsid w:val="00C54E0D"/>
    <w:rsid w:val="00C54E1C"/>
    <w:rsid w:val="00C5555C"/>
    <w:rsid w:val="00C55CFA"/>
    <w:rsid w:val="00C56A0D"/>
    <w:rsid w:val="00C56B61"/>
    <w:rsid w:val="00C57399"/>
    <w:rsid w:val="00C607C9"/>
    <w:rsid w:val="00C61C3D"/>
    <w:rsid w:val="00C62A52"/>
    <w:rsid w:val="00C634AE"/>
    <w:rsid w:val="00C634B5"/>
    <w:rsid w:val="00C64059"/>
    <w:rsid w:val="00C647AB"/>
    <w:rsid w:val="00C659C6"/>
    <w:rsid w:val="00C660F1"/>
    <w:rsid w:val="00C6668A"/>
    <w:rsid w:val="00C671AA"/>
    <w:rsid w:val="00C6742E"/>
    <w:rsid w:val="00C676B1"/>
    <w:rsid w:val="00C707F4"/>
    <w:rsid w:val="00C70A2D"/>
    <w:rsid w:val="00C71EAD"/>
    <w:rsid w:val="00C71F16"/>
    <w:rsid w:val="00C721E7"/>
    <w:rsid w:val="00C724CC"/>
    <w:rsid w:val="00C7253B"/>
    <w:rsid w:val="00C758CD"/>
    <w:rsid w:val="00C760F5"/>
    <w:rsid w:val="00C77297"/>
    <w:rsid w:val="00C77621"/>
    <w:rsid w:val="00C77A36"/>
    <w:rsid w:val="00C77F1C"/>
    <w:rsid w:val="00C804CD"/>
    <w:rsid w:val="00C81327"/>
    <w:rsid w:val="00C81B23"/>
    <w:rsid w:val="00C8227A"/>
    <w:rsid w:val="00C83A7A"/>
    <w:rsid w:val="00C854D0"/>
    <w:rsid w:val="00C867E4"/>
    <w:rsid w:val="00C87418"/>
    <w:rsid w:val="00C87789"/>
    <w:rsid w:val="00C8791D"/>
    <w:rsid w:val="00C913FA"/>
    <w:rsid w:val="00C92F53"/>
    <w:rsid w:val="00C93075"/>
    <w:rsid w:val="00C9311B"/>
    <w:rsid w:val="00C975A3"/>
    <w:rsid w:val="00C97A2C"/>
    <w:rsid w:val="00C97E9E"/>
    <w:rsid w:val="00CA0B7E"/>
    <w:rsid w:val="00CA281B"/>
    <w:rsid w:val="00CA4454"/>
    <w:rsid w:val="00CA4835"/>
    <w:rsid w:val="00CA55E3"/>
    <w:rsid w:val="00CA6AF5"/>
    <w:rsid w:val="00CB1197"/>
    <w:rsid w:val="00CB199B"/>
    <w:rsid w:val="00CB2A80"/>
    <w:rsid w:val="00CB2C65"/>
    <w:rsid w:val="00CB5C88"/>
    <w:rsid w:val="00CB6977"/>
    <w:rsid w:val="00CB79A3"/>
    <w:rsid w:val="00CB7CFB"/>
    <w:rsid w:val="00CC1A7D"/>
    <w:rsid w:val="00CC1E70"/>
    <w:rsid w:val="00CC245B"/>
    <w:rsid w:val="00CC51AE"/>
    <w:rsid w:val="00CC66AD"/>
    <w:rsid w:val="00CC75BD"/>
    <w:rsid w:val="00CD5A00"/>
    <w:rsid w:val="00CD6AE5"/>
    <w:rsid w:val="00CD70EA"/>
    <w:rsid w:val="00CD7F9F"/>
    <w:rsid w:val="00CE2AF8"/>
    <w:rsid w:val="00CE2D5E"/>
    <w:rsid w:val="00CE2D8C"/>
    <w:rsid w:val="00CE36DD"/>
    <w:rsid w:val="00CE3EBB"/>
    <w:rsid w:val="00CE4CFD"/>
    <w:rsid w:val="00CE52ED"/>
    <w:rsid w:val="00CE5F7C"/>
    <w:rsid w:val="00CE73F9"/>
    <w:rsid w:val="00CE7FEC"/>
    <w:rsid w:val="00CF1990"/>
    <w:rsid w:val="00CF23F9"/>
    <w:rsid w:val="00CF38A5"/>
    <w:rsid w:val="00CF39D8"/>
    <w:rsid w:val="00CF5317"/>
    <w:rsid w:val="00CF5411"/>
    <w:rsid w:val="00D00F79"/>
    <w:rsid w:val="00D016BF"/>
    <w:rsid w:val="00D031D2"/>
    <w:rsid w:val="00D03B34"/>
    <w:rsid w:val="00D03F78"/>
    <w:rsid w:val="00D04BE7"/>
    <w:rsid w:val="00D04EEC"/>
    <w:rsid w:val="00D05761"/>
    <w:rsid w:val="00D063A4"/>
    <w:rsid w:val="00D101FF"/>
    <w:rsid w:val="00D10329"/>
    <w:rsid w:val="00D111B1"/>
    <w:rsid w:val="00D11FB8"/>
    <w:rsid w:val="00D124F5"/>
    <w:rsid w:val="00D12662"/>
    <w:rsid w:val="00D13073"/>
    <w:rsid w:val="00D14E8F"/>
    <w:rsid w:val="00D14E9E"/>
    <w:rsid w:val="00D17607"/>
    <w:rsid w:val="00D20C90"/>
    <w:rsid w:val="00D21671"/>
    <w:rsid w:val="00D22A98"/>
    <w:rsid w:val="00D22E48"/>
    <w:rsid w:val="00D235AD"/>
    <w:rsid w:val="00D24330"/>
    <w:rsid w:val="00D25A90"/>
    <w:rsid w:val="00D279B6"/>
    <w:rsid w:val="00D30050"/>
    <w:rsid w:val="00D30EDF"/>
    <w:rsid w:val="00D322EA"/>
    <w:rsid w:val="00D32ECE"/>
    <w:rsid w:val="00D349A8"/>
    <w:rsid w:val="00D37F02"/>
    <w:rsid w:val="00D403C0"/>
    <w:rsid w:val="00D404FF"/>
    <w:rsid w:val="00D42176"/>
    <w:rsid w:val="00D42A28"/>
    <w:rsid w:val="00D457A2"/>
    <w:rsid w:val="00D457AC"/>
    <w:rsid w:val="00D46280"/>
    <w:rsid w:val="00D50BBE"/>
    <w:rsid w:val="00D51542"/>
    <w:rsid w:val="00D51EED"/>
    <w:rsid w:val="00D53143"/>
    <w:rsid w:val="00D53632"/>
    <w:rsid w:val="00D57C01"/>
    <w:rsid w:val="00D57C64"/>
    <w:rsid w:val="00D6152D"/>
    <w:rsid w:val="00D6169B"/>
    <w:rsid w:val="00D621FC"/>
    <w:rsid w:val="00D6248A"/>
    <w:rsid w:val="00D6367D"/>
    <w:rsid w:val="00D64700"/>
    <w:rsid w:val="00D64BD8"/>
    <w:rsid w:val="00D66539"/>
    <w:rsid w:val="00D66B8A"/>
    <w:rsid w:val="00D678A3"/>
    <w:rsid w:val="00D6794E"/>
    <w:rsid w:val="00D70650"/>
    <w:rsid w:val="00D71583"/>
    <w:rsid w:val="00D72792"/>
    <w:rsid w:val="00D73918"/>
    <w:rsid w:val="00D765AC"/>
    <w:rsid w:val="00D81E21"/>
    <w:rsid w:val="00D82031"/>
    <w:rsid w:val="00D82087"/>
    <w:rsid w:val="00D830DE"/>
    <w:rsid w:val="00D85103"/>
    <w:rsid w:val="00D85FDD"/>
    <w:rsid w:val="00D902F8"/>
    <w:rsid w:val="00D90729"/>
    <w:rsid w:val="00D90C3D"/>
    <w:rsid w:val="00D9156A"/>
    <w:rsid w:val="00D922FA"/>
    <w:rsid w:val="00D92536"/>
    <w:rsid w:val="00D927A1"/>
    <w:rsid w:val="00D94545"/>
    <w:rsid w:val="00D95982"/>
    <w:rsid w:val="00D959E9"/>
    <w:rsid w:val="00D967AD"/>
    <w:rsid w:val="00D97DEC"/>
    <w:rsid w:val="00DA01AA"/>
    <w:rsid w:val="00DA034F"/>
    <w:rsid w:val="00DA0A06"/>
    <w:rsid w:val="00DA0A3D"/>
    <w:rsid w:val="00DA170B"/>
    <w:rsid w:val="00DA261C"/>
    <w:rsid w:val="00DA466B"/>
    <w:rsid w:val="00DA4A67"/>
    <w:rsid w:val="00DA507B"/>
    <w:rsid w:val="00DA6425"/>
    <w:rsid w:val="00DA6842"/>
    <w:rsid w:val="00DA77E4"/>
    <w:rsid w:val="00DA79F4"/>
    <w:rsid w:val="00DB0CC7"/>
    <w:rsid w:val="00DB1DFC"/>
    <w:rsid w:val="00DB212E"/>
    <w:rsid w:val="00DB3D73"/>
    <w:rsid w:val="00DB4B00"/>
    <w:rsid w:val="00DB54A4"/>
    <w:rsid w:val="00DB5DC6"/>
    <w:rsid w:val="00DB7B08"/>
    <w:rsid w:val="00DC03AD"/>
    <w:rsid w:val="00DC0807"/>
    <w:rsid w:val="00DC0D87"/>
    <w:rsid w:val="00DC0FB8"/>
    <w:rsid w:val="00DC15E4"/>
    <w:rsid w:val="00DC1605"/>
    <w:rsid w:val="00DC21B0"/>
    <w:rsid w:val="00DC5171"/>
    <w:rsid w:val="00DC553A"/>
    <w:rsid w:val="00DC5DE4"/>
    <w:rsid w:val="00DC6605"/>
    <w:rsid w:val="00DC687A"/>
    <w:rsid w:val="00DD0C06"/>
    <w:rsid w:val="00DD1764"/>
    <w:rsid w:val="00DD2E51"/>
    <w:rsid w:val="00DD7547"/>
    <w:rsid w:val="00DD7A8F"/>
    <w:rsid w:val="00DD7DA2"/>
    <w:rsid w:val="00DE091D"/>
    <w:rsid w:val="00DE1869"/>
    <w:rsid w:val="00DE45A1"/>
    <w:rsid w:val="00DE51A2"/>
    <w:rsid w:val="00DE6004"/>
    <w:rsid w:val="00DE747F"/>
    <w:rsid w:val="00DF2D27"/>
    <w:rsid w:val="00DF2F1D"/>
    <w:rsid w:val="00DF4D5B"/>
    <w:rsid w:val="00DF58EE"/>
    <w:rsid w:val="00DF65C6"/>
    <w:rsid w:val="00DF7B1D"/>
    <w:rsid w:val="00E0276E"/>
    <w:rsid w:val="00E02A79"/>
    <w:rsid w:val="00E035EB"/>
    <w:rsid w:val="00E04538"/>
    <w:rsid w:val="00E07A1C"/>
    <w:rsid w:val="00E07A28"/>
    <w:rsid w:val="00E07F3C"/>
    <w:rsid w:val="00E10647"/>
    <w:rsid w:val="00E10F53"/>
    <w:rsid w:val="00E1160E"/>
    <w:rsid w:val="00E11952"/>
    <w:rsid w:val="00E12605"/>
    <w:rsid w:val="00E129C4"/>
    <w:rsid w:val="00E14BA3"/>
    <w:rsid w:val="00E1678A"/>
    <w:rsid w:val="00E16D2E"/>
    <w:rsid w:val="00E175D0"/>
    <w:rsid w:val="00E17FD9"/>
    <w:rsid w:val="00E207D0"/>
    <w:rsid w:val="00E21004"/>
    <w:rsid w:val="00E21637"/>
    <w:rsid w:val="00E2188B"/>
    <w:rsid w:val="00E21986"/>
    <w:rsid w:val="00E22824"/>
    <w:rsid w:val="00E233B5"/>
    <w:rsid w:val="00E23A3E"/>
    <w:rsid w:val="00E24749"/>
    <w:rsid w:val="00E24FBC"/>
    <w:rsid w:val="00E25481"/>
    <w:rsid w:val="00E26DE0"/>
    <w:rsid w:val="00E2722C"/>
    <w:rsid w:val="00E30C1F"/>
    <w:rsid w:val="00E31071"/>
    <w:rsid w:val="00E33D34"/>
    <w:rsid w:val="00E37561"/>
    <w:rsid w:val="00E40DED"/>
    <w:rsid w:val="00E413F4"/>
    <w:rsid w:val="00E43EB5"/>
    <w:rsid w:val="00E446CA"/>
    <w:rsid w:val="00E44D06"/>
    <w:rsid w:val="00E4581D"/>
    <w:rsid w:val="00E473F2"/>
    <w:rsid w:val="00E47C46"/>
    <w:rsid w:val="00E514BC"/>
    <w:rsid w:val="00E51FCD"/>
    <w:rsid w:val="00E53D3E"/>
    <w:rsid w:val="00E541A7"/>
    <w:rsid w:val="00E54859"/>
    <w:rsid w:val="00E548D9"/>
    <w:rsid w:val="00E55B76"/>
    <w:rsid w:val="00E55F1E"/>
    <w:rsid w:val="00E56495"/>
    <w:rsid w:val="00E56AF7"/>
    <w:rsid w:val="00E573CF"/>
    <w:rsid w:val="00E57FEA"/>
    <w:rsid w:val="00E609EE"/>
    <w:rsid w:val="00E61784"/>
    <w:rsid w:val="00E6227C"/>
    <w:rsid w:val="00E62592"/>
    <w:rsid w:val="00E6267E"/>
    <w:rsid w:val="00E642FF"/>
    <w:rsid w:val="00E650C1"/>
    <w:rsid w:val="00E6535C"/>
    <w:rsid w:val="00E65B41"/>
    <w:rsid w:val="00E65E05"/>
    <w:rsid w:val="00E67E07"/>
    <w:rsid w:val="00E707F7"/>
    <w:rsid w:val="00E72999"/>
    <w:rsid w:val="00E7315A"/>
    <w:rsid w:val="00E731E8"/>
    <w:rsid w:val="00E737B4"/>
    <w:rsid w:val="00E7489C"/>
    <w:rsid w:val="00E75293"/>
    <w:rsid w:val="00E80B18"/>
    <w:rsid w:val="00E80B1B"/>
    <w:rsid w:val="00E80CC4"/>
    <w:rsid w:val="00E810D4"/>
    <w:rsid w:val="00E8147D"/>
    <w:rsid w:val="00E815E1"/>
    <w:rsid w:val="00E81801"/>
    <w:rsid w:val="00E81882"/>
    <w:rsid w:val="00E82571"/>
    <w:rsid w:val="00E83DE7"/>
    <w:rsid w:val="00E85117"/>
    <w:rsid w:val="00E87229"/>
    <w:rsid w:val="00E87319"/>
    <w:rsid w:val="00E927A8"/>
    <w:rsid w:val="00E94FD7"/>
    <w:rsid w:val="00E959F7"/>
    <w:rsid w:val="00E95DCD"/>
    <w:rsid w:val="00E96312"/>
    <w:rsid w:val="00E96EBF"/>
    <w:rsid w:val="00E97365"/>
    <w:rsid w:val="00EA25E9"/>
    <w:rsid w:val="00EA2A92"/>
    <w:rsid w:val="00EA318D"/>
    <w:rsid w:val="00EA42C3"/>
    <w:rsid w:val="00EA4DE4"/>
    <w:rsid w:val="00EA55F5"/>
    <w:rsid w:val="00EA610F"/>
    <w:rsid w:val="00EA6D28"/>
    <w:rsid w:val="00EA7B47"/>
    <w:rsid w:val="00EB0751"/>
    <w:rsid w:val="00EB3138"/>
    <w:rsid w:val="00EB39DE"/>
    <w:rsid w:val="00EB4629"/>
    <w:rsid w:val="00EB56E3"/>
    <w:rsid w:val="00EB5AB0"/>
    <w:rsid w:val="00EB6176"/>
    <w:rsid w:val="00EB7893"/>
    <w:rsid w:val="00EB7C2B"/>
    <w:rsid w:val="00EC0815"/>
    <w:rsid w:val="00EC1BCA"/>
    <w:rsid w:val="00EC278D"/>
    <w:rsid w:val="00EC3785"/>
    <w:rsid w:val="00EC3D9A"/>
    <w:rsid w:val="00EC3DC3"/>
    <w:rsid w:val="00EC43F4"/>
    <w:rsid w:val="00EC555A"/>
    <w:rsid w:val="00EC65BD"/>
    <w:rsid w:val="00EC6B0A"/>
    <w:rsid w:val="00EC7FC2"/>
    <w:rsid w:val="00ED350C"/>
    <w:rsid w:val="00EE0E18"/>
    <w:rsid w:val="00EE4D6B"/>
    <w:rsid w:val="00EE604E"/>
    <w:rsid w:val="00EE636C"/>
    <w:rsid w:val="00EF0CE8"/>
    <w:rsid w:val="00EF0D6D"/>
    <w:rsid w:val="00EF1C8D"/>
    <w:rsid w:val="00EF3427"/>
    <w:rsid w:val="00EF3652"/>
    <w:rsid w:val="00EF3FC9"/>
    <w:rsid w:val="00EF5C65"/>
    <w:rsid w:val="00EF5F60"/>
    <w:rsid w:val="00EF73C7"/>
    <w:rsid w:val="00EF7A72"/>
    <w:rsid w:val="00EF7E92"/>
    <w:rsid w:val="00EF7FDC"/>
    <w:rsid w:val="00F0021D"/>
    <w:rsid w:val="00F0083F"/>
    <w:rsid w:val="00F01867"/>
    <w:rsid w:val="00F03161"/>
    <w:rsid w:val="00F048DD"/>
    <w:rsid w:val="00F04B84"/>
    <w:rsid w:val="00F05170"/>
    <w:rsid w:val="00F053B8"/>
    <w:rsid w:val="00F0672F"/>
    <w:rsid w:val="00F06D8F"/>
    <w:rsid w:val="00F10AC4"/>
    <w:rsid w:val="00F11001"/>
    <w:rsid w:val="00F1389E"/>
    <w:rsid w:val="00F14BCE"/>
    <w:rsid w:val="00F15A3C"/>
    <w:rsid w:val="00F161B0"/>
    <w:rsid w:val="00F21057"/>
    <w:rsid w:val="00F2128E"/>
    <w:rsid w:val="00F22492"/>
    <w:rsid w:val="00F23C84"/>
    <w:rsid w:val="00F24C1B"/>
    <w:rsid w:val="00F273A3"/>
    <w:rsid w:val="00F326F5"/>
    <w:rsid w:val="00F328CE"/>
    <w:rsid w:val="00F34F5C"/>
    <w:rsid w:val="00F34F9A"/>
    <w:rsid w:val="00F35056"/>
    <w:rsid w:val="00F35777"/>
    <w:rsid w:val="00F36F87"/>
    <w:rsid w:val="00F37B1C"/>
    <w:rsid w:val="00F37E53"/>
    <w:rsid w:val="00F409FB"/>
    <w:rsid w:val="00F41B6B"/>
    <w:rsid w:val="00F43A75"/>
    <w:rsid w:val="00F43FED"/>
    <w:rsid w:val="00F44098"/>
    <w:rsid w:val="00F445A3"/>
    <w:rsid w:val="00F44D91"/>
    <w:rsid w:val="00F46053"/>
    <w:rsid w:val="00F469E4"/>
    <w:rsid w:val="00F46DD9"/>
    <w:rsid w:val="00F50322"/>
    <w:rsid w:val="00F50AF1"/>
    <w:rsid w:val="00F531AA"/>
    <w:rsid w:val="00F56E92"/>
    <w:rsid w:val="00F603B9"/>
    <w:rsid w:val="00F607BD"/>
    <w:rsid w:val="00F618F3"/>
    <w:rsid w:val="00F6201C"/>
    <w:rsid w:val="00F621DC"/>
    <w:rsid w:val="00F63146"/>
    <w:rsid w:val="00F64F9A"/>
    <w:rsid w:val="00F64FE2"/>
    <w:rsid w:val="00F65E8C"/>
    <w:rsid w:val="00F663F0"/>
    <w:rsid w:val="00F66CFC"/>
    <w:rsid w:val="00F67095"/>
    <w:rsid w:val="00F67836"/>
    <w:rsid w:val="00F678EB"/>
    <w:rsid w:val="00F67EBC"/>
    <w:rsid w:val="00F7113D"/>
    <w:rsid w:val="00F729EE"/>
    <w:rsid w:val="00F72C4F"/>
    <w:rsid w:val="00F72EDD"/>
    <w:rsid w:val="00F72F19"/>
    <w:rsid w:val="00F73B8B"/>
    <w:rsid w:val="00F74A54"/>
    <w:rsid w:val="00F74AA5"/>
    <w:rsid w:val="00F768B3"/>
    <w:rsid w:val="00F76C6B"/>
    <w:rsid w:val="00F77A0A"/>
    <w:rsid w:val="00F77C6B"/>
    <w:rsid w:val="00F8053F"/>
    <w:rsid w:val="00F813A7"/>
    <w:rsid w:val="00F8394C"/>
    <w:rsid w:val="00F850C6"/>
    <w:rsid w:val="00F85F64"/>
    <w:rsid w:val="00F92C20"/>
    <w:rsid w:val="00F955D3"/>
    <w:rsid w:val="00FA0095"/>
    <w:rsid w:val="00FA029C"/>
    <w:rsid w:val="00FA02B0"/>
    <w:rsid w:val="00FA1EA7"/>
    <w:rsid w:val="00FA29A6"/>
    <w:rsid w:val="00FA2ED4"/>
    <w:rsid w:val="00FA54F7"/>
    <w:rsid w:val="00FA7A8E"/>
    <w:rsid w:val="00FB0242"/>
    <w:rsid w:val="00FB1E73"/>
    <w:rsid w:val="00FB2C56"/>
    <w:rsid w:val="00FB3817"/>
    <w:rsid w:val="00FB43DD"/>
    <w:rsid w:val="00FB44E2"/>
    <w:rsid w:val="00FB7D18"/>
    <w:rsid w:val="00FC0154"/>
    <w:rsid w:val="00FC1B88"/>
    <w:rsid w:val="00FC1BD2"/>
    <w:rsid w:val="00FC22F1"/>
    <w:rsid w:val="00FC32C8"/>
    <w:rsid w:val="00FC376A"/>
    <w:rsid w:val="00FC3FD2"/>
    <w:rsid w:val="00FC5496"/>
    <w:rsid w:val="00FC5DE4"/>
    <w:rsid w:val="00FC7828"/>
    <w:rsid w:val="00FD0506"/>
    <w:rsid w:val="00FD0E88"/>
    <w:rsid w:val="00FD1423"/>
    <w:rsid w:val="00FD2B26"/>
    <w:rsid w:val="00FD2B5D"/>
    <w:rsid w:val="00FD4AB1"/>
    <w:rsid w:val="00FD540F"/>
    <w:rsid w:val="00FD5626"/>
    <w:rsid w:val="00FD6382"/>
    <w:rsid w:val="00FD67AC"/>
    <w:rsid w:val="00FD7E0A"/>
    <w:rsid w:val="00FE0715"/>
    <w:rsid w:val="00FE0D2F"/>
    <w:rsid w:val="00FE1DCD"/>
    <w:rsid w:val="00FE2B32"/>
    <w:rsid w:val="00FE3CC9"/>
    <w:rsid w:val="00FE4968"/>
    <w:rsid w:val="00FE4F93"/>
    <w:rsid w:val="00FE5083"/>
    <w:rsid w:val="00FE5150"/>
    <w:rsid w:val="00FE5268"/>
    <w:rsid w:val="00FE5800"/>
    <w:rsid w:val="00FE5FEB"/>
    <w:rsid w:val="00FE68CE"/>
    <w:rsid w:val="00FE6BA4"/>
    <w:rsid w:val="00FE7709"/>
    <w:rsid w:val="00FF0F97"/>
    <w:rsid w:val="00FF28C9"/>
    <w:rsid w:val="00FF56D2"/>
    <w:rsid w:val="00FF58EE"/>
    <w:rsid w:val="00FF63DC"/>
    <w:rsid w:val="00FF6CD4"/>
    <w:rsid w:val="00FF7B80"/>
    <w:rsid w:val="73CC9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6FB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968"/>
    <w:pPr>
      <w:spacing w:line="0" w:lineRule="atLeast"/>
    </w:pPr>
    <w:rPr>
      <w:lang w:val="sk-SK" w:bidi="en-US"/>
    </w:rPr>
  </w:style>
  <w:style w:type="paragraph" w:styleId="Nadpis1">
    <w:name w:val="heading 1"/>
    <w:basedOn w:val="Normlny"/>
    <w:next w:val="Normlny"/>
    <w:link w:val="Nadpis1Char"/>
    <w:qFormat/>
    <w:rsid w:val="00816186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32"/>
      <w:szCs w:val="22"/>
    </w:rPr>
  </w:style>
  <w:style w:type="paragraph" w:styleId="Nadpis2">
    <w:name w:val="heading 2"/>
    <w:basedOn w:val="Normlny"/>
    <w:next w:val="Normlny"/>
    <w:link w:val="Nadpis2Char"/>
    <w:qFormat/>
    <w:rsid w:val="00816186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b/>
      <w:caps/>
      <w:spacing w:val="15"/>
      <w:sz w:val="28"/>
      <w:szCs w:val="22"/>
    </w:rPr>
  </w:style>
  <w:style w:type="paragraph" w:styleId="Nadpis3">
    <w:name w:val="heading 3"/>
    <w:basedOn w:val="Normlny"/>
    <w:next w:val="Normlny"/>
    <w:link w:val="Nadpis3Char"/>
    <w:qFormat/>
    <w:rsid w:val="00816186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color w:val="243F60"/>
      <w:spacing w:val="15"/>
      <w:sz w:val="24"/>
      <w:szCs w:val="22"/>
    </w:rPr>
  </w:style>
  <w:style w:type="paragraph" w:styleId="Nadpis4">
    <w:name w:val="heading 4"/>
    <w:basedOn w:val="Normlny"/>
    <w:next w:val="Normlny"/>
    <w:link w:val="Nadpis4Char"/>
    <w:qFormat/>
    <w:rsid w:val="00816186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b/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816186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b/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816186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816186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816186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qFormat/>
    <w:rsid w:val="00816186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6186"/>
    <w:rPr>
      <w:b/>
      <w:bCs/>
      <w:caps/>
      <w:color w:val="FFFFFF"/>
      <w:spacing w:val="15"/>
      <w:sz w:val="32"/>
      <w:szCs w:val="22"/>
      <w:shd w:val="clear" w:color="auto" w:fill="4F81BD"/>
      <w:lang w:val="sk-SK" w:bidi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B7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7B764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16186"/>
    <w:rPr>
      <w:b/>
      <w:caps/>
      <w:spacing w:val="15"/>
      <w:sz w:val="28"/>
      <w:szCs w:val="22"/>
      <w:shd w:val="clear" w:color="auto" w:fill="DBE5F1"/>
      <w:lang w:val="sk-SK" w:bidi="en-US"/>
    </w:rPr>
  </w:style>
  <w:style w:type="character" w:customStyle="1" w:styleId="Nadpis3Char">
    <w:name w:val="Nadpis 3 Char"/>
    <w:link w:val="Nadpis3"/>
    <w:uiPriority w:val="9"/>
    <w:rsid w:val="00816186"/>
    <w:rPr>
      <w:b/>
      <w:caps/>
      <w:color w:val="243F60"/>
      <w:spacing w:val="15"/>
      <w:sz w:val="24"/>
      <w:szCs w:val="22"/>
      <w:lang w:val="sk-SK" w:bidi="en-US"/>
    </w:rPr>
  </w:style>
  <w:style w:type="table" w:styleId="Svetlzoznamzvraznenie5">
    <w:name w:val="Light List Accent 5"/>
    <w:basedOn w:val="Normlnatabuka"/>
    <w:uiPriority w:val="61"/>
    <w:rsid w:val="007B76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7B76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7649"/>
  </w:style>
  <w:style w:type="paragraph" w:styleId="Pta">
    <w:name w:val="footer"/>
    <w:basedOn w:val="Normlny"/>
    <w:link w:val="PtaChar"/>
    <w:uiPriority w:val="99"/>
    <w:unhideWhenUsed/>
    <w:rsid w:val="007B76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7649"/>
  </w:style>
  <w:style w:type="character" w:styleId="Zstupntext">
    <w:name w:val="Placeholder Text"/>
    <w:uiPriority w:val="99"/>
    <w:semiHidden/>
    <w:rsid w:val="007B764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764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816186"/>
    <w:rPr>
      <w:b/>
      <w:caps/>
      <w:color w:val="365F91"/>
      <w:spacing w:val="10"/>
      <w:sz w:val="22"/>
      <w:szCs w:val="22"/>
      <w:lang w:val="sk-SK" w:bidi="en-US"/>
    </w:rPr>
  </w:style>
  <w:style w:type="character" w:customStyle="1" w:styleId="Nadpis5Char">
    <w:name w:val="Nadpis 5 Char"/>
    <w:link w:val="Nadpis5"/>
    <w:uiPriority w:val="9"/>
    <w:rsid w:val="00816186"/>
    <w:rPr>
      <w:b/>
      <w:caps/>
      <w:color w:val="365F91"/>
      <w:spacing w:val="10"/>
      <w:sz w:val="22"/>
      <w:szCs w:val="22"/>
      <w:lang w:val="sk-SK" w:bidi="en-US"/>
    </w:rPr>
  </w:style>
  <w:style w:type="character" w:customStyle="1" w:styleId="Nadpis6Char">
    <w:name w:val="Nadpis 6 Char"/>
    <w:link w:val="Nadpis6"/>
    <w:uiPriority w:val="9"/>
    <w:rsid w:val="00816186"/>
    <w:rPr>
      <w:caps/>
      <w:color w:val="365F91"/>
      <w:spacing w:val="10"/>
      <w:sz w:val="22"/>
      <w:szCs w:val="22"/>
      <w:lang w:val="sk-SK" w:bidi="en-US"/>
    </w:rPr>
  </w:style>
  <w:style w:type="character" w:customStyle="1" w:styleId="Nadpis7Char">
    <w:name w:val="Nadpis 7 Char"/>
    <w:link w:val="Nadpis7"/>
    <w:uiPriority w:val="9"/>
    <w:rsid w:val="00816186"/>
    <w:rPr>
      <w:caps/>
      <w:color w:val="365F91"/>
      <w:spacing w:val="10"/>
      <w:sz w:val="22"/>
      <w:szCs w:val="22"/>
      <w:lang w:val="sk-SK" w:bidi="en-US"/>
    </w:rPr>
  </w:style>
  <w:style w:type="character" w:customStyle="1" w:styleId="Nadpis8Char">
    <w:name w:val="Nadpis 8 Char"/>
    <w:link w:val="Nadpis8"/>
    <w:uiPriority w:val="9"/>
    <w:rsid w:val="00816186"/>
    <w:rPr>
      <w:caps/>
      <w:spacing w:val="10"/>
      <w:sz w:val="18"/>
      <w:szCs w:val="18"/>
      <w:lang w:val="sk-SK" w:bidi="en-US"/>
    </w:rPr>
  </w:style>
  <w:style w:type="character" w:customStyle="1" w:styleId="Nadpis9Char">
    <w:name w:val="Nadpis 9 Char"/>
    <w:link w:val="Nadpis9"/>
    <w:uiPriority w:val="9"/>
    <w:rsid w:val="00816186"/>
    <w:rPr>
      <w:i/>
      <w:caps/>
      <w:spacing w:val="10"/>
      <w:sz w:val="18"/>
      <w:szCs w:val="18"/>
      <w:lang w:val="sk-SK" w:bidi="en-US"/>
    </w:rPr>
  </w:style>
  <w:style w:type="paragraph" w:styleId="Bezriadkovania">
    <w:name w:val="No Spacing"/>
    <w:basedOn w:val="Normlny"/>
    <w:link w:val="BezriadkovaniaChar"/>
    <w:uiPriority w:val="1"/>
    <w:qFormat/>
    <w:rsid w:val="00816186"/>
    <w:pPr>
      <w:spacing w:line="240" w:lineRule="auto"/>
    </w:pPr>
  </w:style>
  <w:style w:type="character" w:customStyle="1" w:styleId="BezriadkovaniaChar">
    <w:name w:val="Bez riadkovania Char"/>
    <w:link w:val="Bezriadkovania"/>
    <w:uiPriority w:val="1"/>
    <w:rsid w:val="00816186"/>
    <w:rPr>
      <w:sz w:val="20"/>
      <w:szCs w:val="20"/>
    </w:rPr>
  </w:style>
  <w:style w:type="paragraph" w:styleId="Popis">
    <w:name w:val="caption"/>
    <w:basedOn w:val="Normlny"/>
    <w:next w:val="Normlny"/>
    <w:uiPriority w:val="35"/>
    <w:qFormat/>
    <w:rsid w:val="008F6800"/>
    <w:rPr>
      <w:b/>
      <w:bCs/>
      <w:color w:val="365F91"/>
      <w:sz w:val="22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1618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816186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618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81618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16186"/>
    <w:rPr>
      <w:b/>
      <w:bCs/>
    </w:rPr>
  </w:style>
  <w:style w:type="character" w:styleId="Zvraznenie">
    <w:name w:val="Emphasis"/>
    <w:uiPriority w:val="20"/>
    <w:qFormat/>
    <w:rsid w:val="00816186"/>
    <w:rPr>
      <w:caps/>
      <w:color w:val="243F60"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618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16186"/>
    <w:rPr>
      <w:i/>
      <w:iCs/>
    </w:rPr>
  </w:style>
  <w:style w:type="character" w:customStyle="1" w:styleId="CitciaChar">
    <w:name w:val="Citácia Char"/>
    <w:link w:val="Citcia"/>
    <w:uiPriority w:val="29"/>
    <w:rsid w:val="0081618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1618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816186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816186"/>
    <w:rPr>
      <w:i/>
      <w:iCs/>
      <w:color w:val="243F60"/>
    </w:rPr>
  </w:style>
  <w:style w:type="character" w:styleId="Intenzvnezvraznenie">
    <w:name w:val="Intense Emphasis"/>
    <w:uiPriority w:val="21"/>
    <w:qFormat/>
    <w:rsid w:val="00816186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816186"/>
    <w:rPr>
      <w:b/>
      <w:bCs/>
      <w:color w:val="4F81BD"/>
    </w:rPr>
  </w:style>
  <w:style w:type="character" w:styleId="Intenzvnyodkaz">
    <w:name w:val="Intense Reference"/>
    <w:uiPriority w:val="32"/>
    <w:qFormat/>
    <w:rsid w:val="00816186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81618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qFormat/>
    <w:rsid w:val="00816186"/>
    <w:pPr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536685"/>
    <w:pPr>
      <w:tabs>
        <w:tab w:val="left" w:pos="600"/>
        <w:tab w:val="right" w:leader="dot" w:pos="9147"/>
      </w:tabs>
      <w:spacing w:before="240"/>
    </w:pPr>
    <w:rPr>
      <w:rFonts w:asciiTheme="minorHAnsi" w:hAnsiTheme="minorHAnsi" w:cstheme="minorHAnsi"/>
      <w:b/>
      <w:bC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7156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529CB"/>
    <w:pPr>
      <w:ind w:left="200"/>
    </w:pPr>
    <w:rPr>
      <w:rFonts w:asciiTheme="minorHAnsi" w:hAnsiTheme="minorHAnsi" w:cstheme="minorHAnsi"/>
    </w:rPr>
  </w:style>
  <w:style w:type="character" w:styleId="Hypertextovprepojenie">
    <w:name w:val="Hyperlink"/>
    <w:uiPriority w:val="99"/>
    <w:unhideWhenUsed/>
    <w:rsid w:val="004529CB"/>
    <w:rPr>
      <w:color w:val="0000FF"/>
      <w:u w:val="single"/>
    </w:rPr>
  </w:style>
  <w:style w:type="paragraph" w:styleId="Register2">
    <w:name w:val="index 2"/>
    <w:basedOn w:val="Normlny"/>
    <w:next w:val="Normlny"/>
    <w:autoRedefine/>
    <w:uiPriority w:val="99"/>
    <w:unhideWhenUsed/>
    <w:rsid w:val="000E7EAE"/>
    <w:pPr>
      <w:ind w:left="400" w:hanging="200"/>
    </w:pPr>
    <w:rPr>
      <w:sz w:val="18"/>
      <w:szCs w:val="18"/>
    </w:rPr>
  </w:style>
  <w:style w:type="paragraph" w:styleId="Register1">
    <w:name w:val="index 1"/>
    <w:basedOn w:val="Normlny"/>
    <w:next w:val="Normlny"/>
    <w:autoRedefine/>
    <w:uiPriority w:val="99"/>
    <w:unhideWhenUsed/>
    <w:rsid w:val="000E7EAE"/>
    <w:pPr>
      <w:ind w:left="200" w:hanging="20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0E7EAE"/>
    <w:pPr>
      <w:ind w:left="600" w:hanging="20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0E7EAE"/>
    <w:pPr>
      <w:ind w:left="800" w:hanging="20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0E7EAE"/>
    <w:pPr>
      <w:ind w:left="1000" w:hanging="20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0E7EAE"/>
    <w:pPr>
      <w:ind w:left="1200" w:hanging="20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0E7EAE"/>
    <w:pPr>
      <w:ind w:left="1400" w:hanging="20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0E7EAE"/>
    <w:pPr>
      <w:ind w:left="1600" w:hanging="20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0E7EAE"/>
    <w:pPr>
      <w:ind w:left="1800" w:hanging="20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0E7EAE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Obsah4">
    <w:name w:val="toc 4"/>
    <w:basedOn w:val="Normlny"/>
    <w:next w:val="Normlny"/>
    <w:autoRedefine/>
    <w:uiPriority w:val="39"/>
    <w:unhideWhenUsed/>
    <w:rsid w:val="000E7EAE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y"/>
    <w:next w:val="Normlny"/>
    <w:autoRedefine/>
    <w:uiPriority w:val="39"/>
    <w:unhideWhenUsed/>
    <w:rsid w:val="000E7EAE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y"/>
    <w:next w:val="Normlny"/>
    <w:autoRedefine/>
    <w:uiPriority w:val="39"/>
    <w:unhideWhenUsed/>
    <w:rsid w:val="000E7EAE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y"/>
    <w:next w:val="Normlny"/>
    <w:autoRedefine/>
    <w:uiPriority w:val="39"/>
    <w:unhideWhenUsed/>
    <w:rsid w:val="000E7EAE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y"/>
    <w:next w:val="Normlny"/>
    <w:autoRedefine/>
    <w:uiPriority w:val="39"/>
    <w:unhideWhenUsed/>
    <w:rsid w:val="000E7EAE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y"/>
    <w:next w:val="Normlny"/>
    <w:autoRedefine/>
    <w:uiPriority w:val="39"/>
    <w:unhideWhenUsed/>
    <w:rsid w:val="000E7EAE"/>
    <w:pPr>
      <w:ind w:left="1400"/>
    </w:pPr>
    <w:rPr>
      <w:rFonts w:asciiTheme="minorHAnsi" w:hAnsiTheme="minorHAnsi" w:cstheme="minorHAnsi"/>
    </w:rPr>
  </w:style>
  <w:style w:type="character" w:styleId="Odkaznakomentr">
    <w:name w:val="annotation reference"/>
    <w:uiPriority w:val="99"/>
    <w:semiHidden/>
    <w:unhideWhenUsed/>
    <w:rsid w:val="005D3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3D03"/>
  </w:style>
  <w:style w:type="character" w:customStyle="1" w:styleId="TextkomentraChar">
    <w:name w:val="Text komentára Char"/>
    <w:link w:val="Textkomentra"/>
    <w:uiPriority w:val="99"/>
    <w:rsid w:val="005D3D03"/>
    <w:rPr>
      <w:lang w:val="en-US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3D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D3D03"/>
    <w:rPr>
      <w:b/>
      <w:bCs/>
      <w:lang w:val="en-US" w:eastAsia="en-US" w:bidi="en-US"/>
    </w:rPr>
  </w:style>
  <w:style w:type="paragraph" w:styleId="Revzia">
    <w:name w:val="Revision"/>
    <w:hidden/>
    <w:uiPriority w:val="99"/>
    <w:semiHidden/>
    <w:rsid w:val="00A13D8C"/>
    <w:rPr>
      <w:lang w:bidi="en-US"/>
    </w:rPr>
  </w:style>
  <w:style w:type="paragraph" w:customStyle="1" w:styleId="Default">
    <w:name w:val="Default"/>
    <w:rsid w:val="005F2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h1a1">
    <w:name w:val="h1a1"/>
    <w:rsid w:val="002905DD"/>
    <w:rPr>
      <w:vanish w:val="0"/>
      <w:webHidden w:val="0"/>
      <w:sz w:val="24"/>
      <w:szCs w:val="24"/>
      <w:specVanish w:val="0"/>
    </w:rPr>
  </w:style>
  <w:style w:type="table" w:styleId="Mriekatabuky">
    <w:name w:val="Table Grid"/>
    <w:basedOn w:val="Normlnatabuka"/>
    <w:uiPriority w:val="59"/>
    <w:rsid w:val="008D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Nadpis">
    <w:name w:val="Tab_Nadpis"/>
    <w:basedOn w:val="Normlny"/>
    <w:link w:val="TabNadpisChar"/>
    <w:qFormat/>
    <w:rsid w:val="008D3466"/>
    <w:pPr>
      <w:spacing w:before="120" w:line="240" w:lineRule="auto"/>
    </w:pPr>
    <w:rPr>
      <w:b/>
      <w:color w:val="FFFFFF" w:themeColor="background1"/>
      <w:sz w:val="22"/>
      <w:szCs w:val="22"/>
      <w:lang w:eastAsia="sk-SK" w:bidi="ar-SA"/>
    </w:rPr>
  </w:style>
  <w:style w:type="paragraph" w:customStyle="1" w:styleId="Tabtext">
    <w:name w:val="Tab_text"/>
    <w:basedOn w:val="Normlny"/>
    <w:link w:val="TabtextChar"/>
    <w:qFormat/>
    <w:rsid w:val="00F469E4"/>
    <w:pPr>
      <w:spacing w:line="240" w:lineRule="auto"/>
    </w:pPr>
    <w:rPr>
      <w:sz w:val="18"/>
      <w:lang w:eastAsia="sk-SK" w:bidi="ar-SA"/>
    </w:rPr>
  </w:style>
  <w:style w:type="character" w:customStyle="1" w:styleId="TabNadpisChar">
    <w:name w:val="Tab_Nadpis Char"/>
    <w:basedOn w:val="Predvolenpsmoodseku"/>
    <w:link w:val="TabNadpis"/>
    <w:rsid w:val="008D3466"/>
    <w:rPr>
      <w:b/>
      <w:color w:val="FFFFFF" w:themeColor="background1"/>
      <w:sz w:val="22"/>
      <w:szCs w:val="22"/>
      <w:lang w:val="sk-SK" w:eastAsia="sk-SK"/>
    </w:rPr>
  </w:style>
  <w:style w:type="character" w:customStyle="1" w:styleId="TabtextChar">
    <w:name w:val="Tab_text Char"/>
    <w:basedOn w:val="Predvolenpsmoodseku"/>
    <w:link w:val="Tabtext"/>
    <w:rsid w:val="00F469E4"/>
    <w:rPr>
      <w:sz w:val="18"/>
      <w:lang w:val="sk-SK" w:eastAsia="sk-SK"/>
    </w:rPr>
  </w:style>
  <w:style w:type="paragraph" w:styleId="Zkladntext">
    <w:name w:val="Body Text"/>
    <w:basedOn w:val="Normlny"/>
    <w:link w:val="ZkladntextChar"/>
    <w:qFormat/>
    <w:rsid w:val="00163197"/>
    <w:pPr>
      <w:spacing w:before="130" w:after="130" w:line="240" w:lineRule="auto"/>
      <w:jc w:val="both"/>
    </w:pPr>
    <w:rPr>
      <w:rFonts w:ascii="Times New Roman" w:hAnsi="Times New Roman"/>
      <w:sz w:val="22"/>
      <w:lang w:bidi="ar-SA"/>
    </w:rPr>
  </w:style>
  <w:style w:type="character" w:customStyle="1" w:styleId="ZkladntextChar">
    <w:name w:val="Základný text Char"/>
    <w:basedOn w:val="Predvolenpsmoodseku"/>
    <w:link w:val="Zkladntext"/>
    <w:rsid w:val="00163197"/>
    <w:rPr>
      <w:rFonts w:ascii="Times New Roman" w:hAnsi="Times New Roman"/>
      <w:sz w:val="22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40706"/>
    <w:rPr>
      <w:lang w:bidi="en-US"/>
    </w:rPr>
  </w:style>
  <w:style w:type="paragraph" w:customStyle="1" w:styleId="L1">
    <w:name w:val="L1"/>
    <w:basedOn w:val="Nadpis1"/>
    <w:qFormat/>
    <w:rsid w:val="001220A6"/>
    <w:pPr>
      <w:keepNext/>
      <w:pageBreakBefore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360" w:lineRule="exact"/>
    </w:pPr>
    <w:rPr>
      <w:rFonts w:ascii="Arial Narrow" w:hAnsi="Arial Narrow"/>
      <w:color w:val="1F497D" w:themeColor="text2"/>
      <w:sz w:val="28"/>
      <w:szCs w:val="28"/>
    </w:rPr>
  </w:style>
  <w:style w:type="paragraph" w:customStyle="1" w:styleId="LL2">
    <w:name w:val="LL2"/>
    <w:basedOn w:val="L1"/>
    <w:qFormat/>
    <w:rsid w:val="00540B80"/>
    <w:pPr>
      <w:numPr>
        <w:ilvl w:val="1"/>
        <w:numId w:val="4"/>
      </w:numPr>
      <w:ind w:left="709"/>
    </w:pPr>
    <w:rPr>
      <w:sz w:val="26"/>
      <w:szCs w:val="26"/>
      <w:lang w:eastAsia="sk-SK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45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712BB"/>
    <w:pPr>
      <w:spacing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12BB"/>
    <w:rPr>
      <w:lang w:bidi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6712BB"/>
    <w:rPr>
      <w:vertAlign w:val="superscript"/>
    </w:rPr>
  </w:style>
  <w:style w:type="character" w:customStyle="1" w:styleId="normaltextrun1">
    <w:name w:val="normaltextrun1"/>
    <w:basedOn w:val="Predvolenpsmoodseku"/>
    <w:rsid w:val="007469D2"/>
  </w:style>
  <w:style w:type="character" w:customStyle="1" w:styleId="eop">
    <w:name w:val="eop"/>
    <w:basedOn w:val="Predvolenpsmoodseku"/>
    <w:rsid w:val="007469D2"/>
  </w:style>
  <w:style w:type="paragraph" w:customStyle="1" w:styleId="paragraph1">
    <w:name w:val="paragraph1"/>
    <w:basedOn w:val="Normlny"/>
    <w:rsid w:val="007469D2"/>
    <w:pPr>
      <w:spacing w:line="240" w:lineRule="auto"/>
    </w:pPr>
    <w:rPr>
      <w:rFonts w:ascii="Times New Roman" w:hAnsi="Times New Roman"/>
      <w:sz w:val="24"/>
      <w:szCs w:val="24"/>
      <w:lang w:eastAsia="sk-SK" w:bidi="ar-SA"/>
    </w:rPr>
  </w:style>
  <w:style w:type="character" w:customStyle="1" w:styleId="spellingerror">
    <w:name w:val="spellingerror"/>
    <w:basedOn w:val="Predvolenpsmoodseku"/>
    <w:rsid w:val="007469D2"/>
  </w:style>
  <w:style w:type="paragraph" w:customStyle="1" w:styleId="06BulletHeading1">
    <w:name w:val="06_Bullet_Heading_1"/>
    <w:basedOn w:val="Normlny"/>
    <w:link w:val="06BulletHeading1Char"/>
    <w:qFormat/>
    <w:rsid w:val="00AE1E48"/>
    <w:pPr>
      <w:numPr>
        <w:numId w:val="5"/>
      </w:numPr>
      <w:spacing w:after="120" w:line="240" w:lineRule="auto"/>
      <w:jc w:val="both"/>
    </w:pPr>
    <w:rPr>
      <w:rFonts w:ascii="Arial Narrow" w:hAnsi="Arial Narrow"/>
      <w:sz w:val="22"/>
      <w:lang w:eastAsia="cs-CZ" w:bidi="ar-SA"/>
    </w:rPr>
  </w:style>
  <w:style w:type="character" w:customStyle="1" w:styleId="06BulletHeading1Char">
    <w:name w:val="06_Bullet_Heading_1 Char"/>
    <w:link w:val="06BulletHeading1"/>
    <w:rsid w:val="00AE1E48"/>
    <w:rPr>
      <w:rFonts w:ascii="Arial Narrow" w:hAnsi="Arial Narrow"/>
      <w:sz w:val="22"/>
      <w:lang w:val="sk-SK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59FB"/>
    <w:rPr>
      <w:color w:val="808080"/>
      <w:shd w:val="clear" w:color="auto" w:fill="E6E6E6"/>
    </w:rPr>
  </w:style>
  <w:style w:type="paragraph" w:customStyle="1" w:styleId="x06bulletheading1">
    <w:name w:val="x_06bulletheading1"/>
    <w:basedOn w:val="Normlny"/>
    <w:rsid w:val="00201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 w:bidi="ar-SA"/>
    </w:rPr>
  </w:style>
  <w:style w:type="paragraph" w:customStyle="1" w:styleId="xmsonormal">
    <w:name w:val="x_msonormal"/>
    <w:basedOn w:val="Normlny"/>
    <w:rsid w:val="00201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 w:bidi="ar-SA"/>
    </w:rPr>
  </w:style>
  <w:style w:type="character" w:styleId="PremennHTML">
    <w:name w:val="HTML Variable"/>
    <w:basedOn w:val="Predvolenpsmoodseku"/>
    <w:uiPriority w:val="99"/>
    <w:semiHidden/>
    <w:unhideWhenUsed/>
    <w:rsid w:val="004D515C"/>
    <w:rPr>
      <w:i/>
      <w:iCs/>
    </w:rPr>
  </w:style>
  <w:style w:type="character" w:customStyle="1" w:styleId="apple-converted-space">
    <w:name w:val="apple-converted-space"/>
    <w:basedOn w:val="Predvolenpsmoodseku"/>
    <w:rsid w:val="004D515C"/>
  </w:style>
  <w:style w:type="paragraph" w:styleId="Normlnywebov">
    <w:name w:val="Normal (Web)"/>
    <w:basedOn w:val="Normlny"/>
    <w:uiPriority w:val="99"/>
    <w:unhideWhenUsed/>
    <w:rsid w:val="00B8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592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y"/>
    <w:qFormat/>
    <w:rsid w:val="008D298E"/>
    <w:pPr>
      <w:spacing w:line="240" w:lineRule="auto"/>
      <w:ind w:left="720"/>
      <w:contextualSpacing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C2D6B"/>
    <w:pPr>
      <w:spacing w:line="240" w:lineRule="auto"/>
    </w:pPr>
    <w:rPr>
      <w:rFonts w:eastAsiaTheme="minorHAnsi" w:cstheme="minorBidi"/>
      <w:sz w:val="22"/>
      <w:szCs w:val="21"/>
      <w:lang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C2D6B"/>
    <w:rPr>
      <w:rFonts w:eastAsiaTheme="minorHAnsi" w:cstheme="minorBidi"/>
      <w:sz w:val="22"/>
      <w:szCs w:val="21"/>
      <w:lang w:val="sk-SK"/>
    </w:rPr>
  </w:style>
  <w:style w:type="character" w:customStyle="1" w:styleId="normaltextrun">
    <w:name w:val="normaltextrun"/>
    <w:basedOn w:val="Predvolenpsmoodseku"/>
    <w:rsid w:val="00C3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538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0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025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2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25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90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75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8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68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17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83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5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2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4256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5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5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25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8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77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4002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2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8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3207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0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30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313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31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26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2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2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66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0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934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40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86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8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66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70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398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12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1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9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16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093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9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1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33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74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75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9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50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83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45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5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2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0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15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42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6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2577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8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1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04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54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443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1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4059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82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6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14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94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50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54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596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89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50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13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0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38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5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76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43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5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917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0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9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22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216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3229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5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0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6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5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2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5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3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44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96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82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9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metais.vicepremier.gov.sk/publicspace?pageId=64716866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s://datalab.digital/moje-udaje/plan-spristupnovania-osobnych-udajov/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hyperlink" Target="https://idsk.gov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atalab.digital/referencne-udaje/plan-vyhlasovania-referencnych-udajov-a-zakladnych-ciselnikov/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idsk.gov.sk/" TargetMode="External"/><Relationship Id="rId28" Type="http://schemas.openxmlformats.org/officeDocument/2006/relationships/hyperlink" Target="https://www.minv.sk/?ros_vsetky-spravy&amp;sprava=vyhodnotenie-prieskumu-dopytu-verejnosti-po-najziadanejsich-datasetoch-a-api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mirri.gov.sk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idsk.gov.sk/" TargetMode="External"/><Relationship Id="rId27" Type="http://schemas.openxmlformats.org/officeDocument/2006/relationships/hyperlink" Target="https://www.minv.sk/?ros_vsetky-spravy&amp;sprava=vyhodnotenie-prieskumu-dopytu-verejnosti-po-najziadanejsich-datasetoch-a-api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hyperlink" Target="https://www.mirri.gov.s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20/78/" TargetMode="External"/><Relationship Id="rId2" Type="http://schemas.openxmlformats.org/officeDocument/2006/relationships/hyperlink" Target="https://1drv.ms/x/s!AsuevaG0-fAvo18WCy2K7tCP0kBh?e=dENfAO" TargetMode="External"/><Relationship Id="rId1" Type="http://schemas.openxmlformats.org/officeDocument/2006/relationships/hyperlink" Target="https://eur-lex.europa.eu/legal-content/SK/TXT/?uri=celex%3A32018R1724" TargetMode="External"/><Relationship Id="rId6" Type="http://schemas.openxmlformats.org/officeDocument/2006/relationships/hyperlink" Target="https://www.slov-lex.sk/pravne-predpisy/SK/ZZ/2018/165/" TargetMode="External"/><Relationship Id="rId5" Type="http://schemas.openxmlformats.org/officeDocument/2006/relationships/hyperlink" Target="https://idsk.gov.sk/benchmark-zivotnych-situacii" TargetMode="External"/><Relationship Id="rId4" Type="http://schemas.openxmlformats.org/officeDocument/2006/relationships/hyperlink" Target="https://idsk.gov.sk/public/assets/benchmark/1-dokument-Metodi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E267-58EC-4E6C-B3F0-6B849237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2021-05-13T09:22:00Z</dcterms:created>
  <dcterms:modified xsi:type="dcterms:W3CDTF">2021-05-13T09:31:00Z</dcterms:modified>
</cp:coreProperties>
</file>