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FA7D5" w14:textId="77777777" w:rsidR="00AF1DE4" w:rsidRPr="001E7D42" w:rsidRDefault="00AF1DE4" w:rsidP="008B0E07">
      <w:pPr>
        <w:jc w:val="center"/>
        <w:rPr>
          <w:sz w:val="24"/>
        </w:rPr>
      </w:pPr>
      <w:bookmarkStart w:id="0" w:name="_Toc58697727"/>
      <w:bookmarkStart w:id="1" w:name="_Toc432348187"/>
      <w:bookmarkStart w:id="2" w:name="_Toc460261183"/>
      <w:bookmarkStart w:id="3" w:name="_Toc462253964"/>
      <w:r w:rsidRPr="001E7D42">
        <w:rPr>
          <w:noProof/>
          <w:sz w:val="24"/>
          <w:lang w:eastAsia="sk-SK"/>
        </w:rPr>
        <w:drawing>
          <wp:anchor distT="0" distB="0" distL="114300" distR="114300" simplePos="0" relativeHeight="251624448" behindDoc="0" locked="0" layoutInCell="1" allowOverlap="1" wp14:anchorId="38951398" wp14:editId="4A1D8F8D">
            <wp:simplePos x="0" y="0"/>
            <wp:positionH relativeFrom="margin">
              <wp:align>center</wp:align>
            </wp:positionH>
            <wp:positionV relativeFrom="paragraph">
              <wp:posOffset>0</wp:posOffset>
            </wp:positionV>
            <wp:extent cx="1728000" cy="396000"/>
            <wp:effectExtent l="0" t="0" r="5715" b="4445"/>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000" cy="396000"/>
                    </a:xfrm>
                    <a:prstGeom prst="rect">
                      <a:avLst/>
                    </a:prstGeom>
                  </pic:spPr>
                </pic:pic>
              </a:graphicData>
            </a:graphic>
            <wp14:sizeRelH relativeFrom="margin">
              <wp14:pctWidth>0</wp14:pctWidth>
            </wp14:sizeRelH>
            <wp14:sizeRelV relativeFrom="margin">
              <wp14:pctHeight>0</wp14:pctHeight>
            </wp14:sizeRelV>
          </wp:anchor>
        </w:drawing>
      </w:r>
    </w:p>
    <w:p w14:paraId="01964F1B" w14:textId="77777777" w:rsidR="00AF1DE4" w:rsidRPr="001E7D42" w:rsidRDefault="00AF1DE4" w:rsidP="008B0E07"/>
    <w:p w14:paraId="7E655F2D" w14:textId="77777777" w:rsidR="00AF1DE4" w:rsidRPr="001E7D42" w:rsidRDefault="00AF1DE4" w:rsidP="008B0E07"/>
    <w:p w14:paraId="12012D2C" w14:textId="77777777" w:rsidR="00AF1DE4" w:rsidRPr="001E7D42" w:rsidRDefault="00AF1DE4" w:rsidP="008B0E07"/>
    <w:p w14:paraId="522EBEAF" w14:textId="77777777" w:rsidR="00AF1DE4" w:rsidRPr="001E7D42" w:rsidRDefault="00AF1DE4" w:rsidP="008B0E07"/>
    <w:p w14:paraId="66562746" w14:textId="77777777" w:rsidR="00AF1DE4" w:rsidRPr="001E7D42" w:rsidRDefault="00AF1DE4" w:rsidP="008B0E07">
      <w:pPr>
        <w:pStyle w:val="Nzov"/>
        <w:pBdr>
          <w:bottom w:val="single" w:sz="8" w:space="4" w:color="17365D" w:themeColor="text2" w:themeShade="BF"/>
        </w:pBdr>
        <w:jc w:val="left"/>
      </w:pPr>
    </w:p>
    <w:p w14:paraId="122D9142" w14:textId="77777777" w:rsidR="00AF1DE4" w:rsidRPr="001E7D42" w:rsidRDefault="00AF1DE4" w:rsidP="008B0E07">
      <w:pPr>
        <w:pStyle w:val="Nzov"/>
        <w:pBdr>
          <w:bottom w:val="single" w:sz="8" w:space="4" w:color="17365D" w:themeColor="text2" w:themeShade="BF"/>
        </w:pBdr>
        <w:jc w:val="left"/>
      </w:pPr>
    </w:p>
    <w:p w14:paraId="792A48DF" w14:textId="77777777" w:rsidR="00AF1DE4" w:rsidRPr="001E7D42" w:rsidRDefault="00AF1DE4" w:rsidP="008B0E07">
      <w:pPr>
        <w:pStyle w:val="Nzov"/>
        <w:pBdr>
          <w:bottom w:val="single" w:sz="8" w:space="4" w:color="17365D" w:themeColor="text2" w:themeShade="BF"/>
        </w:pBdr>
        <w:jc w:val="left"/>
      </w:pPr>
    </w:p>
    <w:p w14:paraId="663A802E" w14:textId="77777777" w:rsidR="00AF1DE4" w:rsidRPr="001E7D42" w:rsidRDefault="00AF1DE4" w:rsidP="008B0E07">
      <w:pPr>
        <w:pStyle w:val="Nzov"/>
        <w:pBdr>
          <w:bottom w:val="single" w:sz="8" w:space="4" w:color="17365D" w:themeColor="text2" w:themeShade="BF"/>
        </w:pBdr>
        <w:jc w:val="left"/>
        <w:rPr>
          <w:rFonts w:asciiTheme="majorHAnsi" w:hAnsiTheme="majorHAnsi"/>
        </w:rPr>
      </w:pPr>
      <w:r w:rsidRPr="001E7D42">
        <w:rPr>
          <w:rFonts w:asciiTheme="majorHAnsi" w:hAnsiTheme="majorHAnsi"/>
        </w:rPr>
        <w:t>NÁRODNÁ KONCEPCIA INFORMATIZÁCIE VEREJNEJ SPRÁVY SLOVENSKEJ REPUBLIKY</w:t>
      </w:r>
    </w:p>
    <w:p w14:paraId="6D545793" w14:textId="77777777" w:rsidR="00AF1DE4" w:rsidRPr="001E7D42" w:rsidRDefault="00AF1DE4" w:rsidP="008B0E07"/>
    <w:p w14:paraId="57B08DB3" w14:textId="77777777" w:rsidR="00AF1DE4" w:rsidRPr="001E7D42" w:rsidRDefault="00AF1DE4" w:rsidP="008B0E07">
      <w:pPr>
        <w:jc w:val="center"/>
        <w:rPr>
          <w:sz w:val="24"/>
        </w:rPr>
      </w:pPr>
    </w:p>
    <w:p w14:paraId="2B38EA10" w14:textId="77777777" w:rsidR="00AF1DE4" w:rsidRPr="001E7D42" w:rsidRDefault="00AF1DE4" w:rsidP="008B0E07">
      <w:pPr>
        <w:jc w:val="center"/>
        <w:rPr>
          <w:sz w:val="24"/>
        </w:rPr>
      </w:pPr>
    </w:p>
    <w:p w14:paraId="41784014" w14:textId="77777777" w:rsidR="00AF1DE4" w:rsidRPr="001E7D42" w:rsidRDefault="00AF1DE4" w:rsidP="008B0E07">
      <w:pPr>
        <w:jc w:val="center"/>
        <w:rPr>
          <w:sz w:val="24"/>
        </w:rPr>
      </w:pPr>
      <w:r w:rsidRPr="001E7D42">
        <w:rPr>
          <w:sz w:val="24"/>
        </w:rPr>
        <w:t>Máj 2021</w:t>
      </w:r>
    </w:p>
    <w:p w14:paraId="3D3F180E" w14:textId="77777777" w:rsidR="00AF1DE4" w:rsidRPr="001E7D42" w:rsidRDefault="00AF1DE4" w:rsidP="008B0E07"/>
    <w:p w14:paraId="388AB44B" w14:textId="77777777" w:rsidR="00AF1DE4" w:rsidRPr="001E7D42" w:rsidRDefault="00AF1DE4" w:rsidP="008B0E07"/>
    <w:p w14:paraId="3C33679B" w14:textId="77777777" w:rsidR="00AF1DE4" w:rsidRPr="001E7D42" w:rsidRDefault="00AF1DE4" w:rsidP="008B0E07">
      <w:pPr>
        <w:spacing w:line="276" w:lineRule="auto"/>
        <w:jc w:val="center"/>
        <w:rPr>
          <w:b/>
          <w:color w:val="FF0000"/>
          <w:sz w:val="32"/>
        </w:rPr>
      </w:pPr>
      <w:r w:rsidRPr="001E7D42">
        <w:rPr>
          <w:b/>
          <w:color w:val="FF0000"/>
          <w:sz w:val="32"/>
        </w:rPr>
        <w:t>NKIVS pre roky 2021 – 2030</w:t>
      </w:r>
    </w:p>
    <w:p w14:paraId="1B1A6E4B" w14:textId="77777777" w:rsidR="00AF1DE4" w:rsidRPr="001E7D42" w:rsidRDefault="00AF1DE4" w:rsidP="008B0E07">
      <w:pPr>
        <w:spacing w:line="276" w:lineRule="auto"/>
        <w:jc w:val="center"/>
        <w:rPr>
          <w:b/>
          <w:color w:val="FF0000"/>
          <w:sz w:val="32"/>
          <w:u w:val="single"/>
        </w:rPr>
      </w:pPr>
    </w:p>
    <w:p w14:paraId="6005E393" w14:textId="03E8E78F" w:rsidR="00AF1DE4" w:rsidRPr="001E7D42" w:rsidRDefault="00AF1DE4" w:rsidP="008B0E07">
      <w:pPr>
        <w:spacing w:line="276" w:lineRule="auto"/>
        <w:jc w:val="center"/>
        <w:rPr>
          <w:b/>
          <w:color w:val="FF0000"/>
          <w:sz w:val="32"/>
          <w:u w:val="single"/>
        </w:rPr>
      </w:pPr>
      <w:r w:rsidRPr="001E7D42">
        <w:rPr>
          <w:b/>
          <w:color w:val="FF0000"/>
          <w:sz w:val="32"/>
          <w:u w:val="single"/>
        </w:rPr>
        <w:fldChar w:fldCharType="begin"/>
      </w:r>
      <w:r w:rsidRPr="001E7D42">
        <w:rPr>
          <w:b/>
          <w:color w:val="FF0000"/>
          <w:sz w:val="32"/>
          <w:u w:val="single"/>
        </w:rPr>
        <w:instrText xml:space="preserve"> FILENAME   \* MERGEFORMAT </w:instrText>
      </w:r>
      <w:r w:rsidRPr="001E7D42">
        <w:rPr>
          <w:b/>
          <w:color w:val="FF0000"/>
          <w:sz w:val="32"/>
          <w:u w:val="single"/>
        </w:rPr>
        <w:fldChar w:fldCharType="separate"/>
      </w:r>
      <w:r w:rsidR="001E7D42" w:rsidRPr="001E7D42">
        <w:rPr>
          <w:b/>
          <w:color w:val="FF0000"/>
          <w:sz w:val="32"/>
          <w:u w:val="single"/>
        </w:rPr>
        <w:t>NKIVS 2021_Draft_v2.8.3.docx</w:t>
      </w:r>
      <w:r w:rsidRPr="001E7D42">
        <w:rPr>
          <w:b/>
          <w:color w:val="FF0000"/>
          <w:sz w:val="32"/>
          <w:u w:val="single"/>
        </w:rPr>
        <w:fldChar w:fldCharType="end"/>
      </w:r>
    </w:p>
    <w:p w14:paraId="5CF85E4F" w14:textId="77777777" w:rsidR="00AF1DE4" w:rsidRPr="001E7D42" w:rsidRDefault="00AF1DE4" w:rsidP="008B0E07"/>
    <w:p w14:paraId="3F46E9B8" w14:textId="77777777" w:rsidR="00AF1DE4" w:rsidRPr="001E7D42" w:rsidRDefault="00AF1DE4" w:rsidP="008B0E07">
      <w:pPr>
        <w:rPr>
          <w:color w:val="FF0000"/>
          <w:sz w:val="36"/>
        </w:rPr>
      </w:pPr>
    </w:p>
    <w:p w14:paraId="1E811CB3" w14:textId="77777777" w:rsidR="00AF1DE4" w:rsidRPr="001E7D42" w:rsidRDefault="00AF1DE4" w:rsidP="008B0E07">
      <w:pPr>
        <w:jc w:val="center"/>
        <w:rPr>
          <w:sz w:val="32"/>
        </w:rPr>
        <w:sectPr w:rsidR="00AF1DE4" w:rsidRPr="001E7D42" w:rsidSect="008B0E07">
          <w:footerReference w:type="default" r:id="rId9"/>
          <w:footerReference w:type="first" r:id="rId10"/>
          <w:pgSz w:w="11906" w:h="16838"/>
          <w:pgMar w:top="1417" w:right="1417" w:bottom="1417" w:left="1417" w:header="708" w:footer="708" w:gutter="0"/>
          <w:cols w:space="708"/>
          <w:docGrid w:linePitch="360"/>
        </w:sectPr>
      </w:pPr>
    </w:p>
    <w:p w14:paraId="2D3D1D93" w14:textId="77777777" w:rsidR="00AF1DE4" w:rsidRPr="001E7D42" w:rsidRDefault="00AF1DE4" w:rsidP="00466C5B">
      <w:pPr>
        <w:pStyle w:val="Nadpis1"/>
      </w:pPr>
      <w:r w:rsidRPr="001E7D42">
        <w:lastRenderedPageBreak/>
        <w:t>Manažérske zhrnutie</w:t>
      </w:r>
    </w:p>
    <w:p w14:paraId="1CA4612D" w14:textId="4E3A4DF2" w:rsidR="00AF1DE4" w:rsidRPr="001E7D42" w:rsidRDefault="00AF1DE4" w:rsidP="008B0E07">
      <w:pPr>
        <w:autoSpaceDE w:val="0"/>
        <w:autoSpaceDN w:val="0"/>
        <w:adjustRightInd w:val="0"/>
      </w:pPr>
      <w:r w:rsidRPr="001E7D42">
        <w:t>Tento dokument – Národná koncepcia informatizácie verejnej správy Slovenskej republiky (ďalej len „NKIVS“ alebo „Koncepcia“)</w:t>
      </w:r>
      <w:r w:rsidR="00014BC2" w:rsidRPr="001E7D42">
        <w:t>,</w:t>
      </w:r>
      <w:r w:rsidRPr="001E7D42">
        <w:t xml:space="preserve"> navrhovaná na indikatívne obdobie do roku 2030</w:t>
      </w:r>
      <w:r w:rsidR="00014BC2" w:rsidRPr="001E7D42">
        <w:t xml:space="preserve"> –</w:t>
      </w:r>
      <w:r w:rsidRPr="001E7D42">
        <w:t xml:space="preserve"> predstavuje systémový plán prípravy a realizáciu zmien smerujúcich k napĺňaniu stanovených cieľov. Obsahuje základné východiská a smerovanie, vymedzuje konkrétne ciele a ich hodnoty. NKIVS sa týka všetkých subjektov verejnej správy a tieto majú, pri dodržaní nastavenej filozofie a priorít pri budovaní a rozvoji informačných technológií verejnej správy (ďalej len „ITVS“), dosiahnuť vytýčené ciele do roku 2030. </w:t>
      </w:r>
    </w:p>
    <w:p w14:paraId="6930CDD7" w14:textId="77777777" w:rsidR="00AF1DE4" w:rsidRPr="001E7D42" w:rsidRDefault="00AF1DE4" w:rsidP="008B0E07">
      <w:r w:rsidRPr="001E7D42">
        <w:t>Cieľom predkladaného materiálu je nahradenie NKIVS z roku 2016, reagujúc na zásadné zmeny prostredia. Schválením novej NKIVS sa posilnia predpoklady na efektívne prijímanie potrebných priorít a operatívnych opatrení v SR, vrátane nevyhnutnej úpravy právneho rámca SR, ako aj implementáciu relevantných stratégií, politík a záväzných právnych aktov prijatých na úseku informatizácie verejnej správy na úrovni EÚ.</w:t>
      </w:r>
    </w:p>
    <w:p w14:paraId="1055B0C9" w14:textId="619E2CE5" w:rsidR="00AF1DE4" w:rsidRPr="001E7D42" w:rsidRDefault="00AF1DE4" w:rsidP="008B0E07">
      <w:pPr>
        <w:autoSpaceDE w:val="0"/>
        <w:autoSpaceDN w:val="0"/>
        <w:adjustRightInd w:val="0"/>
      </w:pPr>
      <w:r w:rsidRPr="001E7D42">
        <w:t xml:space="preserve">NKIVS </w:t>
      </w:r>
      <w:r w:rsidR="00D43065" w:rsidRPr="001E7D42">
        <w:t>formuluje súbor</w:t>
      </w:r>
      <w:r w:rsidRPr="001E7D42">
        <w:t xml:space="preserve">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14:paraId="426BD647" w14:textId="77777777" w:rsidR="00AF1DE4" w:rsidRPr="001E7D42" w:rsidRDefault="00AF1DE4" w:rsidP="008B0E07">
      <w:pPr>
        <w:autoSpaceDE w:val="0"/>
        <w:autoSpaceDN w:val="0"/>
        <w:adjustRightInd w:val="0"/>
      </w:pPr>
      <w:r w:rsidRPr="001E7D42">
        <w:t xml:space="preserve">Koncepcia vychádza zo súčasného stavu architektúry ITVS, legislatívy, procesov, zrealizovaných projektov ITVS, zo zámeru vlády Slovenskej republiky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zefektívňovaním verejnej správy. </w:t>
      </w:r>
    </w:p>
    <w:p w14:paraId="3E0831AB" w14:textId="77777777" w:rsidR="00AF1DE4" w:rsidRPr="001E7D42" w:rsidRDefault="00AF1DE4" w:rsidP="008B0E07">
      <w:pPr>
        <w:autoSpaceDE w:val="0"/>
        <w:autoSpaceDN w:val="0"/>
        <w:adjustRightInd w:val="0"/>
      </w:pPr>
      <w:r w:rsidRPr="001E7D42">
        <w:t xml:space="preserve">Materiál určuje rámec, ktorý bude implementovaný pri vypracovaní koncepcií rozvoja ITVS orgánov riadenia vo verejnej správe, pri spracúvaní dokumentácie projektov ITVS, ako aj pri rozhodovaní o využívaní verejných prostriedkov vo verejnej správe na informačné technológie. </w:t>
      </w:r>
    </w:p>
    <w:p w14:paraId="5B6638B9" w14:textId="77777777" w:rsidR="00AF1DE4" w:rsidRPr="001E7D42" w:rsidRDefault="00AF1DE4" w:rsidP="008B0E07">
      <w:pPr>
        <w:autoSpaceDE w:val="0"/>
        <w:autoSpaceDN w:val="0"/>
        <w:adjustRightInd w:val="0"/>
      </w:pPr>
      <w:r w:rsidRPr="001E7D42">
        <w:t xml:space="preserve">Koncepcia určuje rámec na implementáciu projektov ITVS financovaných z rozpočtu SR, z fondov Európskej únie (ďalej len „EÚ“) a iných zdrojov. </w:t>
      </w:r>
    </w:p>
    <w:p w14:paraId="7B9AF59C" w14:textId="77777777" w:rsidR="00AF1DE4" w:rsidRPr="001E7D42" w:rsidRDefault="00AF1DE4" w:rsidP="008B0E07">
      <w:r w:rsidRPr="001E7D42">
        <w:t>Povinnosťou zodpovedných orgánov verejnej správy je zabezpečiť dosiahnutie všetkých relevantných cieľov na národnej úrovni, ktorých výstupmi budú hospodársky rast, zvyšovanie konkurencieschopnosti, synergie medzi jednotlivými politikami EÚ, posilňovanie ekonomiky s vyššou pridanou hodnotou, pri aktívnom budovaní a podpore “zelenej ekonomiky”, s tým súvisiace zefektívňovanie verejnej správy, lepšia komunikácia s verejnou správou, aktívny prístup k zlepšovaniu a rozvoju ITVS, zvyšovanie kvality života občanov, zvýšenie kvality a dostupnosti e-Government služieb pre podnikateľov aj pre fyzické osoby, modernizácia a racionalizácia verejnej správy a zlepšenie informačnej bezpečnosti.</w:t>
      </w:r>
    </w:p>
    <w:p w14:paraId="02CD4ACD" w14:textId="77777777" w:rsidR="00AF1DE4" w:rsidRPr="001E7D42" w:rsidRDefault="00AF1DE4" w:rsidP="008B0E07">
      <w:r w:rsidRPr="001E7D42">
        <w:t xml:space="preserve">Predošlá NKIVS bola ako strategický dokument schválená vládou Slovenskej republiky uznesením č. 437 z 28.9.2016. Obsahovala princípy a ciele k procesu budovania e-Governmentu na Slovensku, ktoré mali reformný charakter. </w:t>
      </w:r>
    </w:p>
    <w:p w14:paraId="63C43F4C" w14:textId="77777777" w:rsidR="00AF1DE4" w:rsidRPr="001E7D42" w:rsidRDefault="00AF1DE4" w:rsidP="008B0E07">
      <w:r w:rsidRPr="001E7D42">
        <w:t xml:space="preserve">Dokument prináša analýzu súčasného stavu a jeho porovnanie s rôznymi správami o stave informatizácie na Slovensku. Každoročne je taktiež predkladaná vláde SR detailná informácia, ktorá hodnotí dosahovanie definovaných cieľov koncepcie nielen z pohľadu ministerstva, ale komplexne, ako aj jej medzinárodné hodnotenie. </w:t>
      </w:r>
    </w:p>
    <w:p w14:paraId="7ABD276A" w14:textId="605D5ABD" w:rsidR="00AF1DE4" w:rsidRPr="001E7D42" w:rsidRDefault="00AF1DE4" w:rsidP="008B0E07">
      <w:r w:rsidRPr="001E7D42">
        <w:t xml:space="preserve">Strategické smerovanie NKIVS 2016 bolo stanovené správne, výsledky však zaostávajú za </w:t>
      </w:r>
      <w:r w:rsidR="00D43065" w:rsidRPr="001E7D42">
        <w:t xml:space="preserve">ambicióznymi </w:t>
      </w:r>
      <w:r w:rsidRPr="001E7D42">
        <w:t>cieľmi, ktoré boli stanovené. Problémom bol nedostatočný dôraz na legislatívne, procesné, metodické a organizačné zmeny, nedostatočná väzba medzi centrálnou architektúrou a transformačnými požiadavkami, či slabé ukotvenie transformačných krokov do akčného plánu, nedostatočná prioritizácia</w:t>
      </w:r>
      <w:r w:rsidR="00472148" w:rsidRPr="001E7D42">
        <w:t>,</w:t>
      </w:r>
      <w:r w:rsidRPr="001E7D42">
        <w:t xml:space="preserve"> komunikačné problémy pri riadení procesu informatizácie a súčasne nedôsledná </w:t>
      </w:r>
      <w:r w:rsidRPr="001E7D42">
        <w:lastRenderedPageBreak/>
        <w:t>novelizácia súvisiacich osobitných právnych predpisov v gescii iných ústredných orgánov štátnej správy.</w:t>
      </w:r>
    </w:p>
    <w:p w14:paraId="459E016C" w14:textId="537D3AB6" w:rsidR="00AF1DE4" w:rsidRPr="001E7D42" w:rsidRDefault="00AF1DE4" w:rsidP="008B0E07">
      <w:r w:rsidRPr="001E7D42">
        <w:t>Vstupnými zdrojmi na spracovanie tohto nového návrhu Koncepcie sú aj ďalšie materiály strategického alebo koncepčného charakteru, hodnotiace správy, správy o plnení a tiež materiály európskeho významu a súčasne skúsenosti z aplikačnej praxe pri napĺňaní pôvodných cieľov NKIVS. Všeobecne sa toho za 4 roky udialo veľa – nová vláda s novým reform</w:t>
      </w:r>
      <w:r w:rsidR="00B41451" w:rsidRPr="001E7D42">
        <w:t>ný</w:t>
      </w:r>
      <w:r w:rsidRPr="001E7D42">
        <w:t>m a ambicióznym programom, prijaté čiastočné legislatívne zmeny, nové formy financovania aj kvôli pandémii (Mechanizmus na podporu obnovy a odolnosti), atď.</w:t>
      </w:r>
    </w:p>
    <w:p w14:paraId="59A96612" w14:textId="28E6FC30" w:rsidR="00AF1DE4" w:rsidRPr="001E7D42" w:rsidRDefault="00AF1DE4" w:rsidP="008B0E07">
      <w:r w:rsidRPr="001E7D42">
        <w:t xml:space="preserve">Aktualizácia koncepcie definuje ciele </w:t>
      </w:r>
      <w:r w:rsidR="00D43065" w:rsidRPr="001E7D42">
        <w:t>v</w:t>
      </w:r>
      <w:r w:rsidRPr="001E7D42">
        <w:t xml:space="preserve"> horizonte do roku 2030. Hlavné strategické ciele vychádzajú primárne z rozpracovania Programového vyhlásenia vlády a pokrývajú tri hlavné oblasti informatizácie verejnej správy – lepšie služby, digitálnu transformáciu verejnej správy a riadenie (governance) IT, a zároveň nadväzujú na politiky digit</w:t>
      </w:r>
      <w:r w:rsidR="00472148" w:rsidRPr="001E7D42">
        <w:t>álnych ambícií EÚ do roku 2030 –</w:t>
      </w:r>
      <w:r w:rsidRPr="001E7D42">
        <w:t xml:space="preserve"> Orientácia na občana a podnikateľov ale aj na cezhraničnú spoluprácu OVM,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 a interoperabilita v rámci EÚ. Predkladaná koncepcia zároveň popisuje cestu, postupné kroky a nevyhnutné opatrenia na dosiahnutie uvedených cieľov v troch časových horizontoch</w:t>
      </w:r>
      <w:r w:rsidR="00472148" w:rsidRPr="001E7D42">
        <w:t xml:space="preserve"> (d</w:t>
      </w:r>
      <w:r w:rsidRPr="001E7D42">
        <w:t xml:space="preserve">o roku 2023, 2026 </w:t>
      </w:r>
      <w:r w:rsidR="00D43065" w:rsidRPr="001E7D42">
        <w:t>a</w:t>
      </w:r>
      <w:r w:rsidR="00472148" w:rsidRPr="001E7D42">
        <w:t> </w:t>
      </w:r>
      <w:r w:rsidR="00D43065" w:rsidRPr="001E7D42">
        <w:t>2030</w:t>
      </w:r>
      <w:r w:rsidR="00472148" w:rsidRPr="001E7D42">
        <w:t>)</w:t>
      </w:r>
      <w:r w:rsidR="00D43065" w:rsidRPr="001E7D42">
        <w:t xml:space="preserve"> a zohľadňuje tri zásadné zdroje financovania</w:t>
      </w:r>
      <w:r w:rsidRPr="001E7D42">
        <w:t>.</w:t>
      </w:r>
    </w:p>
    <w:p w14:paraId="535EB8CA" w14:textId="48526520" w:rsidR="00AF1DE4" w:rsidRPr="001E7D42" w:rsidRDefault="00AF1DE4" w:rsidP="008B0E07">
      <w:r w:rsidRPr="001E7D42">
        <w:t>Koncepcia, vrátane jej úloh, je záväzným centrálnym plánom na rozvoj digitalizácie verejnej správy , pričom jej platnosť je naviazaná na schválenie vládou SR</w:t>
      </w:r>
      <w:r w:rsidR="00D43065" w:rsidRPr="001E7D42">
        <w:t xml:space="preserve">. Pre OVM, aktualizuje aj proces tvorby ich koncepcií rozvoja informačných technológií i dokumentácie projektového riadenia rozvojových projektov IT tak, aby mali jednoznačný návod pre jednoduché čerpanie dotácií. </w:t>
      </w:r>
      <w:r w:rsidRPr="001E7D42">
        <w:t xml:space="preserve"> </w:t>
      </w:r>
    </w:p>
    <w:p w14:paraId="700F3840" w14:textId="3B158DE8" w:rsidR="00A4574D" w:rsidRPr="001E7D42" w:rsidRDefault="00D43065" w:rsidP="008B0E07">
      <w:r w:rsidRPr="001E7D42">
        <w:t>O</w:t>
      </w:r>
      <w:r w:rsidR="00AF1DE4" w:rsidRPr="001E7D42">
        <w:t>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w:t>
      </w:r>
      <w:r w:rsidR="00472148" w:rsidRPr="001E7D42">
        <w:t xml:space="preserve"> zmysle navrhovanej koncepcie. </w:t>
      </w:r>
    </w:p>
    <w:p w14:paraId="0F924936" w14:textId="2E8E2F34" w:rsidR="00AF1DE4" w:rsidRPr="001E7D42" w:rsidRDefault="00AF1DE4" w:rsidP="008B0E07"/>
    <w:p w14:paraId="7A0F68AB" w14:textId="77777777" w:rsidR="00AF1DE4" w:rsidRPr="001E7D42" w:rsidRDefault="00AF1DE4" w:rsidP="00466C5B">
      <w:pPr>
        <w:pStyle w:val="Nadpis1"/>
      </w:pPr>
      <w:r w:rsidRPr="001E7D42">
        <w:lastRenderedPageBreak/>
        <w:t>Úvod</w:t>
      </w:r>
    </w:p>
    <w:p w14:paraId="3C2F4FF9" w14:textId="77777777" w:rsidR="00AF1DE4" w:rsidRPr="001E7D42" w:rsidRDefault="00AF1DE4" w:rsidP="008B0E07">
      <w:r w:rsidRPr="001E7D42">
        <w:t>NKIVS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sidRPr="001E7D42">
        <w:rPr>
          <w:rStyle w:val="Odkaznapoznmkupodiarou"/>
        </w:rPr>
        <w:footnoteReference w:id="1"/>
      </w:r>
      <w:r w:rsidRPr="001E7D42">
        <w:t>. Navrhovaná je na indikatívne obdobie 2021 – 2030.</w:t>
      </w:r>
    </w:p>
    <w:p w14:paraId="0CA10E52" w14:textId="3FC17428" w:rsidR="00AF1DE4" w:rsidRPr="001E7D42" w:rsidRDefault="00AF1DE4" w:rsidP="00472148">
      <w:r w:rsidRPr="001E7D42">
        <w:t>Koncepcia vychádza zo súčasného stavu architektúry informačných technológií verejnej správy, legislatívy, procesov, zrealizovaných rozvojových projektov informačných technológií (ďalej len „IT“), súvisiacich národných stratégií, európskych politík a ďalších uskutočnených aktivít</w:t>
      </w:r>
      <w:r w:rsidRPr="001E7D42">
        <w:rPr>
          <w:rStyle w:val="Odkaznapoznmkupodiarou"/>
        </w:rPr>
        <w:footnoteReference w:id="2"/>
      </w:r>
      <w:r w:rsidR="00472148" w:rsidRPr="001E7D42">
        <w:t>. Z</w:t>
      </w:r>
      <w:r w:rsidRPr="001E7D42">
        <w:t xml:space="preserve">adáva predpoklady pre zefektívnenie procesu informatizácie verejnej správy a zároveň aj pre riadený a kontrolovaný prístup k akýmkoľvek zmenám v rámci tohto procesu. </w:t>
      </w:r>
    </w:p>
    <w:p w14:paraId="19AF1F42" w14:textId="7D80DF7C" w:rsidR="00AF1DE4" w:rsidRPr="001E7D42" w:rsidRDefault="00472148" w:rsidP="008B0E07">
      <w:pPr>
        <w:tabs>
          <w:tab w:val="left" w:pos="851"/>
          <w:tab w:val="left" w:pos="5103"/>
          <w:tab w:val="left" w:pos="8222"/>
        </w:tabs>
      </w:pPr>
      <w:r w:rsidRPr="001E7D42">
        <w:t xml:space="preserve">Ďalej, </w:t>
      </w:r>
      <w:r w:rsidR="00AF1DE4" w:rsidRPr="001E7D42">
        <w:t>definuje východisko pre spracovanie koncepcií rozvoja informačných technológií (KRIT) orgánov riadenia vo verejnej správe, dokumentácie projektového riadenia rozvojových projektov IT, ako aj rozhodovanie o využívaní verejných prostriedkov vo verejnej správe na informačné technológie prostredníctvom medzirezortného programu 0EK Informačné technológie.</w:t>
      </w:r>
    </w:p>
    <w:p w14:paraId="6E4ED4AE" w14:textId="7BE90CE9" w:rsidR="00AF1DE4" w:rsidRPr="001E7D42" w:rsidRDefault="00472148" w:rsidP="008B0E07">
      <w:r w:rsidRPr="001E7D42">
        <w:t xml:space="preserve">Taktiež </w:t>
      </w:r>
      <w:r w:rsidR="00AF1DE4" w:rsidRPr="001E7D42">
        <w:t>ponúka opatrenia na implementáciu rozvojových projektov financovaných zo štátneho rozpočtu SR, z fondov EÚ</w:t>
      </w:r>
      <w:bookmarkStart w:id="4" w:name="_Ref452305199"/>
      <w:r w:rsidR="00AF1DE4" w:rsidRPr="001E7D42">
        <w:rPr>
          <w:rStyle w:val="Odkaznapoznmkupodiarou"/>
        </w:rPr>
        <w:footnoteReference w:id="3"/>
      </w:r>
      <w:bookmarkEnd w:id="4"/>
      <w:r w:rsidR="00AF1DE4" w:rsidRPr="001E7D42">
        <w:t>, ale aj iných zdrojov. Projekty IT počas implementácie musia dodržiavať relevantné všeobecne záväzné právne predpisy</w:t>
      </w:r>
      <w:r w:rsidR="00AF1DE4" w:rsidRPr="001E7D42">
        <w:rPr>
          <w:rStyle w:val="Odkaznapoznmkupodiarou"/>
        </w:rPr>
        <w:footnoteReference w:id="4"/>
      </w:r>
      <w:r w:rsidR="00AF1DE4" w:rsidRPr="001E7D42">
        <w:t xml:space="preserve"> a promptne reagovať na ich novelizáciu.</w:t>
      </w:r>
    </w:p>
    <w:p w14:paraId="61420FC5" w14:textId="77777777" w:rsidR="00AF1DE4" w:rsidRPr="001E7D42" w:rsidRDefault="00AF1DE4" w:rsidP="008B0E07">
      <w:r w:rsidRPr="001E7D42">
        <w:t>Na vznik novej Koncepcie je niekoľko dôvodov:</w:t>
      </w:r>
    </w:p>
    <w:p w14:paraId="3E63DC72" w14:textId="77777777" w:rsidR="00AF1DE4" w:rsidRPr="001E7D42" w:rsidRDefault="00AF1DE4" w:rsidP="008B0E07">
      <w:pPr>
        <w:pStyle w:val="Odsekzoznamu"/>
      </w:pPr>
      <w:r w:rsidRPr="001E7D42">
        <w:rPr>
          <w:u w:val="single"/>
        </w:rPr>
        <w:t>Legislatívny dôvod</w:t>
      </w:r>
      <w:r w:rsidRPr="001E7D42">
        <w:t xml:space="preserve"> – v rámci vytvárania pravidiel správy informačných technológií v nadväznosti na už prijatú legislatívu , ale aj nevyhnutnosť ďalších pomerne rozsiahlych legislatívnych zmien osobitných právnych predpisov v gescii iných ústredných orgánov štátnej správ, v dôsledku vzťahu osobitného právneho predpisu v pozícii lex specialis ku väčšine zákonov a vykonávacích predpisov v oblasti informatizácie s charakterom všeobecného horizontálneho predpisu v pozícii lex generalis, musí byť zabezpečená kontinuita existujúcich inštitútov a prispôsobenie sa na nové povinnosti najmä pre správcov a prevádzkovateľov informačných systémov verejnej správy novou verziou NKIVS do 1.5.2021</w:t>
      </w:r>
      <w:r w:rsidRPr="001E7D42">
        <w:rPr>
          <w:rStyle w:val="Odkaznapoznmkupodiarou"/>
          <w:b/>
        </w:rPr>
        <w:footnoteReference w:id="5"/>
      </w:r>
      <w:r w:rsidRPr="001E7D42">
        <w:t>.</w:t>
      </w:r>
    </w:p>
    <w:p w14:paraId="180CE020" w14:textId="77777777" w:rsidR="00AF1DE4" w:rsidRPr="001E7D42" w:rsidRDefault="00AF1DE4" w:rsidP="008B0E07">
      <w:pPr>
        <w:pStyle w:val="Odsekzoznamu"/>
      </w:pPr>
      <w:r w:rsidRPr="001E7D42">
        <w:rPr>
          <w:u w:val="single"/>
        </w:rPr>
        <w:t>Programové vyhlásenie vlády SR</w:t>
      </w:r>
      <w:r w:rsidRPr="001E7D42">
        <w:t xml:space="preserve"> z roku 2020, ktorým vláda SR získala dôveru poslancov parlamentu. Vláda SR takto získala mandát s programom, ktorý pomôže riešiť aktuálne problémy Slovenska a jeho občanov. Tento politický program definuje strategické smerovanie Slovenska na najbližšie obdobie. </w:t>
      </w:r>
    </w:p>
    <w:p w14:paraId="40FEF5E1" w14:textId="77777777" w:rsidR="00AF1DE4" w:rsidRPr="001E7D42" w:rsidRDefault="00AF1DE4" w:rsidP="008B0E07">
      <w:pPr>
        <w:pStyle w:val="Odsekzoznamu"/>
      </w:pPr>
      <w:r w:rsidRPr="001E7D42">
        <w:rPr>
          <w:u w:val="single"/>
        </w:rPr>
        <w:t>Návrhy na digitálnu transformáciu verejnej správy</w:t>
      </w:r>
      <w:r w:rsidRPr="001E7D42">
        <w:t xml:space="preserve"> – spracované v pracovnej skupine Governance pri MIRRI vo výraznej miere ovplyvňujú prístup k informatizácii verejnej správy. </w:t>
      </w:r>
    </w:p>
    <w:p w14:paraId="102B92CE" w14:textId="77777777" w:rsidR="00AF1DE4" w:rsidRPr="001E7D42" w:rsidRDefault="00AF1DE4" w:rsidP="008B0E07">
      <w:pPr>
        <w:pStyle w:val="Odsekzoznamu"/>
      </w:pPr>
      <w:r w:rsidRPr="001E7D42">
        <w:rPr>
          <w:u w:val="single"/>
        </w:rPr>
        <w:t>Motivačné faktory</w:t>
      </w:r>
      <w:r w:rsidRPr="001E7D42">
        <w:t xml:space="preserve"> – efektívna verejná správa ako podpora hospodárskeho rastu, zvyšovanie konkurencieschopnosti, synergie medzi jednotlivými politikami EÚ (napr. synergia medzi zelenou a digitálnou transformáciou, ako aj synergie medzi digitálnou transformáciou a priemyselnou politikou 4.0), ako aj posilňovania ekonomiky s vyššou pridanou hodnotou. </w:t>
      </w:r>
    </w:p>
    <w:p w14:paraId="72ABA90C" w14:textId="77777777" w:rsidR="00AF1DE4" w:rsidRPr="001E7D42" w:rsidRDefault="00AF1DE4" w:rsidP="00466C5B">
      <w:pPr>
        <w:pStyle w:val="Nadpis2"/>
      </w:pPr>
      <w:r w:rsidRPr="001E7D42">
        <w:lastRenderedPageBreak/>
        <w:t>Analýza súčasného stavu</w:t>
      </w:r>
    </w:p>
    <w:p w14:paraId="3E8124C0" w14:textId="77777777" w:rsidR="00AF1DE4" w:rsidRPr="001E7D42" w:rsidRDefault="00AF1DE4" w:rsidP="008B0E07">
      <w:r w:rsidRPr="001E7D42">
        <w:t xml:space="preserve">Predošlá verzia NKIVS obsahovala princípy a ciele budovania e-Governmentu na Slovensku, ktoré mali reformný charakter. </w:t>
      </w:r>
    </w:p>
    <w:p w14:paraId="7B6BA919" w14:textId="77777777" w:rsidR="00AF1DE4" w:rsidRPr="001E7D42" w:rsidRDefault="00AF1DE4" w:rsidP="008B0E07">
      <w:r w:rsidRPr="001E7D42">
        <w:t>NKIVS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14:paraId="6C430BA1" w14:textId="77777777" w:rsidR="00AF1DE4" w:rsidRPr="001E7D42" w:rsidRDefault="00AF1DE4" w:rsidP="008B0E07">
      <w:pPr>
        <w:tabs>
          <w:tab w:val="left" w:pos="851"/>
          <w:tab w:val="left" w:pos="5103"/>
          <w:tab w:val="left" w:pos="8222"/>
        </w:tabs>
      </w:pPr>
      <w:r w:rsidRPr="001E7D42">
        <w:t>NKIVS ustanovila šesť strategických cieľov informatizácie verejnej správy, a to:</w:t>
      </w:r>
    </w:p>
    <w:p w14:paraId="632220E3" w14:textId="77777777" w:rsidR="00AF1DE4" w:rsidRPr="001E7D42" w:rsidRDefault="00AF1DE4" w:rsidP="008B0E07">
      <w:pPr>
        <w:pStyle w:val="Odsekzoznamu"/>
      </w:pPr>
      <w:r w:rsidRPr="001E7D42">
        <w:t>posun k službám zameraným na zvyšovanie kvality života,</w:t>
      </w:r>
    </w:p>
    <w:p w14:paraId="2F5498FB" w14:textId="77777777" w:rsidR="00AF1DE4" w:rsidRPr="001E7D42" w:rsidRDefault="00AF1DE4" w:rsidP="008B0E07">
      <w:pPr>
        <w:pStyle w:val="Odsekzoznamu"/>
      </w:pPr>
      <w:r w:rsidRPr="001E7D42">
        <w:t>posun k službám zameraným na nárast konkurencieschopnosti,</w:t>
      </w:r>
    </w:p>
    <w:p w14:paraId="5B7D99F7" w14:textId="77777777" w:rsidR="00AF1DE4" w:rsidRPr="001E7D42" w:rsidRDefault="00AF1DE4" w:rsidP="008B0E07">
      <w:pPr>
        <w:pStyle w:val="Odsekzoznamu"/>
        <w:rPr>
          <w:color w:val="FF0000"/>
        </w:rPr>
      </w:pPr>
      <w:commentRangeStart w:id="5"/>
      <w:r w:rsidRPr="001E7D42">
        <w:rPr>
          <w:color w:val="FF0000"/>
        </w:rPr>
        <w:t>posun k službám s vysokou mierou použiteľnosti pre rôzne skupiny obyvateľov</w:t>
      </w:r>
      <w:commentRangeEnd w:id="5"/>
      <w:r w:rsidRPr="001E7D42">
        <w:rPr>
          <w:rStyle w:val="Odkaznakomentr"/>
          <w:color w:val="FF0000"/>
        </w:rPr>
        <w:commentReference w:id="5"/>
      </w:r>
    </w:p>
    <w:p w14:paraId="7C888F30" w14:textId="77777777" w:rsidR="00AF1DE4" w:rsidRPr="001E7D42" w:rsidRDefault="00AF1DE4" w:rsidP="008B0E07">
      <w:pPr>
        <w:pStyle w:val="Odsekzoznamu"/>
      </w:pPr>
      <w:r w:rsidRPr="001E7D42">
        <w:t>priblíženie verejnej správy k maximálnemu využívaniu údajov,</w:t>
      </w:r>
    </w:p>
    <w:p w14:paraId="1DEA2B50" w14:textId="77777777" w:rsidR="00AF1DE4" w:rsidRPr="001E7D42" w:rsidRDefault="00AF1DE4" w:rsidP="008B0E07">
      <w:pPr>
        <w:pStyle w:val="Odsekzoznamu"/>
      </w:pPr>
      <w:r w:rsidRPr="001E7D42">
        <w:t xml:space="preserve">umožnenie modernizácie a racionalizácie verejnej správy IKT prostriedkami, </w:t>
      </w:r>
    </w:p>
    <w:p w14:paraId="3B8C4DBE" w14:textId="77777777" w:rsidR="00AF1DE4" w:rsidRPr="001E7D42" w:rsidRDefault="00AF1DE4" w:rsidP="008B0E07">
      <w:pPr>
        <w:pStyle w:val="Odsekzoznamu"/>
      </w:pPr>
      <w:r w:rsidRPr="001E7D42">
        <w:t>optimalizácia využitia informačných technológií vo verejnej správe vďaka platforme zdieľaných služieb,</w:t>
      </w:r>
    </w:p>
    <w:p w14:paraId="108F35E9" w14:textId="77777777" w:rsidR="00AF1DE4" w:rsidRPr="001E7D42" w:rsidRDefault="00AF1DE4" w:rsidP="008B0E07">
      <w:pPr>
        <w:pStyle w:val="Odsekzoznamu"/>
      </w:pPr>
      <w:r w:rsidRPr="001E7D42">
        <w:t>bezpečnosť kybernetického priestoru.</w:t>
      </w:r>
    </w:p>
    <w:p w14:paraId="6113F4D9" w14:textId="77777777" w:rsidR="00AF1DE4" w:rsidRPr="001E7D42" w:rsidRDefault="00AF1DE4" w:rsidP="008B0E07">
      <w:r w:rsidRPr="001E7D42">
        <w:t>Každoročne je predkladaná vláde SR tzv. Informácia o plnení NKIVS</w:t>
      </w:r>
      <w:r w:rsidRPr="001E7D42">
        <w:rPr>
          <w:rStyle w:val="Odkaznapoznmkupodiarou"/>
        </w:rPr>
        <w:footnoteReference w:id="6"/>
      </w:r>
      <w:r w:rsidRPr="001E7D42">
        <w:t>. Obsahom správy je zhodnotenie stavu IT vo forme hodnotenia dosahovania cieľov koncepcie, medzinárodné hodnotenie, prístup k procesu informatizácie na legislatívnej úrovni, prístup k procesu informatizácie na úrovni koordinácie, dohľad nad dodržiavaním koncepcie, stav centrálnej architektúry a taktiež plnenie plánu realizácie.</w:t>
      </w:r>
    </w:p>
    <w:p w14:paraId="55A5146E" w14:textId="77777777" w:rsidR="00AF1DE4" w:rsidRPr="001E7D42" w:rsidRDefault="00AF1DE4" w:rsidP="008B0E07">
      <w:pPr>
        <w:tabs>
          <w:tab w:val="left" w:pos="851"/>
          <w:tab w:val="left" w:pos="5103"/>
          <w:tab w:val="left" w:pos="8222"/>
        </w:tabs>
      </w:pPr>
      <w:r w:rsidRPr="001E7D42">
        <w:t xml:space="preserve">K strategickým cieľom NKIVS bolo zadefinovaných 40 ukazovateľov, z ktorých bolo 31.12.2020 splnených </w:t>
      </w:r>
      <w:r w:rsidRPr="001E7D42">
        <w:rPr>
          <w:b/>
          <w:highlight w:val="yellow"/>
        </w:rPr>
        <w:t>xx</w:t>
      </w:r>
      <w:r w:rsidRPr="001E7D42">
        <w:t xml:space="preserve">. Pri ukončení projektov OP II v časovom horizonte 31.12.2023 sa dá predpokladať, že cieľové hodnoty ukazovateľov NKIVS budú dosiahnuté pri </w:t>
      </w:r>
      <w:r w:rsidRPr="001E7D42">
        <w:rPr>
          <w:b/>
          <w:highlight w:val="yellow"/>
        </w:rPr>
        <w:t>xy</w:t>
      </w:r>
      <w:r w:rsidRPr="001E7D42">
        <w:t xml:space="preserve"> z nich.</w:t>
      </w:r>
    </w:p>
    <w:p w14:paraId="42064F4E" w14:textId="4A00D12C" w:rsidR="00D703AE" w:rsidRPr="001E7D42" w:rsidRDefault="00D703AE" w:rsidP="00D703AE">
      <w:commentRangeStart w:id="6"/>
      <w:r w:rsidRPr="001E7D42">
        <w:t xml:space="preserve">Z vyhodnotenia plnenia ukazovateľov, ktoré boli nastavené k ustanoveným cieľom, vychádza najmenej pozitívne plnenie v oblasti vládneho cloudu. </w:t>
      </w:r>
      <w:commentRangeEnd w:id="6"/>
      <w:r w:rsidRPr="001E7D42">
        <w:rPr>
          <w:rStyle w:val="Odkaznakomentr"/>
          <w:rFonts w:asciiTheme="majorHAnsi" w:eastAsia="Times New Roman" w:hAnsiTheme="majorHAnsi"/>
        </w:rPr>
        <w:commentReference w:id="6"/>
      </w:r>
    </w:p>
    <w:p w14:paraId="1C6557C8" w14:textId="77777777" w:rsidR="00472148" w:rsidRPr="001E7D42" w:rsidRDefault="00472148" w:rsidP="00D703AE"/>
    <w:p w14:paraId="58E0AA02" w14:textId="77777777" w:rsidR="00AF1DE4" w:rsidRPr="001E7D42" w:rsidRDefault="00AF1DE4" w:rsidP="008B0E07">
      <w:r w:rsidRPr="001E7D42">
        <w:t>Útvar hodnoty za peniaze Ministerstva financií SR (ďalej len „ÚHP“) začína svoje zhrnutie v správe</w:t>
      </w:r>
      <w:r w:rsidRPr="001E7D42">
        <w:rPr>
          <w:rStyle w:val="Odkaznapoznmkupodiarou"/>
        </w:rPr>
        <w:footnoteReference w:id="7"/>
      </w:r>
      <w:r w:rsidRPr="001E7D42">
        <w:t xml:space="preserve"> o výdavkoch na informatizáciu konštatovaním,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14:paraId="3DE6E904" w14:textId="77777777" w:rsidR="00AF1DE4" w:rsidRPr="001E7D42" w:rsidRDefault="00AF1DE4" w:rsidP="008B0E07">
      <w:r w:rsidRPr="001E7D42">
        <w:t>Podľa Indexu digitálnej ekonomiky a spoločnosti (DESI), pomocou ktorého Európska komisia monitoruje digitálny pokrok členských štátov, Slovensko obsadilo v roku 2020 22. miesto spomedzi 28 členských štátov EÚ</w:t>
      </w:r>
      <w:r w:rsidRPr="001E7D42">
        <w:rPr>
          <w:rStyle w:val="Odkaznapoznmkupodiarou"/>
        </w:rPr>
        <w:footnoteReference w:id="8"/>
      </w:r>
      <w:r w:rsidRPr="001E7D42">
        <w:t xml:space="preserve">. Od roku 2016 sa síce skóre DESI zlepšilo vo všetkých meraných 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14:paraId="5E861392" w14:textId="2121B8FC" w:rsidR="00AF1DE4" w:rsidRPr="001E7D42" w:rsidRDefault="00AF1DE4" w:rsidP="008B0E07">
      <w:r w:rsidRPr="001E7D42">
        <w:lastRenderedPageBreak/>
        <w:t>Ďalšia medzinárodná porovnávacia správa</w:t>
      </w:r>
      <w:r w:rsidRPr="001E7D42">
        <w:rPr>
          <w:rStyle w:val="Odkaznapoznmkupodiarou"/>
        </w:rPr>
        <w:footnoteReference w:id="9"/>
      </w:r>
      <w:r w:rsidR="00987B0C" w:rsidRPr="001E7D42">
        <w:t xml:space="preserve"> EK</w:t>
      </w:r>
      <w:r w:rsidRPr="001E7D42">
        <w:t xml:space="preserve"> e-Government Benchmark 2020 zaradila Slovensko na 26. miesto spomedzi 36 hodnotených krajín (28 krajín EÚ + Švajčiarsko, Nórsko, Island, Srbsko, Čierna hora, Albánsko, Severné Macedónsko, Turecko). Celkové skóre je 61,3, zatiaľ čo priemer EU28 bol 71,9.</w:t>
      </w:r>
    </w:p>
    <w:p w14:paraId="684AEEDB" w14:textId="4BC27650" w:rsidR="00AC5A16" w:rsidRPr="001E7D42" w:rsidRDefault="00AC5A16" w:rsidP="00AC5A16">
      <w:r w:rsidRPr="001E7D42">
        <w:t>Podľa správy je pre Slovensko typická stredne nízka úroveň digitalizácie aj penetrácie, krajina plne nevyužíva IKT príležitosti. Úroveň výkonnosti Slovenska v oblasti digitalizácie a penetrácie však je iba o málo nižšia ako je európsky priemer. Ale zatiaľ čo za ostatné štyri roky sa úroveň digitalizácie výrazne zvýšila, úroveň penetrácie sa znížila a tým sa zväčšila medzera od zvyšku Európy.</w:t>
      </w:r>
    </w:p>
    <w:p w14:paraId="3204E538" w14:textId="2D9765BD" w:rsidR="00AC5A16" w:rsidRPr="001E7D42" w:rsidRDefault="00AC5A16" w:rsidP="00AC5A16">
      <w:pPr>
        <w:pStyle w:val="Popis"/>
      </w:pPr>
      <w:r w:rsidRPr="001E7D42">
        <w:t xml:space="preserve">Obrázok </w:t>
      </w:r>
      <w:fldSimple w:instr=" SEQ Obrázok \* ARABIC ">
        <w:r w:rsidR="00C553CB" w:rsidRPr="001E7D42">
          <w:t>1</w:t>
        </w:r>
      </w:fldSimple>
      <w:r w:rsidRPr="001E7D42">
        <w:rPr>
          <w:noProof/>
          <w:lang w:eastAsia="sk-SK"/>
        </w:rPr>
        <w:drawing>
          <wp:anchor distT="0" distB="0" distL="114300" distR="114300" simplePos="0" relativeHeight="251692032" behindDoc="0" locked="0" layoutInCell="1" allowOverlap="1" wp14:anchorId="00DA6359" wp14:editId="5522042E">
            <wp:simplePos x="0" y="0"/>
            <wp:positionH relativeFrom="margin">
              <wp:posOffset>527685</wp:posOffset>
            </wp:positionH>
            <wp:positionV relativeFrom="paragraph">
              <wp:posOffset>22860</wp:posOffset>
            </wp:positionV>
            <wp:extent cx="4762500" cy="3268345"/>
            <wp:effectExtent l="0" t="0" r="0" b="8255"/>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62500" cy="3268345"/>
                    </a:xfrm>
                    <a:prstGeom prst="rect">
                      <a:avLst/>
                    </a:prstGeom>
                  </pic:spPr>
                </pic:pic>
              </a:graphicData>
            </a:graphic>
            <wp14:sizeRelH relativeFrom="margin">
              <wp14:pctWidth>0</wp14:pctWidth>
            </wp14:sizeRelH>
            <wp14:sizeRelV relativeFrom="margin">
              <wp14:pctHeight>0</wp14:pctHeight>
            </wp14:sizeRelV>
          </wp:anchor>
        </w:drawing>
      </w:r>
      <w:r w:rsidRPr="001E7D42">
        <w:t>: Ukazovatele výkonnosti Slovenska v e-Gov Benchmarku</w:t>
      </w:r>
      <w:r w:rsidR="00987B0C" w:rsidRPr="001E7D42">
        <w:t xml:space="preserve"> EK</w:t>
      </w:r>
    </w:p>
    <w:p w14:paraId="5E3B69B6" w14:textId="1C80C5FE" w:rsidR="00472148" w:rsidRPr="001E7D42" w:rsidRDefault="00472148" w:rsidP="008B0E07">
      <w:r w:rsidRPr="001E7D42">
        <w:rPr>
          <w:noProof/>
          <w:lang w:eastAsia="sk-SK"/>
        </w:rPr>
        <w:lastRenderedPageBreak/>
        <w:drawing>
          <wp:anchor distT="0" distB="0" distL="114300" distR="114300" simplePos="0" relativeHeight="251693056" behindDoc="0" locked="0" layoutInCell="1" allowOverlap="1" wp14:anchorId="13385B6C" wp14:editId="7417EFE9">
            <wp:simplePos x="0" y="0"/>
            <wp:positionH relativeFrom="margin">
              <wp:posOffset>0</wp:posOffset>
            </wp:positionH>
            <wp:positionV relativeFrom="paragraph">
              <wp:posOffset>236855</wp:posOffset>
            </wp:positionV>
            <wp:extent cx="5025600" cy="3600000"/>
            <wp:effectExtent l="0" t="0" r="3810" b="635"/>
            <wp:wrapTopAndBottom/>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25600" cy="3600000"/>
                    </a:xfrm>
                    <a:prstGeom prst="rect">
                      <a:avLst/>
                    </a:prstGeom>
                  </pic:spPr>
                </pic:pic>
              </a:graphicData>
            </a:graphic>
            <wp14:sizeRelH relativeFrom="margin">
              <wp14:pctWidth>0</wp14:pctWidth>
            </wp14:sizeRelH>
            <wp14:sizeRelV relativeFrom="margin">
              <wp14:pctHeight>0</wp14:pctHeight>
            </wp14:sizeRelV>
          </wp:anchor>
        </w:drawing>
      </w:r>
    </w:p>
    <w:p w14:paraId="58A9AF10" w14:textId="5F1C5D7D" w:rsidR="00AF1DE4" w:rsidRPr="001E7D42" w:rsidRDefault="00AF1DE4" w:rsidP="008B0E07">
      <w:r w:rsidRPr="001E7D42">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sidRPr="001E7D42">
        <w:rPr>
          <w:rStyle w:val="Odkaznapoznmkupodiarou"/>
        </w:rPr>
        <w:footnoteReference w:id="10"/>
      </w:r>
      <w:r w:rsidRPr="001E7D42">
        <w:t>. Len pre názornosť – tu je vybraných niekoľko dôvodov, ktoré bránia rýchlejšiemu napredovaniu, napr.:</w:t>
      </w:r>
    </w:p>
    <w:p w14:paraId="4F2EFA3F" w14:textId="762BE861" w:rsidR="00D703AE" w:rsidRPr="001E7D42" w:rsidRDefault="00D703AE" w:rsidP="008B0E07">
      <w:pPr>
        <w:pStyle w:val="Odsekzoznamu"/>
        <w:rPr>
          <w:rFonts w:eastAsiaTheme="majorEastAsia" w:cstheme="majorBidi"/>
          <w:color w:val="FF0000"/>
          <w:highlight w:val="yellow"/>
        </w:rPr>
      </w:pPr>
      <w:r w:rsidRPr="001E7D42">
        <w:rPr>
          <w:rFonts w:eastAsiaTheme="majorEastAsia" w:cstheme="majorBidi"/>
          <w:color w:val="FF0000"/>
          <w:highlight w:val="yellow"/>
        </w:rPr>
        <w:t>výstup z revízie. Chýba automatizácia,... dodržiavanie zákonov, verejné obstarávanie, proces financovania,....</w:t>
      </w:r>
    </w:p>
    <w:p w14:paraId="00ADEFA7" w14:textId="542FF74C" w:rsidR="00AF1DE4" w:rsidRPr="001E7D42" w:rsidRDefault="00AF1DE4" w:rsidP="008B0E07">
      <w:pPr>
        <w:pStyle w:val="Odsekzoznamu"/>
        <w:rPr>
          <w:rFonts w:eastAsiaTheme="majorEastAsia" w:cstheme="majorBidi"/>
        </w:rPr>
      </w:pPr>
      <w:r w:rsidRPr="001E7D42">
        <w:t>vzájomná dátová interoperabilita údajov ISVS je nedostatočná. Informačné systémy používajú svoje vlastné štruktúry na objekty existujúce naprieč všetkými ISVS. A nielen štruktúry, ale čo je oveľa podstatnejšie, aj identifikátory. Každé riešenie postavené na takomto základe konzumuje neúmerné úsilie, nakoľko vždy je potrebné údaje opakovane konsolidovať,</w:t>
      </w:r>
    </w:p>
    <w:p w14:paraId="2BCF904B" w14:textId="5C338163" w:rsidR="00AF1DE4" w:rsidRPr="001E7D42" w:rsidRDefault="00472148" w:rsidP="008B0E07">
      <w:pPr>
        <w:pStyle w:val="Odsekzoznamu"/>
        <w:rPr>
          <w:rFonts w:eastAsiaTheme="majorEastAsia" w:cstheme="majorBidi"/>
        </w:rPr>
      </w:pPr>
      <w:r w:rsidRPr="001E7D42">
        <w:t>i</w:t>
      </w:r>
      <w:r w:rsidR="00AF1DE4" w:rsidRPr="001E7D42">
        <w:t>mplementácia schválených strategických priorít Lepšie dáta (Otvorené data) a Lepšie služby neprebieha v maximálnej technickej zhode. Kým dátová časť sa zameriava na zabezpečenie dátovej interoperability, implementácia lepších služieb nie je v tomto zmysle koordinovaná. Napr. rozvoj elektronických služieb vôbec nebenefituje z konsolidovanej vrstvy metadát,</w:t>
      </w:r>
    </w:p>
    <w:p w14:paraId="54DF50AF" w14:textId="77777777" w:rsidR="00AF1DE4" w:rsidRPr="001E7D42" w:rsidRDefault="00AF1DE4" w:rsidP="008B0E07">
      <w:pPr>
        <w:pStyle w:val="Odsekzoznamu"/>
      </w:pPr>
      <w:r w:rsidRPr="001E7D42">
        <w:t>súčasná architektúra MetaIS nie je dostatočná na zabezpečenie dátovej interoperability údajov ISVS. I keď sa tohto systému implementoval subsystém registrácie globálnych identifikátorov pre údaje ISVS (URI), čo bol krok k dátovej interoperabilite, samotný MetaIS na takejto architektúre postavený nie je.  Napr. nie je schopný ani natiahnuť Centrálny model údajov ISVS, a tak nedokáže poskytnúť elektronické dátové služby v oblasti metadát údajov ISVS,</w:t>
      </w:r>
    </w:p>
    <w:p w14:paraId="16271AD6" w14:textId="6048826B" w:rsidR="00AF1DE4" w:rsidRPr="001E7D42" w:rsidRDefault="00AF1DE4" w:rsidP="008B0E07">
      <w:pPr>
        <w:pStyle w:val="Odsekzoznamu"/>
      </w:pPr>
      <w:r w:rsidRPr="001E7D42">
        <w:t>možnosti cloudu neboli premietnuté do architektúry informačných systémov verejnej správy a podmienka natívne cloudovej architektúry informačných systémov nie je súčasťou obstarávania,</w:t>
      </w:r>
    </w:p>
    <w:p w14:paraId="69834C53" w14:textId="77777777" w:rsidR="00B249CE" w:rsidRPr="001E7D42" w:rsidRDefault="00B249CE" w:rsidP="00B249CE">
      <w:pPr>
        <w:pStyle w:val="Odsekzoznamu"/>
      </w:pPr>
      <w:r w:rsidRPr="001E7D42">
        <w:t>špecifiká IT odvetvia, ktoré neboli zohľadnené v procesoch obstarávania,</w:t>
      </w:r>
    </w:p>
    <w:p w14:paraId="753D4A06" w14:textId="77777777" w:rsidR="00AF1DE4" w:rsidRPr="001E7D42" w:rsidRDefault="00AF1DE4" w:rsidP="008B0E07">
      <w:pPr>
        <w:pStyle w:val="Odsekzoznamu"/>
      </w:pPr>
      <w:r w:rsidRPr="001E7D42">
        <w:t xml:space="preserve">riadenie informatizácie nevychádzalo z orientácie na používateľa a informatizáciu služieb pomocou životných situácií, </w:t>
      </w:r>
    </w:p>
    <w:p w14:paraId="4B4DB08E" w14:textId="77777777" w:rsidR="00AF1DE4" w:rsidRPr="001E7D42" w:rsidRDefault="00AF1DE4" w:rsidP="008B0E07">
      <w:pPr>
        <w:pStyle w:val="Odsekzoznamu"/>
      </w:pPr>
      <w:r w:rsidRPr="001E7D42">
        <w:t>chýbajúce centrálne komponenty, ktoré mali zefektívniť dodávané riešenia,</w:t>
      </w:r>
    </w:p>
    <w:p w14:paraId="7E7B1278" w14:textId="77777777" w:rsidR="00AF1DE4" w:rsidRPr="001E7D42" w:rsidRDefault="00AF1DE4" w:rsidP="008B0E07">
      <w:pPr>
        <w:pStyle w:val="Odsekzoznamu"/>
      </w:pPr>
      <w:r w:rsidRPr="001E7D42">
        <w:lastRenderedPageBreak/>
        <w:t>orientácia OVM na projekty zamerané väčšinou na agendové systémy bez vzájomnej previazanosti a prínosu pre používateľa,</w:t>
      </w:r>
    </w:p>
    <w:p w14:paraId="52809275" w14:textId="77777777" w:rsidR="00AF1DE4" w:rsidRPr="001E7D42" w:rsidRDefault="00AF1DE4" w:rsidP="008B0E07">
      <w:pPr>
        <w:pStyle w:val="Odsekzoznamu"/>
      </w:pPr>
      <w:r w:rsidRPr="001E7D42">
        <w:t>oficiálne dáta verejnej správy sa až na výnimky nevyužívajú v komerčnom sektore,</w:t>
      </w:r>
    </w:p>
    <w:p w14:paraId="297F7EED" w14:textId="77777777" w:rsidR="00AF1DE4" w:rsidRPr="001E7D42" w:rsidRDefault="00AF1DE4" w:rsidP="008B0E07">
      <w:pPr>
        <w:pStyle w:val="Odsekzoznamu"/>
      </w:pPr>
      <w:r w:rsidRPr="001E7D42">
        <w:t>absencia etických štandardov IT prostredia – v oblasti kvality výstupov, tolerancie nekalého správania, osobnej zodpovednosti, ochrany osôb poukazujúcich na problémy,</w:t>
      </w:r>
    </w:p>
    <w:p w14:paraId="1B351D92" w14:textId="77777777" w:rsidR="00AF1DE4" w:rsidRPr="001E7D42" w:rsidRDefault="00AF1DE4" w:rsidP="008B0E07">
      <w:pPr>
        <w:pStyle w:val="Odsekzoznamu"/>
      </w:pPr>
      <w:r w:rsidRPr="001E7D42">
        <w:t xml:space="preserve">stav informačných systémov, evidencií a registrov, ktoré neumožňujú plnenie požiadaviek v dátovej oblasti (prevencia vzniku chýb, export otvorených údajov, integrácia, atď.), </w:t>
      </w:r>
    </w:p>
    <w:p w14:paraId="5FBC2ADA" w14:textId="77777777" w:rsidR="00AF1DE4" w:rsidRPr="001E7D42" w:rsidRDefault="00AF1DE4" w:rsidP="008B0E07">
      <w:pPr>
        <w:pStyle w:val="Odsekzoznamu"/>
      </w:pPr>
      <w:r w:rsidRPr="001E7D42">
        <w:t>verejná správa nepostupuje v informatizácii dostatočne koordinovanie ako jednotne riadený celok,</w:t>
      </w:r>
    </w:p>
    <w:p w14:paraId="50C4CB9B" w14:textId="77777777" w:rsidR="00AF1DE4" w:rsidRPr="001E7D42" w:rsidRDefault="00AF1DE4" w:rsidP="008B0E07">
      <w:pPr>
        <w:pStyle w:val="Odsekzoznamu"/>
      </w:pPr>
      <w:r w:rsidRPr="001E7D42">
        <w:t xml:space="preserve">povinné osoby si neplnia povinnosť podľa par. 3 zák. č. 95/2019 Z. z., ktorý ukladá povinným osobám, ktoré sú správcami, mať spracovanú koncepciu rozvoja IT (situácia dnes: v rôznom stave rozpracovanosti je 252 koncepcií pre všetky povinné osoby), </w:t>
      </w:r>
    </w:p>
    <w:p w14:paraId="28C3CE0E" w14:textId="77777777" w:rsidR="00AF1DE4" w:rsidRPr="001E7D42" w:rsidRDefault="00AF1DE4" w:rsidP="008B0E07">
      <w:pPr>
        <w:pStyle w:val="Odsekzoznamu"/>
      </w:pPr>
      <w:r w:rsidRPr="001E7D42">
        <w:t>zámery v oblasti informatizácie nie sú dostatočne podporené cielenými zdrojmi dostupnými pre jednotlivé OVM</w:t>
      </w:r>
    </w:p>
    <w:p w14:paraId="7AC4B344" w14:textId="77777777" w:rsidR="00AF1DE4" w:rsidRPr="001E7D42" w:rsidRDefault="00AF1DE4" w:rsidP="008B0E07">
      <w:pPr>
        <w:pStyle w:val="Odsekzoznamu"/>
      </w:pPr>
      <w:r w:rsidRPr="001E7D42">
        <w:t>úpravy a zmeny v osobitných právnych predpisoch sú nedostatočné, navrhované  inovatívne novely dotknutých všeobecne záväzných právnych predpisov nie sú iniciované a ani podporované dotknutými ústrednými orgánmi štátnej správy.</w:t>
      </w:r>
    </w:p>
    <w:p w14:paraId="671E4325" w14:textId="77777777" w:rsidR="00AF1DE4" w:rsidRPr="001E7D42" w:rsidRDefault="00AF1DE4" w:rsidP="008B0E07">
      <w:r w:rsidRPr="001E7D42">
        <w:t>Globálnymi dôvodmi meškania v plnení cieľov NKIVS 2016 sú najmä:</w:t>
      </w:r>
    </w:p>
    <w:p w14:paraId="0F02BDA2" w14:textId="77777777" w:rsidR="00AF1DE4" w:rsidRPr="001E7D42" w:rsidRDefault="00AF1DE4" w:rsidP="008B0E07">
      <w:pPr>
        <w:pStyle w:val="Odsekzoznamu"/>
        <w:numPr>
          <w:ilvl w:val="0"/>
          <w:numId w:val="7"/>
        </w:numPr>
        <w:ind w:left="714" w:hanging="357"/>
        <w:rPr>
          <w:b/>
        </w:rPr>
      </w:pPr>
      <w:r w:rsidRPr="001E7D42">
        <w:t>nedostatok angažovania sa zo strany vrcholných predstaviteľov orgánov verejnej moci,</w:t>
      </w:r>
    </w:p>
    <w:p w14:paraId="7731A57F" w14:textId="77777777" w:rsidR="00AF1DE4" w:rsidRPr="001E7D42" w:rsidRDefault="00AF1DE4" w:rsidP="008B0E07">
      <w:pPr>
        <w:pStyle w:val="Odsekzoznamu"/>
        <w:numPr>
          <w:ilvl w:val="0"/>
          <w:numId w:val="7"/>
        </w:numPr>
        <w:suppressAutoHyphens/>
        <w:rPr>
          <w:b/>
          <w:bCs/>
        </w:rPr>
      </w:pPr>
      <w:r w:rsidRPr="001E7D42">
        <w:t>nedostatočný dôraz na dôsledné dodržiavanie legislatívy súvisiacej s IKT a tiež predlžujúca sa a neopodstatnená podpora existencie “dočasných náhradných riešení” pri digitalizácii ISVS</w:t>
      </w:r>
    </w:p>
    <w:p w14:paraId="46A6FB70" w14:textId="77777777" w:rsidR="00AF1DE4" w:rsidRPr="001E7D42" w:rsidRDefault="00AF1DE4" w:rsidP="008B0E07">
      <w:pPr>
        <w:pStyle w:val="Odsekzoznamu"/>
        <w:numPr>
          <w:ilvl w:val="0"/>
          <w:numId w:val="7"/>
        </w:numPr>
        <w:suppressAutoHyphens/>
        <w:rPr>
          <w:b/>
          <w:bCs/>
        </w:rPr>
      </w:pPr>
      <w:r w:rsidRPr="001E7D42">
        <w:t>pribúdajúca zložitosť pravidiel a povinností bez toho, aby zároveň niektoré ubúdali,</w:t>
      </w:r>
    </w:p>
    <w:p w14:paraId="0F08CCBC" w14:textId="77777777" w:rsidR="00AF1DE4" w:rsidRPr="001E7D42" w:rsidRDefault="00AF1DE4" w:rsidP="008B0E07">
      <w:pPr>
        <w:pStyle w:val="Odsekzoznamu"/>
        <w:numPr>
          <w:ilvl w:val="0"/>
          <w:numId w:val="7"/>
        </w:numPr>
        <w:suppressAutoHyphens/>
        <w:rPr>
          <w:b/>
          <w:bCs/>
        </w:rPr>
      </w:pPr>
      <w:r w:rsidRPr="001E7D42">
        <w:t>nedostatočná úroveň digitalizácie a automatizácie jednotlivých úkonov príslušných orgánov verejnej správy, ktorá má za následok vysokú pracovnú záťaž dotknutých zamestnancov a iných zodpovedných osôb,</w:t>
      </w:r>
    </w:p>
    <w:p w14:paraId="5FA301FD" w14:textId="77777777" w:rsidR="00AF1DE4" w:rsidRPr="001E7D42" w:rsidRDefault="00AF1DE4" w:rsidP="008B0E07">
      <w:pPr>
        <w:pStyle w:val="Odsekzoznamu"/>
        <w:numPr>
          <w:ilvl w:val="0"/>
          <w:numId w:val="7"/>
        </w:numPr>
        <w:suppressAutoHyphens/>
        <w:rPr>
          <w:b/>
        </w:rPr>
      </w:pPr>
      <w:r w:rsidRPr="001E7D42">
        <w:t>nedostatočná medzirezortná koordinácia a spolupráca,</w:t>
      </w:r>
    </w:p>
    <w:p w14:paraId="0B9041DF" w14:textId="77777777" w:rsidR="00AF1DE4" w:rsidRPr="001E7D42" w:rsidRDefault="00AF1DE4" w:rsidP="008B0E07">
      <w:pPr>
        <w:pStyle w:val="Odsekzoznamu"/>
        <w:numPr>
          <w:ilvl w:val="0"/>
          <w:numId w:val="7"/>
        </w:numPr>
        <w:suppressAutoHyphens/>
        <w:rPr>
          <w:b/>
        </w:rPr>
      </w:pPr>
      <w:r w:rsidRPr="001E7D42">
        <w:t xml:space="preserve">nedostatočná politická a finančná podpora pre implementáciu akčného plánu, </w:t>
      </w:r>
    </w:p>
    <w:p w14:paraId="383BBE43" w14:textId="77777777" w:rsidR="00AF1DE4" w:rsidRPr="001E7D42" w:rsidRDefault="00AF1DE4" w:rsidP="008B0E07">
      <w:pPr>
        <w:pStyle w:val="Odsekzoznamu"/>
        <w:numPr>
          <w:ilvl w:val="0"/>
          <w:numId w:val="7"/>
        </w:numPr>
        <w:suppressAutoHyphens/>
        <w:rPr>
          <w:b/>
          <w:bCs/>
        </w:rPr>
      </w:pPr>
      <w:r w:rsidRPr="001E7D42">
        <w:t>chýbajúca metodická a legislatívna podpora navrhnutých iniciatív, a súčasne nedostatočná spolupráca a iniciatíva pri príprave nevyhnutných zmien v dotknutej legislatíve v gescii ústredných orgánov štátnej správy,</w:t>
      </w:r>
    </w:p>
    <w:p w14:paraId="66FED74B" w14:textId="77777777" w:rsidR="00AF1DE4" w:rsidRPr="001E7D42" w:rsidRDefault="00AF1DE4" w:rsidP="008B0E07">
      <w:pPr>
        <w:pStyle w:val="Odsekzoznamu"/>
        <w:numPr>
          <w:ilvl w:val="0"/>
          <w:numId w:val="7"/>
        </w:numPr>
        <w:ind w:left="714" w:hanging="357"/>
        <w:rPr>
          <w:b/>
        </w:rPr>
      </w:pPr>
      <w:r w:rsidRPr="001E7D42">
        <w:t>špecifiká IT odvetvia, ktoré neboli zohľadnené v procesoch obstarávania,</w:t>
      </w:r>
    </w:p>
    <w:p w14:paraId="599658F9" w14:textId="77777777" w:rsidR="00AF1DE4" w:rsidRPr="001E7D42" w:rsidRDefault="00AF1DE4" w:rsidP="008B0E07">
      <w:pPr>
        <w:pStyle w:val="Odsekzoznamu"/>
        <w:numPr>
          <w:ilvl w:val="0"/>
          <w:numId w:val="7"/>
        </w:numPr>
        <w:ind w:left="714" w:hanging="357"/>
        <w:rPr>
          <w:szCs w:val="22"/>
        </w:rPr>
      </w:pPr>
      <w:r w:rsidRPr="001E7D42">
        <w:t>nedostatočný monitoring a spätná väzba a včasná aplikácia nápravných opatrení,</w:t>
      </w:r>
    </w:p>
    <w:p w14:paraId="77E0248A" w14:textId="77777777" w:rsidR="00AF1DE4" w:rsidRPr="001E7D42" w:rsidRDefault="00AF1DE4" w:rsidP="008B0E07">
      <w:pPr>
        <w:pStyle w:val="Odsekzoznamu"/>
        <w:numPr>
          <w:ilvl w:val="0"/>
          <w:numId w:val="7"/>
        </w:numPr>
        <w:ind w:left="714" w:hanging="357"/>
        <w:rPr>
          <w:szCs w:val="22"/>
        </w:rPr>
      </w:pPr>
      <w:r w:rsidRPr="001E7D42">
        <w:t>nedostatok kvalifikovaných ľudských zdrojov v oblasti IT a ich častá fluktuácia.</w:t>
      </w:r>
    </w:p>
    <w:p w14:paraId="6CE6CB66" w14:textId="77777777" w:rsidR="00AF1DE4" w:rsidRPr="001E7D42" w:rsidRDefault="00AF1DE4" w:rsidP="008B0E07">
      <w:r w:rsidRPr="001E7D42">
        <w:t xml:space="preserve">Najvyšší kontrolný úrad Slovenskej republiky (ďalej len „NKÚ SR“) svojimi kontrolnými akciami </w:t>
      </w:r>
      <w:r w:rsidRPr="001E7D42">
        <w:rPr>
          <w:bCs/>
        </w:rPr>
        <w:t>preveruje efektívnosť a účinnosť v oblasti informatizácie a napomáha odstraňovaniu nedostatkov. Napríklad kontrolná akcia</w:t>
      </w:r>
      <w:r w:rsidRPr="001E7D42">
        <w:rPr>
          <w:rStyle w:val="Odkaznapoznmkupodiarou"/>
        </w:rPr>
        <w:footnoteReference w:id="11"/>
      </w:r>
      <w:r w:rsidRPr="001E7D42">
        <w:rPr>
          <w:bCs/>
        </w:rPr>
        <w:t xml:space="preserve"> Opatrenia na zníženie administratívnej záťaže občanov pri výkone úradnej agendy samosprávy</w:t>
      </w:r>
      <w:r w:rsidRPr="001E7D42">
        <w:t xml:space="preserve"> </w:t>
      </w:r>
      <w:r w:rsidRPr="001E7D42">
        <w:rPr>
          <w:bCs/>
        </w:rPr>
        <w:t xml:space="preserve">sa zamerala na to, či vybrané obce a mestá </w:t>
      </w:r>
      <w:r w:rsidRPr="001E7D42">
        <w:t xml:space="preserve">pri celej svojej úradnej činnosti efektívne a účinne </w:t>
      </w:r>
      <w:r w:rsidRPr="001E7D42">
        <w:rPr>
          <w:bCs/>
        </w:rPr>
        <w:t>napĺňali konkrétny princíp jedenkrát a dosť, kde hodnotil aplikáciu tohto protibyrokratického princípu ako nedostatočnú</w:t>
      </w:r>
      <w:r w:rsidRPr="001E7D42">
        <w:t xml:space="preserve">. </w:t>
      </w:r>
    </w:p>
    <w:p w14:paraId="6D15FF43" w14:textId="77777777" w:rsidR="00AF1DE4" w:rsidRPr="001E7D42" w:rsidRDefault="00AF1DE4" w:rsidP="008B0E07">
      <w:r w:rsidRPr="001E7D42">
        <w:t>Niektoré SWOT analýzy poukazujú na nedostatky, ktoré je potrebné odstrániť v oblastiach ako sú ľudské zdroje, infraštruktúra alebo legislatíva</w:t>
      </w:r>
      <w:r w:rsidRPr="001E7D42">
        <w:rPr>
          <w:rStyle w:val="Odkaznapoznmkupodiarou"/>
        </w:rPr>
        <w:footnoteReference w:id="12"/>
      </w:r>
      <w:r w:rsidRPr="001E7D42">
        <w:t>.</w:t>
      </w:r>
    </w:p>
    <w:p w14:paraId="7FEEAD3D" w14:textId="77777777" w:rsidR="00AF1DE4" w:rsidRPr="001E7D42" w:rsidRDefault="00AF1DE4" w:rsidP="008B0E07">
      <w:r w:rsidRPr="001E7D42">
        <w:t>Strategické ciele informatizácie boli v NKIVS mnohokrát formulované všeobecne a hodnotiace kritériá reálne nevyjadrovali úroveň naplnenia daného cieľa, napr.:</w:t>
      </w:r>
    </w:p>
    <w:p w14:paraId="0278FFC4" w14:textId="77777777" w:rsidR="00AF1DE4" w:rsidRPr="001E7D42" w:rsidRDefault="00AF1DE4" w:rsidP="008B0E07">
      <w:pPr>
        <w:pStyle w:val="Odsekzoznamu"/>
      </w:pPr>
      <w:r w:rsidRPr="001E7D42">
        <w:t>využívanie širokopásmového Internetu je hodnotené ako ukazovateľ na zvyšovanie kvality života,</w:t>
      </w:r>
    </w:p>
    <w:p w14:paraId="76F8A664" w14:textId="77777777" w:rsidR="00AF1DE4" w:rsidRPr="001E7D42" w:rsidRDefault="00AF1DE4" w:rsidP="008B0E07">
      <w:pPr>
        <w:pStyle w:val="Odsekzoznamu"/>
      </w:pPr>
      <w:r w:rsidRPr="001E7D42">
        <w:lastRenderedPageBreak/>
        <w:t>používanie referenčných údajov, kde bolo kritériom používanie aspoň jedného referenčného údaja, a nie vytvorenie komplexného a súvisiaceho ekosystému pre publikovanie a využívanie referenčných údajov,</w:t>
      </w:r>
    </w:p>
    <w:p w14:paraId="3C144045" w14:textId="77777777" w:rsidR="00AF1DE4" w:rsidRPr="001E7D42" w:rsidRDefault="00AF1DE4" w:rsidP="008B0E07">
      <w:pPr>
        <w:pStyle w:val="Odsekzoznamu"/>
      </w:pPr>
      <w:r w:rsidRPr="001E7D42">
        <w:t>miera využívania cloudových služieb bez hodnotenia, či spĺňajú základné predpoklady pre migráciu do cloudu a naplnenie požiadaviek používateľov týchto služieb,</w:t>
      </w:r>
    </w:p>
    <w:p w14:paraId="6FF25DDF" w14:textId="77777777" w:rsidR="00AF1DE4" w:rsidRPr="001E7D42" w:rsidRDefault="00AF1DE4" w:rsidP="008B0E07">
      <w:r w:rsidRPr="001E7D42">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14:paraId="400826CD" w14:textId="2FA84B4B" w:rsidR="00AF1DE4" w:rsidRPr="001E7D42" w:rsidRDefault="00AF1DE4" w:rsidP="008B0E07">
      <w:r w:rsidRPr="001E7D42">
        <w:t>Z týchto nedostatkov vyplýva potreba nastaviť jasn</w:t>
      </w:r>
      <w:r w:rsidR="00B249CE" w:rsidRPr="001E7D42">
        <w:t>é a realistické</w:t>
      </w:r>
      <w:r w:rsidRPr="001E7D42">
        <w:t xml:space="preserve"> cie</w:t>
      </w:r>
      <w:r w:rsidR="00B249CE" w:rsidRPr="001E7D42">
        <w:t>le</w:t>
      </w:r>
      <w:r w:rsidRPr="001E7D42">
        <w:t>, ktorých plnenie je možné objektívne vyhodnotiť a pre ktoré je možné nastaviť zmysluplné</w:t>
      </w:r>
      <w:r w:rsidR="00B249CE" w:rsidRPr="001E7D42">
        <w:t xml:space="preserve"> a</w:t>
      </w:r>
      <w:r w:rsidRPr="001E7D42">
        <w:t xml:space="preserve"> ľahko identifikovateľné </w:t>
      </w:r>
      <w:r w:rsidR="00B249CE" w:rsidRPr="001E7D42">
        <w:t xml:space="preserve">ukazovatele </w:t>
      </w:r>
      <w:r w:rsidRPr="001E7D42">
        <w:t>s kvalitnou vypovedacou hodnotou. Zároveň z toho vyplýva, že je potrebné formulovať iba také ciele, ktorých riešenia sú zahrnuté v pláne a sú reálne.</w:t>
      </w:r>
    </w:p>
    <w:p w14:paraId="13C56ACE" w14:textId="77777777" w:rsidR="00AF1DE4" w:rsidRPr="001E7D42" w:rsidRDefault="00AF1DE4" w:rsidP="008B0E07">
      <w:r w:rsidRPr="001E7D42">
        <w:t>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by mohlo pomôcť vyriešiť tieto pretrvávajúce problémy a zvýšiť dôveru. Ako dobrý príklad môže poslúžiť národný systém elektronického zdravotníctva</w:t>
      </w:r>
      <w:r w:rsidRPr="001E7D42">
        <w:rPr>
          <w:rStyle w:val="Odkaznapoznmkupodiarou"/>
        </w:rPr>
        <w:footnoteReference w:id="13"/>
      </w:r>
      <w:r w:rsidRPr="001E7D42">
        <w:t>.</w:t>
      </w:r>
    </w:p>
    <w:p w14:paraId="179F1CA2" w14:textId="77777777" w:rsidR="00AF1DE4" w:rsidRPr="001E7D42" w:rsidRDefault="00AF1DE4" w:rsidP="008B0E07"/>
    <w:p w14:paraId="4E1A2461" w14:textId="77777777" w:rsidR="00AF1DE4" w:rsidRPr="001E7D42" w:rsidRDefault="00AF1DE4" w:rsidP="00466C5B">
      <w:pPr>
        <w:pStyle w:val="Nadpis2"/>
      </w:pPr>
      <w:bookmarkStart w:id="7" w:name="_Toc58861257"/>
      <w:r w:rsidRPr="001E7D42">
        <w:t>Vstupy</w:t>
      </w:r>
      <w:bookmarkEnd w:id="7"/>
    </w:p>
    <w:p w14:paraId="5BF2798C" w14:textId="77777777" w:rsidR="00AF1DE4" w:rsidRPr="001E7D42" w:rsidRDefault="00AF1DE4" w:rsidP="008B0E07">
      <w:pPr>
        <w:pStyle w:val="Odsekzoznamu"/>
        <w:rPr>
          <w:b/>
        </w:rPr>
      </w:pPr>
      <w:r w:rsidRPr="001E7D42">
        <w:rPr>
          <w:b/>
        </w:rPr>
        <w:t>Programové vyhlásenie vlády SR 2020</w:t>
      </w:r>
      <w:r w:rsidRPr="001E7D42">
        <w:t xml:space="preserve"> (schválené uznesením vlády SR č. 239 z 19.4.2020)</w:t>
      </w:r>
    </w:p>
    <w:p w14:paraId="002DE7AD" w14:textId="77777777" w:rsidR="00AF1DE4" w:rsidRPr="001E7D42" w:rsidRDefault="00AF1DE4" w:rsidP="008B0E07">
      <w:r w:rsidRPr="001E7D42">
        <w:t>Ústredné motto PVV – Zmysluplnou informatizáciou premeniť Slovensko na inteligentnú, inovatívnu a transparentnú krajinu</w:t>
      </w:r>
    </w:p>
    <w:p w14:paraId="7C1D75F7" w14:textId="77777777" w:rsidR="00AF1DE4" w:rsidRPr="001E7D42" w:rsidRDefault="00AF1DE4" w:rsidP="008B0E07">
      <w:pPr>
        <w:pStyle w:val="Odsekzoznamu"/>
        <w:rPr>
          <w:b/>
        </w:rPr>
      </w:pPr>
      <w:r w:rsidRPr="001E7D42">
        <w:rPr>
          <w:b/>
        </w:rPr>
        <w:t>Stratégia digitálnej transformácie Slovenska 2030</w:t>
      </w:r>
      <w:r w:rsidRPr="001E7D42">
        <w:t xml:space="preserve"> (schválená uznesením vlády SR č. 206 zo 7.5.2019) </w:t>
      </w:r>
    </w:p>
    <w:p w14:paraId="114385B0" w14:textId="77777777" w:rsidR="00AF1DE4" w:rsidRPr="001E7D42" w:rsidRDefault="00AF1DE4" w:rsidP="008B0E07">
      <w:r w:rsidRPr="001E7D42">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14:paraId="666C63A9" w14:textId="77777777" w:rsidR="00AF1DE4" w:rsidRPr="001E7D42" w:rsidRDefault="00AF1DE4" w:rsidP="008B0E07">
      <w:pPr>
        <w:pStyle w:val="Odsekzoznamu"/>
        <w:rPr>
          <w:b/>
        </w:rPr>
      </w:pPr>
      <w:r w:rsidRPr="001E7D42">
        <w:rPr>
          <w:b/>
        </w:rPr>
        <w:t>Stratégia pre zlepšenie postavenia SR v indexe DESI</w:t>
      </w:r>
      <w:r w:rsidRPr="001E7D42">
        <w:t xml:space="preserve"> (momentálne v príprave a plánuje sa predložiť vláde na schválenie v 1Q21)</w:t>
      </w:r>
    </w:p>
    <w:p w14:paraId="67384979" w14:textId="77777777" w:rsidR="00AF1DE4" w:rsidRPr="001E7D42" w:rsidRDefault="00AF1DE4" w:rsidP="008B0E07">
      <w:r w:rsidRPr="001E7D42">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14:paraId="75678331" w14:textId="77777777" w:rsidR="00AF1DE4" w:rsidRPr="001E7D42" w:rsidRDefault="00AF1DE4" w:rsidP="008B0E07">
      <w:pPr>
        <w:pStyle w:val="Odsekzoznamu"/>
        <w:rPr>
          <w:b/>
        </w:rPr>
      </w:pPr>
      <w:r w:rsidRPr="001E7D42">
        <w:rPr>
          <w:b/>
        </w:rPr>
        <w:t>Koncepcia digitálnej transformácie verejnej správy 2030</w:t>
      </w:r>
      <w:r w:rsidRPr="001E7D42">
        <w:t xml:space="preserve"> (schválená v PS Governance a Delivery dňa 28.9.2020 a je vo významnej miere využívaná ako zdrojový podklad pre tento návrh Koncepcie)</w:t>
      </w:r>
    </w:p>
    <w:p w14:paraId="1F20DFA5" w14:textId="77777777" w:rsidR="00AF1DE4" w:rsidRPr="001E7D42" w:rsidRDefault="00AF1DE4" w:rsidP="008B0E07">
      <w:r w:rsidRPr="001E7D42">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14:paraId="4B3085B2" w14:textId="77777777" w:rsidR="00AF1DE4" w:rsidRPr="001E7D42" w:rsidRDefault="00AF1DE4" w:rsidP="008B0E07">
      <w:pPr>
        <w:pStyle w:val="Odsekzoznamu"/>
      </w:pPr>
      <w:r w:rsidRPr="001E7D42">
        <w:rPr>
          <w:b/>
        </w:rPr>
        <w:t>Odporúčanie postupu informatizácie územnej samosprávy</w:t>
      </w:r>
      <w:r w:rsidRPr="001E7D42">
        <w:t xml:space="preserve"> (schválené uznesením vlády SR č. 604 z 11.12.2019)</w:t>
      </w:r>
    </w:p>
    <w:p w14:paraId="1F85E5D1" w14:textId="77777777" w:rsidR="00AF1DE4" w:rsidRPr="001E7D42" w:rsidRDefault="00AF1DE4" w:rsidP="008B0E07">
      <w:r w:rsidRPr="001E7D42">
        <w:t>Dokument spresňuje zámery v oblasti informatizácie a navrhuje odporúčania pre územnú samosprávu</w:t>
      </w:r>
    </w:p>
    <w:p w14:paraId="6ECE48D5" w14:textId="77777777" w:rsidR="00AF1DE4" w:rsidRPr="001E7D42" w:rsidRDefault="00AF1DE4" w:rsidP="008B0E07">
      <w:pPr>
        <w:pStyle w:val="Odsekzoznamu"/>
      </w:pPr>
      <w:r w:rsidRPr="001E7D42">
        <w:rPr>
          <w:b/>
        </w:rPr>
        <w:lastRenderedPageBreak/>
        <w:t>Informatizácia 2.0 – Revízia výdavkov</w:t>
      </w:r>
      <w:r w:rsidRPr="001E7D42">
        <w:t xml:space="preserve"> (schválená uznesením vlády SR č. 297 z 18.5.2020 k Programu stability Slovenskej republiky na roky 2020 až 2023)</w:t>
      </w:r>
    </w:p>
    <w:p w14:paraId="7ACCFF46" w14:textId="77777777" w:rsidR="00AF1DE4" w:rsidRPr="001E7D42" w:rsidRDefault="00AF1DE4" w:rsidP="008B0E07">
      <w:r w:rsidRPr="001E7D42">
        <w:t xml:space="preserve">Materiál MF SR (ÚHP) a MIRRI SR z marca 2020 prináša aktualizovanú revíziu výdavkov na informatizáciu, kde bolo prijatých 39 opatrení na zlepšenie </w:t>
      </w:r>
    </w:p>
    <w:p w14:paraId="256A0FDA" w14:textId="476D07FF" w:rsidR="00AF1DE4" w:rsidRPr="001E7D42" w:rsidRDefault="00B249CE" w:rsidP="008B0E07">
      <w:pPr>
        <w:pStyle w:val="Odsekzoznamu"/>
        <w:rPr>
          <w:b/>
        </w:rPr>
      </w:pPr>
      <w:r w:rsidRPr="001E7D42">
        <w:rPr>
          <w:b/>
        </w:rPr>
        <w:t>Základná</w:t>
      </w:r>
      <w:r w:rsidR="00AF1DE4" w:rsidRPr="001E7D42">
        <w:rPr>
          <w:b/>
        </w:rPr>
        <w:t xml:space="preserve"> zákonná právna úprava</w:t>
      </w:r>
      <w:r w:rsidR="00AF1DE4" w:rsidRPr="001E7D42">
        <w:rPr>
          <w:rStyle w:val="Odkaznapoznmkupodiarou"/>
          <w:b/>
        </w:rPr>
        <w:footnoteReference w:id="14"/>
      </w:r>
    </w:p>
    <w:p w14:paraId="70EED591" w14:textId="77777777" w:rsidR="00AF1DE4" w:rsidRPr="001E7D42" w:rsidRDefault="00AF1DE4" w:rsidP="008B0E07">
      <w:r w:rsidRPr="001E7D42">
        <w:t>Zákon č. 305/2013 Z.z. o elektronickej podobe výkonu pôsobnosti orgánov verejnej moci a o zmene a doplnení niektorých zákonov (zákon o e-Governmente).</w:t>
      </w:r>
    </w:p>
    <w:p w14:paraId="1583FE6F" w14:textId="77777777" w:rsidR="00AF1DE4" w:rsidRPr="001E7D42" w:rsidRDefault="00AF1DE4" w:rsidP="008B0E07">
      <w:r w:rsidRPr="001E7D42">
        <w:t xml:space="preserve">Zákon č. 95/2019 Z.z. o informačných technológiách vo verejnej správe a o zmene a doplnení niektorých zákonov. </w:t>
      </w:r>
    </w:p>
    <w:p w14:paraId="03C4AB64" w14:textId="77777777" w:rsidR="00AF1DE4" w:rsidRPr="001E7D42" w:rsidRDefault="00AF1DE4" w:rsidP="008B0E07">
      <w:r w:rsidRPr="001E7D42">
        <w:t>Zákon č. 177/2018 Z.z. o niektorých opatreniach na znižovanie administratívnej záťaže využívaním informačných systémov verejnej správy a o zmene a doplnení niektorých zákonov (zákon proti byrokracii).</w:t>
      </w:r>
    </w:p>
    <w:p w14:paraId="2AEFBE3F" w14:textId="77777777" w:rsidR="00AF1DE4" w:rsidRPr="001E7D42" w:rsidRDefault="00AF1DE4" w:rsidP="008B0E07">
      <w:r w:rsidRPr="001E7D42">
        <w:t>Zákon č. 69/2018 Z.z. o kybernetickej bezpečnosti.</w:t>
      </w:r>
    </w:p>
    <w:p w14:paraId="4A624317" w14:textId="77777777" w:rsidR="00AF1DE4" w:rsidRPr="001E7D42" w:rsidRDefault="00AF1DE4" w:rsidP="008B0E07">
      <w:r w:rsidRPr="001E7D42">
        <w:t>Návrh zákona o údajoch, ktorý je v legislatívnom procese, s predpokladanou účinnosťou od 1.7.2021.</w:t>
      </w:r>
    </w:p>
    <w:p w14:paraId="36B498C8" w14:textId="77777777" w:rsidR="00AF1DE4" w:rsidRPr="001E7D42" w:rsidRDefault="00AF1DE4" w:rsidP="008B0E07">
      <w:pPr>
        <w:pStyle w:val="Odsekzoznamu"/>
      </w:pPr>
      <w:r w:rsidRPr="001E7D42">
        <w:rPr>
          <w:b/>
        </w:rPr>
        <w:t>Národný integrovaný reformný plán</w:t>
      </w:r>
      <w:r w:rsidRPr="001E7D42">
        <w:t xml:space="preserve"> (Moderné a úspešné Slovensko)</w:t>
      </w:r>
    </w:p>
    <w:p w14:paraId="4955F8D0" w14:textId="77777777" w:rsidR="00AF1DE4" w:rsidRPr="001E7D42" w:rsidRDefault="00AF1DE4" w:rsidP="008B0E07">
      <w:r w:rsidRPr="001E7D42">
        <w:t>Vychádzajúc z mechanizmu na podporu obnovy a odolnosti EK (Recovery and Resilience Facility – ďalej len „RRF“), MF SR pripravuje Národný integrovaný reformný plán Moderné a úspešné Slovensko, v ktorom identifikuje 8 prioritných oblastí na financovanie a reformy na obdobie 2020 – 2030, pričom jednou z prioritných oblastí bude oblasť Digitalizácia.</w:t>
      </w:r>
      <w:r w:rsidRPr="001E7D42">
        <w:rPr>
          <w:rStyle w:val="Odkaznapoznmkupodiarou"/>
        </w:rPr>
        <w:footnoteReference w:id="15"/>
      </w:r>
      <w:r w:rsidRPr="001E7D42">
        <w:t xml:space="preserve"> Pri financovaní primárne pôjde o EÚ zdroje (EŠIF, RRF, dobeh súčasných zdrojov EŠIF, priamo riadené programy, finančné nástroje), či štátny rozpočet.</w:t>
      </w:r>
    </w:p>
    <w:p w14:paraId="02371A55" w14:textId="77777777" w:rsidR="00AF1DE4" w:rsidRPr="001E7D42" w:rsidRDefault="00AF1DE4" w:rsidP="008B0E07">
      <w:r w:rsidRPr="001E7D42">
        <w:t>V nadväznosti na tento plán MF SR pripravuje plán reforiem a projektov, ktoré budú implementované z RRF do konca roka 2026.</w:t>
      </w:r>
    </w:p>
    <w:p w14:paraId="16F9EF65" w14:textId="77777777" w:rsidR="00AF1DE4" w:rsidRPr="001E7D42" w:rsidRDefault="00AF1DE4" w:rsidP="008B0E07">
      <w:pPr>
        <w:pStyle w:val="Odsekzoznamu"/>
        <w:rPr>
          <w:b/>
        </w:rPr>
      </w:pPr>
      <w:r w:rsidRPr="001E7D42">
        <w:t>Pripravovaný</w:t>
      </w:r>
      <w:r w:rsidRPr="001E7D42">
        <w:rPr>
          <w:b/>
        </w:rPr>
        <w:t xml:space="preserve"> Operačný program Slovensko 2021 – 2027 </w:t>
      </w:r>
    </w:p>
    <w:p w14:paraId="0D61B83C" w14:textId="77777777" w:rsidR="00AF1DE4" w:rsidRPr="001E7D42" w:rsidRDefault="00AF1DE4" w:rsidP="008B0E07">
      <w:r w:rsidRPr="001E7D42">
        <w:t>Pripravovaný programový dokument Operačný program Slovensko na rok 2021 – 2027 o čerpaní pomoci z Európskych štrukturálnych a investičných fondov (ďalej len „EŠIF), identifikuje 5 prioritných oblastí.</w:t>
      </w:r>
      <w:r w:rsidRPr="001E7D42">
        <w:rPr>
          <w:rStyle w:val="Odkaznapoznmkupodiarou"/>
        </w:rPr>
        <w:footnoteReference w:id="16"/>
      </w:r>
      <w:r w:rsidRPr="001E7D42">
        <w:t xml:space="preserve"> Pre oblasť informatizácie budú implementované projekty v rámci prioritnej oblasti 1 (a smarter Europe – innovative and smart industrial transformation), pričom pomoc bude možné čerpať do roku 2030. </w:t>
      </w:r>
    </w:p>
    <w:p w14:paraId="78E5854C" w14:textId="77777777" w:rsidR="00AF1DE4" w:rsidRPr="001E7D42" w:rsidRDefault="00AF1DE4" w:rsidP="008B0E07">
      <w:pPr>
        <w:pStyle w:val="Odsekzoznamu"/>
      </w:pPr>
      <w:r w:rsidRPr="001E7D42">
        <w:rPr>
          <w:b/>
        </w:rPr>
        <w:t>Operačný program Integrovaná infraštruktúra</w:t>
      </w:r>
      <w:r w:rsidRPr="001E7D42">
        <w:t xml:space="preserve"> (schválený uznesením vlády SR č. 171 zo 16.4.2014), </w:t>
      </w:r>
    </w:p>
    <w:p w14:paraId="1837BAF5" w14:textId="77777777" w:rsidR="00AF1DE4" w:rsidRPr="001E7D42" w:rsidRDefault="00AF1DE4" w:rsidP="008B0E07">
      <w:r w:rsidRPr="001E7D42">
        <w:t xml:space="preserve">OP II predstavuje programový dokument Slovenskej republiky o čerpaní pomoci z fondov EÚ v sektore dopravy, informatizácie spoločnosti a podpory výskumu, vývoja a inovácií na roky 2014 – 2020 (Kohézny fond, Európsky fond regionálneho rozvoja). Projekty budú implementované a pomoc možno </w:t>
      </w:r>
      <w:r w:rsidRPr="001E7D42">
        <w:lastRenderedPageBreak/>
        <w:t>čerpať do roku 2023. Jeho prioritná os 7 – Informatizácia – umožňuje z fondov EÚ budovať modernú, na občana orientovanú a efektívnu elektronizovanú verejnú správu, vytvoriť kvalitný digitálny obsah a umožniť prístup k širokopásmovému internetu a službám každému občanovi, vrátane starších, zdravotne a sociálne znevýhodnených občanov.</w:t>
      </w:r>
    </w:p>
    <w:p w14:paraId="2D0C16B5" w14:textId="77777777" w:rsidR="00AF1DE4" w:rsidRPr="001E7D42" w:rsidRDefault="00AF1DE4" w:rsidP="008B0E07">
      <w:pPr>
        <w:pStyle w:val="Odsekzoznamu"/>
      </w:pPr>
      <w:r w:rsidRPr="001E7D42">
        <w:rPr>
          <w:b/>
        </w:rPr>
        <w:t>Operačný program Efektívna verejná správa</w:t>
      </w:r>
      <w:r w:rsidRPr="001E7D42">
        <w:t xml:space="preserve"> (schválený uznesením vlády SR č. 228 zo 14.5.2014)</w:t>
      </w:r>
    </w:p>
    <w:p w14:paraId="43CFDF17" w14:textId="77777777" w:rsidR="00AF1DE4" w:rsidRPr="001E7D42" w:rsidRDefault="00AF1DE4" w:rsidP="008B0E07">
      <w:r w:rsidRPr="001E7D42">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14:paraId="18AE5E2F" w14:textId="77777777" w:rsidR="00AF1DE4" w:rsidRPr="001E7D42" w:rsidRDefault="00AF1DE4" w:rsidP="008B0E07">
      <w:pPr>
        <w:pStyle w:val="Odsekzoznamu"/>
        <w:rPr>
          <w:b/>
        </w:rPr>
      </w:pPr>
      <w:r w:rsidRPr="001E7D42">
        <w:rPr>
          <w:b/>
        </w:rPr>
        <w:t>Relevantné politiky EÚ</w:t>
      </w:r>
    </w:p>
    <w:p w14:paraId="745FE8F8" w14:textId="77777777" w:rsidR="00AF1DE4" w:rsidRPr="001E7D42" w:rsidRDefault="00AF1DE4" w:rsidP="008B0E07">
      <w:r w:rsidRPr="001E7D42">
        <w:t xml:space="preserve">Okrem relevantnej legislatívy, iniciatív a programov EÚ ide predovšetkým o </w:t>
      </w:r>
      <w:r w:rsidRPr="001E7D42">
        <w:rPr>
          <w:i/>
        </w:rPr>
        <w:t>Európsku digitálnu stratégiu</w:t>
      </w:r>
      <w:r w:rsidRPr="001E7D42">
        <w:t xml:space="preserve"> (tzv. digitálny balíček EÚ“). Stratégia obsahuje kľúčové trendy a priority EÚ uvedené najmä v oznámení Komisie </w:t>
      </w:r>
      <w:r w:rsidRPr="001E7D42">
        <w:rPr>
          <w:i/>
        </w:rPr>
        <w:t>Formovanie digitálnej budúcnosti Európy</w:t>
      </w:r>
      <w:r w:rsidRPr="001E7D42">
        <w:t xml:space="preserve">, oznámení Komisie </w:t>
      </w:r>
      <w:r w:rsidRPr="001E7D42">
        <w:rPr>
          <w:i/>
        </w:rPr>
        <w:t>Európska dátová stratégia</w:t>
      </w:r>
      <w:r w:rsidRPr="001E7D42">
        <w:t xml:space="preserve"> a v Bielej knihe o umelej inteligencii – európsky prístup k excelentnosti a dôvere z februára 2020. V oblasti správy verejných údajov Európska Únia odporúča a poskytuje množstvo štandardov založených na sémantickej interoperabilite napr. pre otvorené údaje (DCAT-AP), elektronické služby (CPSV-AP), reprezentáciu zdrojov ako aktív (ADMS), základné ontológie pre údaje ISVS (Core Vocabularies) a množstvo iných. Zodpovedný program Európskej komisie sa nazýva ISA² – Interoperability solutions for public administrations, businesses and citizens. Jedným z produktov tohto programu je napr. </w:t>
      </w:r>
      <w:r w:rsidRPr="001E7D42">
        <w:rPr>
          <w:i/>
        </w:rPr>
        <w:t xml:space="preserve">Európsky rámec interoperability, </w:t>
      </w:r>
      <w:r w:rsidRPr="001E7D42">
        <w:t>ktorý poskytuje prostredníctvom série odporúčaní usmernenia orgánom verejnej správy o tom, ako zlepšiť riadenie svojich činností na báze interoperability, nadviazať vzťahy medzi organizáciami, zjednotiť postupy, ktoré podporujú koncové digitálne služby a zabezpečiť, aby súčasné a nové právne predpisy neohrozili úsilie v oblasti interoperability.</w:t>
      </w:r>
    </w:p>
    <w:p w14:paraId="1E795F44" w14:textId="77777777" w:rsidR="00AF1DE4" w:rsidRPr="001E7D42" w:rsidRDefault="00AF1DE4" w:rsidP="008B0E07">
      <w:pPr>
        <w:pStyle w:val="Odsekzoznamu"/>
        <w:rPr>
          <w:b/>
        </w:rPr>
      </w:pPr>
      <w:r w:rsidRPr="001E7D42">
        <w:rPr>
          <w:b/>
        </w:rPr>
        <w:t xml:space="preserve">Berlínska deklarácia </w:t>
      </w:r>
    </w:p>
    <w:p w14:paraId="31488035" w14:textId="77777777" w:rsidR="00AF1DE4" w:rsidRPr="001E7D42" w:rsidRDefault="00AF1DE4" w:rsidP="008B0E07">
      <w:r w:rsidRPr="001E7D42">
        <w:t>Dokument predstavuje politický záväzok na úrovni EÚ týkajúci sa významných priorít aj v oblasti digitálnej transformácie, prijatý členskými štátmi EÚ 8.12.2020, so zameraním na mobilný Government („mobile by default”), vládny eID s využitím pre súkromný sektor, dôveryhodnosť a bezpečnosť a interoperabilitu. Cieľom spoločného záväzku členských štátov EÚ je nadviazať na Tallinskú deklaráciu a zároveň zachytiť vývoj, ktorý sa odvtedy udial a poukázať na digitalizáciu verejnej správy z pohľadu hodnôt. Opatrenia spomenuté v závere deklarácie sa odrazia v akčnom pláne EK.</w:t>
      </w:r>
    </w:p>
    <w:p w14:paraId="456B3630" w14:textId="77777777" w:rsidR="00AF1DE4" w:rsidRPr="001E7D42" w:rsidRDefault="00AF1DE4" w:rsidP="008B0E07">
      <w:pPr>
        <w:pStyle w:val="Odsekzoznamu"/>
      </w:pPr>
      <w:r w:rsidRPr="001E7D42">
        <w:rPr>
          <w:b/>
        </w:rPr>
        <w:t>Deklarácia o budovaní cloudu ďalšej generácie</w:t>
      </w:r>
      <w:r w:rsidRPr="001E7D42">
        <w:t xml:space="preserve"> pre biznis a verejný sektor v EÚ</w:t>
      </w:r>
    </w:p>
    <w:p w14:paraId="3D0AAD79" w14:textId="77777777" w:rsidR="00AF1DE4" w:rsidRPr="001E7D42" w:rsidRDefault="00AF1DE4" w:rsidP="008B0E07">
      <w:r w:rsidRPr="001E7D42">
        <w:t>Dokument EK, ktorý podpísali členské štáty EÚ 15.10.2020, týkajúci sa významných priorít aj v oblasti budovania cloudu ďalšej generácie, identifikuje 3 prioritné oblasti</w:t>
      </w:r>
      <w:r w:rsidRPr="001E7D42">
        <w:rPr>
          <w:rStyle w:val="Odkaznapoznmkupodiarou"/>
        </w:rPr>
        <w:footnoteReference w:id="17"/>
      </w:r>
      <w:r w:rsidRPr="001E7D42">
        <w:t>. Členské štáty sa zaviazali spojiť sily a vybudovať európske cloudové úložisko novej generácie.</w:t>
      </w:r>
    </w:p>
    <w:p w14:paraId="5DADD339" w14:textId="77777777" w:rsidR="00AF1DE4" w:rsidRPr="001E7D42" w:rsidRDefault="00AF1DE4" w:rsidP="008B0E07">
      <w:pPr>
        <w:pStyle w:val="Odsekzoznamu"/>
        <w:rPr>
          <w:b/>
        </w:rPr>
      </w:pPr>
      <w:r w:rsidRPr="001E7D42">
        <w:rPr>
          <w:b/>
        </w:rPr>
        <w:t>Európska dátová stratégia</w:t>
      </w:r>
    </w:p>
    <w:p w14:paraId="708D0A7F" w14:textId="77777777" w:rsidR="00AF1DE4" w:rsidRPr="001E7D42" w:rsidRDefault="00AF1DE4" w:rsidP="008B0E07">
      <w:r w:rsidRPr="001E7D42">
        <w:t xml:space="preserve">Rámcový dokument EK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 </w:t>
      </w:r>
    </w:p>
    <w:p w14:paraId="6DD88D57" w14:textId="77777777" w:rsidR="00AF1DE4" w:rsidRPr="001E7D42" w:rsidRDefault="00AF1DE4" w:rsidP="008B0E07">
      <w:pPr>
        <w:pStyle w:val="Odsekzoznamu"/>
      </w:pPr>
      <w:r w:rsidRPr="001E7D42">
        <w:rPr>
          <w:b/>
        </w:rPr>
        <w:t>Globálne trendy</w:t>
      </w:r>
      <w:r w:rsidRPr="001E7D42">
        <w:t xml:space="preserve"> (EÚ, OECD, OSN/ITU, Rada Európy, ISO a pod.)</w:t>
      </w:r>
    </w:p>
    <w:p w14:paraId="27B32F54" w14:textId="77777777" w:rsidR="00AF1DE4" w:rsidRPr="001E7D42" w:rsidRDefault="00AF1DE4" w:rsidP="008B0E07">
      <w:r w:rsidRPr="001E7D42">
        <w:lastRenderedPageBreak/>
        <w:t>Digitálna transformácia, otvorenosť a zdieľanie dát, otvorené a interoperabilné riešenia, zdieľané služby, širokopásmové pripojenie, RPA, Machine learning, AI, Industry 4.0 (big data, IoT, cloudové služby, ...)</w:t>
      </w:r>
    </w:p>
    <w:p w14:paraId="202B7293" w14:textId="77777777" w:rsidR="00AF1DE4" w:rsidRPr="001E7D42" w:rsidRDefault="00AF1DE4" w:rsidP="008B0E07"/>
    <w:p w14:paraId="3DD728B3" w14:textId="77777777" w:rsidR="00AF1DE4" w:rsidRPr="001E7D42" w:rsidRDefault="00AF1DE4" w:rsidP="008B0E07">
      <w:pPr>
        <w:pStyle w:val="Popis"/>
        <w:rPr>
          <w:rFonts w:cstheme="minorHAnsi"/>
        </w:rPr>
      </w:pPr>
      <w:r w:rsidRPr="001E7D42">
        <w:rPr>
          <w:rFonts w:cstheme="minorHAnsi"/>
          <w:noProof/>
          <w:lang w:eastAsia="sk-SK"/>
        </w:rPr>
        <w:drawing>
          <wp:anchor distT="0" distB="0" distL="114300" distR="114300" simplePos="0" relativeHeight="251640832" behindDoc="0" locked="0" layoutInCell="1" allowOverlap="1" wp14:anchorId="6B18EC30" wp14:editId="3629D0B8">
            <wp:simplePos x="895350" y="895350"/>
            <wp:positionH relativeFrom="column">
              <wp:align>center</wp:align>
            </wp:positionH>
            <wp:positionV relativeFrom="paragraph">
              <wp:posOffset>0</wp:posOffset>
            </wp:positionV>
            <wp:extent cx="4871720" cy="3434080"/>
            <wp:effectExtent l="0" t="0" r="5080" b="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074" cy="3436070"/>
                    </a:xfrm>
                    <a:prstGeom prst="rect">
                      <a:avLst/>
                    </a:prstGeom>
                    <a:noFill/>
                  </pic:spPr>
                </pic:pic>
              </a:graphicData>
            </a:graphic>
            <wp14:sizeRelH relativeFrom="margin">
              <wp14:pctWidth>0</wp14:pctWidth>
            </wp14:sizeRelH>
            <wp14:sizeRelV relativeFrom="margin">
              <wp14:pctHeight>0</wp14:pctHeight>
            </wp14:sizeRelV>
          </wp:anchor>
        </w:drawing>
      </w:r>
      <w:r w:rsidRPr="001E7D42">
        <w:rPr>
          <w:rFonts w:cstheme="minorHAnsi"/>
        </w:rPr>
        <w:t xml:space="preserve">Obrázok </w:t>
      </w:r>
      <w:r w:rsidRPr="001E7D42">
        <w:rPr>
          <w:rFonts w:cstheme="minorHAnsi"/>
        </w:rPr>
        <w:fldChar w:fldCharType="begin"/>
      </w:r>
      <w:r w:rsidRPr="001E7D42">
        <w:rPr>
          <w:rFonts w:cstheme="minorHAnsi"/>
        </w:rPr>
        <w:instrText xml:space="preserve"> SEQ Obrázok \* ARABIC </w:instrText>
      </w:r>
      <w:r w:rsidRPr="001E7D42">
        <w:rPr>
          <w:rFonts w:cstheme="minorHAnsi"/>
        </w:rPr>
        <w:fldChar w:fldCharType="separate"/>
      </w:r>
      <w:r w:rsidR="00C553CB" w:rsidRPr="001E7D42">
        <w:rPr>
          <w:rFonts w:cstheme="minorHAnsi"/>
        </w:rPr>
        <w:t>2</w:t>
      </w:r>
      <w:r w:rsidRPr="001E7D42">
        <w:rPr>
          <w:rFonts w:cstheme="minorHAnsi"/>
        </w:rPr>
        <w:fldChar w:fldCharType="end"/>
      </w:r>
      <w:r w:rsidRPr="001E7D42">
        <w:rPr>
          <w:rFonts w:cstheme="minorHAnsi"/>
        </w:rPr>
        <w:t>: Zdroje dokumentu NKIVS 2021</w:t>
      </w:r>
    </w:p>
    <w:p w14:paraId="024136D2" w14:textId="77777777" w:rsidR="00AF1DE4" w:rsidRPr="001E7D42" w:rsidRDefault="00AF1DE4" w:rsidP="008B0E07"/>
    <w:p w14:paraId="1AE0B6F6" w14:textId="77777777" w:rsidR="00AF1DE4" w:rsidRPr="001E7D42" w:rsidRDefault="00AF1DE4" w:rsidP="00466C5B">
      <w:pPr>
        <w:pStyle w:val="Nadpis2"/>
      </w:pPr>
      <w:r w:rsidRPr="001E7D42">
        <w:t>Zameranie dokumentu</w:t>
      </w:r>
    </w:p>
    <w:p w14:paraId="39D7B657" w14:textId="77777777" w:rsidR="00AF1DE4" w:rsidRPr="001E7D42" w:rsidRDefault="00AF1DE4" w:rsidP="008B0E07">
      <w:r w:rsidRPr="001E7D42">
        <w:t>Koncepcia určuje strategické ciele informatizácie, priority, a smerovanie e-Governmentu Slovenska na ďalších 10 rokov. Definuje organizačné, technické a technologické nástroje informatizácie štátnej správy a územnej samosprávy v celom jej kontexte, a to prostredníctvom:</w:t>
      </w:r>
    </w:p>
    <w:p w14:paraId="237AF037" w14:textId="77777777" w:rsidR="00AF1DE4" w:rsidRPr="001E7D42" w:rsidRDefault="00AF1DE4" w:rsidP="008B0E07">
      <w:pPr>
        <w:pStyle w:val="Odsekzoznamu"/>
      </w:pPr>
      <w:r w:rsidRPr="001E7D42">
        <w:rPr>
          <w:u w:val="single"/>
        </w:rPr>
        <w:t>strategických cieľov</w:t>
      </w:r>
      <w:r w:rsidRPr="001E7D42">
        <w:t xml:space="preserve"> informatizácie,</w:t>
      </w:r>
    </w:p>
    <w:p w14:paraId="3E5E21D5" w14:textId="77777777" w:rsidR="00AF1DE4" w:rsidRPr="001E7D42" w:rsidRDefault="00AF1DE4" w:rsidP="008B0E07">
      <w:pPr>
        <w:pStyle w:val="Odsekzoznamu"/>
      </w:pPr>
      <w:r w:rsidRPr="001E7D42">
        <w:rPr>
          <w:u w:val="single"/>
        </w:rPr>
        <w:t>dizajnu centrálnej architektúry</w:t>
      </w:r>
      <w:r w:rsidRPr="001E7D42">
        <w:t xml:space="preserve"> verejnej správy na všetkých úrovniach hierarchie,</w:t>
      </w:r>
    </w:p>
    <w:p w14:paraId="3C44B688" w14:textId="77777777" w:rsidR="00AF1DE4" w:rsidRPr="001E7D42" w:rsidRDefault="00AF1DE4" w:rsidP="008B0E07">
      <w:pPr>
        <w:pStyle w:val="Odsekzoznamu"/>
      </w:pPr>
      <w:r w:rsidRPr="001E7D42">
        <w:rPr>
          <w:u w:val="single"/>
        </w:rPr>
        <w:t>návrhu realizácie</w:t>
      </w:r>
      <w:r w:rsidRPr="001E7D42">
        <w:t xml:space="preserve"> informatizácie verejnej správy.</w:t>
      </w:r>
    </w:p>
    <w:p w14:paraId="331B4431" w14:textId="77777777" w:rsidR="00AF1DE4" w:rsidRPr="001E7D42" w:rsidRDefault="00AF1DE4" w:rsidP="008B0E07">
      <w:r w:rsidRPr="001E7D42">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14:paraId="3813DBE6" w14:textId="77777777" w:rsidR="00AF1DE4" w:rsidRPr="001E7D42" w:rsidRDefault="00AF1DE4" w:rsidP="008B0E07">
      <w:r w:rsidRPr="001E7D42">
        <w:t xml:space="preserve">Navrhovaná Koncepcia je určená osobám alebo inštitúciám, </w:t>
      </w:r>
      <w:r w:rsidRPr="001E7D42">
        <w:rPr>
          <w:rFonts w:eastAsia="Arial"/>
        </w:rPr>
        <w:t xml:space="preserve">na ktoré bude mať realizácia koncepcie zamýšľaný dopad. Teda </w:t>
      </w:r>
      <w:r w:rsidRPr="001E7D42">
        <w:t xml:space="preserve">orgánom riadenia, ich manažérom, ale aj manažmentu dodávateľských firiem participujúcich na projektoch pre štát a samosprávu, ako aj architektom na úrovni centrálnej a referenčnej architektúry riešení konkrétnych informačných systémov verejnej správy, a to štátnej správy a samosprávy. </w:t>
      </w:r>
    </w:p>
    <w:p w14:paraId="6CE7E70F" w14:textId="77777777" w:rsidR="00AF1DE4" w:rsidRPr="001E7D42" w:rsidRDefault="00AF1DE4" w:rsidP="008B0E07">
      <w:commentRangeStart w:id="8"/>
      <w:r w:rsidRPr="001E7D42">
        <w:t>Nadväzne</w:t>
      </w:r>
      <w:commentRangeEnd w:id="8"/>
      <w:r w:rsidRPr="001E7D42">
        <w:rPr>
          <w:rStyle w:val="Odkaznakomentr"/>
        </w:rPr>
        <w:commentReference w:id="8"/>
      </w:r>
      <w:r w:rsidRPr="001E7D42">
        <w:t xml:space="preserve"> na schválenie navrhovanej Koncepcie budú jednotlivé orgány riadenia spracovávať Koncepcie rozvoja informačných systémov (KRIT) (§ 13 Zák. 95/2019 Z.z.) tak, aby poskytovali prehľad o ITVS, ktoré budú rozvíjané v súlade s Koncepciou a v nadväznosti na ich financovanie v horizonte 3 – 5 rokov s cieľom vedieť a vopred identifikovať akčné plány rozvoja v oblasti IT vrátane nevyhnutných zmien v dotknutých osobitných právnych predpisoch pre jednotlivé orgány riadenia a zároveň vedieť zadefinovať predpokladané výdavky na ich obstaranie a následnú prevádzku.</w:t>
      </w:r>
    </w:p>
    <w:p w14:paraId="179828DB" w14:textId="77777777" w:rsidR="00AF1DE4" w:rsidRPr="001E7D42" w:rsidRDefault="00AF1DE4" w:rsidP="008B0E07">
      <w:r w:rsidRPr="001E7D42">
        <w:lastRenderedPageBreak/>
        <w:t xml:space="preserve">Zmena KRIT oproti súčasnému stavu nastane v dvoch základných veciach: </w:t>
      </w:r>
    </w:p>
    <w:p w14:paraId="43641D85" w14:textId="77777777" w:rsidR="00AF1DE4" w:rsidRPr="001E7D42" w:rsidRDefault="00AF1DE4" w:rsidP="008B0E07">
      <w:pPr>
        <w:pStyle w:val="Odsekzoznamu"/>
        <w:numPr>
          <w:ilvl w:val="0"/>
          <w:numId w:val="10"/>
        </w:numPr>
        <w:rPr>
          <w:b/>
        </w:rPr>
      </w:pPr>
      <w:r w:rsidRPr="001E7D42">
        <w:t>KRIT bude predstavovať plán rozvoja informačných technológií, ktorý bude obsahovať aj všetky aktivity organizácie smerujúce k naplneniu cieľov NKIVS, vrátane komplexnej a ucelenej analýzy nevyhnutných zmien v dotknutých osobitných právnych predpisoch v gescii príslušných orgánov riadenia.</w:t>
      </w:r>
    </w:p>
    <w:p w14:paraId="72CD477D" w14:textId="77777777" w:rsidR="00AF1DE4" w:rsidRPr="001E7D42" w:rsidRDefault="00AF1DE4" w:rsidP="008B0E07">
      <w:pPr>
        <w:pStyle w:val="Odsekzoznamu"/>
        <w:numPr>
          <w:ilvl w:val="0"/>
          <w:numId w:val="10"/>
        </w:numPr>
        <w:rPr>
          <w:b/>
        </w:rPr>
      </w:pPr>
      <w:r w:rsidRPr="001E7D42">
        <w:t xml:space="preserve">organizácia tvorby KRIT sa bude realizovať v zmysle zákona po schválení Koncepcie a vyhodnocovanie bude prebiehať na ročnej báze vždy pred tvorbou rozpočtu na nasledujúce rozpočtové obdobie. </w:t>
      </w:r>
    </w:p>
    <w:p w14:paraId="483C6DE3" w14:textId="77777777" w:rsidR="00AF1DE4" w:rsidRPr="001E7D42" w:rsidRDefault="00AF1DE4" w:rsidP="008B0E07">
      <w:r w:rsidRPr="001E7D42">
        <w:t xml:space="preserve">Týmto spôsobom posunieme tvorbu KRIT jednotlivých orgánov riadenia na vyššiu úroveň prepojením tvorby architektúry a súvisiacej legislatívy s finančným plánovaním verejnej správy. Naviac vieme využiť charakter programového rozpočtovania verejnej správy a nastaviť merateľné ukazovatele vyjadrujúce pokrok, dosahovanie cieľov Koncepcie cez štátny rozpočet. </w:t>
      </w:r>
    </w:p>
    <w:p w14:paraId="51507175" w14:textId="77777777" w:rsidR="00AF1DE4" w:rsidRPr="001E7D42" w:rsidRDefault="00AF1DE4" w:rsidP="008B0E07">
      <w:pPr>
        <w:rPr>
          <w:rFonts w:ascii="Calibri" w:hAnsi="Calibri"/>
        </w:rPr>
      </w:pPr>
      <w:bookmarkStart w:id="9" w:name="_Toc432424438"/>
      <w:bookmarkStart w:id="10" w:name="_Toc432348184"/>
      <w:bookmarkEnd w:id="9"/>
      <w:bookmarkEnd w:id="10"/>
      <w:r w:rsidRPr="001E7D42">
        <w:t>Táto koncepcia je v súlade s ostatnými strategickými dokumentmi a politikami, nadväzuje na ne a komplementárne ich dopĺňa, pričom ich neduplikuje. Sú to predovšetkým:</w:t>
      </w:r>
    </w:p>
    <w:p w14:paraId="161D8719" w14:textId="77777777" w:rsidR="00AF1DE4" w:rsidRPr="001E7D42" w:rsidRDefault="00AF1DE4" w:rsidP="008B0E07">
      <w:pPr>
        <w:pStyle w:val="Odsekzoznamu"/>
      </w:pPr>
      <w:r w:rsidRPr="001E7D42">
        <w:t xml:space="preserve">OP II, prioritná os 7, špecifický cieľ 1 Zvýšenie pokrytia širokopásmovým internetom a špecifický cieľ 2 Zvýšenie inovačnej kapacity najmä malých a stredných podnikateľov v digitálnej ekonomike, </w:t>
      </w:r>
    </w:p>
    <w:p w14:paraId="05D48BA6" w14:textId="77777777" w:rsidR="00AF1DE4" w:rsidRPr="001E7D42" w:rsidRDefault="00AF1DE4" w:rsidP="008B0E07">
      <w:pPr>
        <w:pStyle w:val="Odsekzoznamu"/>
      </w:pPr>
      <w:r w:rsidRPr="001E7D42">
        <w:t>OP EVS, ktorý poskytuje finančné zdroje na zriadenie analytických jednotiek a na budovanie špecializovaných jednotiek, napr. Dátovej kancelárie a kancelárie behaviorálnych inovácií,</w:t>
      </w:r>
    </w:p>
    <w:p w14:paraId="45FE104F" w14:textId="77777777" w:rsidR="00AF1DE4" w:rsidRPr="001E7D42" w:rsidRDefault="00AF1DE4" w:rsidP="008B0E07">
      <w:pPr>
        <w:pStyle w:val="Odsekzoznamu"/>
      </w:pPr>
      <w:r w:rsidRPr="001E7D42">
        <w:t>Stratégia digitálnej transformácie Slovenska, ktorá sa týka digitálnej ekonomiky, pričom verejná správa je jednou z jej piatich častí,</w:t>
      </w:r>
    </w:p>
    <w:p w14:paraId="3EC47899" w14:textId="77777777" w:rsidR="00AF1DE4" w:rsidRPr="001E7D42" w:rsidRDefault="00AF1DE4" w:rsidP="008B0E07">
      <w:pPr>
        <w:pStyle w:val="Odsekzoznamu"/>
      </w:pPr>
      <w:r w:rsidRPr="001E7D42">
        <w:t>Návrh priorít pre partnerskú dohodu SR na roky 2021 – 2027, ktorého jednou z priorít je zvyšovanie digitálnych kompetencií, na základe ktorého bude prostredníctvom operačného programu Slovensko podporené vzdelávanie a zvyšovania zručností v IT,</w:t>
      </w:r>
    </w:p>
    <w:p w14:paraId="12534D84" w14:textId="77777777" w:rsidR="00AF1DE4" w:rsidRPr="001E7D42" w:rsidRDefault="00AF1DE4" w:rsidP="008B0E07">
      <w:pPr>
        <w:pStyle w:val="Odsekzoznamu"/>
      </w:pPr>
      <w:r w:rsidRPr="001E7D42">
        <w:t>Národná stratégia kybernetickej bezpečnosti, pričom kybernetická bezpečnosť vo verejnej správe je jej súčasťou,</w:t>
      </w:r>
    </w:p>
    <w:p w14:paraId="20D182D1" w14:textId="77777777" w:rsidR="00AF1DE4" w:rsidRPr="001E7D42" w:rsidRDefault="00AF1DE4" w:rsidP="008B0E07">
      <w:pPr>
        <w:pStyle w:val="Odsekzoznamu"/>
        <w:rPr>
          <w:b/>
        </w:rPr>
      </w:pPr>
      <w:r w:rsidRPr="001E7D42">
        <w:t>Európsky sociálny fond, určený investovanie do ľudí, do ich vzdelávania a odbornej prípravy, zručností, kreativity, potenciálu vytvárať podniky a inovovať.</w:t>
      </w:r>
    </w:p>
    <w:p w14:paraId="209458CE" w14:textId="77777777" w:rsidR="00AF1DE4" w:rsidRPr="001E7D42" w:rsidRDefault="00AF1DE4" w:rsidP="00466C5B">
      <w:pPr>
        <w:pStyle w:val="Nadpis1"/>
      </w:pPr>
      <w:r w:rsidRPr="001E7D42">
        <w:lastRenderedPageBreak/>
        <w:t>Strategické ciele informatizácie verejnej správy</w:t>
      </w:r>
      <w:bookmarkEnd w:id="0"/>
    </w:p>
    <w:p w14:paraId="761F983F" w14:textId="77777777" w:rsidR="00AF1DE4" w:rsidRPr="001E7D42" w:rsidRDefault="00AF1DE4" w:rsidP="00466C5B">
      <w:pPr>
        <w:pStyle w:val="Nadpis2"/>
      </w:pPr>
      <w:bookmarkStart w:id="11" w:name="_Toc58697728"/>
      <w:r w:rsidRPr="001E7D42">
        <w:t>Vízia a stratégia</w:t>
      </w:r>
      <w:bookmarkEnd w:id="11"/>
    </w:p>
    <w:p w14:paraId="352098AE" w14:textId="77777777" w:rsidR="00AF1DE4" w:rsidRPr="001E7D42" w:rsidRDefault="00AF1DE4" w:rsidP="008B0E07">
      <w:r w:rsidRPr="001E7D42">
        <w:t xml:space="preserve">Programové vyhlásenie vlády SR na roky 2020 – 2024 definuje víziu pre oblasť digitalizácie Slovenska ako </w:t>
      </w:r>
    </w:p>
    <w:p w14:paraId="3E8E255A" w14:textId="77777777" w:rsidR="00AF1DE4" w:rsidRPr="001E7D42" w:rsidRDefault="00AF1DE4" w:rsidP="008B0E07">
      <w:pPr>
        <w:pStyle w:val="Zvraznencitcia"/>
        <w:pBdr>
          <w:top w:val="single" w:sz="4" w:space="10" w:color="7030A0"/>
          <w:bottom w:val="single" w:sz="4" w:space="10" w:color="7030A0"/>
        </w:pBdr>
        <w:spacing w:before="120" w:after="120"/>
        <w:ind w:left="284" w:right="284"/>
        <w:rPr>
          <w:i/>
          <w:color w:val="auto"/>
        </w:rPr>
      </w:pPr>
      <w:r w:rsidRPr="001E7D42">
        <w:rPr>
          <w:i/>
          <w:color w:val="auto"/>
        </w:rPr>
        <w:t>...„Smart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14:paraId="6E3BB4E0" w14:textId="77777777" w:rsidR="00AF1DE4" w:rsidRPr="001E7D42" w:rsidRDefault="00AF1DE4" w:rsidP="00466C5B">
      <w:pPr>
        <w:pStyle w:val="Nadpis2"/>
      </w:pPr>
      <w:bookmarkStart w:id="12" w:name="_Toc58697729"/>
      <w:r w:rsidRPr="001E7D42">
        <w:t>Ciele</w:t>
      </w:r>
      <w:bookmarkEnd w:id="12"/>
    </w:p>
    <w:bookmarkEnd w:id="1"/>
    <w:bookmarkEnd w:id="2"/>
    <w:bookmarkEnd w:id="3"/>
    <w:p w14:paraId="0396E4A6" w14:textId="77777777" w:rsidR="00AF1DE4" w:rsidRPr="001E7D42" w:rsidRDefault="00AF1DE4" w:rsidP="008B0E07">
      <w:r w:rsidRPr="001E7D42">
        <w:t>Strategické ciele popisujú budúci stav v jednotlivých čiastkových oblastiach informatizácie verejnej správy, prostredníctvom ktorej bude naplnená vízia v oblasti informatizácie verejnej správy. Moderné informačné technológie dokážu priniesť inovácie pre lepšie fungovanie verejnej správy, podporiť komplexné reformy verejnej správy a zvýšiť jej efektívnosť a výkonnosť komplexnou digitalizáciou a automatizáciou spracovania podaní v súlade s konceptom „jedenkrát a dosť“ (tzv. „Stop byrokracii”), konceptom referencovania a referenčných údajov, a ďalších, v ucelenom riešení životných situácií, zdieľaním dát vrátane jeho rozšírenia aj pomocou konceptu „Mojich údajov”, podporou lepšieho a rýchlejšieho rozhodovania na základe dát a aplikáciou senzorov a spracovaním ich dát vo verejných službách (napr. inteligentné dopravné systémy alebo monitorovanie životného prostredia).</w:t>
      </w:r>
    </w:p>
    <w:p w14:paraId="003FAC89" w14:textId="3C5EF747" w:rsidR="00902757" w:rsidRPr="001E7D42" w:rsidRDefault="00303F59" w:rsidP="00902757">
      <w:r w:rsidRPr="001E7D42">
        <w:t>V</w:t>
      </w:r>
      <w:r w:rsidR="00902757" w:rsidRPr="001E7D42">
        <w:t xml:space="preserve"> predchádzajúcom období </w:t>
      </w:r>
      <w:r w:rsidRPr="001E7D42">
        <w:t xml:space="preserve">boli </w:t>
      </w:r>
      <w:r w:rsidR="00902757" w:rsidRPr="001E7D42">
        <w:t xml:space="preserve">vytvorené </w:t>
      </w:r>
      <w:r w:rsidR="00B249CE" w:rsidRPr="001E7D42">
        <w:t>podmienky, ktoré zvyšujú pravde</w:t>
      </w:r>
      <w:r w:rsidR="00902757" w:rsidRPr="001E7D42">
        <w:t xml:space="preserve">podobnosť, že sa stanovené ciele podarí </w:t>
      </w:r>
      <w:r w:rsidRPr="001E7D42">
        <w:t>splniť</w:t>
      </w:r>
      <w:r w:rsidR="00902757" w:rsidRPr="001E7D42">
        <w:t>. Zlepšenú pozíciu pre realizáciu cieľov vytvárajú:</w:t>
      </w:r>
    </w:p>
    <w:p w14:paraId="35DF438F" w14:textId="77777777" w:rsidR="00AF1DE4" w:rsidRPr="001E7D42" w:rsidRDefault="00AF1DE4" w:rsidP="008B0E07">
      <w:pPr>
        <w:pStyle w:val="Odsekzoznamu"/>
      </w:pPr>
      <w:r w:rsidRPr="001E7D42">
        <w:t>zrealizované a pripravované legislatívne zmeny a metodické usmernenia (zmeny zákona č. 305/2013 Z.z., nový zákon č. 95/2019 Z.z. a nadväzujúce vyhlášky, ktoré podľa § 31 detailne rozpracúvajú detaily zabezpečovania informatizácie, Metodické usmernenie pre tvorbu používateľsky kvalitných elektronických služieb verejnej správy, pripravený zákon o údajoch),</w:t>
      </w:r>
    </w:p>
    <w:p w14:paraId="512F8756" w14:textId="77777777" w:rsidR="00AF1DE4" w:rsidRPr="001E7D42" w:rsidRDefault="00AF1DE4" w:rsidP="008B0E07">
      <w:pPr>
        <w:pStyle w:val="Odsekzoznamu"/>
      </w:pPr>
      <w:r w:rsidRPr="001E7D42">
        <w:t>rozpracovanie detailov spôsobu realizácie cieľov cez strategické priority stanovené v NKIVS 2016,</w:t>
      </w:r>
    </w:p>
    <w:p w14:paraId="2767C589" w14:textId="77777777" w:rsidR="00AF1DE4" w:rsidRPr="001E7D42" w:rsidRDefault="00AF1DE4" w:rsidP="008B0E07">
      <w:pPr>
        <w:pStyle w:val="Odsekzoznamu"/>
      </w:pPr>
      <w:r w:rsidRPr="001E7D42">
        <w:t>realizované digitalizácie rezortných agend,</w:t>
      </w:r>
    </w:p>
    <w:p w14:paraId="5311E3B2" w14:textId="77777777" w:rsidR="00AF1DE4" w:rsidRPr="001E7D42" w:rsidRDefault="00A4564A" w:rsidP="008B0E07">
      <w:pPr>
        <w:pStyle w:val="Odsekzoznamu"/>
        <w:rPr>
          <w:highlight w:val="yellow"/>
        </w:rPr>
      </w:pPr>
      <w:r w:rsidRPr="001E7D42">
        <w:rPr>
          <w:highlight w:val="yellow"/>
        </w:rPr>
        <w:t>v</w:t>
      </w:r>
      <w:r w:rsidR="00AF1DE4" w:rsidRPr="001E7D42">
        <w:rPr>
          <w:highlight w:val="yellow"/>
        </w:rPr>
        <w:t>ytvorený Rámec pre slovenskú sémantickú interoperabilitu údajov ISVS (SSIF) ktorý definuje reprezentáciu referenčných údajov vo forme prepojených údajov (LinkedData),</w:t>
      </w:r>
      <w:r w:rsidR="005A6A22" w:rsidRPr="001E7D42">
        <w:rPr>
          <w:highlight w:val="yellow"/>
        </w:rPr>
        <w:t xml:space="preserve"> ktorý pozostáva a) </w:t>
      </w:r>
      <w:r w:rsidR="00AF1DE4" w:rsidRPr="001E7D42">
        <w:rPr>
          <w:highlight w:val="yellow"/>
        </w:rPr>
        <w:t>z Centrálneho modelu údajov ISVS založenom na ontológiách, b) číselníkov a hierarchií repr</w:t>
      </w:r>
      <w:r w:rsidR="005A6A22" w:rsidRPr="001E7D42">
        <w:rPr>
          <w:highlight w:val="yellow"/>
        </w:rPr>
        <w:t xml:space="preserve">ezentovaných ako taxonómie, c) </w:t>
      </w:r>
      <w:r w:rsidR="00AF1DE4" w:rsidRPr="001E7D42">
        <w:rPr>
          <w:highlight w:val="yellow"/>
        </w:rPr>
        <w:t>národných aplikačných profilov EÚ pre definovanie a publikovanie metadát otvorených údajov (DCAT-AP-SK), elektronických služieb (CPSV-AP-SK) a publikačného minima údajov verejnej správy (PUBMIN-DCATSK)</w:t>
      </w:r>
    </w:p>
    <w:p w14:paraId="70591614" w14:textId="77777777" w:rsidR="00AF1DE4" w:rsidRPr="001E7D42" w:rsidRDefault="00AF1DE4" w:rsidP="008B0E07">
      <w:pPr>
        <w:pStyle w:val="Odsekzoznamu"/>
      </w:pPr>
      <w:r w:rsidRPr="001E7D42">
        <w:t xml:space="preserve">vytvorené základné komponenty pre integráciu údajov (Modul procesnej integrácie a integrácie údajov realizovaný informačným systémom Centrálna správa referenčných údajov) </w:t>
      </w:r>
      <w:commentRangeStart w:id="13"/>
      <w:r w:rsidRPr="001E7D42">
        <w:t>a pripravované komponenty na procesnú integráciu (implementácia projektu Centrálna API Manažment Platforma</w:t>
      </w:r>
      <w:commentRangeEnd w:id="13"/>
      <w:r w:rsidR="00144A69" w:rsidRPr="001E7D42">
        <w:rPr>
          <w:rStyle w:val="Odkaznakomentr"/>
          <w:rFonts w:asciiTheme="majorHAnsi" w:hAnsiTheme="majorHAnsi"/>
        </w:rPr>
        <w:commentReference w:id="13"/>
      </w:r>
      <w:r w:rsidRPr="001E7D42">
        <w:t xml:space="preserve"> (Platforma pre publikovanie služieb štátu cez Open API, API Gateway) a ďalších financovaných z OP II,</w:t>
      </w:r>
    </w:p>
    <w:p w14:paraId="24B0E51E" w14:textId="77777777" w:rsidR="00AF1DE4" w:rsidRPr="001E7D42" w:rsidRDefault="00AF1DE4" w:rsidP="008B0E07">
      <w:pPr>
        <w:pStyle w:val="Odsekzoznamu"/>
      </w:pPr>
      <w:r w:rsidRPr="001E7D42">
        <w:t xml:space="preserve">pripravené ďalšie projekty IT, hlavne pre oblasť integrácií a manažmentu údajov, ktoré majú oporu v platnej a účinnej , ale aj pripravovanej legislatíve (zákon č. 305/2013 Z. z., pripravovaný zákon o údajoch, ale aj zákon č. 177/2018 Z. z. o boji proti byrokracii), najmä Rozvoj platformy integrácie údajov (centrálna integračná platforma) a Manažment osobných údajov (Moje </w:t>
      </w:r>
      <w:r w:rsidRPr="001E7D42">
        <w:lastRenderedPageBreak/>
        <w:t>dáta), Dátová integrácia: sprístupnenie údajovej základne VS vrátane otvorených údajov prostredníctvom platformy dátovej integrácie (pripájanie nových registrov),</w:t>
      </w:r>
    </w:p>
    <w:p w14:paraId="31528073" w14:textId="77777777" w:rsidR="00AF1DE4" w:rsidRPr="001E7D42" w:rsidRDefault="00AF1DE4" w:rsidP="008B0E07">
      <w:pPr>
        <w:pStyle w:val="Odsekzoznamu"/>
      </w:pPr>
      <w:r w:rsidRPr="001E7D42">
        <w:t>vývoj informačných technológií a služieb súvisiacich s IT,</w:t>
      </w:r>
    </w:p>
    <w:p w14:paraId="4516795E" w14:textId="77777777" w:rsidR="00AF1DE4" w:rsidRPr="001E7D42" w:rsidRDefault="00AF1DE4" w:rsidP="008B0E07">
      <w:pPr>
        <w:pStyle w:val="Odsekzoznamu"/>
        <w:rPr>
          <w:b/>
        </w:rPr>
      </w:pPr>
      <w:r w:rsidRPr="001E7D42">
        <w:t>vznik Koncepcie digitálnej transformácie verejnej správy.</w:t>
      </w:r>
    </w:p>
    <w:p w14:paraId="0A3AF0D4" w14:textId="77777777" w:rsidR="00AF1DE4" w:rsidRPr="001E7D42" w:rsidRDefault="00AF1DE4" w:rsidP="008B0E07">
      <w:r w:rsidRPr="001E7D42">
        <w:t>Súčasný stav informatizácie – z pohľadu občana – na Slovensku možno charakterizovať ako stav, kedy:</w:t>
      </w:r>
    </w:p>
    <w:p w14:paraId="1235BB27" w14:textId="77777777" w:rsidR="00AF1DE4" w:rsidRPr="001E7D42" w:rsidRDefault="00AF1DE4" w:rsidP="008B0E07">
      <w:pPr>
        <w:pStyle w:val="Odsekzoznamu"/>
      </w:pPr>
      <w:r w:rsidRPr="001E7D42">
        <w:t>občan podáva žiadosť elektronicky,</w:t>
      </w:r>
    </w:p>
    <w:p w14:paraId="32597B3F" w14:textId="5AF8DD5F" w:rsidR="00AF1DE4" w:rsidRPr="001E7D42" w:rsidRDefault="00AF1DE4" w:rsidP="008B0E07">
      <w:pPr>
        <w:pStyle w:val="Odsekzoznamu"/>
      </w:pPr>
      <w:r w:rsidRPr="001E7D42">
        <w:t>prikladanie relevantných príloh k žiadosti občana je už v kompetencii úradníka, ale nedeje sa ešte automaticky,</w:t>
      </w:r>
    </w:p>
    <w:p w14:paraId="2DD9DC94" w14:textId="62A0CAF7" w:rsidR="00AF1DE4" w:rsidRPr="001E7D42" w:rsidRDefault="00AF1DE4" w:rsidP="008B0E07">
      <w:pPr>
        <w:pStyle w:val="Odsekzoznamu"/>
      </w:pPr>
      <w:r w:rsidRPr="001E7D42">
        <w:t>žiadosť je vybavená elektronicky.</w:t>
      </w:r>
    </w:p>
    <w:p w14:paraId="19EFF88D" w14:textId="77777777" w:rsidR="00AF1DE4" w:rsidRPr="001E7D42" w:rsidRDefault="00AF1DE4" w:rsidP="008B0E07">
      <w:r w:rsidRPr="001E7D42">
        <w:t>Do pár rokov sa má docieliť stav, kedy:</w:t>
      </w:r>
    </w:p>
    <w:p w14:paraId="261F0A72" w14:textId="77777777" w:rsidR="00AF1DE4" w:rsidRPr="001E7D42" w:rsidRDefault="00AF1DE4" w:rsidP="008B0E07">
      <w:pPr>
        <w:pStyle w:val="Odsekzoznamu"/>
      </w:pPr>
      <w:r w:rsidRPr="001E7D42">
        <w:t>štát služby ponúka proaktívne (napríklad pri narodení dieťaťa)</w:t>
      </w:r>
    </w:p>
    <w:p w14:paraId="0FE08D5C" w14:textId="78CF0477" w:rsidR="00AF1DE4" w:rsidRPr="001E7D42" w:rsidRDefault="00AF1DE4" w:rsidP="008B0E07">
      <w:pPr>
        <w:pStyle w:val="Odsekzoznamu"/>
      </w:pPr>
      <w:r w:rsidRPr="001E7D42">
        <w:t>nevyžaduje žiadosť občanov, má stačiť potvrdiť nachystanú zmenu, o ktorej sa občan dozvie cez notifikáciu</w:t>
      </w:r>
    </w:p>
    <w:p w14:paraId="349BC303" w14:textId="38EB392D" w:rsidR="00AF1DE4" w:rsidRPr="001E7D42" w:rsidRDefault="007A0BC5" w:rsidP="008B0E07">
      <w:pPr>
        <w:pStyle w:val="Popis"/>
      </w:pPr>
      <w:r w:rsidRPr="001E7D42">
        <w:rPr>
          <w:noProof/>
          <w:lang w:eastAsia="sk-SK"/>
        </w:rPr>
        <w:drawing>
          <wp:anchor distT="0" distB="0" distL="114300" distR="114300" simplePos="0" relativeHeight="251638784" behindDoc="0" locked="0" layoutInCell="1" allowOverlap="1" wp14:anchorId="4833050B" wp14:editId="6D55E095">
            <wp:simplePos x="0" y="0"/>
            <wp:positionH relativeFrom="column">
              <wp:align>center</wp:align>
            </wp:positionH>
            <wp:positionV relativeFrom="paragraph">
              <wp:posOffset>0</wp:posOffset>
            </wp:positionV>
            <wp:extent cx="5475600" cy="2397600"/>
            <wp:effectExtent l="0" t="0" r="0" b="3175"/>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ualny-stav-informatizacie-na-Slovensku-a-plan-kde-by-sa-ministerstvo-chcelo-dostat.jpg"/>
                    <pic:cNvPicPr/>
                  </pic:nvPicPr>
                  <pic:blipFill rotWithShape="1">
                    <a:blip r:embed="rId16" cstate="print">
                      <a:extLst>
                        <a:ext uri="{28A0092B-C50C-407E-A947-70E740481C1C}">
                          <a14:useLocalDpi xmlns:a14="http://schemas.microsoft.com/office/drawing/2010/main" val="0"/>
                        </a:ext>
                      </a:extLst>
                    </a:blip>
                    <a:srcRect b="4346"/>
                    <a:stretch/>
                  </pic:blipFill>
                  <pic:spPr bwMode="auto">
                    <a:xfrm>
                      <a:off x="0" y="0"/>
                      <a:ext cx="5475600" cy="239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DE4" w:rsidRPr="001E7D42">
        <w:t xml:space="preserve">Obrázok </w:t>
      </w:r>
      <w:fldSimple w:instr=" SEQ Obrázok \* ARABIC ">
        <w:r w:rsidR="00C553CB" w:rsidRPr="001E7D42">
          <w:t>3</w:t>
        </w:r>
      </w:fldSimple>
      <w:r w:rsidR="00AF1DE4" w:rsidRPr="001E7D42">
        <w:t>: Vyspelosť informatizácie na Slovensku</w:t>
      </w:r>
      <w:r w:rsidR="00AF1DE4" w:rsidRPr="001E7D42">
        <w:rPr>
          <w:rStyle w:val="Odkaznapoznmkupodiarou"/>
        </w:rPr>
        <w:footnoteReference w:id="18"/>
      </w:r>
      <w:r w:rsidR="00AF1DE4" w:rsidRPr="001E7D42">
        <w:t xml:space="preserve"> z pohľadu občana</w:t>
      </w:r>
    </w:p>
    <w:p w14:paraId="56951398" w14:textId="77777777" w:rsidR="00AF1DE4" w:rsidRPr="001E7D42" w:rsidRDefault="00AF1DE4" w:rsidP="008B0E07">
      <w:r w:rsidRPr="001E7D42">
        <w:t>Dôraz bude kladený na zvýšenie dostupnosti a jednoduchosti poskytovaných elektronických služieb verejnej správy, aby bolo možné kdekoľvek a jednoducho požiadať o služby verejnej správy, uplatniť si svoje práva a vyriešiť základné životné situácie občanov SR ale aj EÚ. Zároveň budeme usilovať o maximálne zvýšenie efektívnosti verejnej správy z hľadiska nákladov na procesy vo verejnej správe, lehôt na vybavovanie a kvality poskytovaných služieb. Pre zvýšenie efektívnosti a pružnosti budú informačné systémy verejnej správy využívať zdieľanú aplikačnú a technologickú infraštruktúru poskytovanú cloudovými technológiami. E-Government sa stane otvorenou, ale zároveň adekvátne zodpovedne zabezpečenou platformou a každý informačný systém bude poskytovať otvorené aplikačné rozhrania a otvorené dáta, čo vytvorí príležitosti pre využitie elektronických služieb a otvorených dát verejnej správy v riešeniach komerčných a mimovládnych subjektov a zvýši využitie služieb verejnej správy.</w:t>
      </w:r>
    </w:p>
    <w:p w14:paraId="301D8F54" w14:textId="77777777" w:rsidR="00AF1DE4" w:rsidRPr="001E7D42" w:rsidRDefault="00AF1DE4" w:rsidP="00902757">
      <w:r w:rsidRPr="001E7D42">
        <w:t>Potreba prekonania pôvodne stanovených cieľov vyplýva nielen z lepšej pozície ale aj z nových požiadaviek:</w:t>
      </w:r>
    </w:p>
    <w:p w14:paraId="79104C93" w14:textId="40D500EE" w:rsidR="00AF1DE4" w:rsidRPr="001E7D42" w:rsidRDefault="00AF1DE4" w:rsidP="008B0E07">
      <w:pPr>
        <w:pStyle w:val="Odsekzoznamu"/>
      </w:pPr>
      <w:r w:rsidRPr="001E7D42">
        <w:t>pandemická kríza v období rokov 2020</w:t>
      </w:r>
      <w:r w:rsidR="00303F59" w:rsidRPr="001E7D42">
        <w:t xml:space="preserve"> </w:t>
      </w:r>
      <w:r w:rsidRPr="001E7D42">
        <w:t>–</w:t>
      </w:r>
      <w:r w:rsidR="00303F59" w:rsidRPr="001E7D42">
        <w:t xml:space="preserve"> </w:t>
      </w:r>
      <w:r w:rsidRPr="001E7D42">
        <w:t>2021 zvyšuje tlak na realizáciu služieb verejnej správy online,</w:t>
      </w:r>
    </w:p>
    <w:p w14:paraId="0156930D" w14:textId="77777777" w:rsidR="00AF1DE4" w:rsidRPr="001E7D42" w:rsidRDefault="00AF1DE4" w:rsidP="008B0E07">
      <w:pPr>
        <w:pStyle w:val="Odsekzoznamu"/>
      </w:pPr>
      <w:r w:rsidRPr="001E7D42">
        <w:t>nové nariadenia a iné právne záväzné akty EÚ, hlavne nariadenie č. 2018/1724 z roku 2018 o zriadení jednotnej digitálnej brány vyžadujú poskytovanie online služieb nielen pre občanov SR ale aj EÚ,</w:t>
      </w:r>
    </w:p>
    <w:p w14:paraId="7153FFB5" w14:textId="77777777" w:rsidR="00AF1DE4" w:rsidRPr="001E7D42" w:rsidRDefault="00AF1DE4" w:rsidP="008B0E07">
      <w:pPr>
        <w:pStyle w:val="Odsekzoznamu"/>
        <w:rPr>
          <w:b/>
        </w:rPr>
      </w:pPr>
      <w:r w:rsidRPr="001E7D42">
        <w:lastRenderedPageBreak/>
        <w:t>rozšírenosť mobilných zariadení a zvyšujúca sa preferencia používať mobilné zariadenia pri využívaní online služieb, ktoré sú jedným z dôvodov intenzívneho vyvíjania mobilného ID a súvisiacich služieb vyplývajúcich napr. aj z konceptu Mojich údajov, či „Stop byrokracii”.</w:t>
      </w:r>
    </w:p>
    <w:p w14:paraId="3E85C67B" w14:textId="77777777" w:rsidR="00AF1DE4" w:rsidRPr="001E7D42" w:rsidRDefault="00AF1DE4" w:rsidP="008B0E07">
      <w:r w:rsidRPr="001E7D42">
        <w:t>Pre každý cieľ sú navrhnuté ukazovatele, uvedené v prílohe č. 1, ktoré boli a budú pravidelne a transparentne vyhodnocované. Cieľové hodnoty vyjadrujú žiadanú ambíciu a očakávanú pozitívnu zmenu. Za cieľový rok je možné považovať rok 2030. Súčasťou aktivít riadenia informatizácie bude tak i systematické monitorovanie aktuálneho stavu a aktualizácia a korekcia smerovania informatizácie. Zoznam strategických cieľov tiež slúži ako rámec pre inštitúcie pri príprave vlastných koncepcií rozvoja.</w:t>
      </w:r>
    </w:p>
    <w:p w14:paraId="2D1C2823" w14:textId="77777777" w:rsidR="00AF1DE4" w:rsidRPr="001E7D42" w:rsidRDefault="00AF1DE4" w:rsidP="008B0E07">
      <w:pPr>
        <w:pStyle w:val="Popis"/>
      </w:pPr>
      <w:r w:rsidRPr="001E7D42">
        <w:rPr>
          <w:noProof/>
          <w:lang w:eastAsia="sk-SK"/>
        </w:rPr>
        <w:drawing>
          <wp:anchor distT="0" distB="0" distL="114300" distR="114300" simplePos="0" relativeHeight="251642880" behindDoc="0" locked="0" layoutInCell="1" allowOverlap="1" wp14:anchorId="2A087B6E" wp14:editId="2273E15C">
            <wp:simplePos x="932213" y="1965366"/>
            <wp:positionH relativeFrom="column">
              <wp:align>center</wp:align>
            </wp:positionH>
            <wp:positionV relativeFrom="paragraph">
              <wp:posOffset>0</wp:posOffset>
            </wp:positionV>
            <wp:extent cx="5698800" cy="2898000"/>
            <wp:effectExtent l="0" t="0" r="0" b="0"/>
            <wp:wrapTopAndBottom/>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8800" cy="2898000"/>
                    </a:xfrm>
                    <a:prstGeom prst="rect">
                      <a:avLst/>
                    </a:prstGeom>
                    <a:noFill/>
                  </pic:spPr>
                </pic:pic>
              </a:graphicData>
            </a:graphic>
            <wp14:sizeRelH relativeFrom="margin">
              <wp14:pctWidth>0</wp14:pctWidth>
            </wp14:sizeRelH>
            <wp14:sizeRelV relativeFrom="margin">
              <wp14:pctHeight>0</wp14:pctHeight>
            </wp14:sizeRelV>
          </wp:anchor>
        </w:drawing>
      </w:r>
      <w:r w:rsidRPr="001E7D42">
        <w:t xml:space="preserve">Obrázok </w:t>
      </w:r>
      <w:fldSimple w:instr=" SEQ Obrázok \* ARABIC ">
        <w:r w:rsidR="00C553CB" w:rsidRPr="001E7D42">
          <w:t>4</w:t>
        </w:r>
      </w:fldSimple>
      <w:r w:rsidRPr="001E7D42">
        <w:t>: Prehľad strategických cieľov</w:t>
      </w:r>
      <w:bookmarkStart w:id="14" w:name="_Toc58697730"/>
    </w:p>
    <w:p w14:paraId="2C3C9D2F" w14:textId="77777777" w:rsidR="00AF1DE4" w:rsidRPr="001E7D42" w:rsidRDefault="00AF1DE4" w:rsidP="006A29EA">
      <w:pPr>
        <w:pStyle w:val="Nadpis3"/>
      </w:pPr>
      <w:r w:rsidRPr="001E7D42">
        <w:t>Lepšie služby</w:t>
      </w:r>
      <w:bookmarkEnd w:id="14"/>
    </w:p>
    <w:p w14:paraId="2C66DF14" w14:textId="77777777" w:rsidR="00AF1DE4" w:rsidRPr="001E7D42" w:rsidRDefault="00AF1DE4" w:rsidP="008B0E07">
      <w:r w:rsidRPr="001E7D42">
        <w:t xml:space="preserve">Pomocou lepších služieb bude vytvorená klientsky orientovaná verejná správa. Chceme občanom a podnikateľom Slovenskej republiky ako aj Európskej Únie umožniť, aby uplatnili svoje práva a vybavili svoje povinnosti voči štátu a samospráve jednoduchšie. A to prostredníctvom personalizovaných služieb podľa svojich životných situácií cez zladené komunikačné kanály podľa preferencií a možností používateľa bez ohľadu na miestnu príslušnosť, pokiaľ služba nie je závislá od miesta uplatnenia. Priebežným monitoringom a vyhodnocovaním spätnej väzby od používateľov sa zabezpečí ich zlepšovanie. </w:t>
      </w:r>
    </w:p>
    <w:p w14:paraId="0188D54A" w14:textId="77777777" w:rsidR="00AF1DE4" w:rsidRPr="001E7D42" w:rsidRDefault="00AF1DE4" w:rsidP="006A29EA">
      <w:pPr>
        <w:pStyle w:val="Nadpis4"/>
      </w:pPr>
      <w:bookmarkStart w:id="15" w:name="_Toc58697731"/>
      <w:r w:rsidRPr="001E7D42">
        <w:t>Jednoduchý prístup k elektronickým službám štátu</w:t>
      </w:r>
      <w:bookmarkEnd w:id="15"/>
    </w:p>
    <w:p w14:paraId="796B353F" w14:textId="77777777" w:rsidR="00AF1DE4" w:rsidRPr="001E7D42" w:rsidRDefault="00AF1DE4" w:rsidP="008B0E07">
      <w:r w:rsidRPr="001E7D42">
        <w:t>Občanom a podnikateľom budú k dispozícii služby verejnej správy cez zjednotené a zabezpečené komunikačné kanály (internetový portál, inteligentné komunikačné zariadenia, klientske a kontaktné centrá), ktoré poskytnú personalizovanú, konzistentnú, zrozumiteľnú a jednoduchú navigáciu pre vybavenie ich životných situácií a zladené informácie o používateľovi a jeho interakciách s verejnou správou.</w:t>
      </w:r>
    </w:p>
    <w:p w14:paraId="20E6A907" w14:textId="77777777" w:rsidR="00AF1DE4" w:rsidRPr="001E7D42" w:rsidRDefault="00AF1DE4" w:rsidP="006A29EA">
      <w:pPr>
        <w:pStyle w:val="Nadpis4"/>
      </w:pPr>
      <w:bookmarkStart w:id="16" w:name="_Toc58697732"/>
      <w:bookmarkStart w:id="17" w:name="_Toc57535585"/>
      <w:r w:rsidRPr="001E7D42">
        <w:t>Dobré služby pre občana, podnikateľa ale aj úradníka</w:t>
      </w:r>
      <w:bookmarkEnd w:id="16"/>
    </w:p>
    <w:p w14:paraId="4BEF2937" w14:textId="77777777" w:rsidR="00AF1DE4" w:rsidRPr="001E7D42" w:rsidRDefault="00AF1DE4" w:rsidP="008B0E07">
      <w:r w:rsidRPr="001E7D42">
        <w:t xml:space="preserve">Elektronické služby úradov majú slúžiť občanom a napĺňať ich potreby, nie naopak. Prebudujeme služby verejnej správy do elektronickej formy a nadrezortnou spoluprácou a koordináciou zabezpečíme ich zjednotený, zrozumiteľný a štandardizovaný dizajn a rozvoj v kontexte životných situácií. Umožníme k nim prístup cez rôzne komunikačné kanály s primeranou mierou autentifikácie a autorizácie. Chceme poskytnúť služby, ktoré budú maximálne využívať výhody digitalizácie pre efektívne a transparentné spracovanie, zdieľanie a vyhodnocovanie dát a monitoring ich realizácie. Dôkladným overovaním funkčnosti a použiteľnosti a priebežným monitoringom zabezpečíme </w:t>
      </w:r>
      <w:r w:rsidRPr="001E7D42">
        <w:lastRenderedPageBreak/>
        <w:t>zlepšovanie úrovne poskytovania služieb, pričom kľúčový dôraz bude kladený na flexibilné úpravy a aktualizáciu služieb reflektujúce aktuálne potreby občanov a technologický pokrok IKT.</w:t>
      </w:r>
    </w:p>
    <w:p w14:paraId="310CFB3F" w14:textId="77777777" w:rsidR="00AF1DE4" w:rsidRPr="001E7D42" w:rsidRDefault="00AF1DE4" w:rsidP="006A29EA">
      <w:pPr>
        <w:pStyle w:val="Nadpis3"/>
      </w:pPr>
      <w:bookmarkStart w:id="18" w:name="_Toc58697733"/>
      <w:bookmarkStart w:id="19" w:name="_Toc57535584"/>
      <w:bookmarkEnd w:id="17"/>
      <w:r w:rsidRPr="001E7D42">
        <w:t>Digitálna transformácia</w:t>
      </w:r>
      <w:bookmarkEnd w:id="18"/>
      <w:r w:rsidRPr="001E7D42" w:rsidDel="008A443F">
        <w:t xml:space="preserve"> </w:t>
      </w:r>
    </w:p>
    <w:p w14:paraId="5A0F78AD" w14:textId="77777777" w:rsidR="00AF1DE4" w:rsidRPr="001E7D42" w:rsidRDefault="00AF1DE4" w:rsidP="008B0E07">
      <w:pPr>
        <w:rPr>
          <w:rFonts w:ascii="Calibri" w:hAnsi="Calibri"/>
        </w:rPr>
      </w:pPr>
      <w:r w:rsidRPr="001E7D42">
        <w:t>Digitálnou transformáciou verejnej správy zrealizujeme kvalitatívnu zmenu procesov verejnej správy orientovaných na občana, postavených na princípoch digitalizácie, automatizácie, proaktívnosti, spoľahlivých zdieľaných dátach a otvorených rozhraniach.</w:t>
      </w:r>
      <w:bookmarkEnd w:id="19"/>
      <w:r w:rsidRPr="001E7D42">
        <w:t xml:space="preserve"> Inštitucionálne podporíme osvojenie si konceptu digitalizácie zo strany OVM a ošetríme túto oblasť ako jedno z rizík NKIVS.</w:t>
      </w:r>
    </w:p>
    <w:p w14:paraId="1E95680E" w14:textId="77777777" w:rsidR="00AF1DE4" w:rsidRPr="001E7D42" w:rsidRDefault="00AF1DE4" w:rsidP="006A29EA">
      <w:pPr>
        <w:pStyle w:val="Nadpis4"/>
      </w:pPr>
      <w:bookmarkStart w:id="20" w:name="_Toc58697734"/>
      <w:r w:rsidRPr="001E7D42">
        <w:t>Digitálna transformácia / automatizácia verejnej správy</w:t>
      </w:r>
      <w:bookmarkEnd w:id="20"/>
    </w:p>
    <w:p w14:paraId="64C5A771" w14:textId="77777777" w:rsidR="00AF1DE4" w:rsidRPr="001E7D42" w:rsidRDefault="00AF1DE4" w:rsidP="008B0E07">
      <w:r w:rsidRPr="001E7D42">
        <w:t xml:space="preserve">Využitím možností informačno-komunikačných technológií podporených legislatívnymi zmenami podporíme kvalitatívnu zmenu na báze optimalizácie procesov verejnej správy s cieľom dosiahnuť ich vyššiu efektívnosť a zmeniť ich orientáciu zo spracovávania listinných dokumentov na spracovanie dát. Digitalizáciou procesov sa zvýši ich automatizácia, integrácia a využívanie dát pre rozhodovanie a proaktívny spôsob poskytovania služieb verejnej správy za zníženia administratívneho zaťaženia nielen občana, ale aj zodpovedného zamestnanca príslušného orgánu verejnej moci. Sprístupnením rozhraní digitálnych služieb verejnej správy cez integračnú platformu (projekt Dátová integrácia, Centrálna integračná platforma, koncept referencovania a referenčných údajov, „Stop byrokracii”). zabezpečíme integráciu informačných systémov verejnej správy navzájom a riadeným prístupom umožníme sprístupnenie aplikačných rozhraní služieb verejnej správy aj pre riešenia partnerov verejnej správy. </w:t>
      </w:r>
    </w:p>
    <w:p w14:paraId="0DB58966" w14:textId="77777777" w:rsidR="00AF1DE4" w:rsidRPr="001E7D42" w:rsidRDefault="00AF1DE4" w:rsidP="008B0E07">
      <w:r w:rsidRPr="001E7D42">
        <w:t>Digitálna transformácia má priniesť zásadnú zmenu voči dnešnému stavu, čo okrem iného prináša nevyhnutnosť altruistickej spolupráce dotknutých orgánov verejnej moci pri vypracovaní komplexnej analýzy zákonov, podzákonných právnych predpisov i metodík a ich súvisiacej nevyhnutnej úpravy tak, aby neboli prekážkou už nastavených procesov elektronizácie a digitalizácie  VS a zároveň umožňovali:</w:t>
      </w:r>
    </w:p>
    <w:p w14:paraId="0864BE63" w14:textId="77777777" w:rsidR="00AF1DE4" w:rsidRPr="001E7D42" w:rsidRDefault="00AF1DE4" w:rsidP="008B0E07">
      <w:pPr>
        <w:pStyle w:val="Odsekzoznamu"/>
      </w:pPr>
      <w:r w:rsidRPr="001E7D42">
        <w:t>Zaviesť samostatné nástroje a postupy pre elektronické procesy, nezávislé preskúmateľné a neviazané na listinné postupy a nástroje,</w:t>
      </w:r>
    </w:p>
    <w:p w14:paraId="1BE89583" w14:textId="77777777" w:rsidR="00AF1DE4" w:rsidRPr="001E7D42" w:rsidRDefault="00AF1DE4" w:rsidP="008B0E07">
      <w:pPr>
        <w:pStyle w:val="Odsekzoznamu"/>
      </w:pPr>
      <w:r w:rsidRPr="001E7D42">
        <w:t>Dosiahnuť, že občan k podaniu bude prikladať len informácie, ktoré štát nemá,</w:t>
      </w:r>
    </w:p>
    <w:p w14:paraId="44BC893F" w14:textId="77777777" w:rsidR="00AF1DE4" w:rsidRPr="001E7D42" w:rsidRDefault="00AF1DE4" w:rsidP="008B0E07">
      <w:pPr>
        <w:pStyle w:val="Odsekzoznamu"/>
      </w:pPr>
      <w:r w:rsidRPr="001E7D42">
        <w:t>Zabezpečiť, aby bol výsledok konania dostupný pre všetky dotknuté orgány, čím bude umožnené automatické naštartovanie spracovania v ďalších agendách v záujme sfunkčnenia proaktívnych postupov orgánov verejnej moci,</w:t>
      </w:r>
    </w:p>
    <w:p w14:paraId="0FEA1ABE" w14:textId="77777777" w:rsidR="00AF1DE4" w:rsidRPr="001E7D42" w:rsidRDefault="00AF1DE4" w:rsidP="008B0E07">
      <w:pPr>
        <w:pStyle w:val="Odsekzoznamu"/>
      </w:pPr>
      <w:r w:rsidRPr="001E7D42">
        <w:t>Využívanie dát verejnej správy komerčným sektorom s dôsledným zohľadnením ochrany osobných údajov.</w:t>
      </w:r>
    </w:p>
    <w:p w14:paraId="2310B13C" w14:textId="77777777" w:rsidR="00AF1DE4" w:rsidRPr="001E7D42" w:rsidRDefault="00AF1DE4" w:rsidP="006A29EA">
      <w:pPr>
        <w:pStyle w:val="Nadpis4"/>
      </w:pPr>
      <w:bookmarkStart w:id="21" w:name="_Toc58697735"/>
      <w:r w:rsidRPr="001E7D42">
        <w:t>Riadenie údajov</w:t>
      </w:r>
      <w:bookmarkEnd w:id="21"/>
    </w:p>
    <w:p w14:paraId="526C05D7" w14:textId="77777777" w:rsidR="00AF1DE4" w:rsidRPr="001E7D42" w:rsidRDefault="00AF1DE4" w:rsidP="008B0E07">
      <w:r w:rsidRPr="001E7D42">
        <w:t xml:space="preserve">Zvýšením využívania a zdieľania dôveryhodných dát zvýšime kvalitu a efektívnosť služieb a procesov verejnej správy, aby sa eliminovala potreba opätovného získavania a zadávania dát, ktoré už verejná správa má (sleduje sa tým aj zámer znížiť administratívne zaťaženie subjektov – zníženie reportovacej a dokladovacej povinnosti zdieľaním dát – a to najmä v rámci konceptov „Stopbyro”, dátovej integrácie a referenčných údajov). Chceme, aby sa existujúce dáta viac využívali pre proaktívnu realizáciu služieb a rozhodovanie. Správne využívanie údajov je kľúčové pre naplnenie princípu „jeden krát a dosť“, ale tiež aj pre správnu aplikáciu pravidiel ochrany osobných údajov, </w:t>
      </w:r>
      <w:bookmarkStart w:id="22" w:name="_Toc57535587"/>
      <w:r w:rsidRPr="001E7D42">
        <w:t>aby mala dotknutá fyzická i právnická osoba prehľad o svojich údajoch evidovaných v ISVS a súčasne v rámci definovanom príslušnými zákonmi aj kontrolu nad svojimi údajmi a dokonca možnosť tieto údaje bezpečným spôsobom, na základe súhlasu dotknutej osoby ďalej poskytovať súkromnému sektoru a zjednodušiť a zefektívniť procesy voči súkromnej sfére Všetky údaje verejnej správy, ktoré nepodliehajú utajeniu alebo neobsahujú citlivé alebo osobné údaje zverejníme ako otvorené údaje a umožníme tak ich ďalšie využitie verejnosťou, či súkromnou sférou, ktorá ich bude môcť využívať v rôznych analýzach, napr. aj na vyhodnocovanie dopadov verejných investícií a vyhodnocovanie výkonu verejnej správy, ale aj v rámci zvyšovania konkurencieschopnosti a efektívnosti podnikateľskej činnosti</w:t>
      </w:r>
    </w:p>
    <w:p w14:paraId="1528E80B" w14:textId="77777777" w:rsidR="00AF1DE4" w:rsidRPr="001E7D42" w:rsidRDefault="00AF1DE4" w:rsidP="006A29EA">
      <w:pPr>
        <w:pStyle w:val="Nadpis4"/>
      </w:pPr>
      <w:bookmarkStart w:id="23" w:name="_Toc58697736"/>
      <w:bookmarkStart w:id="24" w:name="_Toc58861268"/>
      <w:bookmarkEnd w:id="22"/>
      <w:r w:rsidRPr="001E7D42">
        <w:lastRenderedPageBreak/>
        <w:t>Informatizácia územnej samosprávy</w:t>
      </w:r>
      <w:bookmarkEnd w:id="23"/>
      <w:bookmarkEnd w:id="24"/>
    </w:p>
    <w:p w14:paraId="5D5AA6CA" w14:textId="77777777" w:rsidR="00AF1DE4" w:rsidRPr="001E7D42" w:rsidRDefault="00AF1DE4" w:rsidP="008B0E07">
      <w:r w:rsidRPr="001E7D42">
        <w:t>Pri digitálnej transformácii verejnej správy budeme zohľadňovať špecifiká územnej samosprávy s cieľom efektívneho výkonu samosprávy pri rešpektovaní princípu dobrovoľnosti pri výbere konkrétneho riešenia. Vzhľadom na veľký počet malých obcí vytvoríme efektívne a ľahko dostupné nástroje IT podpory spoločného výkonu kompetencií (prostredníctvom spoločných obecných úradovní) ako aj podpory spolupráce mesta s jeho okolím a spolupráce medzi obcami navzájom. Zrýchlime informatizáciu kľúčových agend v prenesenom výkone štátnej správy, ktoré majú vplyv na sociálno-ekonomický rozvoj (napr. stavebné konanie, sociálne služby). Podporíme využívanie informačných technológií na efektívne riešenia reálnych problémov krajov, miest a subregiónov ako sú inteligentná doprava, energia, odpady, životné prostredie, riadenie s cieľom zmeniť Slovensko na smart country pozostávajúce z moderných smart cities (villages).</w:t>
      </w:r>
    </w:p>
    <w:p w14:paraId="79BD8772" w14:textId="77777777" w:rsidR="00AF1DE4" w:rsidRPr="001E7D42" w:rsidRDefault="00AF1DE4" w:rsidP="006A29EA">
      <w:pPr>
        <w:pStyle w:val="Nadpis3"/>
      </w:pPr>
      <w:bookmarkStart w:id="25" w:name="_Toc58697737"/>
      <w:bookmarkStart w:id="26" w:name="_Toc58861269"/>
      <w:r w:rsidRPr="001E7D42">
        <w:t>Governance informatizácie verejnej správy</w:t>
      </w:r>
      <w:bookmarkEnd w:id="25"/>
      <w:bookmarkEnd w:id="26"/>
    </w:p>
    <w:p w14:paraId="7702081D" w14:textId="77777777" w:rsidR="00AF1DE4" w:rsidRPr="001E7D42" w:rsidRDefault="00AF1DE4" w:rsidP="008B0E07">
      <w:pPr>
        <w:rPr>
          <w:lang w:eastAsia="cs-CZ"/>
        </w:rPr>
      </w:pPr>
      <w:r w:rsidRPr="001E7D42">
        <w:rPr>
          <w:lang w:eastAsia="cs-CZ"/>
        </w:rPr>
        <w:t>Pri governance informatizácie verejnej správy budeme zohľadňovať Enterprise prístup a budovanie e-Governmentu bude vnímané ako budovanie jednotlivých avšak vzájomne synergicky prepojených vrstiev, kedy pokrok v schopnostiach jednej vrstvy (tzv. capability) je nutné primerane zrkadliť aj pokrokom schopností na ostatných vrstvách verejnej správy. Pre aplikáciu uvedeného Enterprise prístupu sa použijú už známe „best practice“.</w:t>
      </w:r>
    </w:p>
    <w:p w14:paraId="23FE295D" w14:textId="77777777" w:rsidR="00AF1DE4" w:rsidRPr="001E7D42" w:rsidRDefault="00AF1DE4" w:rsidP="006A29EA">
      <w:pPr>
        <w:pStyle w:val="Nadpis4"/>
      </w:pPr>
      <w:bookmarkStart w:id="27" w:name="_Toc58697738"/>
      <w:bookmarkStart w:id="28" w:name="_Toc58861270"/>
      <w:r w:rsidRPr="001E7D42">
        <w:t>Konsolidácia riadenia IT verejnej správy</w:t>
      </w:r>
      <w:bookmarkEnd w:id="27"/>
      <w:bookmarkEnd w:id="28"/>
    </w:p>
    <w:p w14:paraId="68858CC1" w14:textId="77777777" w:rsidR="00AF1DE4" w:rsidRPr="001E7D42" w:rsidRDefault="00AF1DE4" w:rsidP="008B0E07">
      <w:r w:rsidRPr="001E7D42">
        <w:t xml:space="preserve">Budeme naďalej konsolidovať riadenie IT verejnej správy, aby sme znižovali riziká, predišli duplicitám, dosiahli efektívnejšiu komplexnú a vzájomne prepojenú realizáciu projektov informatizácie verejnej správy a prevádzku informačných systémov verejnej správy. Chceme posilniť </w:t>
      </w:r>
      <w:r w:rsidRPr="001E7D42">
        <w:rPr>
          <w:rFonts w:eastAsiaTheme="minorEastAsia"/>
        </w:rPr>
        <w:t xml:space="preserve">strategické riadenie a budovanie centrálnej architektúry verejnej správy. </w:t>
      </w:r>
      <w:r w:rsidRPr="001E7D42">
        <w:t xml:space="preserve">Skúsenosť ukázala, že zodpovednosť za úspešnú informatizáciu sa nedá oddeliť od zodpovednosti za realizáciu reformných a transformačných krokov a za efektívne vynakladanie prostriedkov na IKT. </w:t>
      </w:r>
      <w:r w:rsidRPr="001E7D42">
        <w:rPr>
          <w:rFonts w:eastAsiaTheme="minorEastAsia"/>
        </w:rPr>
        <w:t>Kontrolou kvality prípravy projektov a ich následným monitoringom zabezpečíme kontinuálne zlepšovanie procesov riadenia IT. Poskytnutím nástrojov pre lepšie riadenie a realizáciu projektov, metodickými usmerneniami a legislatívou podporíme aplikáciu lepších praktík riadenia a implementácie informačných technológií vo verejnej správe.</w:t>
      </w:r>
      <w:r w:rsidRPr="001E7D42">
        <w:t xml:space="preserve"> Vedenia rezortov sa musia prihlásiť k realizácii transformačných projektov a s nimi súvisiacich IT projektov vrátane harmonogramu konkrétnych legislatívnych a organizačných krokov a budovaniu personálnych kapacít. Budú implementované eskalačné mechanizmy siahajúce z projektovej úrovne až na úroveň vedení rezortov a politických reprezentantov. </w:t>
      </w:r>
    </w:p>
    <w:p w14:paraId="6675BC40" w14:textId="77777777" w:rsidR="00AF1DE4" w:rsidRPr="001E7D42" w:rsidRDefault="00AF1DE4" w:rsidP="006A29EA">
      <w:pPr>
        <w:pStyle w:val="Nadpis4"/>
      </w:pPr>
      <w:bookmarkStart w:id="29" w:name="_Toc58697739"/>
      <w:r w:rsidRPr="001E7D42">
        <w:t>Riadenie zdrojov</w:t>
      </w:r>
      <w:bookmarkEnd w:id="29"/>
    </w:p>
    <w:p w14:paraId="21BD2000" w14:textId="77777777" w:rsidR="001E7D42" w:rsidRPr="001E7D42" w:rsidRDefault="001E7D42" w:rsidP="001E7D42">
      <w:bookmarkStart w:id="30" w:name="_Toc58697740"/>
      <w:r w:rsidRPr="001E7D42">
        <w:t xml:space="preserve">Chceme na všetkých úrovniach konsolidovať zdroje IT verejnej správy s cieľom ich efektívneho využívania a postupnej optimalizácie. Využitie platforiem zdieľaných služieb (cloudové služby) a ich ďalší rozvoj sa stane nástrojom efektívneho budovania a prevádzky informačných systémov. </w:t>
      </w:r>
    </w:p>
    <w:p w14:paraId="6F8151C0" w14:textId="77777777" w:rsidR="001E7D42" w:rsidRPr="001E7D42" w:rsidRDefault="001E7D42" w:rsidP="001E7D42">
      <w:r w:rsidRPr="001E7D42">
        <w:t>Základné ciele podpory cloudových služieb sú nasledovné:</w:t>
      </w:r>
    </w:p>
    <w:p w14:paraId="4F2A23F7" w14:textId="59CE92EF" w:rsidR="001E7D42" w:rsidRPr="001E7D42" w:rsidRDefault="001E7D42" w:rsidP="001B016A">
      <w:pPr>
        <w:pStyle w:val="Odsekzoznamu"/>
        <w:numPr>
          <w:ilvl w:val="0"/>
          <w:numId w:val="23"/>
        </w:numPr>
        <w:jc w:val="left"/>
      </w:pPr>
      <w:r w:rsidRPr="001E7D42">
        <w:t>Ekonomicky efektívna prevádzka služieb e-Governmentu</w:t>
      </w:r>
    </w:p>
    <w:p w14:paraId="1EB2A641" w14:textId="11D28EFF" w:rsidR="001E7D42" w:rsidRPr="001E7D42" w:rsidRDefault="001E7D42" w:rsidP="001B016A">
      <w:pPr>
        <w:pStyle w:val="Odsekzoznamu"/>
        <w:numPr>
          <w:ilvl w:val="0"/>
          <w:numId w:val="23"/>
        </w:numPr>
        <w:jc w:val="left"/>
      </w:pPr>
      <w:r w:rsidRPr="001E7D42">
        <w:t>Flexibilne prostredie pre nasadzovanie nových IS v e-Governmente na najmodernejších technológiách prevádzkovaných v spoľahlivých a bezpečných prostrediach</w:t>
      </w:r>
    </w:p>
    <w:p w14:paraId="46A0D831" w14:textId="77777777" w:rsidR="001E7D42" w:rsidRPr="001E7D42" w:rsidRDefault="001E7D42" w:rsidP="001B016A">
      <w:pPr>
        <w:pStyle w:val="Odsekzoznamu"/>
        <w:numPr>
          <w:ilvl w:val="0"/>
          <w:numId w:val="23"/>
        </w:numPr>
        <w:jc w:val="left"/>
      </w:pPr>
      <w:r w:rsidRPr="001E7D42">
        <w:t>Zavedenie Cloud-Native ako štandardu pre vývoj nových ISVS a pre programovanie starých ISVS do nového štandardu</w:t>
      </w:r>
    </w:p>
    <w:p w14:paraId="23929BB5" w14:textId="77777777" w:rsidR="001E7D42" w:rsidRPr="001E7D42" w:rsidRDefault="001E7D42" w:rsidP="001B016A">
      <w:pPr>
        <w:pStyle w:val="Odsekzoznamu"/>
        <w:numPr>
          <w:ilvl w:val="0"/>
          <w:numId w:val="23"/>
        </w:numPr>
        <w:jc w:val="left"/>
      </w:pPr>
      <w:r w:rsidRPr="001E7D42">
        <w:t>Podpora integrácie do medzinárodných – európskych cloudových aktivít</w:t>
      </w:r>
    </w:p>
    <w:p w14:paraId="4A6C224E" w14:textId="77777777" w:rsidR="001E7D42" w:rsidRPr="001E7D42" w:rsidRDefault="001E7D42" w:rsidP="001B016A">
      <w:pPr>
        <w:pStyle w:val="Odsekzoznamu"/>
        <w:numPr>
          <w:ilvl w:val="0"/>
          <w:numId w:val="23"/>
        </w:numPr>
      </w:pPr>
      <w:r w:rsidRPr="001E7D42">
        <w:t>Vytvorenie predpokladov pre zjednotenie všetkých cloudových systémov a cloudových iniciatív pod jeden subjekt v gescii MIRRI.</w:t>
      </w:r>
    </w:p>
    <w:p w14:paraId="316CE2FA" w14:textId="77777777" w:rsidR="001E7D42" w:rsidRPr="001E7D42" w:rsidRDefault="001E7D42" w:rsidP="001B016A">
      <w:pPr>
        <w:pStyle w:val="Odsekzoznamu"/>
        <w:numPr>
          <w:ilvl w:val="0"/>
          <w:numId w:val="23"/>
        </w:numPr>
      </w:pPr>
      <w:r w:rsidRPr="001E7D42">
        <w:t>Bude zadefinovaný a prijatý Akčný plán – reálne kroky pre naplnenie cieľov NKIVS na obdobie 3 roky, ktorý bude pravidelne prehodnocovaný a po ukončení obdobia bude aktualizovaný a rozšírený na ďalšie obdobie.</w:t>
      </w:r>
    </w:p>
    <w:p w14:paraId="394C6617" w14:textId="77777777" w:rsidR="001E7D42" w:rsidRPr="001E7D42" w:rsidRDefault="001E7D42" w:rsidP="001E7D42">
      <w:pPr>
        <w:pStyle w:val="Odsekzoznamu"/>
        <w:numPr>
          <w:ilvl w:val="0"/>
          <w:numId w:val="0"/>
        </w:numPr>
        <w:ind w:left="720"/>
        <w:jc w:val="left"/>
      </w:pPr>
    </w:p>
    <w:p w14:paraId="42F54EF5" w14:textId="77777777" w:rsidR="001E7D42" w:rsidRPr="001E7D42" w:rsidRDefault="001E7D42" w:rsidP="001E7D42">
      <w:pPr>
        <w:pStyle w:val="Odsekzoznamu"/>
        <w:numPr>
          <w:ilvl w:val="0"/>
          <w:numId w:val="0"/>
        </w:numPr>
        <w:ind w:left="720"/>
        <w:rPr>
          <w:b/>
          <w:color w:val="FF0000"/>
        </w:rPr>
      </w:pPr>
    </w:p>
    <w:p w14:paraId="57E2D53C" w14:textId="77777777" w:rsidR="001E7D42" w:rsidRPr="001E7D42" w:rsidRDefault="001E7D42" w:rsidP="001E7D42">
      <w:r w:rsidRPr="001E7D42">
        <w:lastRenderedPageBreak/>
        <w:t xml:space="preserve">Lepšie využitie zdrojov bude podporené lepším a adresnejším monitoringom ich využívania a ekonomickými nástrojmi. </w:t>
      </w:r>
      <w:r w:rsidRPr="001E7D42">
        <w:rPr>
          <w:rFonts w:eastAsiaTheme="minorEastAsia"/>
        </w:rPr>
        <w:t>Posilníme interné personálne kapacity a systematicky zabezpečíme zvyšovanie kvalifikácie personálu podieľajúceho sa na informatizácii verejnej správy.</w:t>
      </w:r>
      <w:r w:rsidRPr="001E7D42">
        <w:t xml:space="preserve"> </w:t>
      </w:r>
    </w:p>
    <w:p w14:paraId="667F6948" w14:textId="77777777" w:rsidR="00AF1DE4" w:rsidRPr="001E7D42" w:rsidRDefault="00AF1DE4" w:rsidP="008B0E07">
      <w:pPr>
        <w:rPr>
          <w:color w:val="FF0000"/>
        </w:rPr>
      </w:pPr>
      <w:r w:rsidRPr="001E7D42">
        <w:rPr>
          <w:rFonts w:eastAsiaTheme="minorEastAsia"/>
          <w:color w:val="FF0000"/>
        </w:rPr>
        <w:t>Posilníme taktiež rezortné kapacity IT špecialistov na podporu stagnujúcej personálnej konsolidácie, ktorej príkladmi sú minimalizácia externých kapacít a/alebo presun know-how na interné kapacity. Systematicky zabezpečíme zvyšovanie kvalifikácie personálu podieľajúceho sa na informatizácii verejnej správy.</w:t>
      </w:r>
      <w:r w:rsidRPr="001E7D42">
        <w:rPr>
          <w:color w:val="FF0000"/>
          <w:highlight w:val="yellow"/>
        </w:rPr>
        <w:t xml:space="preserve"> </w:t>
      </w:r>
    </w:p>
    <w:p w14:paraId="40F6E698" w14:textId="77777777" w:rsidR="00AF1DE4" w:rsidRPr="001E7D42" w:rsidRDefault="00AF1DE4" w:rsidP="006A29EA">
      <w:pPr>
        <w:pStyle w:val="Nadpis4"/>
      </w:pPr>
      <w:r w:rsidRPr="001E7D42">
        <w:t>Lepší nákup</w:t>
      </w:r>
      <w:bookmarkEnd w:id="30"/>
    </w:p>
    <w:p w14:paraId="5AF91D39" w14:textId="77777777" w:rsidR="00AF1DE4" w:rsidRPr="001E7D42" w:rsidRDefault="00AF1DE4" w:rsidP="008B0E07">
      <w:r w:rsidRPr="001E7D42">
        <w:t>Lepším nákupom zabezpečíme, aby verejná správa získala z IT trhu najlepšiu hodnotu za peniaze, aby sa zefektívnil, správne nastavil prístup a postavenie štátu v procese obstarávania, využila sa sila koordinovaného nákupu pre viaceré inštitúcie, zlepšila sa pozícia štátu voči dodávateľom a štát mohol voľnejšie nakladať s obstaranými aktívami (hlavne softvérom). Lepším nákupom zabezpečíme aj lepšiu kvalitu vysúťažených informačných systémov. Nákup IKT zrýchlime, eliminujeme v ňom duplicity a zohľadníme špecifiká IKT odvetvia. Špecificky sa zameriame na schopnosť verejnej správy časovo a finančne efektívne realizovať menšie aktivity, vrátane podpory agilného vývoja IS.</w:t>
      </w:r>
    </w:p>
    <w:p w14:paraId="21E302E7" w14:textId="77777777" w:rsidR="00AF1DE4" w:rsidRPr="001E7D42" w:rsidRDefault="00AF1DE4" w:rsidP="006A29EA">
      <w:pPr>
        <w:pStyle w:val="Nadpis4"/>
      </w:pPr>
      <w:bookmarkStart w:id="31" w:name="_Toc58697741"/>
      <w:r w:rsidRPr="001E7D42">
        <w:t>Etika, transparentnosť a participácia</w:t>
      </w:r>
      <w:bookmarkEnd w:id="31"/>
    </w:p>
    <w:p w14:paraId="1CF320AD" w14:textId="77777777" w:rsidR="00AF1DE4" w:rsidRPr="001E7D42" w:rsidRDefault="00AF1DE4" w:rsidP="008B0E07">
      <w:pPr>
        <w:rPr>
          <w:b/>
        </w:rPr>
      </w:pPr>
      <w:r w:rsidRPr="001E7D42">
        <w:t>Zvýšime transparentnosť a etiku v informatizácii, obnovíme dôveru verejnosti vo verejnú správu ako otvorenú a čestnú. Chceme využiť potenciál odbornej verejnosti a jej záujem na správe vecí verejných, eliminácii rizík, zlepšovaní procesov a hľadaní najlepších riešení pre digitalizáciu verejnej správy formou participácie na procesoch prípravy stratégií, legislatívy, štandardizácie.</w:t>
      </w:r>
    </w:p>
    <w:p w14:paraId="36394EA3" w14:textId="77777777" w:rsidR="00AF1DE4" w:rsidRPr="001E7D42" w:rsidRDefault="00AF1DE4" w:rsidP="006A29EA">
      <w:pPr>
        <w:pStyle w:val="Nadpis4"/>
      </w:pPr>
      <w:bookmarkStart w:id="32" w:name="_Toc58697742"/>
      <w:bookmarkStart w:id="33" w:name="_Toc58861274"/>
      <w:r w:rsidRPr="001E7D42">
        <w:t>Kybernetická bezpečnosť</w:t>
      </w:r>
      <w:bookmarkEnd w:id="32"/>
      <w:bookmarkEnd w:id="33"/>
    </w:p>
    <w:p w14:paraId="033EF709" w14:textId="77777777" w:rsidR="00481316" w:rsidRPr="0052054E" w:rsidRDefault="00481316" w:rsidP="00481316">
      <w:pPr>
        <w:spacing w:before="120" w:after="0" w:line="240" w:lineRule="auto"/>
        <w:rPr>
          <w:rFonts w:cstheme="minorHAnsi"/>
        </w:rPr>
      </w:pPr>
      <w:r w:rsidRPr="0052054E">
        <w:rPr>
          <w:rFonts w:cstheme="minorHAnsi"/>
        </w:rPr>
        <w:t xml:space="preserve">Nevyhnutným predpokladom úspešnej informatizácie verejnej správy je zaistenie spoľahlivého chodu informačnej a komunikačnej infraštruktúry (ďalej len „IKT“), ktorú verejná správa na svoju činnosť využíva. Elektronické služby, ktoré verejná správa poskytuje pre občanov, musia zabezpečovať dostatočnú úroveň bezpečnosti tak, aby nebola ohrozená ich dostupnosť, integrita a dôvernosť a aby boli minimalizované bezpečnostné riziká spojené s ich používaním vrátane rizika zneužitia osobných alebo citlivých údajov, alebo smerujúce k ohrozeniu ich základných práv a slobôd. </w:t>
      </w:r>
    </w:p>
    <w:p w14:paraId="2197B684" w14:textId="77777777" w:rsidR="00481316" w:rsidRPr="0052054E" w:rsidRDefault="00481316" w:rsidP="00481316">
      <w:pPr>
        <w:spacing w:before="120" w:after="0" w:line="240" w:lineRule="auto"/>
        <w:rPr>
          <w:rFonts w:cstheme="minorHAnsi"/>
        </w:rPr>
      </w:pPr>
      <w:r w:rsidRPr="0052054E">
        <w:rPr>
          <w:rFonts w:cstheme="minorHAnsi"/>
        </w:rPr>
        <w:t>Na zaistenie potrebnej úrovne kybernetickej a informačnej bezpečnosti (ďalej len “KIB”) verejnej správy budeme spolupracovať pri vytváraní legislatívnych podmienok a vydávať i aktualizovať štandardy pre informačné systémy verejnej správy (ďalej len „ISVS“).</w:t>
      </w:r>
    </w:p>
    <w:p w14:paraId="544199CE" w14:textId="77777777" w:rsidR="00481316" w:rsidRPr="0052054E" w:rsidRDefault="00481316" w:rsidP="00481316">
      <w:pPr>
        <w:spacing w:before="120" w:after="0" w:line="240" w:lineRule="auto"/>
        <w:rPr>
          <w:rFonts w:cstheme="minorHAnsi"/>
        </w:rPr>
      </w:pPr>
      <w:r w:rsidRPr="0052054E">
        <w:rPr>
          <w:rFonts w:cstheme="minorHAnsi"/>
        </w:rPr>
        <w:t xml:space="preserve">Pripravíme šablóny a vzory dokumentácie bezpečnosti informačných technológií verejnej správy (ďalej len „ITVS“), návody a školiace materiály pre správcov ITVS a ISVS. To všetko v kontexte intenzívnej podpory interoperability (od ktorej závisí dostupnosť informačných systémov, údajov a služieb). </w:t>
      </w:r>
    </w:p>
    <w:p w14:paraId="73B658FC" w14:textId="77777777" w:rsidR="00481316" w:rsidRPr="0052054E" w:rsidRDefault="00481316" w:rsidP="00481316">
      <w:pPr>
        <w:spacing w:before="120" w:after="0" w:line="240" w:lineRule="auto"/>
        <w:rPr>
          <w:rFonts w:cstheme="minorHAnsi"/>
        </w:rPr>
      </w:pPr>
      <w:r w:rsidRPr="0052054E">
        <w:rPr>
          <w:rFonts w:cstheme="minorHAnsi"/>
        </w:rPr>
        <w:t xml:space="preserve">Budeme aktívne pristupovať k riešeniu bezpečnostných problémov KIB verejnej správy prostredníctvom aktivít CSIRT.SK, budeme pomáhať zvyšovať odborné kompetencie prevádzkovateľov ISVS, ako aj zvyšovať bezpečnostné povedomie používateľov ISVS. </w:t>
      </w:r>
    </w:p>
    <w:p w14:paraId="3580C3FE" w14:textId="77777777" w:rsidR="00481316" w:rsidRPr="0052054E" w:rsidRDefault="00481316" w:rsidP="00481316">
      <w:pPr>
        <w:spacing w:before="120" w:after="0" w:line="240" w:lineRule="auto"/>
        <w:rPr>
          <w:rFonts w:cstheme="minorHAnsi"/>
        </w:rPr>
      </w:pPr>
      <w:r w:rsidRPr="0052054E">
        <w:rPr>
          <w:rFonts w:cstheme="minorHAnsi"/>
        </w:rPr>
        <w:t xml:space="preserve">V záujme efektívnosti riešení KIB preskúmame možnosti využívania centrálnych systémov a poskytovania bezpečnostných služieb na zvyšovanie KIB najmä tým subjektom, ktoré na zaistenie KIB nemajú vlastné kapacity. </w:t>
      </w:r>
    </w:p>
    <w:p w14:paraId="27EBB846" w14:textId="77777777" w:rsidR="00481316" w:rsidRPr="0052054E" w:rsidRDefault="00481316" w:rsidP="00481316">
      <w:pPr>
        <w:spacing w:before="120" w:after="0" w:line="240" w:lineRule="auto"/>
        <w:rPr>
          <w:rFonts w:cstheme="minorHAnsi"/>
        </w:rPr>
      </w:pPr>
      <w:r w:rsidRPr="0052054E">
        <w:rPr>
          <w:rFonts w:cstheme="minorHAnsi"/>
        </w:rPr>
        <w:t>Budeme spolupracovať so štátnymi inštitúciami, súkromnými organizáciami a akademickou sférou na zaistení bezpečnosti celého národného digitálneho ekosystému SR. Skvalitníme proces návrhu a dizajnu, obstarávania, implementácie a prevádzky ISVS tak, aby boli odolné voči hrozbám v kybernetickom priestore. To v sebe zahŕňa nastavenie opatrení na minimalizáciu vzniku bezpečnostných incidentov alebo udalostí, ich rýchlu a efektívnu identifikáciu, riešenie zodpovedajúcich protiopatrení a odstránenie zraniteľností už v procese návrhu a dizajnu ISVS.</w:t>
      </w:r>
      <w:bookmarkStart w:id="34" w:name="_Toc433226575"/>
      <w:bookmarkStart w:id="35" w:name="_Toc433226618"/>
      <w:bookmarkStart w:id="36" w:name="_Toc390274251"/>
      <w:bookmarkStart w:id="37" w:name="_Toc390274296"/>
      <w:bookmarkStart w:id="38" w:name="_Toc390274930"/>
      <w:bookmarkStart w:id="39" w:name="_Toc390274975"/>
      <w:bookmarkStart w:id="40" w:name="_Toc394053341"/>
      <w:bookmarkStart w:id="41" w:name="_Toc394053514"/>
      <w:bookmarkStart w:id="42" w:name="_Toc394054101"/>
      <w:bookmarkStart w:id="43" w:name="_Toc394054274"/>
      <w:bookmarkStart w:id="44" w:name="_Toc394054447"/>
      <w:bookmarkStart w:id="45" w:name="_Toc394054620"/>
      <w:bookmarkStart w:id="46" w:name="_Toc394054793"/>
      <w:bookmarkStart w:id="47" w:name="_Toc394054966"/>
      <w:bookmarkStart w:id="48" w:name="_Toc394663674"/>
      <w:bookmarkStart w:id="49" w:name="_Toc394663869"/>
      <w:bookmarkStart w:id="50" w:name="_Toc394664064"/>
      <w:bookmarkStart w:id="51" w:name="_Toc394664259"/>
      <w:bookmarkStart w:id="52" w:name="_Toc394664454"/>
      <w:bookmarkStart w:id="53" w:name="_Toc394664649"/>
      <w:bookmarkStart w:id="54" w:name="_Toc394671629"/>
      <w:bookmarkStart w:id="55" w:name="_Toc394671824"/>
      <w:bookmarkStart w:id="56" w:name="_Toc394672019"/>
      <w:bookmarkStart w:id="57" w:name="_Toc394672214"/>
      <w:bookmarkStart w:id="58" w:name="_Toc394672569"/>
      <w:bookmarkStart w:id="59" w:name="_Toc394672764"/>
      <w:bookmarkStart w:id="60" w:name="_Toc394672959"/>
      <w:bookmarkStart w:id="61" w:name="_Toc394053342"/>
      <w:bookmarkStart w:id="62" w:name="_Toc394053515"/>
      <w:bookmarkStart w:id="63" w:name="_Toc394054102"/>
      <w:bookmarkStart w:id="64" w:name="_Toc394054275"/>
      <w:bookmarkStart w:id="65" w:name="_Toc394054448"/>
      <w:bookmarkStart w:id="66" w:name="_Toc394054621"/>
      <w:bookmarkStart w:id="67" w:name="_Toc394054794"/>
      <w:bookmarkStart w:id="68" w:name="_Toc394054967"/>
      <w:bookmarkStart w:id="69" w:name="_Toc394663675"/>
      <w:bookmarkStart w:id="70" w:name="_Toc394663870"/>
      <w:bookmarkStart w:id="71" w:name="_Toc394664065"/>
      <w:bookmarkStart w:id="72" w:name="_Toc394664260"/>
      <w:bookmarkStart w:id="73" w:name="_Toc394664455"/>
      <w:bookmarkStart w:id="74" w:name="_Toc394664650"/>
      <w:bookmarkStart w:id="75" w:name="_Toc394671630"/>
      <w:bookmarkStart w:id="76" w:name="_Toc394671825"/>
      <w:bookmarkStart w:id="77" w:name="_Toc394672020"/>
      <w:bookmarkStart w:id="78" w:name="_Toc394672215"/>
      <w:bookmarkStart w:id="79" w:name="_Toc394672570"/>
      <w:bookmarkStart w:id="80" w:name="_Toc394672765"/>
      <w:bookmarkStart w:id="81" w:name="_Toc394672960"/>
      <w:bookmarkStart w:id="82" w:name="_Toc394053343"/>
      <w:bookmarkStart w:id="83" w:name="_Toc394053516"/>
      <w:bookmarkStart w:id="84" w:name="_Toc394054103"/>
      <w:bookmarkStart w:id="85" w:name="_Toc394054276"/>
      <w:bookmarkStart w:id="86" w:name="_Toc394054449"/>
      <w:bookmarkStart w:id="87" w:name="_Toc394054622"/>
      <w:bookmarkStart w:id="88" w:name="_Toc394054795"/>
      <w:bookmarkStart w:id="89" w:name="_Toc394054968"/>
      <w:bookmarkStart w:id="90" w:name="_Toc394663676"/>
      <w:bookmarkStart w:id="91" w:name="_Toc394663871"/>
      <w:bookmarkStart w:id="92" w:name="_Toc394664066"/>
      <w:bookmarkStart w:id="93" w:name="_Toc394664261"/>
      <w:bookmarkStart w:id="94" w:name="_Toc394664456"/>
      <w:bookmarkStart w:id="95" w:name="_Toc394664651"/>
      <w:bookmarkStart w:id="96" w:name="_Toc394671631"/>
      <w:bookmarkStart w:id="97" w:name="_Toc394671826"/>
      <w:bookmarkStart w:id="98" w:name="_Toc394672021"/>
      <w:bookmarkStart w:id="99" w:name="_Toc394672216"/>
      <w:bookmarkStart w:id="100" w:name="_Toc394672571"/>
      <w:bookmarkStart w:id="101" w:name="_Toc394672766"/>
      <w:bookmarkStart w:id="102" w:name="_Toc39467296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52054E">
        <w:rPr>
          <w:rFonts w:cstheme="minorHAnsi"/>
        </w:rPr>
        <w:t xml:space="preserve"> </w:t>
      </w:r>
    </w:p>
    <w:p w14:paraId="10BB5629" w14:textId="46085AF7" w:rsidR="00AF1DE4" w:rsidRPr="001E7D42" w:rsidRDefault="00481316" w:rsidP="00481316">
      <w:pPr>
        <w:spacing w:before="120" w:after="0" w:line="240" w:lineRule="auto"/>
      </w:pPr>
      <w:r w:rsidRPr="0052054E">
        <w:rPr>
          <w:rFonts w:cstheme="minorHAnsi"/>
        </w:rPr>
        <w:lastRenderedPageBreak/>
        <w:t>Naplnenie uvedených požiadaviek si vyžaduje riešenie mnohých konkrétnych úloh, ktoré sú podrobnejšie popísané v kapitole „6.1.3.5 Kybernetická bezpečnosť“. Pre tieto účely definujeme v prostredí ISVS novú skratku a pojem: d-IKT (digitálne informačné a komunikačné technológie, ďalej len „d-IKT“), pokrývajúcu počítače, periférne zariadenia, riadiace systémy, mobilné zariadenia, zariadenia so zabudovanými procesormi, dátové siete, vrátane Internetu; t.j. všetky IKT, v ktorých sa spracováva digitálne kódovaná informácia.</w:t>
      </w:r>
    </w:p>
    <w:p w14:paraId="7DE52BF2" w14:textId="6DF9B362" w:rsidR="00AF1DE4" w:rsidRPr="001E7D42" w:rsidRDefault="00AF1DE4" w:rsidP="00466C5B">
      <w:pPr>
        <w:pStyle w:val="Nadpis1"/>
      </w:pPr>
      <w:bookmarkStart w:id="103" w:name="_Toc58697743"/>
      <w:bookmarkStart w:id="104" w:name="_Toc58861275"/>
      <w:r w:rsidRPr="001E7D42">
        <w:lastRenderedPageBreak/>
        <w:t>Prístup k informatizáci</w:t>
      </w:r>
      <w:bookmarkEnd w:id="103"/>
      <w:bookmarkEnd w:id="104"/>
      <w:r w:rsidRPr="001E7D42">
        <w:t>i verejnej správy</w:t>
      </w:r>
    </w:p>
    <w:p w14:paraId="5BD3E6F0" w14:textId="77777777" w:rsidR="00AF1DE4" w:rsidRPr="001E7D42" w:rsidRDefault="00AF1DE4" w:rsidP="008B0E07">
      <w:r w:rsidRPr="001E7D42">
        <w:t>Informatizácia nie je konečným cieľom, ale nástrojom na zlepšenie služieb a efektívnejšie fungovanie verejnej správy. Základ prístupu k informatizácii je digitálny biznis dizajn. Jeho stavebné bloky sú nástrojom, ako realizovať víziu digitálnej transformácie verejnej správy, a to prostredníctvom najmä týchto nástrojov:</w:t>
      </w:r>
    </w:p>
    <w:p w14:paraId="6B4F611F" w14:textId="6E3C9D0A" w:rsidR="00AF1DE4" w:rsidRPr="001E7D42" w:rsidRDefault="00AF1DE4" w:rsidP="008B0E07">
      <w:pPr>
        <w:pStyle w:val="Odsekzoznamu"/>
        <w:numPr>
          <w:ilvl w:val="0"/>
          <w:numId w:val="9"/>
        </w:numPr>
        <w:suppressAutoHyphens/>
        <w:rPr>
          <w:b/>
          <w:bCs/>
        </w:rPr>
      </w:pPr>
      <w:commentRangeStart w:id="105"/>
      <w:r w:rsidRPr="001E7D42">
        <w:t>Rámec pre slovenskú sémantickú interoperabilitu ISVS – množina pravidiel a dátových štandardov, ktorá zabezpečuje dátovú interoperabilitu ISVS, t</w:t>
      </w:r>
      <w:r w:rsidR="006A29EA" w:rsidRPr="001E7D42">
        <w:t>.</w:t>
      </w:r>
      <w:r w:rsidRPr="001E7D42">
        <w:t>j. používanie globálnych (zdieľaných) identifikátorov na entity ISVS a používaním jednotnej definície (zdieľaných) dátových prvkov prostredníctvom Centrálneho modelu údajov ISVS.</w:t>
      </w:r>
      <w:commentRangeEnd w:id="105"/>
      <w:r w:rsidR="00144A69" w:rsidRPr="001E7D42">
        <w:rPr>
          <w:rStyle w:val="Odkaznakomentr"/>
          <w:rFonts w:asciiTheme="majorHAnsi" w:hAnsiTheme="majorHAnsi"/>
        </w:rPr>
        <w:commentReference w:id="105"/>
      </w:r>
    </w:p>
    <w:p w14:paraId="5F4DDD98" w14:textId="77777777" w:rsidR="00AF1DE4" w:rsidRPr="001E7D42" w:rsidRDefault="00AF1DE4" w:rsidP="008B0E07">
      <w:pPr>
        <w:pStyle w:val="Odsekzoznamu"/>
        <w:numPr>
          <w:ilvl w:val="0"/>
          <w:numId w:val="9"/>
        </w:numPr>
        <w:rPr>
          <w:b/>
        </w:rPr>
      </w:pPr>
      <w:r w:rsidRPr="001E7D42">
        <w:t>Digitálne služby – naplnenie požiadaviek používateľa prostriedkami, ktoré poskytujú digitálne technológie.</w:t>
      </w:r>
    </w:p>
    <w:p w14:paraId="493AE975" w14:textId="77777777" w:rsidR="00AF1DE4" w:rsidRPr="001E7D42" w:rsidRDefault="00AF1DE4" w:rsidP="008B0E07">
      <w:pPr>
        <w:pStyle w:val="Odsekzoznamu"/>
        <w:numPr>
          <w:ilvl w:val="0"/>
          <w:numId w:val="9"/>
        </w:numPr>
        <w:rPr>
          <w:b/>
        </w:rPr>
      </w:pPr>
      <w:r w:rsidRPr="001E7D42">
        <w:t>Procesný a organizačný rámec – rozdelenie zodpovedností, právomocí a úloh; riadi sa tak zákonmi, ktoré sú nadrezortné, ako aj zákonmi, vyhláškami a inými podzákonnými normami, ktoré sa týkajú len jednej agendy alebo rezortu, pričom je nevyhnutné, aby právne predpisy, ktoré sa týkajú jednej agendy alebo rezortu umožňovali reálnu aplikáciu právnych predpisov na úseku informatizácie.</w:t>
      </w:r>
    </w:p>
    <w:p w14:paraId="741B1427" w14:textId="77777777" w:rsidR="00AF1DE4" w:rsidRPr="001E7D42" w:rsidRDefault="00AF1DE4" w:rsidP="008B0E07">
      <w:pPr>
        <w:pStyle w:val="Odsekzoznamu"/>
        <w:numPr>
          <w:ilvl w:val="0"/>
          <w:numId w:val="9"/>
        </w:numPr>
        <w:rPr>
          <w:b/>
        </w:rPr>
      </w:pPr>
      <w:r w:rsidRPr="001E7D42">
        <w:t>Operačný backbone verejnej správy – množina agendových IS systémov, dát a procesov podporujúcich výkon agend verejnej správy.</w:t>
      </w:r>
    </w:p>
    <w:p w14:paraId="4DE11686" w14:textId="77777777" w:rsidR="00AF1DE4" w:rsidRPr="001E7D42" w:rsidRDefault="00AF1DE4" w:rsidP="008B0E07">
      <w:pPr>
        <w:pStyle w:val="Odsekzoznamu"/>
        <w:numPr>
          <w:ilvl w:val="0"/>
          <w:numId w:val="9"/>
        </w:numPr>
        <w:rPr>
          <w:b/>
        </w:rPr>
      </w:pPr>
      <w:r w:rsidRPr="001E7D42">
        <w:t>Digitálna platforma verejnej správy – repozitár biznisových, dátových a infraštruktúrnych komponentov používaných na konfiguráciu digitálnych služieb.</w:t>
      </w:r>
    </w:p>
    <w:p w14:paraId="4F2A0458" w14:textId="77777777" w:rsidR="00AF1DE4" w:rsidRPr="001E7D42" w:rsidRDefault="00AF1DE4" w:rsidP="008B0E07">
      <w:pPr>
        <w:pStyle w:val="Odsekzoznamu"/>
        <w:numPr>
          <w:ilvl w:val="0"/>
          <w:numId w:val="9"/>
        </w:numPr>
        <w:rPr>
          <w:b/>
        </w:rPr>
      </w:pPr>
      <w:r w:rsidRPr="001E7D42">
        <w:t>Platforma externých partnerov – repozitár digitálnych komponentov otvorený pre partnerov verejnej správy.</w:t>
      </w:r>
    </w:p>
    <w:p w14:paraId="19F592DE" w14:textId="77777777" w:rsidR="00AF1DE4" w:rsidRPr="001E7D42" w:rsidRDefault="00AF1DE4" w:rsidP="008B0E07">
      <w:r w:rsidRPr="001E7D42">
        <w:t xml:space="preserve">Základom pre naplnenie biznis dizajnu transformujúcej sa organizácie je predovšetkým hlboké a jednotné porozumenie existujúcim schopnostiam a zároveň cieľovým – transformovaným a digitalizovaným schopnostiam každého úradu. Uvedené platí na všetkých úrovniach verejnej správy, vrátane samosprávy. </w:t>
      </w:r>
    </w:p>
    <w:p w14:paraId="7D0FFB87" w14:textId="77777777" w:rsidR="00AF1DE4" w:rsidRPr="001E7D42" w:rsidRDefault="00AF1DE4" w:rsidP="008B0E07">
      <w:r w:rsidRPr="001E7D42">
        <w:t xml:space="preserve">Z podstaty veci je zrejmé, že tak digitálne služby, ako aj procesný a organizačný rámec, sú rozhodujúce pre stanovenie transformačných a informačných cieľov toho-ktorého úradu. Ich definovanie a plánovanie musí časovo predchádzať následné technické opatrenia. V tejto úvodnej fáze rovnako dôjde po prvý krát k identifikovaniu medzirezortných závislostí. </w:t>
      </w:r>
    </w:p>
    <w:p w14:paraId="693162AD" w14:textId="77777777" w:rsidR="00AF1DE4" w:rsidRPr="001E7D42" w:rsidRDefault="00AF1DE4" w:rsidP="008B0E07">
      <w:r w:rsidRPr="001E7D42">
        <w:t xml:space="preserve">Základným rastrom, na ktorom sa budú plánovať </w:t>
      </w:r>
      <w:r w:rsidRPr="001E7D42">
        <w:rPr>
          <w:b/>
        </w:rPr>
        <w:t>digitálne služby</w:t>
      </w:r>
      <w:r w:rsidRPr="001E7D42">
        <w:t xml:space="preserve"> a zmeny v organizačno-procesnom rámci budú najmä životné situácie.</w:t>
      </w:r>
    </w:p>
    <w:p w14:paraId="26A371C6" w14:textId="77777777" w:rsidR="00AF1DE4" w:rsidRPr="001E7D42" w:rsidRDefault="00AF1DE4" w:rsidP="008B0E07">
      <w:r w:rsidRPr="001E7D42">
        <w:t xml:space="preserve">Občania a podnikatelia vnímajú poskytované služby verejnej správy cez štartovacie a koncové udalosti životnej situácie. </w:t>
      </w:r>
    </w:p>
    <w:p w14:paraId="6750741F" w14:textId="77777777" w:rsidR="00AF1DE4" w:rsidRPr="001E7D42" w:rsidRDefault="00AF1DE4" w:rsidP="008B0E07">
      <w:r w:rsidRPr="001E7D42">
        <w:t xml:space="preserve">Aby štartovacie a koncové udalosti bolo možné realizovať v súlade s aktuálnymi možnosťami digitálnych technológií, bude treba prijať legislatívne zmeny, ktoré upravia ich fungovanie. </w:t>
      </w:r>
    </w:p>
    <w:p w14:paraId="1483B623" w14:textId="77777777" w:rsidR="00AF1DE4" w:rsidRPr="001E7D42" w:rsidRDefault="00AF1DE4" w:rsidP="008B0E07">
      <w:r w:rsidRPr="001E7D42">
        <w:t xml:space="preserve">Pre všetky komunikačné kanály k službám verejnej správy platia spoločne nasledovné požiadavky: </w:t>
      </w:r>
    </w:p>
    <w:p w14:paraId="1BEF0D45" w14:textId="77777777" w:rsidR="00AF1DE4" w:rsidRPr="001E7D42" w:rsidRDefault="00AF1DE4" w:rsidP="008B0E07">
      <w:pPr>
        <w:pStyle w:val="Odsekzoznamu"/>
      </w:pPr>
      <w:r w:rsidRPr="001E7D42">
        <w:t>Zvýšiť komfort a zabezpečiť čo najjednoduchšie naštartovanie procesu súvisiaceho so životnou situáciou</w:t>
      </w:r>
    </w:p>
    <w:p w14:paraId="3CDCDE84" w14:textId="77777777" w:rsidR="00AF1DE4" w:rsidRPr="001E7D42" w:rsidRDefault="00AF1DE4" w:rsidP="008B0E07">
      <w:pPr>
        <w:pStyle w:val="Odsekzoznamu"/>
      </w:pPr>
      <w:r w:rsidRPr="001E7D42">
        <w:t>Dosiahnuť bez zbytočného zdržania koncovú udalosť, to znamená žiadaný výstup alebo zmenu stavu</w:t>
      </w:r>
    </w:p>
    <w:p w14:paraId="00514E9D" w14:textId="77777777" w:rsidR="00AF1DE4" w:rsidRPr="001E7D42" w:rsidRDefault="00AF1DE4" w:rsidP="008B0E07">
      <w:pPr>
        <w:pStyle w:val="Odsekzoznamu"/>
      </w:pPr>
      <w:r w:rsidRPr="001E7D42">
        <w:t xml:space="preserve">V rozhodujúcom množstve prípadov po štartovacej udalosti nežiadať od občana či podnikateľa doplňujúce informácie </w:t>
      </w:r>
    </w:p>
    <w:p w14:paraId="4A419CA6" w14:textId="77777777" w:rsidR="00AF1DE4" w:rsidRPr="001E7D42" w:rsidRDefault="00AF1DE4" w:rsidP="008B0E07">
      <w:pPr>
        <w:pStyle w:val="Odsekzoznamu"/>
      </w:pPr>
      <w:r w:rsidRPr="001E7D42">
        <w:t>Zamedziť tomu, aby bol občan alebo podnikateľ nútený pri jednej životnej situácii komunikovať s viacerými úradmi</w:t>
      </w:r>
    </w:p>
    <w:p w14:paraId="52236E50" w14:textId="77777777" w:rsidR="00AF1DE4" w:rsidRPr="001E7D42" w:rsidRDefault="00AF1DE4" w:rsidP="008B0E07">
      <w:pPr>
        <w:pStyle w:val="Odsekzoznamu"/>
        <w:rPr>
          <w:b/>
        </w:rPr>
      </w:pPr>
      <w:r w:rsidRPr="001E7D42">
        <w:t>V záujme rýchlosti procesu dosiahnuť, aby bola automatizovaná prevažná väčšina alebo všetky kroky medzi štartovacou a koncovou udalosťou.</w:t>
      </w:r>
    </w:p>
    <w:p w14:paraId="344BCB67" w14:textId="77777777" w:rsidR="00AF1DE4" w:rsidRPr="001E7D42" w:rsidRDefault="00AF1DE4" w:rsidP="008B0E07">
      <w:r w:rsidRPr="001E7D42">
        <w:rPr>
          <w:rFonts w:cstheme="minorHAnsi"/>
          <w:b/>
        </w:rPr>
        <w:lastRenderedPageBreak/>
        <w:t>Procesný a organizačný rámec</w:t>
      </w:r>
      <w:r w:rsidRPr="001E7D42">
        <w:rPr>
          <w:rFonts w:cstheme="minorHAnsi"/>
        </w:rPr>
        <w:t xml:space="preserve"> upravuje čo, kto a ako robí na strane verejnej správy v procese vybavovania služby. Spadajú sem teda všetky pravidlá a opatrenia, ktoré upravujú to, čo sa deje medzi štartovacou a koncovou udalosťou životnej situácie</w:t>
      </w:r>
      <w:r w:rsidRPr="001E7D42">
        <w:t xml:space="preserve"> Transformačné kroky by mali viesť k eliminácii alebo aspoň razantnému zníženiu podielu manuálnych aktivít a k zvýšeniu podielu automatických aktivít.</w:t>
      </w:r>
    </w:p>
    <w:p w14:paraId="5AC70E2D" w14:textId="65C1D5F7" w:rsidR="00AF1DE4" w:rsidRPr="001E7D42" w:rsidRDefault="00301DB4" w:rsidP="008B0E07">
      <w:pPr>
        <w:snapToGrid w:val="0"/>
        <w:rPr>
          <w:rFonts w:cstheme="minorHAnsi"/>
          <w:bCs/>
        </w:rPr>
      </w:pPr>
      <w:r w:rsidRPr="001E7D42">
        <w:rPr>
          <w:rFonts w:cstheme="minorHAnsi"/>
          <w:bCs/>
        </w:rPr>
        <w:t xml:space="preserve">Fungujúcu verejnú správu musí v prvom rade tvoriť </w:t>
      </w:r>
      <w:r w:rsidR="00AF1DE4" w:rsidRPr="001E7D42">
        <w:rPr>
          <w:rFonts w:cstheme="minorHAnsi"/>
          <w:bCs/>
        </w:rPr>
        <w:t>konzistentná množina pracovníkov, organizačných zložiek, procesov, informačných systémov dát a infraštruktúry podporujúca výkon agend VS. Súčasné oddelené systémy, procesy a údaje v jednotlivých inštitúciách VS a ich útvaroch budú nahradené štandardizovanými a zdieľanými systémami, procesmi a dátami.</w:t>
      </w:r>
    </w:p>
    <w:p w14:paraId="2177B36F" w14:textId="77777777" w:rsidR="00AF1DE4" w:rsidRPr="001E7D42" w:rsidRDefault="00AF1DE4" w:rsidP="008B0E07">
      <w:pPr>
        <w:snapToGrid w:val="0"/>
        <w:rPr>
          <w:rFonts w:cstheme="minorHAnsi"/>
          <w:bCs/>
        </w:rPr>
      </w:pPr>
      <w:r w:rsidRPr="001E7D42">
        <w:rPr>
          <w:rFonts w:cstheme="minorHAnsi"/>
          <w:bCs/>
        </w:rPr>
        <w:t xml:space="preserve">Správca ITVS zabezpečuje spoľahlivé, stabilné a bezpečné transakcie, a to: </w:t>
      </w:r>
    </w:p>
    <w:p w14:paraId="082B700F" w14:textId="77777777" w:rsidR="00AF1DE4" w:rsidRPr="001E7D42" w:rsidRDefault="00AF1DE4" w:rsidP="008B0E07">
      <w:pPr>
        <w:pStyle w:val="Odsekzoznamu"/>
      </w:pPr>
      <w:r w:rsidRPr="001E7D42">
        <w:t>Podporuje plynulé end-to-end spracovanie transakcií,</w:t>
      </w:r>
    </w:p>
    <w:p w14:paraId="0576B4E9" w14:textId="77777777" w:rsidR="00AF1DE4" w:rsidRPr="001E7D42" w:rsidRDefault="00AF1DE4" w:rsidP="008B0E07">
      <w:pPr>
        <w:pStyle w:val="Odsekzoznamu"/>
      </w:pPr>
      <w:r w:rsidRPr="001E7D42">
        <w:t>Poskytuje kvalitné a prístupné zdrojové údaje (t.j. jediný zdroj pravdy),</w:t>
      </w:r>
    </w:p>
    <w:p w14:paraId="360710BB" w14:textId="77777777" w:rsidR="00AF1DE4" w:rsidRPr="001E7D42" w:rsidRDefault="00AF1DE4" w:rsidP="008B0E07">
      <w:pPr>
        <w:pStyle w:val="Odsekzoznamu"/>
      </w:pPr>
      <w:r w:rsidRPr="001E7D42">
        <w:t>Poskytuje prehľad o transakciách a iných atribútoch základných procesov,</w:t>
      </w:r>
    </w:p>
    <w:p w14:paraId="4819B7B7" w14:textId="77777777" w:rsidR="00AF1DE4" w:rsidRPr="001E7D42" w:rsidRDefault="00AF1DE4" w:rsidP="008B0E07">
      <w:pPr>
        <w:pStyle w:val="Odsekzoznamu"/>
        <w:rPr>
          <w:b/>
        </w:rPr>
      </w:pPr>
      <w:r w:rsidRPr="001E7D42">
        <w:t xml:space="preserve">Automatizuje opakujúce sa biznis procesy v rámci agend verejnej správy. </w:t>
      </w:r>
    </w:p>
    <w:p w14:paraId="1DA9C2E5" w14:textId="77777777" w:rsidR="00AF1DE4" w:rsidRPr="001E7D42" w:rsidRDefault="00AF1DE4" w:rsidP="008B0E07">
      <w:pPr>
        <w:snapToGrid w:val="0"/>
        <w:rPr>
          <w:rFonts w:cstheme="minorHAnsi"/>
        </w:rPr>
      </w:pPr>
      <w:r w:rsidRPr="001E7D42">
        <w:rPr>
          <w:rFonts w:cstheme="minorHAnsi"/>
          <w:b/>
        </w:rPr>
        <w:t>Digitálna platforma</w:t>
      </w:r>
      <w:r w:rsidRPr="001E7D42">
        <w:rPr>
          <w:rFonts w:cstheme="minorHAnsi"/>
        </w:rPr>
        <w:t xml:space="preserve">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 </w:t>
      </w:r>
    </w:p>
    <w:p w14:paraId="14A695BF" w14:textId="77777777" w:rsidR="00AF1DE4" w:rsidRPr="001E7D42" w:rsidRDefault="00AF1DE4" w:rsidP="008B0E07">
      <w:pPr>
        <w:pStyle w:val="Odsekzoznamu"/>
      </w:pPr>
      <w:r w:rsidRPr="001E7D42">
        <w:t>repozitár dátových komponentov</w:t>
      </w:r>
    </w:p>
    <w:p w14:paraId="55CB8FF6" w14:textId="77777777" w:rsidR="00AF1DE4" w:rsidRPr="001E7D42" w:rsidRDefault="00AF1DE4" w:rsidP="008B0E07">
      <w:pPr>
        <w:pStyle w:val="Odsekzoznamu"/>
      </w:pPr>
      <w:r w:rsidRPr="001E7D42">
        <w:t xml:space="preserve">repozitár infraštruktúrnych či technologických komponentov </w:t>
      </w:r>
    </w:p>
    <w:p w14:paraId="7D5EA675" w14:textId="77777777" w:rsidR="00AF1DE4" w:rsidRPr="001E7D42" w:rsidRDefault="00AF1DE4" w:rsidP="008B0E07">
      <w:pPr>
        <w:pStyle w:val="Odsekzoznamu"/>
        <w:rPr>
          <w:b/>
        </w:rPr>
      </w:pPr>
      <w:r w:rsidRPr="001E7D42">
        <w:t>repozitár biznis komponentov.</w:t>
      </w:r>
    </w:p>
    <w:p w14:paraId="3324CB65" w14:textId="77777777" w:rsidR="00AF1DE4" w:rsidRPr="001E7D42" w:rsidRDefault="00AF1DE4" w:rsidP="008B0E07">
      <w:pPr>
        <w:snapToGrid w:val="0"/>
        <w:rPr>
          <w:rFonts w:cstheme="minorHAnsi"/>
          <w:bCs/>
        </w:rPr>
      </w:pPr>
      <w:r w:rsidRPr="001E7D42">
        <w:rPr>
          <w:rFonts w:eastAsiaTheme="majorEastAsia" w:cstheme="minorHAnsi"/>
          <w:b/>
        </w:rPr>
        <w:t>Platforma externých partnerov</w:t>
      </w:r>
      <w:r w:rsidRPr="001E7D42">
        <w:rPr>
          <w:rFonts w:eastAsiaTheme="majorEastAsia" w:cstheme="minorHAnsi"/>
        </w:rPr>
        <w:t xml:space="preserve"> </w:t>
      </w:r>
      <w:r w:rsidRPr="001E7D42">
        <w:rPr>
          <w:rFonts w:cstheme="minorHAnsi"/>
          <w:bCs/>
        </w:rPr>
        <w:t xml:space="preserve">poskytuje pre partnerov verejnej správy prístup prostredníctvom štandardizovaných aplikačných rozhraní k vybranej skupine komponentov digitálnej platformy verejnej správy. </w:t>
      </w:r>
    </w:p>
    <w:p w14:paraId="259BA2F5" w14:textId="77777777" w:rsidR="00AF1DE4" w:rsidRPr="001E7D42" w:rsidRDefault="00AF1DE4" w:rsidP="008B0E07">
      <w:pPr>
        <w:snapToGrid w:val="0"/>
        <w:rPr>
          <w:rFonts w:cstheme="minorHAnsi"/>
          <w:bCs/>
        </w:rPr>
      </w:pPr>
      <w:r w:rsidRPr="001E7D42">
        <w:rPr>
          <w:rFonts w:cstheme="minorHAnsi"/>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5EC74C7F" w14:textId="1295A43A" w:rsidR="00AF1DE4" w:rsidRPr="001E7D42" w:rsidRDefault="00AF1DE4" w:rsidP="008B0E07">
      <w:r w:rsidRPr="001E7D42">
        <w:t xml:space="preserve">Manažérske a koordinačné potreby transformujúcich sa úradov naplní Enterprise architektúra, na centrálnej úrovni definovaná ako Centrálna architektúra a na úrovni jednotlivých úradov ako </w:t>
      </w:r>
      <w:r w:rsidR="00353712" w:rsidRPr="001E7D42">
        <w:t xml:space="preserve">segmentová </w:t>
      </w:r>
      <w:r w:rsidRPr="001E7D42">
        <w:t>architektúra</w:t>
      </w:r>
      <w:r w:rsidR="00353712" w:rsidRPr="001E7D42">
        <w:t xml:space="preserve"> a architektúry jednotlivých riešení</w:t>
      </w:r>
      <w:r w:rsidRPr="001E7D42">
        <w:t>. Nástroj na modelovanie architektúry poskytuje prostriedok, ktorý umožňuje realizovať koncepciu informatizácie  a koordinovať informačné technológie, ako aj optimalizovať a integrovať procesy.</w:t>
      </w:r>
    </w:p>
    <w:p w14:paraId="1ECE8685" w14:textId="77777777" w:rsidR="00AF1DE4" w:rsidRPr="001E7D42" w:rsidRDefault="00AF1DE4" w:rsidP="008B0E07">
      <w:r w:rsidRPr="001E7D42">
        <w:t xml:space="preserve">NKIVS bude definovať cestovnú mapu, ktorá zavedie </w:t>
      </w:r>
      <w:r w:rsidRPr="001E7D42">
        <w:rPr>
          <w:b/>
        </w:rPr>
        <w:t>tri kategórie iniciatív</w:t>
      </w:r>
      <w:r w:rsidRPr="001E7D42">
        <w:t xml:space="preserve"> alebo aktivít z hľadiska časového horizontu realizácie aj dopadov. Povie </w:t>
      </w:r>
      <w:r w:rsidRPr="001E7D42">
        <w:rPr>
          <w:b/>
        </w:rPr>
        <w:t xml:space="preserve">s čím pokračovať </w:t>
      </w:r>
      <w:r w:rsidRPr="001E7D42">
        <w:t xml:space="preserve">a ako zvyšovať digitálnu zrelosť toho, čo už dnes máme, </w:t>
      </w:r>
      <w:r w:rsidRPr="001E7D42">
        <w:rPr>
          <w:b/>
        </w:rPr>
        <w:t>s čím začať</w:t>
      </w:r>
      <w:r w:rsidRPr="001E7D42">
        <w:t xml:space="preserve">, sem spadajú hlavne opatrenia smerujúce k transformovaniu digitálnych služieb a back-office procesov a </w:t>
      </w:r>
      <w:r w:rsidRPr="001E7D42">
        <w:rPr>
          <w:b/>
        </w:rPr>
        <w:t>s čím experimentovať</w:t>
      </w:r>
      <w:r w:rsidRPr="001E7D42">
        <w:t>, čím je myslené predovšetkým testovanie technologických a behaviorálnych inovácií.</w:t>
      </w:r>
    </w:p>
    <w:p w14:paraId="740B62BF" w14:textId="77777777" w:rsidR="00AF1DE4" w:rsidRPr="001E7D42" w:rsidRDefault="00AF1DE4" w:rsidP="008B0E07"/>
    <w:p w14:paraId="73D82FB2" w14:textId="2D10E74F" w:rsidR="00AF1DE4" w:rsidRPr="001E7D42" w:rsidRDefault="006A29EA" w:rsidP="006A29EA">
      <w:pPr>
        <w:pStyle w:val="Nadpis2"/>
      </w:pPr>
      <w:bookmarkStart w:id="106" w:name="_Toc61168793"/>
      <w:r w:rsidRPr="001E7D42">
        <w:t>Legislatívna oblasť</w:t>
      </w:r>
      <w:bookmarkEnd w:id="106"/>
    </w:p>
    <w:p w14:paraId="47AAB8AC" w14:textId="77777777" w:rsidR="00AF1DE4" w:rsidRPr="001E7D42" w:rsidRDefault="00AF1DE4" w:rsidP="008B0E07">
      <w:r w:rsidRPr="001E7D42">
        <w:t xml:space="preserve">NKIVS 2016 vychádzala z platnej legislatívy, pričom realizácia cieľov NKIVS si vyžiadala priebežné a systémové zmeny v legislatíve. Právny rámec fungovania digitálneho priestoru (najmä e-Governmentu) musí predchádzať implementácii riešení informatizácie. </w:t>
      </w:r>
      <w:r w:rsidRPr="001E7D42">
        <w:rPr>
          <w:color w:val="FF0000"/>
        </w:rPr>
        <w:t xml:space="preserve">V oblasti tvorby a implementácie legislatívy digitálneho priestoru by mal byť presadzovaný aj prístup realistického zhodnotenia doložky vplyvov. </w:t>
      </w:r>
    </w:p>
    <w:p w14:paraId="3C9ACE95" w14:textId="46198AC6" w:rsidR="00AF1DE4" w:rsidRPr="001E7D42" w:rsidRDefault="00AF1DE4" w:rsidP="008B0E07">
      <w:r w:rsidRPr="001E7D42">
        <w:lastRenderedPageBreak/>
        <w:t>V nadväznosti na priority bude MIRRI SR pokračovať v aktualizácii zákonov a vykonávacích predpisov na základe splnomocnení v uvedených zákonoch, napríklad vydanie vyhlášky o spôsoboch a postupoch pri elektronizácii agendy verejnej správy, vyhlášky o zabezpečení prevádzky, servisu, podpory, monitoringu a hodnotenia informačných technológií verejnej správy.</w:t>
      </w:r>
    </w:p>
    <w:p w14:paraId="19F3F67C" w14:textId="23E6B9A5" w:rsidR="00AF1DE4" w:rsidRPr="001E7D42" w:rsidRDefault="00303F59" w:rsidP="008B0E07">
      <w:r w:rsidRPr="001E7D42">
        <w:t xml:space="preserve">Nová Koncepcia </w:t>
      </w:r>
      <w:r w:rsidR="00AF1DE4" w:rsidRPr="001E7D42">
        <w:t xml:space="preserve">vychádza </w:t>
      </w:r>
      <w:r w:rsidRPr="001E7D42">
        <w:t xml:space="preserve">aj </w:t>
      </w:r>
      <w:r w:rsidR="00AF1DE4" w:rsidRPr="001E7D42">
        <w:t>z platnej európskej legislatívy, nadväzuje na stratégie a regulácie súvisiace s oblasťou e-Governmentu, ktorých zoznam tvorí prílohu č. 2.</w:t>
      </w:r>
    </w:p>
    <w:p w14:paraId="3F43AA0B" w14:textId="77777777" w:rsidR="00AF1DE4" w:rsidRPr="001E7D42" w:rsidRDefault="00AF1DE4" w:rsidP="008B0E07"/>
    <w:p w14:paraId="0205091B" w14:textId="77777777" w:rsidR="00902757" w:rsidRPr="001E7D42" w:rsidRDefault="00902757" w:rsidP="00466C5B">
      <w:pPr>
        <w:pStyle w:val="Nadpis2"/>
      </w:pPr>
      <w:bookmarkStart w:id="107" w:name="_Toc58697745"/>
      <w:bookmarkStart w:id="108" w:name="_Toc61168794"/>
      <w:commentRangeStart w:id="109"/>
      <w:r w:rsidRPr="001E7D42">
        <w:t>Interoperabilita v rámci SK a EÚ</w:t>
      </w:r>
      <w:bookmarkEnd w:id="107"/>
      <w:bookmarkEnd w:id="108"/>
      <w:commentRangeEnd w:id="109"/>
      <w:r w:rsidRPr="001E7D42">
        <w:rPr>
          <w:rStyle w:val="Odkaznakomentr"/>
          <w:rFonts w:asciiTheme="majorHAnsi" w:hAnsiTheme="majorHAnsi"/>
        </w:rPr>
        <w:commentReference w:id="109"/>
      </w:r>
    </w:p>
    <w:p w14:paraId="0ECAAAF3" w14:textId="1A4E339C" w:rsidR="00AF1DE4" w:rsidRPr="001E7D42" w:rsidRDefault="00AF1DE4" w:rsidP="008B0E07">
      <w:pPr>
        <w:spacing w:after="80"/>
        <w:rPr>
          <w:highlight w:val="yellow"/>
        </w:rPr>
      </w:pPr>
      <w:commentRangeStart w:id="110"/>
      <w:r w:rsidRPr="001E7D42">
        <w:rPr>
          <w:highlight w:val="yellow"/>
        </w:rPr>
        <w:t>Je nutné uviesť, že podporovaním dátovej interoperability nie je primárne sledovaná nejaká celková európska interoperabilita všetkých členských štátov. To je len podružné. Cieľom implementovania princípov interoperability do ISVS je primárne zefektívnenie reprezentácie, používania, či rozvoja údajov verejne</w:t>
      </w:r>
      <w:r w:rsidR="001F6FE1" w:rsidRPr="001E7D42">
        <w:rPr>
          <w:highlight w:val="yellow"/>
        </w:rPr>
        <w:t xml:space="preserve">j správy na slovenskej úrovni. </w:t>
      </w:r>
      <w:r w:rsidRPr="001E7D42">
        <w:rPr>
          <w:highlight w:val="yellow"/>
        </w:rPr>
        <w:t>Technicky je toto dosiahnuté prostredníctvom vytvoreného Slovenského rámca pre sémantickú interoperabilitu SSIF. SSIF obsahuje a)</w:t>
      </w:r>
      <w:r w:rsidR="00824EEE" w:rsidRPr="001E7D42">
        <w:rPr>
          <w:highlight w:val="yellow"/>
        </w:rPr>
        <w:t xml:space="preserve"> </w:t>
      </w:r>
      <w:r w:rsidRPr="001E7D42">
        <w:rPr>
          <w:highlight w:val="yellow"/>
        </w:rPr>
        <w:t xml:space="preserve">Centrálny model údajov, 2) číselníkov a hierarchií </w:t>
      </w:r>
      <w:r w:rsidR="00824EEE" w:rsidRPr="001E7D42">
        <w:rPr>
          <w:highlight w:val="yellow"/>
        </w:rPr>
        <w:t xml:space="preserve">a </w:t>
      </w:r>
      <w:r w:rsidRPr="001E7D42">
        <w:rPr>
          <w:highlight w:val="yellow"/>
        </w:rPr>
        <w:t xml:space="preserve">3) národné aplikačné profily EÚ pre definíciu a publikáciu otvorených údajov (DCAT-AP-SK), elektronických služieb (CPSV-AP-SK), publikačné minimum orgánu verejnej správy (PUBMIN-DCATSK). </w:t>
      </w:r>
    </w:p>
    <w:p w14:paraId="100CE5C0" w14:textId="77777777" w:rsidR="00AF1DE4" w:rsidRPr="001E7D42" w:rsidRDefault="00AF1DE4" w:rsidP="008B0E07">
      <w:pPr>
        <w:spacing w:after="80"/>
        <w:rPr>
          <w:highlight w:val="yellow"/>
        </w:rPr>
      </w:pPr>
      <w:r w:rsidRPr="001E7D42">
        <w:rPr>
          <w:highlight w:val="yellow"/>
        </w:rPr>
        <w:t xml:space="preserve">Centrálny model je tvorený množinou ontológií pre fyzickú osobu, právny subjekt, lokáciu, financie a e-Government entitu ktorá vychádza zo základných referenčných registrov. Samotné dátové prvky sú definované ako rozšírenia prvkov definovaných v tzv. základných slovníkov EÚ, tzv. Core Vocabularies. Je nutné podotknúť, že dané prvky sú všeobecne akceptované štandardy na celkom svete ako W3C konzorcium, Schema.org, FOAF a ďalšie. Keďže architektúra prepojených údajov poskytuje tzv. odvodzovacie služby, je možné jednoduchým výpočtom klasifikovať otvorené údaje prostredníctvom týchto štandardizovaných ontológií. Takže interoperabilita údajov ISVS je plne zabezpečená. Napr. s Registrom právnických osôb SR je jednoduché pracovať ako s registrovanými organizáciami v rámci EÚ. </w:t>
      </w:r>
    </w:p>
    <w:p w14:paraId="59D6B670" w14:textId="77777777" w:rsidR="00AF1DE4" w:rsidRPr="001E7D42" w:rsidRDefault="00AF1DE4" w:rsidP="008B0E07">
      <w:pPr>
        <w:spacing w:after="80"/>
        <w:rPr>
          <w:highlight w:val="yellow"/>
        </w:rPr>
      </w:pPr>
      <w:r w:rsidRPr="001E7D42">
        <w:rPr>
          <w:highlight w:val="yellow"/>
        </w:rPr>
        <w:t>Súčasné číselníky sú dostupné iba na veľmi nízkej úrovni z pohľadu strojového spracovania. Jednak povaha identifikátorov je duplicitná (napr. „1“ v jednom číselníku znamená muž, v inom je to bratislavský kraj). Avšak v rámci sémantickej interoperability sú reprezentované ako prepojené údaje (LinkedData) p</w:t>
      </w:r>
      <w:hyperlink r:id="rId18" w:history="1"/>
      <w:r w:rsidRPr="001E7D42">
        <w:rPr>
          <w:highlight w:val="yellow"/>
        </w:rPr>
        <w:t>rostredníctvom jazyka pre jednoduchú organizáciu znalostí SKOS (Simple Knowledge Organization System).  Európska komisia poskytuje značné množstvo takýchto foriem znalostí pre zoznamy hodnôt na organizované strojovo spracovateľné znalosti. Množstvo takýchto číselníkov je používaných napr. pri definovaní témy datasetu, formátu distribúcie datasetu, a iných. Je nutné podotknúť, že v budúcnosti bude viac takýchto číselníkov priamo používaných, nakoľko sa zbytočne spracovávajú na slovenskej úrovni a preberajú sa z týchto lepších foriem. napr. Zoznamy štátov, alebo číselník Mena sa zbytočne degraduje pretože je dostupný vo formáte prepojených údajov (LinkedData) priamo Európskou úniou. Tak či onak, interoperabilita medzi SK a EÚ bude prostredníctvom SSIF rovnako plne zabezpečená.</w:t>
      </w:r>
    </w:p>
    <w:p w14:paraId="1D21CFAA" w14:textId="77777777" w:rsidR="00AF1DE4" w:rsidRPr="001E7D42" w:rsidRDefault="00AF1DE4" w:rsidP="008B0E07">
      <w:pPr>
        <w:spacing w:after="80"/>
      </w:pPr>
      <w:r w:rsidRPr="001E7D42">
        <w:rPr>
          <w:highlight w:val="yellow"/>
        </w:rPr>
        <w:t>Poslednou časťou Rámca pre sémantickú interoperabilitu sú národné aplikačné profily pre publikáciu otvorených údajov, elektronických služieb, či publikačného minima orgánu štátnej správy. V tejto oblasti sú priamo použité odporučené modely údajov (ontológie) Európskej komisie. Takže interoperabilita je opäť zabezpečená.</w:t>
      </w:r>
      <w:r w:rsidRPr="001E7D42">
        <w:t xml:space="preserve"> </w:t>
      </w:r>
      <w:commentRangeEnd w:id="110"/>
      <w:r w:rsidR="00353712" w:rsidRPr="001E7D42">
        <w:rPr>
          <w:rStyle w:val="Odkaznakomentr"/>
          <w:rFonts w:asciiTheme="majorHAnsi" w:eastAsia="Times New Roman" w:hAnsiTheme="majorHAnsi"/>
        </w:rPr>
        <w:commentReference w:id="110"/>
      </w:r>
    </w:p>
    <w:p w14:paraId="35287298" w14:textId="77777777" w:rsidR="00AF1DE4" w:rsidRPr="001E7D42" w:rsidRDefault="00AF1DE4" w:rsidP="008B0E07">
      <w:pPr>
        <w:spacing w:after="80"/>
      </w:pPr>
      <w:r w:rsidRPr="001E7D42">
        <w:t>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Slovenská republika ako člen EÚ plne podporuje jej spoločnú politiku, rešpektuje a spolupracuje s jednotlivými členskými štátmi. Na technickej úrovni je to najmä jej členstvo v zoskupení v programe Interoperabilné riešenia pre verejnú správu (Interoperability Solutions for Public Administrations – ISA</w:t>
      </w:r>
      <w:r w:rsidRPr="001E7D42">
        <w:rPr>
          <w:vertAlign w:val="superscript"/>
        </w:rPr>
        <w:t>2</w:t>
      </w:r>
      <w:r w:rsidRPr="001E7D42">
        <w:t>), v expertnej e-Government EK skupine na vysokej úrovni, ako aj v ďalších súvisiacich pracovných skupinách Európskej komisie.</w:t>
      </w:r>
    </w:p>
    <w:p w14:paraId="6BC0EFC8" w14:textId="77777777" w:rsidR="00AF1DE4" w:rsidRPr="001E7D42" w:rsidRDefault="00AF1DE4" w:rsidP="008B0E07">
      <w:r w:rsidRPr="001E7D42">
        <w:t xml:space="preserve">NKIVS nadväzuje na priority stanovené európskymi stratégiami a bude sa aktívne podieľať na úlohách, ktoré budú určené pre členské štáty. OVM v nadväznosti na im dané kompetencie nadviažu na </w:t>
      </w:r>
      <w:r w:rsidRPr="001E7D42">
        <w:lastRenderedPageBreak/>
        <w:t xml:space="preserve">strategické rámce EÚ s cieľom napomôcť cezhraničnému poskytovaniu služieb nadviazaním na európske riešenia interoperability a spoločné rámce pre jednotlivé sektory. </w:t>
      </w:r>
    </w:p>
    <w:p w14:paraId="63BBBF32" w14:textId="77777777" w:rsidR="00AF1DE4" w:rsidRPr="001E7D42" w:rsidRDefault="00AF1DE4" w:rsidP="008B0E07">
      <w:r w:rsidRPr="001E7D42">
        <w:t>Slovensko akceptuje odporúčania EÚ týkajúce sa vytvorenia „Národného rámca interoperability“, ktorý nadväzuje na „Európsky rámec interoperability“ (EIF 3.0). Národný rámec interoperability je súčasťou aktivít súvisiacich s implementáciou strategických cieľov tejto NKIVS.</w:t>
      </w:r>
    </w:p>
    <w:p w14:paraId="34A2BE9A" w14:textId="77777777" w:rsidR="00AF1DE4" w:rsidRPr="001E7D42" w:rsidRDefault="00AF1DE4" w:rsidP="008B0E07"/>
    <w:p w14:paraId="6276E0D3" w14:textId="77777777" w:rsidR="00AF1DE4" w:rsidRPr="001E7D42" w:rsidRDefault="00AF1DE4" w:rsidP="00466C5B">
      <w:pPr>
        <w:pStyle w:val="Nadpis2"/>
      </w:pPr>
      <w:r w:rsidRPr="001E7D42">
        <w:t>Špecifiká samosprávy</w:t>
      </w:r>
    </w:p>
    <w:p w14:paraId="059BF86A" w14:textId="70EE8106" w:rsidR="00AF1DE4" w:rsidRPr="001E7D42" w:rsidRDefault="00AF1DE4" w:rsidP="008B0E07">
      <w:commentRangeStart w:id="111"/>
      <w:r w:rsidRPr="001E7D42">
        <w:t xml:space="preserve">Gestorom vecnej stránky reformy verejnej správy je Ministerstvo vnútra SR. Digitálna transformácia verejnej správy v gescii MIRRI môže reformu podporiť, ale nemôže ju nahradiť. </w:t>
      </w:r>
      <w:commentRangeEnd w:id="111"/>
      <w:r w:rsidR="00353712" w:rsidRPr="001E7D42">
        <w:rPr>
          <w:rStyle w:val="Odkaznakomentr"/>
          <w:rFonts w:asciiTheme="majorHAnsi" w:eastAsia="Times New Roman" w:hAnsiTheme="majorHAnsi"/>
        </w:rPr>
        <w:commentReference w:id="111"/>
      </w:r>
      <w:r w:rsidRPr="001E7D42">
        <w:t>Digitálna transformácia je založená na princípoch, ktoré sú spoločné pre všetky štyri segmenty verejnej správy, centrálnu štátnu správu, miestnu štátnu správu, regionálnu samosprávu a miestnu územnú samosprávu, pričom na všetkých treba počítať aj s ich podriadenými organizáciami, z ktorých viaceré majú vlastnú pôsobnosť voči občanovi (ako napr. školy). Spoločnými princípmi sú a) orientácia na používateľa (občana, podnikateľa)</w:t>
      </w:r>
      <w:r w:rsidR="00301DB4" w:rsidRPr="001E7D42">
        <w:t xml:space="preserve">, </w:t>
      </w:r>
      <w:r w:rsidRPr="001E7D42">
        <w:t>b) zmena papierových procesov na primárne digitálne</w:t>
      </w:r>
      <w:r w:rsidR="00301DB4" w:rsidRPr="001E7D42">
        <w:t xml:space="preserve"> a</w:t>
      </w:r>
      <w:r w:rsidRPr="001E7D42">
        <w:t xml:space="preserve"> c) efektívne využívanie dát, ktoré verejná správa ako celok má.</w:t>
      </w:r>
    </w:p>
    <w:p w14:paraId="4B95B45A" w14:textId="77777777" w:rsidR="00AF1DE4" w:rsidRPr="001E7D42" w:rsidRDefault="00AF1DE4" w:rsidP="008B0E07">
      <w:r w:rsidRPr="001E7D42">
        <w:t>Tieto princípy sa v každom segmente verejnej správy premietnu do:</w:t>
      </w:r>
    </w:p>
    <w:p w14:paraId="4934C33A" w14:textId="77777777" w:rsidR="00AF1DE4" w:rsidRPr="001E7D42" w:rsidRDefault="00AF1DE4" w:rsidP="00AF1DE4">
      <w:pPr>
        <w:numPr>
          <w:ilvl w:val="0"/>
          <w:numId w:val="8"/>
        </w:numPr>
        <w:ind w:left="714" w:hanging="357"/>
      </w:pPr>
      <w:r w:rsidRPr="001E7D42">
        <w:rPr>
          <w:b/>
        </w:rPr>
        <w:t>poskytovania lepších verejných služieb smerom k používateľovi</w:t>
      </w:r>
      <w:r w:rsidRPr="001E7D42">
        <w:t>, na základe navigácie cez úplnú ponuku životných situácií, dostupných cez viackanálový prístup vrátane mobilného a skvalitňovania komunikácie s používateľom na základe behaviorálnych analýz a spätnej väzby od používateľov,</w:t>
      </w:r>
    </w:p>
    <w:p w14:paraId="08325C71" w14:textId="77777777" w:rsidR="00AF1DE4" w:rsidRPr="001E7D42" w:rsidRDefault="00AF1DE4" w:rsidP="00AF1DE4">
      <w:pPr>
        <w:numPr>
          <w:ilvl w:val="0"/>
          <w:numId w:val="8"/>
        </w:numPr>
        <w:ind w:left="714" w:hanging="357"/>
      </w:pPr>
      <w:r w:rsidRPr="001E7D42">
        <w:rPr>
          <w:b/>
        </w:rPr>
        <w:t>optimalizácie procesov a zvýšenia efektívnosti verejnej správy</w:t>
      </w:r>
      <w:r w:rsidRPr="001E7D42">
        <w:t>, na základe vecnej analýzy a digitalizácie optimalizovaného procesu, na základe vhodne navrhnutej architektúry, s maximálnym využitím centrálnych komponentov a prepoužitím už dostupných riešení pre viaceré orgány verejnej správy, vrátane využitia možností, ktoré prináša cloud,</w:t>
      </w:r>
    </w:p>
    <w:p w14:paraId="0F1122C3" w14:textId="77777777" w:rsidR="00AF1DE4" w:rsidRPr="001E7D42" w:rsidRDefault="00AF1DE4" w:rsidP="00AF1DE4">
      <w:pPr>
        <w:numPr>
          <w:ilvl w:val="0"/>
          <w:numId w:val="8"/>
        </w:numPr>
        <w:ind w:left="714" w:hanging="357"/>
      </w:pPr>
      <w:r w:rsidRPr="001E7D42">
        <w:rPr>
          <w:b/>
          <w:bCs/>
        </w:rPr>
        <w:t>efektívneho narábania s dátami</w:t>
      </w:r>
      <w:r w:rsidRPr="001E7D42">
        <w:t xml:space="preserve">, o. i. úplného naplnenia princípu jedenkrát a dosť, smerom k používateľovi, ale aj automatickou dátovou integráciou medzi orgánmi verejnej správy, zavedením prístupu Moje dáta, k digitálnej pracovnej ploche pre úradníka s potrebnými údajmi, posilnením publikovania otvorených dát. </w:t>
      </w:r>
    </w:p>
    <w:p w14:paraId="1F6F3FCD" w14:textId="77777777" w:rsidR="00AF1DE4" w:rsidRPr="001E7D42" w:rsidRDefault="00AF1DE4" w:rsidP="008B0E07">
      <w:r w:rsidRPr="001E7D42">
        <w:t>Pri aplikácii týchto riešení v samospráve treba zohľadniť jej špecifiká, a to najmä skutočnosť, že ide o samosprávu, ktorá sa rozhoduje samosprávne a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časti ani miestnej štátnej správy. Preto sa javí ako efektívne ďalej rozvíjať spoločné informatické riešenie pre malé obce, do ktorého vstupujú na báze dobrovoľnosti a pre väčšie obce a mestá, či regionálnu samosprávu ponechať na ich rozhodnutí, či sa zapoja do spoločného riešenia alebo si zvolia niektoré z riešení dostupných na trhu.</w:t>
      </w:r>
    </w:p>
    <w:p w14:paraId="09EF4E5A" w14:textId="77777777" w:rsidR="00AF1DE4" w:rsidRPr="001E7D42" w:rsidRDefault="00AF1DE4" w:rsidP="008B0E07">
      <w:r w:rsidRPr="001E7D42">
        <w:t xml:space="preserve">Bez ohľadu na cestu, ktorou sa vyberie gestor pri reforme verejnej správy, treba zabezpečiť informatickú podporu spoločného výkonu kompetencií prostredníctvom spoločných obecných úradovní, vrátane efektívneho využitia dát obcí, miest, subregiónov a krajov, ktoré umožnia zvažovať viaceré alternatívy v rámci reformy. Je tiež potrebné vytvoriť informatické nástroje pre integrovaný rozvoj krajov, ako aj subregiónov (vrátane území mestského rozvoja). Mala by sa zaviesť aj informatická podpora manažérskeho rozhodovania, tzv. smart governance, vrátane podpory spolupráce viacerých oddelení a podpory medziobecnej spolupráce na základe dohôd. Veľmi dôležité je centrálne zo strany štátu informatizovať agendy v prenesenom výkone štátnej správy, ktoré vykonávajú samosprávy a ktoré majú vplyv na sociálno-ekonomický rozvoj (napr. stavebné konanie, sociálne služby). Takisto je dôležité podporiť využitie technológií a inteligentných riešení na efektívne riešenia problémov, krajov, miest a obcí ako aj subregiónov, ako sú inteligentná doprava, energia, doprava, životné prostredie a zmeniť Slovensko na smart country. </w:t>
      </w:r>
    </w:p>
    <w:p w14:paraId="3C9D92FC" w14:textId="77777777" w:rsidR="00AF1DE4" w:rsidRPr="001E7D42" w:rsidRDefault="00AF1DE4" w:rsidP="008B0E07"/>
    <w:p w14:paraId="1DEEDF2B" w14:textId="77777777" w:rsidR="00902757" w:rsidRPr="001E7D42" w:rsidRDefault="00902757" w:rsidP="00466C5B">
      <w:pPr>
        <w:pStyle w:val="Nadpis2"/>
      </w:pPr>
      <w:bookmarkStart w:id="112" w:name="_Toc61168796"/>
      <w:commentRangeStart w:id="113"/>
      <w:r w:rsidRPr="001E7D42">
        <w:t>Špecifiká malých orgánov verejnej moci</w:t>
      </w:r>
      <w:bookmarkEnd w:id="112"/>
      <w:commentRangeEnd w:id="113"/>
      <w:r w:rsidRPr="001E7D42">
        <w:rPr>
          <w:rStyle w:val="Odkaznakomentr"/>
          <w:rFonts w:asciiTheme="majorHAnsi" w:hAnsiTheme="majorHAnsi"/>
        </w:rPr>
        <w:commentReference w:id="113"/>
      </w:r>
    </w:p>
    <w:p w14:paraId="596E1CB9" w14:textId="77777777" w:rsidR="00AF1DE4" w:rsidRPr="001E7D42" w:rsidRDefault="00AF1DE4" w:rsidP="008B0E07">
      <w:r w:rsidRPr="001E7D42">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ľudských zdrojov pri plnení povinností.</w:t>
      </w:r>
    </w:p>
    <w:p w14:paraId="7050CD21" w14:textId="325C811A" w:rsidR="00AF1DE4" w:rsidRPr="001E7D42" w:rsidRDefault="00824EEE" w:rsidP="008B0E07">
      <w:r w:rsidRPr="001E7D42">
        <w:t>Pojem „</w:t>
      </w:r>
      <w:r w:rsidR="00AF1DE4" w:rsidRPr="001E7D42">
        <w:t>malé OVM” zahŕňa najmä miestne orgány štátnej správy a orgány územnej a záujmovej samosprávy. Patria sem napr. školy a obce. Odteraz bude na tieto malé OVM braný osobitný zreteľ, vyjadrený najmä nasledovnými prístupmi.</w:t>
      </w:r>
    </w:p>
    <w:p w14:paraId="66DA68B7" w14:textId="77777777" w:rsidR="00AF1DE4" w:rsidRPr="001E7D42" w:rsidRDefault="00AF1DE4" w:rsidP="008B0E07">
      <w:r w:rsidRPr="001E7D42">
        <w:t>Z hľadiska organizačného a finančného zabezpečenia:</w:t>
      </w:r>
    </w:p>
    <w:p w14:paraId="63F02CE3" w14:textId="77777777" w:rsidR="00AF1DE4" w:rsidRPr="001E7D42" w:rsidRDefault="00AF1DE4" w:rsidP="008B0E07">
      <w:pPr>
        <w:pStyle w:val="Odsekzoznamu"/>
      </w:pPr>
      <w:r w:rsidRPr="001E7D42">
        <w:t>pri zavádzaní nových povinností všeobecne záväznými predpismi dôsledne analyzovať a vyčísliť súvisiace vplyvy (najmä finančné náklady) pre malé OVM, ktoré zabezpečí ÚOŠS, do ktorých pôsobnosti tieto malé OVM patria,</w:t>
      </w:r>
    </w:p>
    <w:p w14:paraId="0FF6FCB3" w14:textId="77777777" w:rsidR="00AF1DE4" w:rsidRPr="001E7D42" w:rsidRDefault="00AF1DE4" w:rsidP="008B0E07">
      <w:pPr>
        <w:pStyle w:val="Odsekzoznamu"/>
      </w:pPr>
      <w:r w:rsidRPr="001E7D42">
        <w:t>poskytovať finančné zdroje potrebné na plnenie nových povinností v oblasti e-Governmentu,</w:t>
      </w:r>
    </w:p>
    <w:p w14:paraId="114918A6" w14:textId="77777777" w:rsidR="00AF1DE4" w:rsidRPr="001E7D42" w:rsidRDefault="00AF1DE4" w:rsidP="008B0E07">
      <w:pPr>
        <w:pStyle w:val="Odsekzoznamu"/>
      </w:pPr>
      <w:r w:rsidRPr="001E7D42">
        <w:t>finančné zdroje poskytovať najmä formou dotačných schém špecificky orientovaných na podporu malých OVM,</w:t>
      </w:r>
    </w:p>
    <w:p w14:paraId="3C4365EE" w14:textId="77777777" w:rsidR="00AF1DE4" w:rsidRPr="001E7D42" w:rsidRDefault="00AF1DE4" w:rsidP="008B0E07">
      <w:pPr>
        <w:pStyle w:val="Odsekzoznamu"/>
      </w:pPr>
      <w:r w:rsidRPr="001E7D42">
        <w:t>pri podpore budovania technických komponentov preferovať plošnú podporu založenú na objektívnych kritériách, napr. na základe počtu realizovaných podaní, počtu dotknutých osôb, obyvateľov.</w:t>
      </w:r>
    </w:p>
    <w:p w14:paraId="00AA3C33" w14:textId="77777777" w:rsidR="00AF1DE4" w:rsidRPr="001E7D42" w:rsidRDefault="00AF1DE4" w:rsidP="008B0E07">
      <w:r w:rsidRPr="001E7D42">
        <w:t>Na technickej úrovni bude podpora realizovaná najmä vytvorením jednoduchých spôsobov prístupu a bezplatného využívania nasledovných služieb:</w:t>
      </w:r>
    </w:p>
    <w:p w14:paraId="1DD410C0" w14:textId="77777777" w:rsidR="00AF1DE4" w:rsidRPr="001E7D42" w:rsidRDefault="00AF1DE4" w:rsidP="008B0E07">
      <w:pPr>
        <w:pStyle w:val="Odsekzoznamu"/>
      </w:pPr>
      <w:r w:rsidRPr="001E7D42">
        <w:t xml:space="preserve">zapojenie do centrálneho sprístupňovania údajov verejnej správy, t.j. prístupom k údajom iných OVM a sprístupňovaním vlastných údajov, </w:t>
      </w:r>
    </w:p>
    <w:p w14:paraId="6B934D45" w14:textId="77777777" w:rsidR="00AF1DE4" w:rsidRPr="001E7D42" w:rsidRDefault="00AF1DE4" w:rsidP="008B0E07">
      <w:pPr>
        <w:pStyle w:val="Odsekzoznamu"/>
      </w:pPr>
      <w:r w:rsidRPr="001E7D42">
        <w:t>centrálna správa identít fyzických a právnických osôb, mechanizmy autentifikácie fyzických osôb, single-sign-on,</w:t>
      </w:r>
    </w:p>
    <w:p w14:paraId="0D084C43" w14:textId="77777777" w:rsidR="00AF1DE4" w:rsidRPr="001E7D42" w:rsidRDefault="00AF1DE4" w:rsidP="008B0E07">
      <w:pPr>
        <w:pStyle w:val="Odsekzoznamu"/>
      </w:pPr>
      <w:commentRangeStart w:id="114"/>
      <w:r w:rsidRPr="001E7D42">
        <w:t>centrálne komponenty zaisťujúce doručovanie elektronických správ medzi OVM a osobou (vrátane možnosti použiť hybridnú poštu)</w:t>
      </w:r>
      <w:commentRangeEnd w:id="114"/>
      <w:r w:rsidRPr="001E7D42">
        <w:commentReference w:id="114"/>
      </w:r>
      <w:r w:rsidRPr="001E7D42">
        <w:t>,</w:t>
      </w:r>
    </w:p>
    <w:p w14:paraId="12626FB3" w14:textId="77777777" w:rsidR="00AF1DE4" w:rsidRPr="001E7D42" w:rsidRDefault="00AF1DE4" w:rsidP="008B0E07">
      <w:pPr>
        <w:pStyle w:val="Odsekzoznamu"/>
      </w:pPr>
      <w:r w:rsidRPr="001E7D42">
        <w:t>centrálne portálové riešenie poskytujúce vizuálne služby pre používateľov e-Governmentu a navigáciu k týmto službám,</w:t>
      </w:r>
    </w:p>
    <w:p w14:paraId="6563D2D5" w14:textId="77777777" w:rsidR="00AF1DE4" w:rsidRPr="001E7D42" w:rsidRDefault="00AF1DE4" w:rsidP="008B0E07">
      <w:pPr>
        <w:pStyle w:val="Odsekzoznamu"/>
      </w:pPr>
      <w:r w:rsidRPr="001E7D42">
        <w:t>prístup k aplikačným rozhraniam agendových systémov iných OVM v rozsahu oprávnení na výkon svojich činností,</w:t>
      </w:r>
    </w:p>
    <w:p w14:paraId="419C270C" w14:textId="77777777" w:rsidR="00AF1DE4" w:rsidRPr="001E7D42" w:rsidRDefault="00AF1DE4" w:rsidP="008B0E07">
      <w:pPr>
        <w:pStyle w:val="Odsekzoznamu"/>
      </w:pPr>
      <w:r w:rsidRPr="001E7D42">
        <w:t>cloudové prostredie s možnosťou umiestniť do neho vlastné riešenia.</w:t>
      </w:r>
    </w:p>
    <w:p w14:paraId="1E92BFE4" w14:textId="77777777" w:rsidR="00AF1DE4" w:rsidRPr="001E7D42" w:rsidRDefault="00AF1DE4" w:rsidP="008B0E07">
      <w:r w:rsidRPr="001E7D42">
        <w:t>Pri finančnej aj technickej podpore bude mimoriadny dôraz kladený na minimalizáciu súvisiacich formálnych postupov.</w:t>
      </w:r>
    </w:p>
    <w:p w14:paraId="7ED86112" w14:textId="77777777" w:rsidR="00AF1DE4" w:rsidRPr="001E7D42" w:rsidRDefault="00AF1DE4" w:rsidP="008B0E07"/>
    <w:p w14:paraId="4E10E82C" w14:textId="77777777" w:rsidR="00AF1DE4" w:rsidRPr="001E7D42" w:rsidRDefault="00AF1DE4" w:rsidP="00466C5B">
      <w:pPr>
        <w:pStyle w:val="Nadpis1"/>
      </w:pPr>
      <w:bookmarkStart w:id="115" w:name="_Toc432348198"/>
      <w:bookmarkStart w:id="116" w:name="_Toc460261201"/>
      <w:bookmarkStart w:id="117" w:name="_Toc57535601"/>
      <w:r w:rsidRPr="001E7D42">
        <w:lastRenderedPageBreak/>
        <w:t>Architektúra verejnej správy</w:t>
      </w:r>
      <w:bookmarkEnd w:id="115"/>
      <w:bookmarkEnd w:id="116"/>
      <w:bookmarkEnd w:id="117"/>
    </w:p>
    <w:p w14:paraId="79A7CAE7" w14:textId="77777777" w:rsidR="00C80704" w:rsidRPr="001E7D42" w:rsidRDefault="00C80704" w:rsidP="00C80704">
      <w:r w:rsidRPr="001E7D42">
        <w:t xml:space="preserve">Enterprise architektúra verejnej správy SR je súborom individuálnych segmentových architektúr jednotlivých povinných osôb (takzvaná federovaná architektúra). Nakoľko je ale potrebné tieto architektúry vzájomne integrovať, musí byť vytvorený integračný rámec. Úlohou integračného rámca je definovať jednotnú metodiku, požiadavky na interoperabilitu, požiadavky na súlad architektúr, požiadavky na kvalitatívne vlastnosti jednotlivých architektúr,  definovať základné stavebné bloky (princípy, požiadavky, spoločné funkčnosti, a podobne) záväzné pre všetky architektúry povinných osôb a strategickú víziu rozvoja týchto architektúr. Týmto rámcom je pre verejnú správu centrálna architektúra. Centrálna architektúra je v tomto zmysle „abstraktnou" architektúrou, ktorá nepopisuje architektúru konkrétneho rezortu. </w:t>
      </w:r>
    </w:p>
    <w:p w14:paraId="352007D7" w14:textId="77777777" w:rsidR="00C80704" w:rsidRPr="001E7D42" w:rsidRDefault="00C80704" w:rsidP="00405BF8">
      <w:r w:rsidRPr="001E7D42">
        <w:t xml:space="preserve">Segmentové architektúry alebo inak povedané architektúry jednotlivých povinných osôb (správcov alebo orgánov riadenia) sú konkrétne architektúry. Tieto architektúry pokrývajú a aktualizujú proces tvorby koncepcie rozvoja architektúry konkrétneho úradu a rezortu, zachytávajú konkrétne stavebné bloky a ich štruktúru a vzťahy tak ako existujú v realite a ako sa majú vyvíjať do budúcnosti. Centrálna architektúra pritom vymedzuje spôsob, akým sa segmentové architektúry tvoria – čo musia pokrývať, spĺňať atď., a to najmä preto, aby bolo možné realizovať strategické nadrezortné priority (ako napríklad implementáciu životných situácií, presun spoločných a základných funkčností do vládneho cloudu a podobne). </w:t>
      </w:r>
    </w:p>
    <w:p w14:paraId="28D989C4" w14:textId="60096039" w:rsidR="00C80704" w:rsidRPr="001E7D42" w:rsidRDefault="00C80704" w:rsidP="00405BF8">
      <w:r w:rsidRPr="001E7D42">
        <w:t xml:space="preserve">Najdetailnejšími architektúrami v rámci </w:t>
      </w:r>
      <w:r w:rsidR="00405BF8" w:rsidRPr="001E7D42">
        <w:t>Enterprise</w:t>
      </w:r>
      <w:r w:rsidRPr="001E7D42">
        <w:t xml:space="preserve"> architektúry verejnej správy sú architektúry jednotlivých riešení, ktoré tvoria primárne dodávatelia riešení. Iniciálne architektúry riešení vznikajú už počas vypracovania koncepcií rozvoja informačných technológií verejnej správy orgánom riadenia, ktoré sú následne počas projektov rozpracované do detailov. Tieto architektúry je potrebné udržať v súlade s definovanými segmentovými architektúrami a strategickou architektúrou. Segmentové architektúry teda poskytujú presný architektonický kontext a požiadavky na architektúry riešení. </w:t>
      </w:r>
    </w:p>
    <w:p w14:paraId="3C86E2B2" w14:textId="77777777" w:rsidR="00C80704" w:rsidRPr="001E7D42" w:rsidRDefault="00C80704" w:rsidP="00C80704">
      <w:r w:rsidRPr="001E7D42">
        <w:t>Pre potreby verejnej správy v zmysle uvedeného definujeme tri úrovne architektúry:</w:t>
      </w:r>
    </w:p>
    <w:p w14:paraId="1DB38CE0" w14:textId="4B395300" w:rsidR="00C80704" w:rsidRPr="001E7D42" w:rsidRDefault="00405BF8" w:rsidP="00405BF8">
      <w:pPr>
        <w:pStyle w:val="Odsekzoznamu"/>
      </w:pPr>
      <w:r w:rsidRPr="001E7D42">
        <w:t>Centrálna architektúra –</w:t>
      </w:r>
      <w:r w:rsidR="00C80704" w:rsidRPr="001E7D42">
        <w:t xml:space="preserve"> definuje základný rámec a smerovanie pre architektúry jednotlivých povinných osôb.</w:t>
      </w:r>
    </w:p>
    <w:p w14:paraId="0C30286C" w14:textId="11C2031F" w:rsidR="00C80704" w:rsidRPr="001E7D42" w:rsidRDefault="00C80704" w:rsidP="00405BF8">
      <w:pPr>
        <w:pStyle w:val="Odsekzoznamu"/>
      </w:pPr>
      <w:r w:rsidRPr="001E7D42">
        <w:t xml:space="preserve">Segmentové architektúry </w:t>
      </w:r>
      <w:r w:rsidR="00405BF8" w:rsidRPr="001E7D42">
        <w:t>–</w:t>
      </w:r>
      <w:r w:rsidRPr="001E7D42">
        <w:t xml:space="preserve"> zachytávajú detailnú </w:t>
      </w:r>
      <w:r w:rsidR="00405BF8" w:rsidRPr="001E7D42">
        <w:t>Enterprise</w:t>
      </w:r>
      <w:r w:rsidRPr="001E7D42">
        <w:t xml:space="preserve"> architektúru každej povinnej osoby a definujú rámec a smerovanie pre architektúry riešení.</w:t>
      </w:r>
    </w:p>
    <w:p w14:paraId="2E8B6FCE" w14:textId="08578A6C" w:rsidR="00C80704" w:rsidRPr="001E7D42" w:rsidRDefault="00C80704" w:rsidP="00405BF8">
      <w:pPr>
        <w:pStyle w:val="Odsekzoznamu"/>
      </w:pPr>
      <w:r w:rsidRPr="001E7D42">
        <w:t xml:space="preserve">Architektúry riešení </w:t>
      </w:r>
      <w:r w:rsidR="00405BF8" w:rsidRPr="001E7D42">
        <w:t>–</w:t>
      </w:r>
      <w:r w:rsidRPr="001E7D42">
        <w:t xml:space="preserve"> detailne zachytávajú architektúru jednotlivých riešení, dodávaných príslušnými realizačnými </w:t>
      </w:r>
      <w:r w:rsidR="00405BF8" w:rsidRPr="001E7D42">
        <w:t>projektmi</w:t>
      </w:r>
      <w:r w:rsidRPr="001E7D42">
        <w:t>.</w:t>
      </w:r>
    </w:p>
    <w:p w14:paraId="364D10FF" w14:textId="6EDAAE47" w:rsidR="00C80704" w:rsidRPr="001E7D42" w:rsidRDefault="003073B5" w:rsidP="00405BF8">
      <w:r w:rsidRPr="001E7D42">
        <w:t xml:space="preserve">Na základe spracovania vízie, stratégie a na základe aktuálnych trendov je okrem centrálnej architektúry definovaná aj referenčná architektúra, ktorá poskytuje smernice rôznym organizáciám, ktoré rozvíjajú alebo budujú novú architektúru. Referenčná architektúra je základná vysokoúrovňová architektúra, ktorá poskytuje základnú štruktúru architektúry pre určitú doménu alebo sektor. Referenčné architektúry poskytujú spoločný slovník, princípy, architektonické vzory, spoločné stavebné bloky, prepoužiteľný návrh architektúry a najlepšie praktiky z danej oblasti. Referenčné architektúry nie sú segmentové architektúry ani architektúry riešení. Nie sú implementované priamo, ale sú používané ako ohraničenia pre konkrétne architektúry. Referenčná architektúra je neustále vyvíjaná a aktualizovaná na základe existujúcej centrálnej architektúry, projektových skúseností a aktuálnych trendov v oblasti </w:t>
      </w:r>
      <w:r w:rsidR="00405BF8" w:rsidRPr="001E7D42">
        <w:t>Enterprise</w:t>
      </w:r>
      <w:r w:rsidRPr="001E7D42">
        <w:t xml:space="preserve"> architektúry.</w:t>
      </w:r>
    </w:p>
    <w:p w14:paraId="72F9F623" w14:textId="77777777" w:rsidR="003073B5" w:rsidRPr="001E7D42" w:rsidRDefault="003073B5" w:rsidP="00405BF8"/>
    <w:p w14:paraId="4591D456" w14:textId="77777777" w:rsidR="00AF1DE4" w:rsidRPr="001E7D42" w:rsidRDefault="00AF1DE4" w:rsidP="00466C5B">
      <w:pPr>
        <w:pStyle w:val="Nadpis2"/>
      </w:pPr>
      <w:r w:rsidRPr="001E7D42">
        <w:t>Centrálna architektúra verejnej správy</w:t>
      </w:r>
    </w:p>
    <w:p w14:paraId="068BCEF2" w14:textId="77777777" w:rsidR="00AF1DE4" w:rsidRPr="001E7D42" w:rsidRDefault="00AF1DE4" w:rsidP="008B0E07">
      <w:r w:rsidRPr="001E7D42">
        <w:t xml:space="preserve">Centrálna architektúra verejnej správy definuje kľúčové stavebné bloky prostredia verejnej správy tak, aby bolo možné na základe stanovených cieľov a princípov plánovať a riadiť rozvoj </w:t>
      </w:r>
      <w:r w:rsidRPr="001E7D42" w:rsidDel="00673976">
        <w:t>e-</w:t>
      </w:r>
      <w:r w:rsidRPr="001E7D42">
        <w:t xml:space="preserve">Governmentu. Detailná evidencia, popis komponentov a modelov centrálnej architektúry, rezortných architektúr a architektúr jednotlivých riešení verejnej správy sa vykonáva pomocou nástrojov pre modelovanie </w:t>
      </w:r>
      <w:r w:rsidRPr="001E7D42">
        <w:lastRenderedPageBreak/>
        <w:t>a správu architektúry a Metainformačného systému verejnej správy (ďalej len „MetaIS“) a integrovaných repozitárov týchto nástrojov.</w:t>
      </w:r>
    </w:p>
    <w:p w14:paraId="75BD99C0" w14:textId="77777777" w:rsidR="00824EEE" w:rsidRPr="001E7D42" w:rsidRDefault="00AF1DE4" w:rsidP="008B0E07">
      <w:r w:rsidRPr="001E7D42">
        <w:t>Stavebné bloky verejnej správy sú rozdelené a definované v čiastkových architektúrach</w:t>
      </w:r>
      <w:r w:rsidR="00824EEE" w:rsidRPr="001E7D42">
        <w:t>:</w:t>
      </w:r>
    </w:p>
    <w:p w14:paraId="71A871C6" w14:textId="77777777" w:rsidR="00824EEE" w:rsidRPr="001E7D42" w:rsidRDefault="00AF1DE4" w:rsidP="00824EEE">
      <w:pPr>
        <w:pStyle w:val="Odsekzoznamu"/>
      </w:pPr>
      <w:r w:rsidRPr="001E7D42">
        <w:rPr>
          <w:b/>
        </w:rPr>
        <w:t>na horizontálnej úrovni</w:t>
      </w:r>
      <w:r w:rsidRPr="001E7D42">
        <w:t xml:space="preserve"> v architektúre stratégie, biznis architektúre, architektúre informačných systémov (aplikácií) a dát, technologickej architektú</w:t>
      </w:r>
      <w:r w:rsidR="00824EEE" w:rsidRPr="001E7D42">
        <w:t>re a architektúre implementácie</w:t>
      </w:r>
    </w:p>
    <w:p w14:paraId="3C8EDC60" w14:textId="50FF6A93" w:rsidR="00AF1DE4" w:rsidRPr="001E7D42" w:rsidRDefault="00AF1DE4" w:rsidP="00824EEE">
      <w:pPr>
        <w:pStyle w:val="Odsekzoznamu"/>
      </w:pPr>
      <w:r w:rsidRPr="001E7D42">
        <w:rPr>
          <w:b/>
        </w:rPr>
        <w:t>vo vertikálnej úrovni</w:t>
      </w:r>
      <w:r w:rsidRPr="001E7D42">
        <w:t xml:space="preserve"> (prierezovej) na architektúru smerovania, architektúru výkonnosti, bezpečnostnú architektúru a štandardizačnú architektúru, ktoré musia byť zohľadňované v </w:t>
      </w:r>
      <w:r w:rsidRPr="001E7D42" w:rsidDel="00107616">
        <w:t xml:space="preserve"> </w:t>
      </w:r>
      <w:r w:rsidRPr="001E7D42">
        <w:t xml:space="preserve">čiastkových architektúrach. </w:t>
      </w:r>
    </w:p>
    <w:p w14:paraId="4FA92D22" w14:textId="77777777" w:rsidR="00AF1DE4" w:rsidRPr="001E7D42" w:rsidRDefault="00AF1DE4" w:rsidP="008B0E07">
      <w:pPr>
        <w:pStyle w:val="Popis"/>
      </w:pPr>
      <w:r w:rsidRPr="001E7D42">
        <w:rPr>
          <w:noProof/>
          <w:lang w:eastAsia="sk-SK"/>
        </w:rPr>
        <w:drawing>
          <wp:anchor distT="180340" distB="180340" distL="114300" distR="114300" simplePos="0" relativeHeight="251679744" behindDoc="0" locked="0" layoutInCell="1" allowOverlap="1" wp14:anchorId="52995B51" wp14:editId="296189B6">
            <wp:simplePos x="0" y="0"/>
            <wp:positionH relativeFrom="margin">
              <wp:align>center</wp:align>
            </wp:positionH>
            <wp:positionV relativeFrom="paragraph">
              <wp:posOffset>291465</wp:posOffset>
            </wp:positionV>
            <wp:extent cx="3620770" cy="3079115"/>
            <wp:effectExtent l="0" t="0" r="0" b="6985"/>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770"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D42">
        <w:t xml:space="preserve">Obrázok </w:t>
      </w:r>
      <w:fldSimple w:instr=" SEQ Obrázok \* ARABIC ">
        <w:r w:rsidR="00C553CB" w:rsidRPr="001E7D42">
          <w:t>5</w:t>
        </w:r>
      </w:fldSimple>
      <w:r w:rsidR="004D797D" w:rsidRPr="001E7D42">
        <w:t>: Stavebné bloky</w:t>
      </w:r>
      <w:r w:rsidRPr="001E7D42">
        <w:t xml:space="preserve"> verejnej správy</w:t>
      </w:r>
    </w:p>
    <w:p w14:paraId="28355E86" w14:textId="77777777" w:rsidR="00AF1DE4" w:rsidRPr="001E7D42" w:rsidRDefault="00AF1DE4" w:rsidP="008B0E07">
      <w:r w:rsidRPr="001E7D42">
        <w:t xml:space="preserve">Horizontálne architektúry predstavujú oblasti činností, ktoré orgán verejnej správy vykonáva, zatiaľ čo vertikálne architektúry reprezentujú motivačné faktory. V oblasti architektúry stratégie je potrebné zdôrazniť, že riadenie ľudských zdrojov verejnej správy predstavuje výzvu vo forme vzdelania pracovníkov (často priebežného) pre prácu s novými systémami. V oblasti biznis architektúry je to zase zvládnutie digitálnej transformácie procesnej stránky do aplikácií a technológií a správne nastavenie organizačnej štruktúry a kompetencií. </w:t>
      </w:r>
    </w:p>
    <w:p w14:paraId="2278071C" w14:textId="77777777" w:rsidR="00AF1DE4" w:rsidRPr="001E7D42" w:rsidRDefault="00AF1DE4" w:rsidP="008B0E07">
      <w:r w:rsidRPr="001E7D42">
        <w:t>Najväčšou výzvou býva prispôsobenie vnútornej kultúry orgánu verejnej správy v dôsledku očakávaní občanov a podnikateľov na digitálne transformovanú organizáciu, ktorá je logicky porovnávaná s podobne transformovanými komerčnými subjektmi. Tento faktor má zásadný vplyv na dosiahnutie plánovaných prínosov a benefitov informačných technológií, preto je potrebné s nim uvažovať.</w:t>
      </w:r>
    </w:p>
    <w:p w14:paraId="71B57B23" w14:textId="77777777" w:rsidR="00AF1DE4" w:rsidRPr="001E7D42" w:rsidRDefault="00AF1DE4" w:rsidP="008B0E07">
      <w:pPr>
        <w:rPr>
          <w:lang w:eastAsia="cs-CZ"/>
        </w:rPr>
      </w:pPr>
      <w:r w:rsidRPr="001E7D42">
        <w:t xml:space="preserve">Celostný prístup k architektúre verejnej správy predstavuje </w:t>
      </w:r>
      <w:r w:rsidRPr="001E7D42">
        <w:rPr>
          <w:lang w:eastAsia="cs-CZ"/>
        </w:rPr>
        <w:t>budovanie</w:t>
      </w:r>
      <w:r w:rsidRPr="001E7D42">
        <w:t xml:space="preserve"> synergicky prepojených vrstiev horizontálnych a vertikálnych architektúr tak, aby boli neustále čo najviac aj vzájomne a aj ako celok zladené. P</w:t>
      </w:r>
      <w:r w:rsidRPr="001E7D42">
        <w:rPr>
          <w:lang w:eastAsia="cs-CZ"/>
        </w:rPr>
        <w:t>okrok v schopnostiach implementovaný v jednej čiastkovej architektúry je nutné primerane zrkadliť aj pokrokom schopností na ostatných vrstvách architektúry verejnej správy. Ak sa tak nedeje, niektoré vrstvy predbiehajú iné a investície do takýchto vylepšení nedosahujú navrhované benefity v plnom rozsahu, čím predstavujú v skutočnosti znehodnotenú investíciu.</w:t>
      </w:r>
    </w:p>
    <w:p w14:paraId="5A41CFDF" w14:textId="77777777" w:rsidR="00AF1DE4" w:rsidRPr="001E7D42" w:rsidRDefault="00AF1DE4" w:rsidP="008B0E07">
      <w:pPr>
        <w:rPr>
          <w:lang w:eastAsia="cs-CZ"/>
        </w:rPr>
      </w:pPr>
      <w:r w:rsidRPr="001E7D42">
        <w:rPr>
          <w:lang w:eastAsia="cs-CZ"/>
        </w:rPr>
        <w:t>Pre praktické sledovanie a zachovanie uvedeného vnútorného súladu architektúry verejnej správy sa uplatňuje model vyspelosti pre j</w:t>
      </w:r>
      <w:r w:rsidR="004D797D" w:rsidRPr="001E7D42">
        <w:rPr>
          <w:lang w:eastAsia="cs-CZ"/>
        </w:rPr>
        <w:t xml:space="preserve">ednotlivé vrstvy architektúry. </w:t>
      </w:r>
      <w:r w:rsidRPr="001E7D42">
        <w:rPr>
          <w:lang w:eastAsia="cs-CZ"/>
        </w:rPr>
        <w:t xml:space="preserve">Vylepšenia sa primárne plánujú </w:t>
      </w:r>
      <w:r w:rsidRPr="001E7D42">
        <w:rPr>
          <w:lang w:eastAsia="cs-CZ"/>
        </w:rPr>
        <w:lastRenderedPageBreak/>
        <w:t>v oblastiach s nižšou mierou vyspelosti. Ostatné zlepšenia vrstiev sa plánujú tak aby boli čo najlepšie synchronizované. Zásadnejšie zvyšovanie vyspelosti len jednej z vrstiev sa nedoporučuje.</w:t>
      </w:r>
    </w:p>
    <w:p w14:paraId="3D4DBAF9" w14:textId="77777777" w:rsidR="00AF1DE4" w:rsidRPr="001E7D42" w:rsidRDefault="00AF1DE4" w:rsidP="008B0E07">
      <w:r w:rsidRPr="001E7D42">
        <w:rPr>
          <w:noProof/>
          <w:lang w:eastAsia="sk-SK"/>
        </w:rPr>
        <w:drawing>
          <wp:anchor distT="0" distB="0" distL="114300" distR="114300" simplePos="0" relativeHeight="251675648" behindDoc="0" locked="0" layoutInCell="1" allowOverlap="1" wp14:anchorId="1F284BB3" wp14:editId="67ECC786">
            <wp:simplePos x="0" y="0"/>
            <wp:positionH relativeFrom="margin">
              <wp:align>center</wp:align>
            </wp:positionH>
            <wp:positionV relativeFrom="paragraph">
              <wp:posOffset>448310</wp:posOffset>
            </wp:positionV>
            <wp:extent cx="5302250" cy="5910580"/>
            <wp:effectExtent l="0" t="0" r="0" b="0"/>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250" cy="591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D42">
        <w:t>Nasledujúci obrázok predstavuje trojvrstvové jadro horizontálnej architektúry verejnej správy SR vo väčšej miere detailu.</w:t>
      </w:r>
    </w:p>
    <w:p w14:paraId="6A0AABA9" w14:textId="77777777" w:rsidR="00AF1DE4" w:rsidRPr="001E7D42" w:rsidRDefault="00AF1DE4" w:rsidP="008B0E07">
      <w:pPr>
        <w:pStyle w:val="Popis"/>
      </w:pPr>
      <w:r w:rsidRPr="001E7D42">
        <w:t xml:space="preserve">Obrázok </w:t>
      </w:r>
      <w:fldSimple w:instr=" SEQ Obrázok \* ARABIC ">
        <w:r w:rsidR="00C553CB" w:rsidRPr="001E7D42">
          <w:t>6</w:t>
        </w:r>
      </w:fldSimple>
      <w:r w:rsidRPr="001E7D42">
        <w:t>: Centrálna architektúra verejnej správy SR</w:t>
      </w:r>
    </w:p>
    <w:p w14:paraId="36685DFE" w14:textId="77777777" w:rsidR="00AF1DE4" w:rsidRPr="001E7D42" w:rsidRDefault="00AF1DE4" w:rsidP="006A29EA">
      <w:pPr>
        <w:pStyle w:val="Nadpis3"/>
      </w:pPr>
      <w:bookmarkStart w:id="118" w:name="_Toc460261202"/>
      <w:bookmarkStart w:id="119" w:name="_Toc57535602"/>
      <w:r w:rsidRPr="001E7D42">
        <w:t>Biznis architektúra verejnej správy</w:t>
      </w:r>
      <w:bookmarkEnd w:id="118"/>
      <w:bookmarkEnd w:id="119"/>
    </w:p>
    <w:p w14:paraId="5CEAACD1" w14:textId="77777777" w:rsidR="00AF1DE4" w:rsidRPr="001E7D42" w:rsidRDefault="00AF1DE4" w:rsidP="008B0E07">
      <w:r w:rsidRPr="001E7D42">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14:paraId="31F4BC12" w14:textId="77777777" w:rsidR="00AF1DE4" w:rsidRPr="001E7D42" w:rsidRDefault="00AF1DE4" w:rsidP="008B0E07">
      <w:pPr>
        <w:pStyle w:val="Odsekzoznamu"/>
        <w:numPr>
          <w:ilvl w:val="0"/>
          <w:numId w:val="8"/>
        </w:numPr>
      </w:pPr>
      <w:r w:rsidRPr="001E7D42">
        <w:rPr>
          <w:b/>
        </w:rPr>
        <w:t xml:space="preserve">Komunikačné kanály </w:t>
      </w:r>
      <w:r w:rsidRPr="001E7D42">
        <w:t>– Komunikačné kanály predstavujú spôsoby komunikácie s orgánmi verejnej správy a realizujú sa prostredníctvom prístupových miest (§ 5 až 9 zákona č. 305/2013). Tie môžu poskytovať nasledovné rozhrania (web stránky, mobilné aplikácie, osobná návšteva, telefonická komunikácia, e-mail, SMS, listinná komunikácia, verejné aplikačné rozhranie)</w:t>
      </w:r>
    </w:p>
    <w:p w14:paraId="14DFD8D5" w14:textId="102AF5C3" w:rsidR="00AF1DE4" w:rsidRPr="001E7D42" w:rsidRDefault="00AF1DE4" w:rsidP="008B0E07">
      <w:pPr>
        <w:pStyle w:val="Bullet"/>
        <w:numPr>
          <w:ilvl w:val="0"/>
          <w:numId w:val="8"/>
        </w:numPr>
      </w:pPr>
      <w:r w:rsidRPr="001E7D42">
        <w:rPr>
          <w:b/>
          <w:bCs/>
        </w:rPr>
        <w:lastRenderedPageBreak/>
        <w:t>Poskytovanie služieb</w:t>
      </w:r>
      <w:r w:rsidRPr="001E7D42">
        <w:t xml:space="preserve"> </w:t>
      </w:r>
      <w:r w:rsidR="00301DB4" w:rsidRPr="001E7D42">
        <w:t>–</w:t>
      </w:r>
      <w:r w:rsidRPr="001E7D42">
        <w:t xml:space="preserve">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alebo iných výstupov a umožňujú efektívne riešiť životné situácie, v ktorých sa občania alebo podnikatelia môžu nachádzať.</w:t>
      </w:r>
    </w:p>
    <w:p w14:paraId="6A8E1222" w14:textId="77777777" w:rsidR="00AF1DE4" w:rsidRPr="001E7D42" w:rsidRDefault="00AF1DE4" w:rsidP="008B0E07">
      <w:pPr>
        <w:pStyle w:val="Bullet"/>
        <w:numPr>
          <w:ilvl w:val="0"/>
          <w:numId w:val="8"/>
        </w:numPr>
      </w:pPr>
      <w:r w:rsidRPr="001E7D42">
        <w:rPr>
          <w:b/>
          <w:bCs/>
        </w:rPr>
        <w:t>Návrh politík a regulácií</w:t>
      </w:r>
      <w:r w:rsidRPr="001E7D42">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14:paraId="675A8960" w14:textId="77777777" w:rsidR="00AF1DE4" w:rsidRPr="001E7D42" w:rsidRDefault="00AF1DE4" w:rsidP="008B0E07">
      <w:pPr>
        <w:pStyle w:val="Bullet"/>
        <w:numPr>
          <w:ilvl w:val="0"/>
          <w:numId w:val="8"/>
        </w:numPr>
      </w:pPr>
      <w:r w:rsidRPr="001E7D42">
        <w:rPr>
          <w:b/>
          <w:bCs/>
        </w:rPr>
        <w:t>Rozvoj verejnej správy</w:t>
      </w:r>
      <w:r w:rsidRPr="001E7D42">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14:paraId="17551EB7" w14:textId="77777777" w:rsidR="00AF1DE4" w:rsidRPr="001E7D42" w:rsidRDefault="00AF1DE4" w:rsidP="008B0E07">
      <w:pPr>
        <w:pStyle w:val="Bullet"/>
        <w:numPr>
          <w:ilvl w:val="0"/>
          <w:numId w:val="8"/>
        </w:numPr>
      </w:pPr>
      <w:r w:rsidRPr="001E7D42">
        <w:rPr>
          <w:b/>
          <w:bCs/>
        </w:rPr>
        <w:t>Vnútorná správa</w:t>
      </w:r>
      <w:r w:rsidRPr="001E7D42">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14:paraId="3788091B" w14:textId="77777777" w:rsidR="00AF1DE4" w:rsidRPr="001E7D42" w:rsidRDefault="00AF1DE4" w:rsidP="008B0E07">
      <w:pPr>
        <w:pStyle w:val="Bullet"/>
        <w:numPr>
          <w:ilvl w:val="0"/>
          <w:numId w:val="8"/>
        </w:numPr>
      </w:pPr>
      <w:r w:rsidRPr="001E7D42">
        <w:rPr>
          <w:b/>
          <w:bCs/>
        </w:rPr>
        <w:t>Bezpečnosť</w:t>
      </w:r>
      <w:r w:rsidRPr="001E7D42">
        <w:t xml:space="preserve"> – predstavuje činnosť verejnej správy, ktorej cieľom je vytvoriť a udržiavať bezpečné, stabilné a spoľahlivé prostredie vo všetkých oblastiach a doménach verejnej správy (napríklad kybernetická bezpečnosť, fraud management a podobne).</w:t>
      </w:r>
    </w:p>
    <w:p w14:paraId="03B6288F" w14:textId="77777777" w:rsidR="00902757" w:rsidRPr="001E7D42" w:rsidRDefault="00902757" w:rsidP="006A29EA">
      <w:pPr>
        <w:pStyle w:val="Nadpis3"/>
      </w:pPr>
      <w:bookmarkStart w:id="120" w:name="_Toc433226579"/>
      <w:bookmarkStart w:id="121" w:name="_Toc433226622"/>
      <w:bookmarkStart w:id="122" w:name="_Toc433226580"/>
      <w:bookmarkStart w:id="123" w:name="_Toc433226623"/>
      <w:bookmarkStart w:id="124" w:name="_Toc460261203"/>
      <w:bookmarkStart w:id="125" w:name="_Toc57535603"/>
      <w:bookmarkStart w:id="126" w:name="_Toc61168800"/>
      <w:bookmarkEnd w:id="120"/>
      <w:bookmarkEnd w:id="121"/>
      <w:bookmarkEnd w:id="122"/>
      <w:bookmarkEnd w:id="123"/>
      <w:commentRangeStart w:id="127"/>
      <w:r w:rsidRPr="001E7D42">
        <w:t>Architektúra informačných systémov verejnej správy</w:t>
      </w:r>
      <w:bookmarkEnd w:id="124"/>
      <w:bookmarkEnd w:id="125"/>
      <w:bookmarkEnd w:id="126"/>
      <w:commentRangeEnd w:id="127"/>
      <w:r w:rsidRPr="001E7D42">
        <w:rPr>
          <w:rStyle w:val="Odkaznakomentr"/>
          <w:rFonts w:asciiTheme="majorHAnsi" w:hAnsiTheme="majorHAnsi"/>
          <w:b w:val="0"/>
        </w:rPr>
        <w:commentReference w:id="127"/>
      </w:r>
    </w:p>
    <w:p w14:paraId="2E5F7AA5" w14:textId="77777777" w:rsidR="00AF1DE4" w:rsidRPr="001E7D42" w:rsidRDefault="00AF1DE4" w:rsidP="008B0E07">
      <w:r w:rsidRPr="001E7D42">
        <w:t>Správa architektúry informačných systémov verejnej správy sa zameriava na aplikačné služby, informačné systémy a údaje s cieľom podporiť biznis architektúru verejnej správy. Skladá sa z aplikačnej a dátovej architektúry.</w:t>
      </w:r>
    </w:p>
    <w:p w14:paraId="1FF0E9FB" w14:textId="77777777" w:rsidR="00AF1DE4" w:rsidRPr="001E7D42" w:rsidRDefault="00AF1DE4" w:rsidP="006A29EA">
      <w:pPr>
        <w:pStyle w:val="Nadpis4"/>
      </w:pPr>
      <w:bookmarkStart w:id="128" w:name="_Toc460261204"/>
      <w:bookmarkStart w:id="129" w:name="_Toc57535604"/>
      <w:r w:rsidRPr="001E7D42">
        <w:t>Aplikačná architektúra verejnej správy</w:t>
      </w:r>
      <w:bookmarkEnd w:id="128"/>
      <w:bookmarkEnd w:id="129"/>
    </w:p>
    <w:p w14:paraId="784CF415" w14:textId="77777777" w:rsidR="00AF1DE4" w:rsidRPr="001E7D42" w:rsidRDefault="00AF1DE4" w:rsidP="008B0E07">
      <w:r w:rsidRPr="001E7D42">
        <w:t>Aplikačná architektúra verejnej správy predstavuje úroveň informačných systémov, ktoré primárne podporujú výkon funkcií a činností definovaných na úrovni biznis architektúry. Je rozdelená do nasledujúcich funkcií:</w:t>
      </w:r>
    </w:p>
    <w:p w14:paraId="3B3CC8C8" w14:textId="3E5E4456" w:rsidR="00AF1DE4" w:rsidRPr="001E7D42" w:rsidRDefault="00AF1DE4" w:rsidP="008B0E07">
      <w:pPr>
        <w:pStyle w:val="Odsekzoznamu"/>
      </w:pPr>
      <w:r w:rsidRPr="001E7D42">
        <w:rPr>
          <w:b/>
          <w:bCs/>
        </w:rPr>
        <w:t>Spoločné moduly Front-endu</w:t>
      </w:r>
      <w:r w:rsidRPr="001E7D42">
        <w:t xml:space="preserve"> </w:t>
      </w:r>
      <w:r w:rsidR="00301DB4" w:rsidRPr="001E7D42">
        <w:t>–</w:t>
      </w:r>
      <w:r w:rsidRPr="001E7D42">
        <w:t xml:space="preserve"> združujú spoločné komponenty, ktoré riešia interakciu s používateľmi (občanmi, podnikateľmi, zamestnancami verejnej správy a informačnými systémami). </w:t>
      </w:r>
    </w:p>
    <w:p w14:paraId="25EF83F0" w14:textId="77777777" w:rsidR="00AF1DE4" w:rsidRPr="001E7D42" w:rsidRDefault="00AF1DE4" w:rsidP="008B0E07">
      <w:pPr>
        <w:pStyle w:val="Odsekzoznamu"/>
      </w:pPr>
      <w:r w:rsidRPr="001E7D42">
        <w:rPr>
          <w:b/>
          <w:bCs/>
        </w:rPr>
        <w:t>Moduly Front-endu</w:t>
      </w:r>
      <w:r w:rsidRPr="001E7D42">
        <w:t xml:space="preserve"> – predstavujú špecifické, najmä rezortné komponenty pre interakciu s používateľmi, čiže komponenty, ktoré nie sú spoločné a zdieľané viacerými inštitúciami.</w:t>
      </w:r>
    </w:p>
    <w:p w14:paraId="70A55B83" w14:textId="77777777" w:rsidR="00AF1DE4" w:rsidRPr="001E7D42" w:rsidRDefault="00AF1DE4" w:rsidP="008B0E07">
      <w:pPr>
        <w:pStyle w:val="Odsekzoznamu"/>
      </w:pPr>
      <w:r w:rsidRPr="001E7D42">
        <w:rPr>
          <w:b/>
          <w:bCs/>
        </w:rPr>
        <w:t>Agendové informačné systémy</w:t>
      </w:r>
      <w:r w:rsidRPr="001E7D42">
        <w:t xml:space="preserve"> - podporujú výkon konkrétnej agendy a realizujú kľúčové aplikačné služby.</w:t>
      </w:r>
    </w:p>
    <w:p w14:paraId="12B49BD1" w14:textId="7ED19B13" w:rsidR="00AF1DE4" w:rsidRPr="001E7D42" w:rsidRDefault="00AF1DE4" w:rsidP="008B0E07">
      <w:pPr>
        <w:pStyle w:val="Odsekzoznamu"/>
      </w:pPr>
      <w:r w:rsidRPr="001E7D42">
        <w:rPr>
          <w:b/>
          <w:bCs/>
        </w:rPr>
        <w:t xml:space="preserve">Spoločné moduly Back-endu </w:t>
      </w:r>
      <w:r w:rsidR="00301DB4" w:rsidRPr="001E7D42">
        <w:t>–</w:t>
      </w:r>
      <w:r w:rsidRPr="001E7D42">
        <w:t xml:space="preserve"> sú informačné systémy pre spoločné biznis bloky najmä v rámci oblastí: podpora výkonu agendy, podpora výkonu organizácie, správa a rozvoj verejnej správy, a poskytovanie referenčných údajov. </w:t>
      </w:r>
    </w:p>
    <w:p w14:paraId="35CA51B4" w14:textId="77777777" w:rsidR="00AF1DE4" w:rsidRPr="001E7D42" w:rsidRDefault="00AF1DE4" w:rsidP="008B0E07">
      <w:pPr>
        <w:pStyle w:val="Odsekzoznamu"/>
      </w:pPr>
      <w:r w:rsidRPr="001E7D42">
        <w:rPr>
          <w:b/>
          <w:bCs/>
        </w:rPr>
        <w:t>Moduly Back-endu</w:t>
      </w:r>
      <w:r w:rsidRPr="001E7D42">
        <w:t xml:space="preserve"> – predstavujú špecifické, najmä rezortné komponenty pre podporu najmä špecifických back office činností, čiže komponenty, ktoré nie sú spoločné a zdieľané viacerými inštitúciami.</w:t>
      </w:r>
    </w:p>
    <w:p w14:paraId="2DAD49BF" w14:textId="77777777" w:rsidR="00AF1DE4" w:rsidRPr="001E7D42" w:rsidRDefault="00AF1DE4" w:rsidP="008B0E07">
      <w:pPr>
        <w:pStyle w:val="Odsekzoznamu"/>
      </w:pPr>
      <w:r w:rsidRPr="001E7D42">
        <w:rPr>
          <w:b/>
          <w:bCs/>
        </w:rPr>
        <w:t xml:space="preserve">Integrácia a orchestrácia </w:t>
      </w:r>
      <w:r w:rsidRPr="001E7D42">
        <w:t xml:space="preserve">– rieši prepojenie a vzájomnú interoperabilitu informačných systémov verejnej správy SR a EÚ administratívy na úrovni aplikačnej a dátovej integrácie a zabezpečuje služby orchestrácie najmä pre životné situácie a vnútorné procesy verejnej správy. </w:t>
      </w:r>
    </w:p>
    <w:p w14:paraId="6BF2F8AE" w14:textId="77777777" w:rsidR="00AF1DE4" w:rsidRPr="001E7D42" w:rsidRDefault="00AF1DE4" w:rsidP="006A29EA">
      <w:pPr>
        <w:pStyle w:val="Nadpis4"/>
      </w:pPr>
      <w:bookmarkStart w:id="130" w:name="_Toc460261205"/>
      <w:bookmarkStart w:id="131" w:name="_Toc57535605"/>
      <w:r w:rsidRPr="001E7D42">
        <w:lastRenderedPageBreak/>
        <w:t>Dátová architektúra verejnej správy</w:t>
      </w:r>
      <w:bookmarkEnd w:id="130"/>
      <w:bookmarkEnd w:id="131"/>
    </w:p>
    <w:p w14:paraId="633B124F" w14:textId="77777777" w:rsidR="00AF1DE4" w:rsidRPr="001E7D42" w:rsidRDefault="00AF1DE4" w:rsidP="008B0E07">
      <w:r w:rsidRPr="001E7D42">
        <w:t xml:space="preserve">Kvalitné a dostupné dáta sú kritickým faktorom úspechu splnenia strategických cieľov. Sú potrebné pre zjednodušenie obsluhy používateľov využívajúcich služby verejnej správy ale tiež zefektívnenie práce úradníkov, aby nemuseli manuálne zabezpečovať a zadávať údaje, ktoré už verejná správa eviduje a procesy verejnej správy mohli byť vykonávane automatizovane. Správa dát je nevyhnutná pre splnenie podmienok nariadenia EÚ 2016/679 o ochrane osobných údajov (tzv. GDPR). Pre správny návrh regulácií a politík je nevyhnutnou schopnosťou verejnej správy analytické spracovanie hodnoverných dát pre získavanie znalostí z dát a rozhodovanie. </w:t>
      </w:r>
    </w:p>
    <w:p w14:paraId="6C3A5E80" w14:textId="77777777" w:rsidR="00AF1DE4" w:rsidRPr="001E7D42" w:rsidRDefault="00AF1DE4" w:rsidP="008B0E07">
      <w:r w:rsidRPr="001E7D42">
        <w:t>Základné pravidlá pre dátovú architektúru verejnej správy upravuje zákon č. 305/2013 Z.z. o </w:t>
      </w:r>
      <w:r w:rsidRPr="001E7D42" w:rsidDel="00673976">
        <w:t>e</w:t>
      </w:r>
      <w:r w:rsidRPr="001E7D42">
        <w:t>-Governmente v šiestej časti venovanej referenčným údajom. Vyhláška č. 78/2020 Z.z. o štandardoch pre informačné systémy verejnej správy má samostatnú časť venovanú dátovým štandardom. Verejný záujem v oblasti údajov bude podporený novým zákonom o údajoch.</w:t>
      </w:r>
    </w:p>
    <w:p w14:paraId="164853BB" w14:textId="77777777" w:rsidR="00AF1DE4" w:rsidRPr="001E7D42" w:rsidRDefault="00AF1DE4" w:rsidP="008B0E07">
      <w:r w:rsidRPr="001E7D42">
        <w:t>Dátová architektúra je zameraná na najdôležitejšie stavebné bloky, ktoré je potrebné brať do úvahy pri zabezpečení sémantickej interoperability pri výmene informácií medzi verejnou správou, občanmi a komerčným sektorom. Hlavnými stavebnými blokmi centrálnej architektúry v oblasti dát sú:</w:t>
      </w:r>
    </w:p>
    <w:p w14:paraId="6FC0F0E4" w14:textId="77777777" w:rsidR="00AF1DE4" w:rsidRPr="001E7D42" w:rsidRDefault="00AF1DE4" w:rsidP="008B0E07">
      <w:pPr>
        <w:pStyle w:val="Odsekzoznamu"/>
      </w:pPr>
      <w:r w:rsidRPr="001E7D42">
        <w:rPr>
          <w:b/>
        </w:rPr>
        <w:t>Správa Referenčných údajov a číselníkov</w:t>
      </w:r>
      <w:r w:rsidRPr="001E7D42">
        <w:t xml:space="preserve"> – spolu s centrálnym dátovým modelom vytvárajú spoločný slovník kmeňových údajov</w:t>
      </w:r>
    </w:p>
    <w:p w14:paraId="57E6515D" w14:textId="77777777" w:rsidR="00AF1DE4" w:rsidRPr="001E7D42" w:rsidRDefault="00AF1DE4" w:rsidP="008B0E07">
      <w:pPr>
        <w:pStyle w:val="Odsekzoznamu"/>
      </w:pPr>
      <w:r w:rsidRPr="001E7D42">
        <w:rPr>
          <w:b/>
        </w:rPr>
        <w:t xml:space="preserve">Platforma integrácie údajov </w:t>
      </w:r>
      <w:r w:rsidRPr="001E7D42">
        <w:t>– zabezpečuje sprístupnenie referenčných údajov a údajovej základne verejnej správy vrátane otvorených údajov</w:t>
      </w:r>
    </w:p>
    <w:p w14:paraId="39CC4469" w14:textId="77777777" w:rsidR="00AF1DE4" w:rsidRPr="001E7D42" w:rsidRDefault="00AF1DE4" w:rsidP="008B0E07">
      <w:pPr>
        <w:pStyle w:val="Odsekzoznamu"/>
      </w:pPr>
      <w:r w:rsidRPr="001E7D42">
        <w:rPr>
          <w:b/>
        </w:rPr>
        <w:t>Riadenie kvality údajov</w:t>
      </w:r>
      <w:r w:rsidRPr="001E7D42">
        <w:t xml:space="preserve"> – podporuje vyhodnotenie a zabezpečenie vyššej kvality údajov</w:t>
      </w:r>
    </w:p>
    <w:p w14:paraId="6C695200" w14:textId="77777777" w:rsidR="00AF1DE4" w:rsidRPr="001E7D42" w:rsidRDefault="00AF1DE4" w:rsidP="008B0E07">
      <w:pPr>
        <w:pStyle w:val="Odsekzoznamu"/>
      </w:pPr>
      <w:r w:rsidRPr="001E7D42">
        <w:rPr>
          <w:b/>
        </w:rPr>
        <w:t>Konsolidovaná analytická vrstva</w:t>
      </w:r>
      <w:r w:rsidRPr="001E7D42">
        <w:t xml:space="preserve"> – podporuje analytické spracovanie údajov vo verejnej správe na podporu rozhodovania, riadenia a lepší návrh politík</w:t>
      </w:r>
    </w:p>
    <w:p w14:paraId="1F7BAC62" w14:textId="77777777" w:rsidR="00AF1DE4" w:rsidRPr="001E7D42" w:rsidRDefault="00AF1DE4" w:rsidP="006A29EA">
      <w:pPr>
        <w:pStyle w:val="Nadpis3"/>
      </w:pPr>
      <w:bookmarkStart w:id="132" w:name="_Toc460261206"/>
      <w:bookmarkStart w:id="133" w:name="_Toc57535606"/>
      <w:r w:rsidRPr="001E7D42">
        <w:t>Technologická architektúra verejnej správy</w:t>
      </w:r>
      <w:bookmarkEnd w:id="132"/>
      <w:bookmarkEnd w:id="133"/>
    </w:p>
    <w:p w14:paraId="6690F21B" w14:textId="77777777" w:rsidR="00AF1DE4" w:rsidRPr="001E7D42" w:rsidRDefault="00AF1DE4" w:rsidP="008B0E07">
      <w:r w:rsidRPr="001E7D42">
        <w:t>Hlavnými prvkami centrálnej technologickej architektúry sú:</w:t>
      </w:r>
    </w:p>
    <w:p w14:paraId="61A4F316" w14:textId="77777777" w:rsidR="00AF1DE4" w:rsidRPr="001E7D42" w:rsidRDefault="00AF1DE4" w:rsidP="008B0E07">
      <w:pPr>
        <w:pStyle w:val="Odsekzoznamu"/>
        <w:rPr>
          <w:b/>
          <w:bCs/>
        </w:rPr>
      </w:pPr>
      <w:r w:rsidRPr="001E7D42">
        <w:rPr>
          <w:b/>
          <w:bCs/>
        </w:rPr>
        <w:t xml:space="preserve">Cloudové služby </w:t>
      </w:r>
      <w:r w:rsidRPr="001E7D42">
        <w:t>– Služby vládneho cloudu a certifikované služby</w:t>
      </w:r>
      <w:r w:rsidRPr="001E7D42">
        <w:rPr>
          <w:rStyle w:val="Odkaznapoznmkupodiarou"/>
        </w:rPr>
        <w:footnoteReference w:id="19"/>
      </w:r>
      <w:r w:rsidRPr="001E7D42">
        <w:t xml:space="preserve"> ďalších poskytovateľov cloudových služieb</w:t>
      </w:r>
    </w:p>
    <w:p w14:paraId="100E87CF" w14:textId="77777777" w:rsidR="00AF1DE4" w:rsidRPr="001E7D42" w:rsidRDefault="00AF1DE4" w:rsidP="008B0E07">
      <w:pPr>
        <w:pStyle w:val="Odsekzoznamu"/>
      </w:pPr>
      <w:r w:rsidRPr="001E7D42">
        <w:rPr>
          <w:b/>
        </w:rPr>
        <w:t>Komunikačná infraštruktúra</w:t>
      </w:r>
      <w:r w:rsidRPr="001E7D42">
        <w:t xml:space="preserve"> – Kvalitná, bezpečná a kapacitne dostatočná komunikačná infraštruktúra je nevyhnutná pre využívanie cloudových služieb</w:t>
      </w:r>
    </w:p>
    <w:p w14:paraId="187CCA7F" w14:textId="77777777" w:rsidR="00AF1DE4" w:rsidRPr="001E7D42" w:rsidRDefault="00AF1DE4" w:rsidP="008B0E07">
      <w:pPr>
        <w:pStyle w:val="Odsekzoznamu"/>
      </w:pPr>
      <w:r w:rsidRPr="001E7D42">
        <w:rPr>
          <w:b/>
        </w:rPr>
        <w:t>Infraštruktúra organizácií verejnej správy</w:t>
      </w:r>
      <w:r w:rsidRPr="001E7D42">
        <w:t xml:space="preserve"> – Výpočtová a komunikačná infraštruktúra (osobné počítače, inteligentné mobilné zariadenia, tlačiarne, skenery, počítačové siete)</w:t>
      </w:r>
    </w:p>
    <w:p w14:paraId="067129C1" w14:textId="77777777" w:rsidR="00AF1DE4" w:rsidRPr="001E7D42" w:rsidRDefault="00AF1DE4" w:rsidP="008B0E07">
      <w:r w:rsidRPr="001E7D42">
        <w:t>Základným princípmi budovania technologickej architektúry je maximalizácia využitia cloudových služieb</w:t>
      </w:r>
      <w:r w:rsidRPr="001E7D42">
        <w:rPr>
          <w:rStyle w:val="Odkaznapoznmkupodiarou"/>
        </w:rPr>
        <w:footnoteReference w:id="20"/>
      </w:r>
      <w:r w:rsidRPr="001E7D42">
        <w:t xml:space="preserve"> informačnými systémami verejnej správy a zabezpečenie interoperability informačných systémov pomocou dodržiavania schválených technologických štandardov podľa vyhlášky </w:t>
      </w:r>
      <w:r w:rsidR="004D797D" w:rsidRPr="001E7D42">
        <w:t xml:space="preserve">č. </w:t>
      </w:r>
      <w:r w:rsidRPr="001E7D42">
        <w:t xml:space="preserve">78/2020 Z.z. o štandardoch pre informačné technológie verejnej správy. Oba princípy podporené monitoringom a riadením využívania služieb a zdrojov IKT majú pozitívny efekt na náklady spojené s rozvojom a prevádzkou informačných technológií a vytvárajú podmienky pre pružné reagovanie na požiadavky verejnej správy na IKT. </w:t>
      </w:r>
    </w:p>
    <w:p w14:paraId="3E5B8CC2" w14:textId="77777777" w:rsidR="00AF1DE4" w:rsidRPr="001E7D42" w:rsidRDefault="00AF1DE4" w:rsidP="008B0E07"/>
    <w:p w14:paraId="5933B86E" w14:textId="77777777" w:rsidR="00AF1DE4" w:rsidRPr="001E7D42" w:rsidRDefault="00AF1DE4" w:rsidP="00466C5B">
      <w:pPr>
        <w:pStyle w:val="Nadpis2"/>
      </w:pPr>
      <w:r w:rsidRPr="001E7D42">
        <w:t>Princípy riadenia architektúry informačných systémov verejnej správy</w:t>
      </w:r>
    </w:p>
    <w:p w14:paraId="30373884" w14:textId="77777777" w:rsidR="00AF1DE4" w:rsidRPr="001E7D42" w:rsidRDefault="00AF1DE4" w:rsidP="008B0E07">
      <w:r w:rsidRPr="001E7D42">
        <w:t xml:space="preserve">Pri rozvoji informačných systémov verejnej správy budú uplatňované princípy popísané v tejto kapitole. Princípy sú všeobecné pravidlá, ktoré vyjadrujú hlavné myšlienky podporujúce ciele </w:t>
      </w:r>
      <w:r w:rsidRPr="001E7D42">
        <w:lastRenderedPageBreak/>
        <w:t>informatizácie verejnej správy a ktoré by mali byť stelesnené podnikovou architektúrou a architektúrou informačných systémov verejnej správy</w:t>
      </w:r>
      <w:r w:rsidRPr="001E7D42">
        <w:rPr>
          <w:rStyle w:val="Odkaznapoznmkupodiarou"/>
        </w:rPr>
        <w:footnoteReference w:id="21"/>
      </w:r>
      <w:r w:rsidRPr="001E7D42">
        <w:t>.</w:t>
      </w:r>
    </w:p>
    <w:p w14:paraId="517FF0A6" w14:textId="77777777" w:rsidR="00AF1DE4" w:rsidRPr="001E7D42" w:rsidRDefault="00AF1DE4" w:rsidP="008B0E07">
      <w:r w:rsidRPr="001E7D42">
        <w:t>Kľúčovým faktorom úspešnosti realizácie cieľov informatizácie verejnej správy je spolupráca a vyššia úroveň integrácie komponentov podnikovej architektúry verejnej správy. Okrem integrácie v rámci krajiny je dôležité podporiť spoločnú politiku Európskej únie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 Európsky rámec interoperability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Európsky rámec interoperability (EIF) poskytuje spoločný základ zásad pre dosiahnutie interoperability na európskej úrovni a zároveň poskytuje potrebnú flexibilitu na riešenie osobitných vnútroštátnych požiadaviek</w:t>
      </w:r>
      <w:r w:rsidRPr="001E7D42">
        <w:rPr>
          <w:rStyle w:val="Odkaznapoznmkupodiarou"/>
        </w:rPr>
        <w:footnoteReference w:id="22"/>
      </w:r>
      <w:r w:rsidRPr="001E7D42">
        <w:t>. Princípy v ňom vyjadrené silne podporujú ciele informatizácie verejnej správy a preto sa stal základom návrhu princípov aj pre národnú koncepciu informatizácie verejnej správy. Princípy NKIVS 2016 rozdelené podľa jednotlivých vrstiev podnikovej architektúry verejnej správy boli začlenené do nasledovného návrhu princípov spoločných pre všetky vrstvy podnikovej architektúry pre vyjadrenie potreby prierezovej interoperability.</w:t>
      </w:r>
    </w:p>
    <w:p w14:paraId="34400232" w14:textId="77777777" w:rsidR="00AF1DE4" w:rsidRPr="001E7D42" w:rsidRDefault="00AF1DE4" w:rsidP="006A29EA">
      <w:pPr>
        <w:pStyle w:val="Nadpis3"/>
      </w:pPr>
      <w:r w:rsidRPr="001E7D42">
        <w:t>Princíp P1: Orientácia na používateľa</w:t>
      </w:r>
      <w:r w:rsidRPr="001E7D42">
        <w:rPr>
          <w:rStyle w:val="Odkaznapoznmkupodiarou"/>
        </w:rPr>
        <w:footnoteReference w:id="23"/>
      </w:r>
      <w:r w:rsidRPr="001E7D42">
        <w:t xml:space="preserve"> </w:t>
      </w:r>
    </w:p>
    <w:p w14:paraId="16A1159A" w14:textId="77777777" w:rsidR="00AF1DE4" w:rsidRPr="001E7D42" w:rsidRDefault="00AF1DE4" w:rsidP="008B0E07">
      <w:pPr>
        <w:pStyle w:val="Bulletprincip"/>
        <w:numPr>
          <w:ilvl w:val="0"/>
          <w:numId w:val="0"/>
        </w:numPr>
      </w:pPr>
      <w:r w:rsidRPr="001E7D42">
        <w:t>Používateľmi služieb verejnej správy sú nielen občania alebo podniky ale aj orgány verejnej správy Slovenskej republiky a Európskej únie a tiež úradníci týchto verejných úradov. Potreby používateľov by sa mali vziať do úvahy pri určovaní toho, ktoré verejné služby by sa mali poskytovať a akým spôsobom. Orientácia na používateľa by mala byť podporovaná splnením nasledovných požiadaviek:</w:t>
      </w:r>
    </w:p>
    <w:p w14:paraId="3CC67BD4" w14:textId="77777777" w:rsidR="00AF1DE4" w:rsidRPr="001E7D42" w:rsidRDefault="00AF1DE4" w:rsidP="008B0E07">
      <w:pPr>
        <w:pStyle w:val="Bulletprincip"/>
        <w:numPr>
          <w:ilvl w:val="0"/>
          <w:numId w:val="0"/>
        </w:numPr>
      </w:pPr>
      <w:r w:rsidRPr="001E7D42">
        <w:rPr>
          <w:b/>
        </w:rPr>
        <w:t xml:space="preserve">P1.1 </w:t>
      </w:r>
      <w:r w:rsidRPr="001E7D42">
        <w:rPr>
          <w:b/>
          <w:bCs/>
        </w:rPr>
        <w:t>Prístupnosť</w:t>
      </w:r>
      <w:r w:rsidRPr="001E7D42">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14:paraId="2589476A" w14:textId="77777777" w:rsidR="00AF1DE4" w:rsidRPr="001E7D42" w:rsidRDefault="00AF1DE4" w:rsidP="008B0E07">
      <w:pPr>
        <w:pStyle w:val="Bulletprincip"/>
        <w:numPr>
          <w:ilvl w:val="0"/>
          <w:numId w:val="0"/>
        </w:numPr>
      </w:pPr>
      <w:r w:rsidRPr="001E7D42">
        <w:rPr>
          <w:b/>
        </w:rPr>
        <w:t xml:space="preserve">P1.2 </w:t>
      </w:r>
      <w:r w:rsidRPr="001E7D42">
        <w:rPr>
          <w:b/>
          <w:bCs/>
        </w:rPr>
        <w:t>Uniformita</w:t>
      </w:r>
      <w:r w:rsidRPr="001E7D42">
        <w:t xml:space="preserve"> – Z pohľadu používateľa je obsluha používateľa cez akýkoľvek kanál jednotná a používa štandardné postupy a riešenia.</w:t>
      </w:r>
    </w:p>
    <w:p w14:paraId="1E85675B" w14:textId="77777777" w:rsidR="00AF1DE4" w:rsidRPr="001E7D42" w:rsidRDefault="00AF1DE4" w:rsidP="008B0E07">
      <w:pPr>
        <w:pStyle w:val="Bulletprincip"/>
        <w:numPr>
          <w:ilvl w:val="0"/>
          <w:numId w:val="0"/>
        </w:numPr>
      </w:pPr>
      <w:r w:rsidRPr="001E7D42">
        <w:rPr>
          <w:b/>
          <w:bCs/>
        </w:rPr>
        <w:t>P1.3 Jednoduchá navigácia</w:t>
      </w:r>
      <w:r w:rsidRPr="001E7D42">
        <w:t xml:space="preserve"> – Používatelia jednoducho nájdu požadovanú službu a môžu ju jednoduchým spôsobom použiť. Služba by mala skryť vnútornú zložitosť verejnej správy.</w:t>
      </w:r>
    </w:p>
    <w:p w14:paraId="7EDACA39" w14:textId="77777777" w:rsidR="00AF1DE4" w:rsidRPr="001E7D42" w:rsidRDefault="00AF1DE4" w:rsidP="008B0E07">
      <w:pPr>
        <w:pStyle w:val="Bulletprincip"/>
        <w:numPr>
          <w:ilvl w:val="0"/>
          <w:numId w:val="0"/>
        </w:numPr>
      </w:pPr>
      <w:r w:rsidRPr="001E7D42">
        <w:rPr>
          <w:b/>
          <w:bCs/>
        </w:rPr>
        <w:t>P1.4 Služby ako životné situácie</w:t>
      </w:r>
      <w:r w:rsidRPr="001E7D42">
        <w:rPr>
          <w:rStyle w:val="Odkaznapoznmkupodiarou"/>
        </w:rPr>
        <w:footnoteReference w:id="24"/>
      </w:r>
      <w:r w:rsidRPr="001E7D42">
        <w:t xml:space="preserve"> – Používateľom sú ponúkané služby ako súčasť riešenia ich životných situácií (ďalej aj ako „ŽS“).</w:t>
      </w:r>
    </w:p>
    <w:p w14:paraId="2A8CE771" w14:textId="77777777" w:rsidR="00AF1DE4" w:rsidRPr="001E7D42" w:rsidRDefault="00AF1DE4" w:rsidP="008B0E07">
      <w:pPr>
        <w:pStyle w:val="Bulletprincip"/>
        <w:numPr>
          <w:ilvl w:val="0"/>
          <w:numId w:val="0"/>
        </w:numPr>
      </w:pPr>
      <w:r w:rsidRPr="001E7D42">
        <w:rPr>
          <w:b/>
          <w:bCs/>
        </w:rPr>
        <w:t>P1.6 Spätná väzba</w:t>
      </w:r>
      <w:r w:rsidRPr="001E7D42">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1E7D42" w:rsidDel="00FF10B1">
        <w:t xml:space="preserve"> </w:t>
      </w:r>
    </w:p>
    <w:p w14:paraId="7A97A1E7" w14:textId="77777777" w:rsidR="00AF1DE4" w:rsidRPr="001E7D42" w:rsidRDefault="00AF1DE4" w:rsidP="008B0E07">
      <w:pPr>
        <w:pStyle w:val="Bulletprincip"/>
        <w:numPr>
          <w:ilvl w:val="0"/>
          <w:numId w:val="0"/>
        </w:numPr>
      </w:pPr>
      <w:r w:rsidRPr="001E7D42">
        <w:rPr>
          <w:b/>
          <w:bCs/>
        </w:rPr>
        <w:t>P 1.7 Personalizácia a Proaktivita</w:t>
      </w:r>
      <w:r w:rsidRPr="001E7D42">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14:paraId="262B228A" w14:textId="77777777" w:rsidR="00AF1DE4" w:rsidRPr="001E7D42" w:rsidRDefault="00AF1DE4" w:rsidP="008B0E07">
      <w:pPr>
        <w:pStyle w:val="Bulletprincip"/>
        <w:numPr>
          <w:ilvl w:val="0"/>
          <w:numId w:val="0"/>
        </w:numPr>
      </w:pPr>
      <w:r w:rsidRPr="001E7D42">
        <w:rPr>
          <w:b/>
        </w:rPr>
        <w:lastRenderedPageBreak/>
        <w:t>P 1.8 Viacjazyčnosť</w:t>
      </w:r>
      <w:r w:rsidRPr="001E7D42">
        <w:t xml:space="preserve"> – Služby môže potenciálne používať každý v ktoromkoľvek členskom štáte, ale aj v rámci SR môžu existovať občania, ktorí by preferovali iný jazyk pri používaní služby. 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14:paraId="5FD8D947" w14:textId="77777777" w:rsidR="00AF1DE4" w:rsidRPr="001E7D42" w:rsidRDefault="00AF1DE4" w:rsidP="008B0E07">
      <w:pPr>
        <w:pStyle w:val="Bulletprincip"/>
        <w:numPr>
          <w:ilvl w:val="0"/>
          <w:numId w:val="0"/>
        </w:numPr>
      </w:pPr>
      <w:r w:rsidRPr="001E7D42">
        <w:rPr>
          <w:b/>
          <w:bCs/>
        </w:rPr>
        <w:t>P1.9 Kvalita a spoľahlivosť</w:t>
      </w:r>
      <w:r w:rsidRPr="001E7D42">
        <w:t xml:space="preserve"> – Používatelia sa môžu spoľahnúť, že poskytovateľ služieb bude garantovať kvalitu, dostupnosť a spoľahlivosť služieb. Napríklad akákoľvek poskytnutá informácia musí byť správna, autentická, aktuálna a úplná. </w:t>
      </w:r>
    </w:p>
    <w:p w14:paraId="1D146E22" w14:textId="77777777" w:rsidR="00AF1DE4" w:rsidRPr="001E7D42" w:rsidRDefault="00AF1DE4" w:rsidP="006A29EA">
      <w:pPr>
        <w:pStyle w:val="Nadpis3"/>
      </w:pPr>
      <w:r w:rsidRPr="001E7D42">
        <w:t>Princíp P2: Prirodzene digitálna verejná správa</w:t>
      </w:r>
      <w:r w:rsidRPr="001E7D42">
        <w:rPr>
          <w:rStyle w:val="Odkaznapoznmkupodiarou"/>
        </w:rPr>
        <w:footnoteReference w:id="25"/>
      </w:r>
    </w:p>
    <w:p w14:paraId="33D1D310" w14:textId="77777777" w:rsidR="00AF1DE4" w:rsidRPr="001E7D42" w:rsidRDefault="00AF1DE4" w:rsidP="008B0E07">
      <w:pPr>
        <w:pStyle w:val="Bulletprincip"/>
        <w:numPr>
          <w:ilvl w:val="0"/>
          <w:numId w:val="0"/>
        </w:numPr>
      </w:pPr>
      <w:r w:rsidRPr="001E7D42">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14:paraId="139AD5F2" w14:textId="77777777" w:rsidR="00AF1DE4" w:rsidRPr="001E7D42" w:rsidRDefault="00AF1DE4" w:rsidP="008B0E07">
      <w:pPr>
        <w:pStyle w:val="Bulletprincip"/>
        <w:numPr>
          <w:ilvl w:val="0"/>
          <w:numId w:val="0"/>
        </w:numPr>
      </w:pPr>
      <w:r w:rsidRPr="001E7D42">
        <w:rPr>
          <w:b/>
        </w:rPr>
        <w:t>P2.1 Prednostné využívanie digitálnych služieb</w:t>
      </w:r>
      <w:r w:rsidRPr="001E7D42">
        <w:t xml:space="preserve"> – Bude sa uprednostňovať využívanie služieb, ktoré využívajú možnosti informačno-komunikačných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 aj legislatívnymi zmenami. </w:t>
      </w:r>
    </w:p>
    <w:p w14:paraId="360E632E" w14:textId="77777777" w:rsidR="00AF1DE4" w:rsidRPr="001E7D42" w:rsidRDefault="00AF1DE4" w:rsidP="008B0E07">
      <w:pPr>
        <w:pStyle w:val="Bulletprincip"/>
        <w:numPr>
          <w:ilvl w:val="0"/>
          <w:numId w:val="0"/>
        </w:numPr>
      </w:pPr>
      <w:r w:rsidRPr="001E7D42">
        <w:rPr>
          <w:b/>
        </w:rPr>
        <w:t>P2.2 Administratívne zjednodušenie</w:t>
      </w:r>
      <w:r w:rsidRPr="001E7D42">
        <w:t xml:space="preserve"> – Procesy verejnej správy musia byť kontinuálne zlepšované nielen využitím IKT ale aj organizačnými a legislatívnymi zmenami, aby sa odstránili duplicity, manuálne a zbytočné aktivity.</w:t>
      </w:r>
    </w:p>
    <w:p w14:paraId="60FFB360" w14:textId="77777777" w:rsidR="00AF1DE4" w:rsidRPr="001E7D42" w:rsidRDefault="00AF1DE4" w:rsidP="008B0E07">
      <w:pPr>
        <w:pStyle w:val="Bulletprincip"/>
        <w:numPr>
          <w:ilvl w:val="0"/>
          <w:numId w:val="0"/>
        </w:numPr>
      </w:pPr>
      <w:r w:rsidRPr="001E7D42">
        <w:rPr>
          <w:b/>
          <w:bCs/>
        </w:rPr>
        <w:t>P2.3 Efektívnosť a pridaná hodnota</w:t>
      </w:r>
      <w:r w:rsidRPr="001E7D42">
        <w:t xml:space="preserve"> – Informatizácia verejnej správy sleduje najvyššiu hodnotu za peniaze pri zvážení potrieb používateľov a prebieha na základe kontinuálneho vyhodnocovania nákladov a prínosov.</w:t>
      </w:r>
    </w:p>
    <w:p w14:paraId="4C9157A5" w14:textId="77777777" w:rsidR="00AF1DE4" w:rsidRPr="001E7D42" w:rsidRDefault="00AF1DE4" w:rsidP="006A29EA">
      <w:pPr>
        <w:pStyle w:val="Nadpis3"/>
      </w:pPr>
      <w:bookmarkStart w:id="134" w:name="_Toc457355485"/>
      <w:bookmarkEnd w:id="134"/>
      <w:r w:rsidRPr="001E7D42">
        <w:t>Princíp P3: Údaje sú aktíva</w:t>
      </w:r>
      <w:r w:rsidRPr="001E7D42">
        <w:rPr>
          <w:rStyle w:val="Odkaznapoznmkupodiarou"/>
        </w:rPr>
        <w:footnoteReference w:id="26"/>
      </w:r>
    </w:p>
    <w:p w14:paraId="7EDC32C0" w14:textId="77777777" w:rsidR="00AF1DE4" w:rsidRPr="001E7D42" w:rsidRDefault="00AF1DE4" w:rsidP="008B0E07">
      <w:pPr>
        <w:pStyle w:val="Bulletprincip"/>
        <w:numPr>
          <w:ilvl w:val="0"/>
          <w:numId w:val="0"/>
        </w:numPr>
      </w:pPr>
      <w:r w:rsidRPr="001E7D42">
        <w:t>Údaje sú aktíva, ktorých správnosť, aktuálnosť a dostupnosť majú kritický význam pri rozhodovaní a posudzovaní práv a právom chránených záujmoch alebo povinnostiach fyzických osôb a právnických osôb. Údaje sú základným nástrojom integrácie, rozhodovania a verejnej kontroly.</w:t>
      </w:r>
    </w:p>
    <w:p w14:paraId="6093D979" w14:textId="77777777" w:rsidR="00AF1DE4" w:rsidRPr="001E7D42" w:rsidRDefault="00AF1DE4" w:rsidP="008B0E07">
      <w:pPr>
        <w:pStyle w:val="Bulletprincip"/>
        <w:numPr>
          <w:ilvl w:val="0"/>
          <w:numId w:val="0"/>
        </w:numPr>
      </w:pPr>
      <w:r w:rsidRPr="001E7D42">
        <w:rPr>
          <w:b/>
        </w:rPr>
        <w:t>P3.1 Ochrana a uchovávanie údajov</w:t>
      </w:r>
      <w:r w:rsidRPr="001E7D42">
        <w:t xml:space="preserve"> – Informačné systémy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Používateľ by mal pracovať len s údajmi, ktorých hodnovernosť a pôvod sú zabezpečené napríklad ich autorizáciou, a ktoré sú z dôveryhodného zdroja s garantovanou identitou.</w:t>
      </w:r>
    </w:p>
    <w:p w14:paraId="230ADC30" w14:textId="77777777" w:rsidR="00AF1DE4" w:rsidRPr="001E7D42" w:rsidRDefault="00AF1DE4" w:rsidP="008B0E07">
      <w:pPr>
        <w:pStyle w:val="Bulletprincip"/>
        <w:numPr>
          <w:ilvl w:val="0"/>
          <w:numId w:val="0"/>
        </w:numPr>
      </w:pPr>
      <w:r w:rsidRPr="001E7D42">
        <w:rPr>
          <w:b/>
        </w:rPr>
        <w:t xml:space="preserve">P3.2 </w:t>
      </w:r>
      <w:commentRangeStart w:id="135"/>
      <w:r w:rsidRPr="001E7D42">
        <w:rPr>
          <w:b/>
        </w:rPr>
        <w:t>Vlastník</w:t>
      </w:r>
      <w:commentRangeEnd w:id="135"/>
      <w:r w:rsidR="00353712" w:rsidRPr="001E7D42">
        <w:rPr>
          <w:rStyle w:val="Odkaznakomentr"/>
          <w:rFonts w:asciiTheme="majorHAnsi" w:hAnsiTheme="majorHAnsi"/>
        </w:rPr>
        <w:commentReference w:id="135"/>
      </w:r>
      <w:r w:rsidRPr="001E7D42">
        <w:rPr>
          <w:b/>
        </w:rPr>
        <w:t xml:space="preserve"> údajov</w:t>
      </w:r>
      <w:r w:rsidRPr="001E7D42">
        <w:t xml:space="preserve"> – Každý údajový prvok má jasne definovaného vlastníka a správcu zodpovedného za jeho správnosť a ochranu.</w:t>
      </w:r>
    </w:p>
    <w:p w14:paraId="72ADE01F" w14:textId="77777777" w:rsidR="00AF1DE4" w:rsidRPr="001E7D42" w:rsidRDefault="00AF1DE4" w:rsidP="008B0E07">
      <w:pPr>
        <w:pStyle w:val="Bulletprincip"/>
        <w:numPr>
          <w:ilvl w:val="0"/>
          <w:numId w:val="0"/>
        </w:numPr>
      </w:pPr>
      <w:r w:rsidRPr="001E7D42">
        <w:rPr>
          <w:b/>
        </w:rPr>
        <w:t>P3.3 Zdieľanie údajov</w:t>
      </w:r>
      <w:r w:rsidRPr="001E7D42">
        <w:t xml:space="preserve"> – Jeden krát a dosť –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p w14:paraId="137BF86E" w14:textId="77777777" w:rsidR="00AF1DE4" w:rsidRPr="001E7D42" w:rsidRDefault="00AF1DE4" w:rsidP="008B0E07">
      <w:pPr>
        <w:pStyle w:val="Bulletprincip"/>
        <w:numPr>
          <w:ilvl w:val="0"/>
          <w:numId w:val="0"/>
        </w:numPr>
      </w:pPr>
      <w:r w:rsidRPr="001E7D42">
        <w:rPr>
          <w:b/>
          <w:bCs/>
        </w:rPr>
        <w:t xml:space="preserve">P3.4 Údaje sú zrozumiteľné (sémantická a syntaktická interoperabilita) </w:t>
      </w:r>
      <w:r w:rsidRPr="001E7D42">
        <w:t xml:space="preserve">– Požiadavka zabezpečuje, aby sa zachoval a chápal presný formát a význam vymieňaných údajov. Využívajú sa spoločné údajové </w:t>
      </w:r>
      <w:r w:rsidRPr="001E7D42">
        <w:lastRenderedPageBreak/>
        <w:t>ontológie a definície konceptov, referenčné údaje a číselníky. Koncepty a vzťahy medzi nimi sú konzistentne definované v celej verejnej správe pre danú problematiku a definície sú zrozumiteľné a sú k dispozícii.</w:t>
      </w:r>
    </w:p>
    <w:p w14:paraId="15F64E7C" w14:textId="77777777" w:rsidR="00AF1DE4" w:rsidRPr="001E7D42" w:rsidRDefault="00AF1DE4" w:rsidP="006A29EA">
      <w:pPr>
        <w:pStyle w:val="Nadpis3"/>
      </w:pPr>
      <w:r w:rsidRPr="001E7D42">
        <w:t>Princíp P4: Opätovná použiteľnosť</w:t>
      </w:r>
      <w:r w:rsidRPr="001E7D42">
        <w:rPr>
          <w:rStyle w:val="Odkaznapoznmkupodiarou"/>
        </w:rPr>
        <w:footnoteReference w:id="27"/>
      </w:r>
    </w:p>
    <w:p w14:paraId="252D9934" w14:textId="77777777" w:rsidR="00AF1DE4" w:rsidRPr="001E7D42" w:rsidRDefault="00AF1DE4" w:rsidP="008B0E07">
      <w:r w:rsidRPr="001E7D42">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14:paraId="615B3588" w14:textId="77777777" w:rsidR="00AF1DE4" w:rsidRPr="001E7D42" w:rsidRDefault="00AF1DE4" w:rsidP="008B0E07">
      <w:pPr>
        <w:pStyle w:val="Bulletprincip"/>
        <w:numPr>
          <w:ilvl w:val="0"/>
          <w:numId w:val="0"/>
        </w:numPr>
      </w:pPr>
      <w:r w:rsidRPr="001E7D42">
        <w:rPr>
          <w:b/>
          <w:bCs/>
        </w:rPr>
        <w:t>P4.1 Používanie</w:t>
      </w:r>
      <w:r w:rsidRPr="001E7D42">
        <w:t xml:space="preserve"> </w:t>
      </w:r>
      <w:r w:rsidRPr="001E7D42">
        <w:rPr>
          <w:b/>
        </w:rPr>
        <w:t>centrálnych spoločných blokov</w:t>
      </w:r>
      <w:r w:rsidRPr="001E7D42">
        <w:rPr>
          <w:rStyle w:val="Odkaznapoznmkupodiarou"/>
          <w:b/>
        </w:rPr>
        <w:footnoteReference w:id="28"/>
      </w:r>
      <w:r w:rsidRPr="001E7D42">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Business-process-as-a-Service).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14:paraId="032193DA" w14:textId="77777777" w:rsidR="00AF1DE4" w:rsidRPr="001E7D42" w:rsidRDefault="00AF1DE4" w:rsidP="008B0E07">
      <w:pPr>
        <w:pStyle w:val="Bulletprincip"/>
        <w:numPr>
          <w:ilvl w:val="0"/>
          <w:numId w:val="0"/>
        </w:numPr>
      </w:pPr>
      <w:r w:rsidRPr="001E7D42">
        <w:rPr>
          <w:b/>
          <w:bCs/>
        </w:rPr>
        <w:t>P4.2 Otvorené API</w:t>
      </w:r>
      <w:r w:rsidRPr="001E7D42">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14:paraId="3A31C5D2" w14:textId="77777777" w:rsidR="00AF1DE4" w:rsidRPr="001E7D42" w:rsidRDefault="00AF1DE4" w:rsidP="008B0E07">
      <w:pPr>
        <w:pStyle w:val="Bulletprincip"/>
        <w:numPr>
          <w:ilvl w:val="0"/>
          <w:numId w:val="0"/>
        </w:numPr>
      </w:pPr>
      <w:r w:rsidRPr="001E7D42">
        <w:rPr>
          <w:b/>
          <w:bCs/>
        </w:rPr>
        <w:t>P4.3 Modulárnosť</w:t>
      </w:r>
      <w:r w:rsidRPr="001E7D42">
        <w:t xml:space="preserve"> – Informačné systémy verejnej správy sú členené na menšie samostatné funkčne konzistentné a pokiaľ možno vzájomne nezávislé časti, ktoré sú prepojené dobre definovanými rozhraniami s cieľom zvýšiť škálovateľnosť, flexibilitu a prepoužitie riešení.</w:t>
      </w:r>
    </w:p>
    <w:p w14:paraId="227EE8E7" w14:textId="77777777" w:rsidR="00AF1DE4" w:rsidRPr="001E7D42" w:rsidRDefault="00AF1DE4" w:rsidP="008B0E07">
      <w:pPr>
        <w:pStyle w:val="Bulletprincip"/>
        <w:numPr>
          <w:ilvl w:val="0"/>
          <w:numId w:val="0"/>
        </w:numPr>
      </w:pPr>
      <w:r w:rsidRPr="001E7D42">
        <w:rPr>
          <w:b/>
          <w:bCs/>
        </w:rPr>
        <w:t>P4.4 Otvorené štandardy</w:t>
      </w:r>
      <w:r w:rsidRPr="001E7D42">
        <w:t xml:space="preserve"> – Prednostne sa používajú otvorené štandardy a formáty a dôraz sa kladie na zabezpečenie technologickej neutrálnosti.</w:t>
      </w:r>
    </w:p>
    <w:p w14:paraId="79B9A7B4" w14:textId="77777777" w:rsidR="00AF1DE4" w:rsidRPr="001E7D42" w:rsidRDefault="00AF1DE4" w:rsidP="008B0E07">
      <w:pPr>
        <w:pStyle w:val="Bulletprincip"/>
        <w:numPr>
          <w:ilvl w:val="0"/>
          <w:numId w:val="0"/>
        </w:numPr>
      </w:pPr>
      <w:r w:rsidRPr="001E7D42">
        <w:rPr>
          <w:b/>
          <w:bCs/>
        </w:rPr>
        <w:t>P4.5 Cloudové služby prednostne</w:t>
      </w:r>
      <w:r w:rsidRPr="001E7D42">
        <w:t xml:space="preserve"> – Informačné systémy verejnej správy budú rozvíjané a budované s cieľom prevádzky v prostredí cloudových infraštruktúrnych a platformových služieb na základe princípov natívnej cloudovej architektúry. </w:t>
      </w:r>
    </w:p>
    <w:p w14:paraId="626390A9" w14:textId="77777777" w:rsidR="00AF1DE4" w:rsidRPr="001E7D42" w:rsidRDefault="00AF1DE4" w:rsidP="008B0E07">
      <w:pPr>
        <w:pStyle w:val="Bulletprincip"/>
        <w:numPr>
          <w:ilvl w:val="0"/>
          <w:numId w:val="0"/>
        </w:numPr>
      </w:pPr>
      <w:r w:rsidRPr="001E7D42">
        <w:rPr>
          <w:b/>
          <w:bCs/>
        </w:rPr>
        <w:t>P4.6 Technologická interoperabilita</w:t>
      </w:r>
      <w:r w:rsidRPr="001E7D42">
        <w:t xml:space="preserve"> – Softvér a hardvér vo verejnej správe musí byť v súlade s definovanými štandardami, ktoré podporujú interoperabilitu údajov, aplikácií a technológií, </w:t>
      </w:r>
      <w:r w:rsidRPr="001E7D42">
        <w:br/>
        <w:t>a to v celom európskom priestore.</w:t>
      </w:r>
    </w:p>
    <w:p w14:paraId="20B18F5E" w14:textId="77777777" w:rsidR="00AF1DE4" w:rsidRPr="001E7D42" w:rsidRDefault="00AF1DE4" w:rsidP="008B0E07">
      <w:pPr>
        <w:pStyle w:val="Bulletprincip"/>
        <w:numPr>
          <w:ilvl w:val="0"/>
          <w:numId w:val="0"/>
        </w:numPr>
      </w:pPr>
      <w:r w:rsidRPr="001E7D42">
        <w:rPr>
          <w:b/>
          <w:bCs/>
        </w:rPr>
        <w:t xml:space="preserve">P4.7 Voľné prepoužitie zdrojového kódu riešenia </w:t>
      </w:r>
      <w:r w:rsidRPr="001E7D42">
        <w:t>– Používanie produktov slobodného softvéru (tzv. open source softvéru) a zmluvné zabezpečenie voľného prepoužitia zdrojového kódu riešenia vo verejnej správe môže pomôcť ušetriť náklady na vývoj, vyhnúť sa efektu zablokovania dodávateľom riešenia (vendor lock-in) a umožniť rýchle prispôsobenie špecifickým potrebám verejnej správy,</w:t>
      </w:r>
    </w:p>
    <w:p w14:paraId="56D5D92C" w14:textId="77777777" w:rsidR="00AF1DE4" w:rsidRPr="001E7D42" w:rsidRDefault="00AF1DE4" w:rsidP="006A29EA">
      <w:pPr>
        <w:pStyle w:val="Nadpis3"/>
      </w:pPr>
      <w:r w:rsidRPr="001E7D42">
        <w:t>Princíp P5: Transparentnosť</w:t>
      </w:r>
      <w:r w:rsidRPr="001E7D42">
        <w:rPr>
          <w:rStyle w:val="Odkaznapoznmkupodiarou"/>
        </w:rPr>
        <w:footnoteReference w:id="29"/>
      </w:r>
    </w:p>
    <w:p w14:paraId="64F94686" w14:textId="77777777" w:rsidR="00AF1DE4" w:rsidRPr="001E7D42" w:rsidRDefault="00AF1DE4" w:rsidP="008B0E07">
      <w:pPr>
        <w:pStyle w:val="Bulletprincip"/>
        <w:numPr>
          <w:ilvl w:val="0"/>
          <w:numId w:val="0"/>
        </w:numPr>
        <w:rPr>
          <w:b/>
        </w:rPr>
      </w:pPr>
      <w:r w:rsidRPr="001E7D42">
        <w:t>Služby verejnej správy sú realizované tak, že umožňujú používateľom a kontrolným orgánom vnímať a pochopiť administratívne pravidlá, procesy, údaje a rozhodovanie použité pri realizácii služby.</w:t>
      </w:r>
    </w:p>
    <w:p w14:paraId="4A135ED7" w14:textId="77777777" w:rsidR="00AF1DE4" w:rsidRPr="001E7D42" w:rsidRDefault="00AF1DE4" w:rsidP="008B0E07">
      <w:pPr>
        <w:pStyle w:val="Bulletprincip"/>
        <w:numPr>
          <w:ilvl w:val="0"/>
          <w:numId w:val="0"/>
        </w:numPr>
      </w:pPr>
      <w:r w:rsidRPr="001E7D42">
        <w:rPr>
          <w:b/>
        </w:rPr>
        <w:t>P5.1 Občan má kontrolu nad svojimi údajmi</w:t>
      </w:r>
      <w:r w:rsidRPr="001E7D42">
        <w:t xml:space="preserve"> – Používateľ (občan SR aj EÚ) bude mať jednoducho dostupné informácie, aké údaje o ňom eviduje a používa verejná správa (koncept Moje Dáta).</w:t>
      </w:r>
    </w:p>
    <w:p w14:paraId="642A47FA" w14:textId="77777777" w:rsidR="00AF1DE4" w:rsidRPr="001E7D42" w:rsidRDefault="00AF1DE4" w:rsidP="008B0E07">
      <w:pPr>
        <w:pStyle w:val="Bulletprincip"/>
        <w:numPr>
          <w:ilvl w:val="0"/>
          <w:numId w:val="0"/>
        </w:numPr>
      </w:pPr>
      <w:r w:rsidRPr="001E7D42">
        <w:rPr>
          <w:b/>
          <w:bCs/>
        </w:rPr>
        <w:t xml:space="preserve">P5.2 Otvorenosť údajov </w:t>
      </w:r>
      <w:r w:rsidRPr="001E7D42">
        <w:t xml:space="preserve">–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w:t>
      </w:r>
      <w:r w:rsidRPr="001E7D42">
        <w:lastRenderedPageBreak/>
        <w:t>lepšiu kontrolu nad rozhodovacími procesmi verejnej správy a poskytnúť možnosť využiť verejné údaje na získanie nových znalostí a poskytnutie nadstavbových služieb.</w:t>
      </w:r>
    </w:p>
    <w:p w14:paraId="451834E9" w14:textId="77777777" w:rsidR="00AF1DE4" w:rsidRPr="001E7D42" w:rsidRDefault="00AF1DE4" w:rsidP="008B0E07">
      <w:pPr>
        <w:pStyle w:val="Bulletprincip"/>
        <w:numPr>
          <w:ilvl w:val="0"/>
          <w:numId w:val="0"/>
        </w:numPr>
      </w:pPr>
      <w:r w:rsidRPr="001E7D42">
        <w:rPr>
          <w:b/>
          <w:bCs/>
        </w:rPr>
        <w:t>P5.3 Auditovateľnosť</w:t>
      </w:r>
      <w:r w:rsidRPr="001E7D42" w:rsidDel="00E47095">
        <w:t xml:space="preserve"> </w:t>
      </w:r>
      <w:r w:rsidRPr="001E7D42">
        <w:t>–</w:t>
      </w:r>
      <w:r w:rsidRPr="001E7D42" w:rsidDel="00E47095">
        <w:t xml:space="preserve"> </w:t>
      </w:r>
      <w:r w:rsidRPr="001E7D42">
        <w:t>Realizácia služieb verejnej správy</w:t>
      </w:r>
      <w:r w:rsidRPr="001E7D42" w:rsidDel="00E47095">
        <w:t xml:space="preserve"> musí používať princípy a pravidlá, ktoré umožňujú výkon kontroly a zároveň umožňujú generovanie auditných záznamov s požadovanou úrovňou ich ochrany.</w:t>
      </w:r>
      <w:r w:rsidRPr="001E7D42">
        <w:t xml:space="preserve"> Používateľ (či už žiadateľ služby ale aj pracovník využívajúci výsledky realizácie služby) má priebežnú informáciu o stave spracovania žiadosti o službu ako aj informácie o na základe akých pravidiel došlo k realizácii rozhodnutia</w:t>
      </w:r>
      <w:r w:rsidRPr="001E7D42" w:rsidDel="00E47095">
        <w:t>.</w:t>
      </w:r>
    </w:p>
    <w:p w14:paraId="4CB2A87C" w14:textId="77777777" w:rsidR="00AF1DE4" w:rsidRPr="001E7D42" w:rsidRDefault="00AF1DE4" w:rsidP="006A29EA">
      <w:pPr>
        <w:pStyle w:val="Nadpis3"/>
      </w:pPr>
      <w:bookmarkStart w:id="136" w:name="_Toc432348194"/>
      <w:bookmarkStart w:id="137" w:name="_Toc460261196"/>
      <w:bookmarkStart w:id="138" w:name="_Toc57535596"/>
      <w:r w:rsidRPr="001E7D42">
        <w:t xml:space="preserve">Princíp </w:t>
      </w:r>
      <w:bookmarkEnd w:id="136"/>
      <w:bookmarkEnd w:id="137"/>
      <w:bookmarkEnd w:id="138"/>
      <w:r w:rsidRPr="001E7D42">
        <w:t>P6: Bezpečnosť</w:t>
      </w:r>
      <w:r w:rsidRPr="001E7D42">
        <w:rPr>
          <w:rStyle w:val="Odkaznapoznmkupodiarou"/>
        </w:rPr>
        <w:footnoteReference w:id="30"/>
      </w:r>
    </w:p>
    <w:p w14:paraId="7CF66EB7" w14:textId="77777777" w:rsidR="00AF1DE4" w:rsidRPr="001E7D42" w:rsidDel="00E47095" w:rsidRDefault="00AF1DE4" w:rsidP="008B0E07">
      <w:r w:rsidRPr="001E7D42">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14:paraId="1502623C" w14:textId="77777777" w:rsidR="00AF1DE4" w:rsidRPr="001E7D42" w:rsidRDefault="00AF1DE4" w:rsidP="008B0E07">
      <w:pPr>
        <w:pStyle w:val="Bulletprincip"/>
        <w:numPr>
          <w:ilvl w:val="0"/>
          <w:numId w:val="0"/>
        </w:numPr>
        <w:rPr>
          <w:b/>
          <w:bCs/>
        </w:rPr>
      </w:pPr>
      <w:r w:rsidRPr="001E7D42">
        <w:rPr>
          <w:b/>
          <w:bCs/>
        </w:rPr>
        <w:t>P6.1 Včasné riešenie bezpečnosti</w:t>
      </w:r>
      <w:r w:rsidRPr="001E7D42">
        <w:rPr>
          <w:bCs/>
        </w:rPr>
        <w:t xml:space="preserve"> </w:t>
      </w:r>
      <w:r w:rsidRPr="001E7D42">
        <w:rPr>
          <w:rFonts w:ascii="Times New Roman" w:hAnsi="Times New Roman"/>
          <w:sz w:val="24"/>
        </w:rPr>
        <w:t xml:space="preserve">– </w:t>
      </w:r>
      <w:r w:rsidRPr="001E7D42">
        <w:rPr>
          <w:bCs/>
        </w:rPr>
        <w:t>Kvôli prierezovému charakteru je v záujme zabezpečenia kompletnej architektúry riešenia a infraštruktúry nevyhnutné, aby bol návrh riešenia bezpečnosti služieb pripravovaný už v štádiu návrhu.</w:t>
      </w:r>
    </w:p>
    <w:p w14:paraId="177F661A" w14:textId="77777777" w:rsidR="00AF1DE4" w:rsidRPr="001E7D42" w:rsidRDefault="00AF1DE4" w:rsidP="008B0E07">
      <w:pPr>
        <w:pStyle w:val="Bulletprincip"/>
        <w:numPr>
          <w:ilvl w:val="0"/>
          <w:numId w:val="0"/>
        </w:numPr>
      </w:pPr>
      <w:r w:rsidRPr="001E7D42">
        <w:rPr>
          <w:b/>
          <w:bCs/>
        </w:rPr>
        <w:t xml:space="preserve">P6.2 Dostupnosť </w:t>
      </w:r>
      <w:r w:rsidRPr="001E7D42">
        <w:rPr>
          <w:bCs/>
        </w:rPr>
        <w:t>–</w:t>
      </w:r>
      <w:r w:rsidRPr="001E7D42">
        <w:rPr>
          <w:b/>
          <w:bCs/>
        </w:rPr>
        <w:t xml:space="preserve"> </w:t>
      </w:r>
      <w:r w:rsidRPr="001E7D42">
        <w:t>Okrem ochrany dát a služieb pred zneužitím je potrebné zabezpečiť, aby služby neboli zraniteľné voči výpadkom a útokom, ktoré by mohli prerušiť ich prevádzku a následne spôsobiť aj stratu a poškodenie dát.</w:t>
      </w:r>
    </w:p>
    <w:p w14:paraId="0D7C9FCE" w14:textId="77777777" w:rsidR="00AF1DE4" w:rsidRPr="001E7D42" w:rsidRDefault="00AF1DE4" w:rsidP="008B0E07">
      <w:pPr>
        <w:pStyle w:val="Bulletprincip"/>
        <w:numPr>
          <w:ilvl w:val="0"/>
          <w:numId w:val="0"/>
        </w:numPr>
      </w:pPr>
      <w:r w:rsidRPr="001E7D42">
        <w:rPr>
          <w:b/>
          <w:bCs/>
        </w:rPr>
        <w:t>P6.3 Bezpečnosť údajov a služieb</w:t>
      </w:r>
      <w:r w:rsidRPr="001E7D42">
        <w:t xml:space="preserve"> –</w:t>
      </w:r>
      <w:r w:rsidRPr="001E7D42" w:rsidDel="00E47095">
        <w:t xml:space="preserve"> Údaje </w:t>
      </w:r>
      <w:r w:rsidRPr="001E7D42">
        <w:t xml:space="preserve">a služby </w:t>
      </w:r>
      <w:r w:rsidRPr="001E7D42"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010B69B2" w14:textId="77777777" w:rsidR="00AF1DE4" w:rsidRPr="001E7D42" w:rsidRDefault="00AF1DE4" w:rsidP="008B0E07">
      <w:pPr>
        <w:rPr>
          <w:color w:val="7030A0"/>
        </w:rPr>
      </w:pPr>
    </w:p>
    <w:p w14:paraId="2DE28C8F" w14:textId="77777777" w:rsidR="00AF1DE4" w:rsidRPr="001E7D42" w:rsidRDefault="00AF1DE4" w:rsidP="00466C5B">
      <w:pPr>
        <w:pStyle w:val="Nadpis2"/>
      </w:pPr>
      <w:bookmarkStart w:id="139" w:name="_Toc427510368"/>
      <w:bookmarkStart w:id="140" w:name="_Toc427510565"/>
      <w:bookmarkStart w:id="141" w:name="_Toc427616982"/>
      <w:bookmarkStart w:id="142" w:name="_Toc427617266"/>
      <w:bookmarkStart w:id="143" w:name="_Toc427510369"/>
      <w:bookmarkStart w:id="144" w:name="_Toc427510566"/>
      <w:bookmarkStart w:id="145" w:name="_Toc427616983"/>
      <w:bookmarkStart w:id="146" w:name="_Toc427617267"/>
      <w:bookmarkStart w:id="147" w:name="_Toc460261207"/>
      <w:bookmarkStart w:id="148" w:name="_Toc61086752"/>
      <w:bookmarkStart w:id="149" w:name="_Toc57535607"/>
      <w:bookmarkStart w:id="150" w:name="_Ref428350680"/>
      <w:bookmarkEnd w:id="139"/>
      <w:bookmarkEnd w:id="140"/>
      <w:bookmarkEnd w:id="141"/>
      <w:bookmarkEnd w:id="142"/>
      <w:bookmarkEnd w:id="143"/>
      <w:bookmarkEnd w:id="144"/>
      <w:bookmarkEnd w:id="145"/>
      <w:bookmarkEnd w:id="146"/>
      <w:r w:rsidRPr="001E7D42">
        <w:t>Manažment architektúry ISVS verejnej správy</w:t>
      </w:r>
      <w:bookmarkEnd w:id="147"/>
      <w:bookmarkEnd w:id="148"/>
      <w:r w:rsidRPr="001E7D42">
        <w:rPr>
          <w:rStyle w:val="Odkaznapoznmkupodiarou"/>
        </w:rPr>
        <w:footnoteReference w:id="31"/>
      </w:r>
      <w:bookmarkEnd w:id="149"/>
    </w:p>
    <w:p w14:paraId="67371AF2" w14:textId="77777777" w:rsidR="00AF1DE4" w:rsidRPr="001E7D42" w:rsidRDefault="00AF1DE4" w:rsidP="008B0E07">
      <w:r w:rsidRPr="001E7D42">
        <w:t>Za manažment, tvorbu, definovanie, udržiavanie a rozvoj architektúr jednotlivých ISVS sú zodpovedné povinné osoby na úrovni orgánov verejnej moci. Podľa §9 odsek 1.h zákona č. 95/2019 Z.z. je za správu centrálnej architektúry budovania a rozvoja informačných technológií verejnej správy a referenčnej architektúry budovania a rozvoja informačných technológií verejnej správy zodpovedný orgán vedenia (Ministerstvo investícií, regionálneho rozvoja a informatizácie SR), Správa architektúr je založená na metóde vývoja architektúry podľa metodiky TOGAF</w:t>
      </w:r>
      <w:r w:rsidRPr="001E7D42">
        <w:rPr>
          <w:rStyle w:val="Odkaznapoznmkupodiarou"/>
        </w:rPr>
        <w:footnoteReference w:id="32"/>
      </w:r>
      <w:r w:rsidRPr="001E7D42">
        <w:t>, popise architektúry pomocou metamodelu a modelovacieho jazyka ArchiMate</w:t>
      </w:r>
      <w:r w:rsidRPr="001E7D42">
        <w:rPr>
          <w:rStyle w:val="Odkaznapoznmkupodiarou"/>
        </w:rPr>
        <w:footnoteReference w:id="33"/>
      </w:r>
      <w:r w:rsidRPr="001E7D42">
        <w:t xml:space="preserve"> a využití ďalších špecializovaných modelovacích jazykov (napr. UML pre detailný návrh riešenia, BPMN pre detailný popis procesov ).</w:t>
      </w:r>
    </w:p>
    <w:p w14:paraId="4811A8D1" w14:textId="77777777" w:rsidR="00AF1DE4" w:rsidRPr="001E7D42" w:rsidRDefault="00AF1DE4" w:rsidP="008B0E07">
      <w:pPr>
        <w:rPr>
          <w:rFonts w:ascii="TeXGyreBonumRegular" w:hAnsi="TeXGyreBonumRegular"/>
          <w:sz w:val="20"/>
          <w:szCs w:val="20"/>
        </w:rPr>
      </w:pPr>
      <w:r w:rsidRPr="001E7D42">
        <w:t xml:space="preserve">Za riadenie správy architektúry informačných technológií verejnej správy v súlade so zabezpečením svojich povinností podľa §11 až 23 zákona č. 95/2019 Z.z. je zodpovedný správca, resp. orgán riadenia (podľa §2 odst. 5 zákona č. 95/2019 Z.z.), ktorý informačnú technológiu verejnej správy používa na účely poskytovania služby verejnej správy, služby vo verejnom záujme alebo verejnej služby. Tieto architektúry informačných technológií verejnej správy v zodpovednosti správcu (v ďalšom texte označované ako segmentové architektúry) by mali byť vytvorené v súlade s centrálnou architektúrou a referenčnou architektúrou. Budovanie, riadenie a prevádzkovanie architektonickej schopnosti vyžaduje správu veľkého množstva architektonických výstupov, preto je dôležitým faktorom úspešnosti správy architektúr vytvorenie a udržiavanie spoločného architektonického repozitára integrovaného s centrálnym metainformačným systémom verejnej správy (MetaIS) ako spoločnej bázy informácii a údajov. Za týmto účelom sú k dispozícii architektonické modelovacie nástroje a architektonický repozitár, ktoré budú využívané architektmi riešení konkrétnych programov </w:t>
      </w:r>
      <w:r w:rsidRPr="001E7D42">
        <w:lastRenderedPageBreak/>
        <w:t>a projektov orgánov vedenia a riadenia, pri tvorbe a aktualizácii koncepcií rozvoja informačných systémov a pri spracovávaní štúdií uskutočniteľnosti rozvojových projektov. Uvedené mechanizmy budú platiť rovnako pre všetky povinné osoby bez ohľadu na zdroje financovania rozvojových programov a projektov.</w:t>
      </w:r>
    </w:p>
    <w:p w14:paraId="6886357C" w14:textId="77777777" w:rsidR="00AF1DE4" w:rsidRPr="001E7D42" w:rsidDel="001C40BA" w:rsidRDefault="00AF1DE4" w:rsidP="008B0E07">
      <w:r w:rsidRPr="001E7D42">
        <w:t>Centrálna architektúra, r</w:t>
      </w:r>
      <w:r w:rsidRPr="001E7D42" w:rsidDel="001C40BA">
        <w:t xml:space="preserve">eferenčná architektúra </w:t>
      </w:r>
      <w:r w:rsidRPr="001E7D42">
        <w:t>a tiež segmentové architektúry sú</w:t>
      </w:r>
      <w:r w:rsidRPr="001E7D42" w:rsidDel="001C40BA">
        <w:t xml:space="preserve"> </w:t>
      </w:r>
      <w:r w:rsidRPr="001E7D42">
        <w:t>priebežne</w:t>
      </w:r>
      <w:r w:rsidRPr="001E7D42" w:rsidDel="001C40BA">
        <w:t xml:space="preserve"> aktualizovan</w:t>
      </w:r>
      <w:r w:rsidRPr="001E7D42">
        <w:t>é primárne v repozitári modelu Enterprise architektúry verejnej správy a centrálneho metainformačného systému verejnej správy</w:t>
      </w:r>
      <w:r w:rsidRPr="001E7D42" w:rsidDel="001C40BA">
        <w:t>, aby zohľadňoval</w:t>
      </w:r>
      <w:r w:rsidRPr="001E7D42">
        <w:t>i</w:t>
      </w:r>
      <w:r w:rsidRPr="001E7D42" w:rsidDel="001C40BA">
        <w:t xml:space="preserve"> aktuálny stav rozvoja celkovej architektúry e-Governmentu.</w:t>
      </w:r>
      <w:r w:rsidRPr="001E7D42">
        <w:t xml:space="preserve"> </w:t>
      </w:r>
    </w:p>
    <w:p w14:paraId="7FBED4E6" w14:textId="76569498" w:rsidR="00AF1DE4" w:rsidRPr="001E7D42" w:rsidRDefault="00AF1DE4" w:rsidP="008B0E07">
      <w:pPr>
        <w:rPr>
          <w:color w:val="7030A0"/>
        </w:rPr>
      </w:pPr>
      <w:r w:rsidRPr="001E7D42">
        <w:t xml:space="preserve">Jedným z hlavných predpokladov úspešného naplnenia cieľov NKIVS je, že sa relatívne veľký počet autonómnych (a postupne budovaných) informačných systémov verejnej správy (ISVS) musí či už pri podpore vonkajších služieb (poskytovanie služby občanom a podnikateľom) alebo vnútorných procesov a služieb virtuálne chovať ako jeden prepojený celok – </w:t>
      </w:r>
      <w:r w:rsidRPr="001E7D42">
        <w:rPr>
          <w:bCs/>
        </w:rPr>
        <w:t>integrovaný informačný systém verejnej správy (IISVS) využívajúci pokiaľ možno čo najviac spoločných prvkov aplikačnej a technologickej architektúry verejnej správy</w:t>
      </w:r>
      <w:r w:rsidRPr="001E7D42">
        <w:rPr>
          <w:b/>
          <w:bCs/>
          <w:i/>
          <w:iCs/>
        </w:rPr>
        <w:t>.</w:t>
      </w:r>
      <w:r w:rsidRPr="001E7D42">
        <w:t xml:space="preserve"> Preto sa </w:t>
      </w:r>
      <w:r w:rsidRPr="001E7D42">
        <w:rPr>
          <w:bCs/>
        </w:rPr>
        <w:t>Referenčná architektúra  zameriava na popis zapojenia informačného systému verejnej správy do tzv. integrovaného informačného systému verejnej správy (IIS VS) s natívnou podporou a využitím cloudových služieb. Detailný popis referenčnej architektúry je zverejňovaný na web stránkach MIRRI a v spoločnom repozitári modelu Enterprise architektúry verejnej správy.</w:t>
      </w:r>
    </w:p>
    <w:p w14:paraId="56FA6940" w14:textId="0E0A21FA" w:rsidR="00AF1DE4" w:rsidRPr="001E7D42" w:rsidRDefault="00AF1DE4" w:rsidP="008B0E07">
      <w:pPr>
        <w:rPr>
          <w:color w:val="7030A0"/>
        </w:rPr>
      </w:pPr>
    </w:p>
    <w:p w14:paraId="77A147A4" w14:textId="77777777" w:rsidR="00902757" w:rsidRPr="001E7D42" w:rsidRDefault="00902757" w:rsidP="00466C5B">
      <w:pPr>
        <w:pStyle w:val="Nadpis2"/>
      </w:pPr>
      <w:bookmarkStart w:id="151" w:name="_Toc61086753"/>
      <w:bookmarkStart w:id="152" w:name="_Toc61168812"/>
      <w:commentRangeStart w:id="153"/>
      <w:r w:rsidRPr="001E7D42">
        <w:t>Aplikačná a technologická architektúra pre realizáciu strategických cieľov</w:t>
      </w:r>
      <w:bookmarkEnd w:id="151"/>
      <w:bookmarkEnd w:id="152"/>
      <w:commentRangeEnd w:id="153"/>
      <w:r w:rsidRPr="001E7D42">
        <w:rPr>
          <w:rStyle w:val="Odkaznakomentr"/>
          <w:rFonts w:asciiTheme="majorHAnsi" w:hAnsiTheme="majorHAnsi"/>
        </w:rPr>
        <w:commentReference w:id="153"/>
      </w:r>
    </w:p>
    <w:p w14:paraId="47ABC733" w14:textId="3FC94239" w:rsidR="00AF1DE4" w:rsidRPr="001E7D42" w:rsidRDefault="00AF1DE4" w:rsidP="008B0E07">
      <w:r w:rsidRPr="001E7D42">
        <w:t>Najvýraznejšími spoločnými požiadavkami vyplývajúcimi zo strategických cieľov a princípov na aplikačnú a technologickú architektúru je zvýšenie rozsahu integrácie (dátovej, aplikačnej, procesnej, vizuálnej) a zvýšenie využívania zdieľaných zdrojov, nadrezortných informačných systémov a spoločných modulov, teda v časti  centrálnej informačnej infraštruktúry (podľa §3 zákona č. 95/2019 Z.z.).</w:t>
      </w:r>
    </w:p>
    <w:p w14:paraId="2405D44F" w14:textId="14A3BBC1" w:rsidR="00AF1DE4" w:rsidRPr="001E7D42" w:rsidRDefault="00AF1DE4" w:rsidP="008B0E07">
      <w:r w:rsidRPr="001E7D42">
        <w:t>V obrázku nižšie je znázornená rozdielová analýza medzi súčasným stavom centrálnej informačnej infraštruktúry a súvisiacimi komponentmi, ktorá pre prehľadnosť zvýrazňuje len potenciálne nové funkčné moduly alebo moduly, kde predpokladáme významnú zmenu potrebnú pre realizáciu strategických cieľov. Pre každý identifikovaný modul musí byť vyhodnotená jeho rozvojová stratégia. Jednotlivé integračné toky procesnej a dátovej integrácie sú uvedené v kapitole 7.2 dokumentu Referenčná architektúra IISVS.</w:t>
      </w:r>
    </w:p>
    <w:p w14:paraId="5B5471B7" w14:textId="215AFC3C" w:rsidR="00AF1DE4" w:rsidRPr="001E7D42" w:rsidRDefault="00F93A54" w:rsidP="00405BF8">
      <w:pPr>
        <w:pStyle w:val="Popis"/>
      </w:pPr>
      <w:r w:rsidRPr="001E7D42">
        <w:rPr>
          <w:noProof/>
          <w:lang w:eastAsia="sk-SK"/>
        </w:rPr>
        <w:lastRenderedPageBreak/>
        <w:drawing>
          <wp:anchor distT="0" distB="0" distL="114300" distR="114300" simplePos="0" relativeHeight="251683840" behindDoc="0" locked="0" layoutInCell="1" allowOverlap="1" wp14:anchorId="4251BC45" wp14:editId="1A0FD49B">
            <wp:simplePos x="0" y="0"/>
            <wp:positionH relativeFrom="margin">
              <wp:posOffset>100940</wp:posOffset>
            </wp:positionH>
            <wp:positionV relativeFrom="paragraph">
              <wp:posOffset>183787</wp:posOffset>
            </wp:positionV>
            <wp:extent cx="5488305" cy="6922770"/>
            <wp:effectExtent l="0" t="0" r="0"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8305" cy="692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4" w:rsidRPr="001E7D42">
        <w:t xml:space="preserve">Obrázok </w:t>
      </w:r>
      <w:fldSimple w:instr=" SEQ Obrázok \* ARABIC ">
        <w:r w:rsidR="00C553CB" w:rsidRPr="001E7D42">
          <w:t>7</w:t>
        </w:r>
      </w:fldSimple>
      <w:r w:rsidR="00AF1DE4" w:rsidRPr="001E7D42">
        <w:t>: Prehľad zmien centrálnej informačnej infraštruktúry pre realizáciu strategických cieľov</w:t>
      </w:r>
    </w:p>
    <w:p w14:paraId="519B580A" w14:textId="4CBBC199" w:rsidR="00AF1DE4" w:rsidRPr="001E7D42" w:rsidRDefault="009E7734" w:rsidP="00405BF8">
      <w:r w:rsidRPr="001E7D42">
        <w:t>Stručný popis komponentov:</w:t>
      </w:r>
    </w:p>
    <w:tbl>
      <w:tblPr>
        <w:tblW w:w="9105"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57" w:type="dxa"/>
          <w:right w:w="57" w:type="dxa"/>
        </w:tblCellMar>
        <w:tblLook w:val="06A0" w:firstRow="1" w:lastRow="0" w:firstColumn="1" w:lastColumn="0" w:noHBand="1" w:noVBand="1"/>
      </w:tblPr>
      <w:tblGrid>
        <w:gridCol w:w="2339"/>
        <w:gridCol w:w="6766"/>
      </w:tblGrid>
      <w:tr w:rsidR="00AF1DE4" w:rsidRPr="001E7D42" w14:paraId="1BABA8FB" w14:textId="77777777" w:rsidTr="008B0E07">
        <w:trPr>
          <w:trHeight w:val="696"/>
          <w:tblHeader/>
        </w:trPr>
        <w:tc>
          <w:tcPr>
            <w:tcW w:w="2339" w:type="dxa"/>
            <w:shd w:val="clear" w:color="auto" w:fill="548DD4" w:themeFill="text2" w:themeFillTint="99"/>
            <w:tcMar>
              <w:top w:w="15" w:type="dxa"/>
              <w:left w:w="108" w:type="dxa"/>
              <w:bottom w:w="0" w:type="dxa"/>
              <w:right w:w="108" w:type="dxa"/>
            </w:tcMar>
            <w:hideMark/>
          </w:tcPr>
          <w:p w14:paraId="4F8D5A50" w14:textId="77777777" w:rsidR="00AF1DE4" w:rsidRPr="001E7D42" w:rsidRDefault="00AF1DE4" w:rsidP="008B0E07">
            <w:pPr>
              <w:spacing w:before="120"/>
              <w:jc w:val="left"/>
              <w:rPr>
                <w:b/>
                <w:bCs/>
                <w:color w:val="FFFFFF" w:themeColor="background1"/>
                <w:szCs w:val="20"/>
              </w:rPr>
            </w:pPr>
            <w:r w:rsidRPr="001E7D42">
              <w:rPr>
                <w:b/>
                <w:bCs/>
                <w:color w:val="FFFFFF" w:themeColor="background1"/>
                <w:szCs w:val="20"/>
              </w:rPr>
              <w:t xml:space="preserve">Aplikačný komponent / služba </w:t>
            </w:r>
          </w:p>
        </w:tc>
        <w:tc>
          <w:tcPr>
            <w:tcW w:w="6766" w:type="dxa"/>
            <w:shd w:val="clear" w:color="auto" w:fill="548DD4" w:themeFill="text2" w:themeFillTint="99"/>
          </w:tcPr>
          <w:p w14:paraId="7CCE915D" w14:textId="77777777" w:rsidR="00AF1DE4" w:rsidRPr="001E7D42" w:rsidRDefault="00AF1DE4" w:rsidP="008B0E07">
            <w:pPr>
              <w:spacing w:before="120"/>
              <w:jc w:val="left"/>
              <w:rPr>
                <w:b/>
                <w:bCs/>
                <w:color w:val="FFFFFF" w:themeColor="background1"/>
                <w:szCs w:val="20"/>
              </w:rPr>
            </w:pPr>
            <w:r w:rsidRPr="001E7D42">
              <w:rPr>
                <w:b/>
                <w:bCs/>
                <w:color w:val="FFFFFF" w:themeColor="background1"/>
                <w:szCs w:val="20"/>
              </w:rPr>
              <w:t>Popis</w:t>
            </w:r>
          </w:p>
        </w:tc>
      </w:tr>
      <w:tr w:rsidR="00AF1DE4" w:rsidRPr="001E7D42" w14:paraId="4041A6E5" w14:textId="77777777" w:rsidTr="008B0E07">
        <w:trPr>
          <w:trHeight w:val="696"/>
        </w:trPr>
        <w:tc>
          <w:tcPr>
            <w:tcW w:w="9105" w:type="dxa"/>
            <w:gridSpan w:val="2"/>
            <w:shd w:val="clear" w:color="auto" w:fill="auto"/>
            <w:tcMar>
              <w:top w:w="15" w:type="dxa"/>
              <w:left w:w="108" w:type="dxa"/>
              <w:bottom w:w="0" w:type="dxa"/>
              <w:right w:w="108" w:type="dxa"/>
            </w:tcMar>
          </w:tcPr>
          <w:p w14:paraId="237E52F8" w14:textId="77777777" w:rsidR="00AF1DE4" w:rsidRPr="001E7D42" w:rsidRDefault="00AF1DE4" w:rsidP="008B0E07">
            <w:pPr>
              <w:jc w:val="left"/>
              <w:rPr>
                <w:b/>
                <w:sz w:val="20"/>
                <w:szCs w:val="20"/>
              </w:rPr>
            </w:pPr>
            <w:r w:rsidRPr="001E7D42">
              <w:rPr>
                <w:b/>
                <w:sz w:val="20"/>
                <w:szCs w:val="20"/>
              </w:rPr>
              <w:t>Komunikačné rozhrania/Kanály</w:t>
            </w:r>
          </w:p>
        </w:tc>
      </w:tr>
      <w:tr w:rsidR="00AF1DE4" w:rsidRPr="001E7D42" w14:paraId="3A06BFA1" w14:textId="77777777" w:rsidTr="008B0E07">
        <w:trPr>
          <w:trHeight w:val="696"/>
        </w:trPr>
        <w:tc>
          <w:tcPr>
            <w:tcW w:w="2339" w:type="dxa"/>
            <w:shd w:val="clear" w:color="auto" w:fill="auto"/>
            <w:tcMar>
              <w:top w:w="15" w:type="dxa"/>
              <w:left w:w="108" w:type="dxa"/>
              <w:bottom w:w="0" w:type="dxa"/>
              <w:right w:w="108" w:type="dxa"/>
            </w:tcMar>
          </w:tcPr>
          <w:p w14:paraId="31AC7EE0" w14:textId="77777777" w:rsidR="00AF1DE4" w:rsidRPr="001E7D42" w:rsidRDefault="00AF1DE4" w:rsidP="008B0E07">
            <w:pPr>
              <w:jc w:val="left"/>
              <w:rPr>
                <w:b/>
                <w:sz w:val="20"/>
                <w:szCs w:val="20"/>
              </w:rPr>
            </w:pPr>
            <w:r w:rsidRPr="001E7D42">
              <w:rPr>
                <w:b/>
                <w:sz w:val="20"/>
                <w:szCs w:val="20"/>
              </w:rPr>
              <w:t>MobileIDapp</w:t>
            </w:r>
          </w:p>
        </w:tc>
        <w:tc>
          <w:tcPr>
            <w:tcW w:w="6766" w:type="dxa"/>
            <w:shd w:val="clear" w:color="auto" w:fill="auto"/>
          </w:tcPr>
          <w:p w14:paraId="418C2F7E" w14:textId="77777777" w:rsidR="00AF1DE4" w:rsidRPr="001E7D42" w:rsidRDefault="00AF1DE4" w:rsidP="008B0E07">
            <w:pPr>
              <w:jc w:val="left"/>
              <w:rPr>
                <w:sz w:val="20"/>
                <w:szCs w:val="20"/>
              </w:rPr>
            </w:pPr>
            <w:r w:rsidRPr="001E7D42">
              <w:rPr>
                <w:sz w:val="20"/>
                <w:szCs w:val="20"/>
              </w:rPr>
              <w:t>Natívna mobilná aplikácia podporujúca autentifikáciu použitím mobilného zariadenia na definovanej úrovni zabezpečenia (3 a/alebo 4)</w:t>
            </w:r>
          </w:p>
        </w:tc>
      </w:tr>
      <w:tr w:rsidR="00AF1DE4" w:rsidRPr="001E7D42" w14:paraId="5D82441D" w14:textId="77777777" w:rsidTr="008B0E07">
        <w:trPr>
          <w:trHeight w:val="696"/>
        </w:trPr>
        <w:tc>
          <w:tcPr>
            <w:tcW w:w="2339" w:type="dxa"/>
            <w:shd w:val="clear" w:color="auto" w:fill="auto"/>
            <w:tcMar>
              <w:top w:w="15" w:type="dxa"/>
              <w:left w:w="108" w:type="dxa"/>
              <w:bottom w:w="0" w:type="dxa"/>
              <w:right w:w="108" w:type="dxa"/>
            </w:tcMar>
          </w:tcPr>
          <w:p w14:paraId="2FF24893" w14:textId="77777777" w:rsidR="00AF1DE4" w:rsidRPr="001E7D42" w:rsidRDefault="00AF1DE4" w:rsidP="008B0E07">
            <w:pPr>
              <w:jc w:val="left"/>
              <w:rPr>
                <w:b/>
                <w:sz w:val="20"/>
                <w:szCs w:val="20"/>
              </w:rPr>
            </w:pPr>
            <w:r w:rsidRPr="001E7D42">
              <w:rPr>
                <w:b/>
                <w:sz w:val="20"/>
                <w:szCs w:val="20"/>
              </w:rPr>
              <w:lastRenderedPageBreak/>
              <w:t>ÚPVS</w:t>
            </w:r>
          </w:p>
        </w:tc>
        <w:tc>
          <w:tcPr>
            <w:tcW w:w="6766" w:type="dxa"/>
            <w:shd w:val="clear" w:color="auto" w:fill="auto"/>
          </w:tcPr>
          <w:p w14:paraId="7CD6F502" w14:textId="77777777" w:rsidR="00AF1DE4" w:rsidRPr="001E7D42" w:rsidRDefault="00AF1DE4" w:rsidP="008B0E07">
            <w:pPr>
              <w:jc w:val="left"/>
              <w:rPr>
                <w:sz w:val="20"/>
                <w:szCs w:val="20"/>
              </w:rPr>
            </w:pPr>
            <w:r w:rsidRPr="001E7D42">
              <w:rPr>
                <w:sz w:val="20"/>
                <w:szCs w:val="20"/>
              </w:rPr>
              <w:t xml:space="preserve">Ústredný portál verejnej správy - web portál </w:t>
            </w:r>
            <w:hyperlink r:id="rId22" w:history="1">
              <w:r w:rsidRPr="001E7D42">
                <w:rPr>
                  <w:rStyle w:val="Hypertextovprepojenie"/>
                  <w:color w:val="auto"/>
                  <w:sz w:val="20"/>
                  <w:szCs w:val="20"/>
                </w:rPr>
                <w:t>www.slovensko.sk</w:t>
              </w:r>
            </w:hyperlink>
          </w:p>
        </w:tc>
      </w:tr>
      <w:tr w:rsidR="00AF1DE4" w:rsidRPr="001E7D42" w14:paraId="29B7A6B0" w14:textId="77777777" w:rsidTr="008B0E07">
        <w:trPr>
          <w:trHeight w:val="696"/>
        </w:trPr>
        <w:tc>
          <w:tcPr>
            <w:tcW w:w="2339" w:type="dxa"/>
            <w:shd w:val="clear" w:color="auto" w:fill="auto"/>
            <w:tcMar>
              <w:top w:w="15" w:type="dxa"/>
              <w:left w:w="108" w:type="dxa"/>
              <w:bottom w:w="0" w:type="dxa"/>
              <w:right w:w="108" w:type="dxa"/>
            </w:tcMar>
          </w:tcPr>
          <w:p w14:paraId="697BE612" w14:textId="77777777" w:rsidR="00AF1DE4" w:rsidRPr="001E7D42" w:rsidRDefault="00AF1DE4" w:rsidP="008B0E07">
            <w:pPr>
              <w:jc w:val="left"/>
              <w:rPr>
                <w:b/>
                <w:sz w:val="20"/>
                <w:szCs w:val="20"/>
              </w:rPr>
            </w:pPr>
            <w:r w:rsidRPr="001E7D42">
              <w:rPr>
                <w:b/>
                <w:sz w:val="20"/>
                <w:szCs w:val="20"/>
              </w:rPr>
              <w:t>IOMO</w:t>
            </w:r>
          </w:p>
        </w:tc>
        <w:tc>
          <w:tcPr>
            <w:tcW w:w="6766" w:type="dxa"/>
            <w:shd w:val="clear" w:color="auto" w:fill="auto"/>
          </w:tcPr>
          <w:p w14:paraId="51364310" w14:textId="77777777" w:rsidR="00AF1DE4" w:rsidRPr="001E7D42" w:rsidRDefault="00AF1DE4" w:rsidP="008B0E07">
            <w:pPr>
              <w:jc w:val="left"/>
              <w:rPr>
                <w:sz w:val="20"/>
                <w:szCs w:val="20"/>
              </w:rPr>
            </w:pPr>
            <w:r w:rsidRPr="001E7D42">
              <w:rPr>
                <w:sz w:val="20"/>
                <w:szCs w:val="20"/>
              </w:rPr>
              <w:t>IOMO - Integrované obslužné miesto občana – miesto pre osobné vybavovanie úradných záležitostí a asistovaný prístup k elektronickým službám štátu.</w:t>
            </w:r>
          </w:p>
        </w:tc>
      </w:tr>
      <w:tr w:rsidR="00AF1DE4" w:rsidRPr="001E7D42" w14:paraId="55E5B041" w14:textId="77777777" w:rsidTr="008B0E07">
        <w:trPr>
          <w:trHeight w:val="696"/>
        </w:trPr>
        <w:tc>
          <w:tcPr>
            <w:tcW w:w="2339" w:type="dxa"/>
            <w:shd w:val="clear" w:color="auto" w:fill="auto"/>
            <w:tcMar>
              <w:top w:w="15" w:type="dxa"/>
              <w:left w:w="108" w:type="dxa"/>
              <w:bottom w:w="0" w:type="dxa"/>
              <w:right w:w="108" w:type="dxa"/>
            </w:tcMar>
          </w:tcPr>
          <w:p w14:paraId="05827AAB" w14:textId="77777777" w:rsidR="00AF1DE4" w:rsidRPr="001E7D42" w:rsidRDefault="00AF1DE4" w:rsidP="008B0E07">
            <w:pPr>
              <w:jc w:val="left"/>
              <w:rPr>
                <w:b/>
                <w:sz w:val="20"/>
                <w:szCs w:val="20"/>
              </w:rPr>
            </w:pPr>
            <w:r w:rsidRPr="001E7D42">
              <w:rPr>
                <w:b/>
                <w:sz w:val="20"/>
                <w:szCs w:val="20"/>
              </w:rPr>
              <w:t>IS, Apps tretích strán</w:t>
            </w:r>
          </w:p>
        </w:tc>
        <w:tc>
          <w:tcPr>
            <w:tcW w:w="6766" w:type="dxa"/>
            <w:shd w:val="clear" w:color="auto" w:fill="auto"/>
          </w:tcPr>
          <w:p w14:paraId="79A8A598" w14:textId="77777777" w:rsidR="00AF1DE4" w:rsidRPr="001E7D42" w:rsidRDefault="00AF1DE4" w:rsidP="008B0E07">
            <w:pPr>
              <w:jc w:val="left"/>
              <w:rPr>
                <w:sz w:val="20"/>
                <w:szCs w:val="20"/>
              </w:rPr>
            </w:pPr>
            <w:r w:rsidRPr="001E7D42">
              <w:rPr>
                <w:sz w:val="20"/>
                <w:szCs w:val="20"/>
              </w:rPr>
              <w:t>Aplikácie tretích strán využívajúce riadeným spôsobom služby verejnej správy sprístupnené cez API Gateway alebo využívajúce zverejnené otvorené údaje.</w:t>
            </w:r>
          </w:p>
        </w:tc>
      </w:tr>
      <w:tr w:rsidR="00AF1DE4" w:rsidRPr="001E7D42" w14:paraId="01D0E365" w14:textId="77777777" w:rsidTr="008B0E07">
        <w:trPr>
          <w:trHeight w:val="696"/>
        </w:trPr>
        <w:tc>
          <w:tcPr>
            <w:tcW w:w="2339" w:type="dxa"/>
            <w:shd w:val="clear" w:color="auto" w:fill="auto"/>
            <w:tcMar>
              <w:top w:w="15" w:type="dxa"/>
              <w:left w:w="108" w:type="dxa"/>
              <w:bottom w:w="0" w:type="dxa"/>
              <w:right w:w="108" w:type="dxa"/>
            </w:tcMar>
          </w:tcPr>
          <w:p w14:paraId="67A78727" w14:textId="77777777" w:rsidR="00AF1DE4" w:rsidRPr="001E7D42" w:rsidRDefault="00AF1DE4" w:rsidP="008B0E07">
            <w:pPr>
              <w:jc w:val="left"/>
              <w:rPr>
                <w:b/>
                <w:sz w:val="20"/>
                <w:szCs w:val="20"/>
              </w:rPr>
            </w:pPr>
            <w:r w:rsidRPr="001E7D42">
              <w:rPr>
                <w:b/>
                <w:sz w:val="20"/>
                <w:szCs w:val="20"/>
              </w:rPr>
              <w:t>Jednotné klientske pracovisko</w:t>
            </w:r>
          </w:p>
        </w:tc>
        <w:tc>
          <w:tcPr>
            <w:tcW w:w="6766" w:type="dxa"/>
            <w:shd w:val="clear" w:color="auto" w:fill="auto"/>
          </w:tcPr>
          <w:p w14:paraId="20F8BF55" w14:textId="77777777" w:rsidR="00AF1DE4" w:rsidRPr="001E7D42" w:rsidRDefault="00AF1DE4" w:rsidP="008B0E07">
            <w:pPr>
              <w:jc w:val="left"/>
              <w:rPr>
                <w:sz w:val="20"/>
                <w:szCs w:val="20"/>
              </w:rPr>
            </w:pPr>
            <w:r w:rsidRPr="001E7D42">
              <w:rPr>
                <w:sz w:val="20"/>
                <w:szCs w:val="20"/>
              </w:rPr>
              <w:t>Aplikácia zabezpečí pre pracovníkov klientskeho centra jednotný prístup do multikanálového prostredia a zabezpečí dostupnosť  konsolidovaných klientskych údajov a služieb verejnej správy.</w:t>
            </w:r>
          </w:p>
        </w:tc>
      </w:tr>
      <w:tr w:rsidR="00AF1DE4" w:rsidRPr="001E7D42" w14:paraId="159632EE"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45B0400E" w14:textId="77777777" w:rsidR="00AF1DE4" w:rsidRPr="001E7D42" w:rsidRDefault="00AF1DE4" w:rsidP="008B0E07">
            <w:pPr>
              <w:jc w:val="left"/>
              <w:rPr>
                <w:sz w:val="20"/>
                <w:szCs w:val="20"/>
              </w:rPr>
            </w:pPr>
            <w:r w:rsidRPr="001E7D42">
              <w:rPr>
                <w:b/>
                <w:sz w:val="20"/>
                <w:szCs w:val="20"/>
              </w:rPr>
              <w:t>Front-Office Služby</w:t>
            </w:r>
          </w:p>
        </w:tc>
      </w:tr>
      <w:tr w:rsidR="00AF1DE4" w:rsidRPr="001E7D42" w14:paraId="6DAD5EA9" w14:textId="77777777" w:rsidTr="008B0E07">
        <w:trPr>
          <w:trHeight w:val="613"/>
        </w:trPr>
        <w:tc>
          <w:tcPr>
            <w:tcW w:w="2339" w:type="dxa"/>
            <w:shd w:val="clear" w:color="auto" w:fill="FFFFFF" w:themeFill="background1"/>
            <w:tcMar>
              <w:top w:w="15" w:type="dxa"/>
              <w:left w:w="108" w:type="dxa"/>
              <w:bottom w:w="0" w:type="dxa"/>
              <w:right w:w="108" w:type="dxa"/>
            </w:tcMar>
          </w:tcPr>
          <w:p w14:paraId="3E2C96C6" w14:textId="77777777" w:rsidR="00AF1DE4" w:rsidRPr="001E7D42" w:rsidRDefault="00AF1DE4" w:rsidP="008B0E07">
            <w:pPr>
              <w:jc w:val="left"/>
              <w:rPr>
                <w:b/>
                <w:sz w:val="20"/>
                <w:szCs w:val="20"/>
              </w:rPr>
            </w:pPr>
            <w:r w:rsidRPr="001E7D42">
              <w:rPr>
                <w:b/>
                <w:sz w:val="20"/>
                <w:szCs w:val="20"/>
              </w:rPr>
              <w:t>Centrálne Front-Office Mikroslužby</w:t>
            </w:r>
          </w:p>
        </w:tc>
        <w:tc>
          <w:tcPr>
            <w:tcW w:w="6766" w:type="dxa"/>
            <w:shd w:val="clear" w:color="auto" w:fill="FFFFFF" w:themeFill="background1"/>
          </w:tcPr>
          <w:p w14:paraId="4FA0FA41" w14:textId="3618F9E0" w:rsidR="00AF1DE4" w:rsidRPr="001E7D42" w:rsidRDefault="00AF1DE4" w:rsidP="008B0E07">
            <w:pPr>
              <w:jc w:val="left"/>
              <w:rPr>
                <w:sz w:val="20"/>
                <w:szCs w:val="20"/>
              </w:rPr>
            </w:pPr>
            <w:r w:rsidRPr="001E7D42">
              <w:rPr>
                <w:sz w:val="20"/>
                <w:szCs w:val="20"/>
              </w:rPr>
              <w:t>Predstavuje primárne miesto prístupu na centralizované obslužné mikroslužby pre aplikácie prístupových miest. Všetky komponent</w:t>
            </w:r>
            <w:r w:rsidR="00E75772" w:rsidRPr="001E7D42">
              <w:rPr>
                <w:sz w:val="20"/>
                <w:szCs w:val="20"/>
              </w:rPr>
              <w:t>y spadajúce pod spoločné moduly</w:t>
            </w:r>
            <w:r w:rsidRPr="001E7D42">
              <w:rPr>
                <w:sz w:val="20"/>
                <w:szCs w:val="20"/>
              </w:rPr>
              <w:t xml:space="preserve"> FO vystavujú prepoužiteľné funkcionality, z ktorých je možné vyskladať vstupnú interakciu </w:t>
            </w:r>
            <w:r w:rsidR="00E75772" w:rsidRPr="001E7D42">
              <w:rPr>
                <w:sz w:val="20"/>
                <w:szCs w:val="20"/>
              </w:rPr>
              <w:t xml:space="preserve">na služby v hociktorom kanále. </w:t>
            </w:r>
            <w:r w:rsidRPr="001E7D42">
              <w:rPr>
                <w:sz w:val="20"/>
                <w:szCs w:val="20"/>
              </w:rPr>
              <w:t xml:space="preserve">Mikroslužby budú vystavené pre prístupové miesta cez interakčnú časť modulu procesnej a dátovej integrácie. </w:t>
            </w:r>
          </w:p>
        </w:tc>
      </w:tr>
      <w:tr w:rsidR="00AF1DE4" w:rsidRPr="001E7D42" w14:paraId="74A78D68" w14:textId="77777777" w:rsidTr="008B0E07">
        <w:trPr>
          <w:trHeight w:val="613"/>
        </w:trPr>
        <w:tc>
          <w:tcPr>
            <w:tcW w:w="2339" w:type="dxa"/>
            <w:shd w:val="clear" w:color="auto" w:fill="FFFFFF" w:themeFill="background1"/>
            <w:tcMar>
              <w:top w:w="15" w:type="dxa"/>
              <w:left w:w="108" w:type="dxa"/>
              <w:bottom w:w="0" w:type="dxa"/>
              <w:right w:w="108" w:type="dxa"/>
            </w:tcMar>
          </w:tcPr>
          <w:p w14:paraId="2F156B70" w14:textId="77777777" w:rsidR="00AF1DE4" w:rsidRPr="001E7D42" w:rsidRDefault="00AF1DE4" w:rsidP="008B0E07">
            <w:pPr>
              <w:jc w:val="left"/>
              <w:rPr>
                <w:b/>
                <w:sz w:val="20"/>
                <w:szCs w:val="20"/>
              </w:rPr>
            </w:pPr>
            <w:r w:rsidRPr="001E7D42">
              <w:rPr>
                <w:b/>
                <w:sz w:val="20"/>
                <w:szCs w:val="20"/>
              </w:rPr>
              <w:t>Agendové Front-Office Mikroslužby</w:t>
            </w:r>
          </w:p>
        </w:tc>
        <w:tc>
          <w:tcPr>
            <w:tcW w:w="6766" w:type="dxa"/>
            <w:shd w:val="clear" w:color="auto" w:fill="FFFFFF" w:themeFill="background1"/>
          </w:tcPr>
          <w:p w14:paraId="63C76CD8" w14:textId="77777777" w:rsidR="00AF1DE4" w:rsidRPr="001E7D42" w:rsidRDefault="00AF1DE4" w:rsidP="008B0E07">
            <w:pPr>
              <w:jc w:val="left"/>
              <w:rPr>
                <w:sz w:val="20"/>
                <w:szCs w:val="20"/>
              </w:rPr>
            </w:pPr>
            <w:r w:rsidRPr="001E7D42">
              <w:rPr>
                <w:sz w:val="20"/>
                <w:szCs w:val="20"/>
              </w:rPr>
              <w:t>Mikroslužby podporujúce agendovo špecifické funkcionality vstupnej interakcie. Mikroslužby budú vystavené aj pre implementáciu koncových služieb riešenia ZŠ a pre prístupové miesta budú vystavené cez interakčnú časť modulu procesnej a dátovej integrácie.</w:t>
            </w:r>
          </w:p>
        </w:tc>
      </w:tr>
      <w:tr w:rsidR="00AF1DE4" w:rsidRPr="001E7D42" w14:paraId="524D0CF1" w14:textId="77777777" w:rsidTr="008B0E07">
        <w:trPr>
          <w:trHeight w:val="613"/>
        </w:trPr>
        <w:tc>
          <w:tcPr>
            <w:tcW w:w="2339" w:type="dxa"/>
            <w:shd w:val="clear" w:color="auto" w:fill="FFFFFF" w:themeFill="background1"/>
            <w:tcMar>
              <w:top w:w="15" w:type="dxa"/>
              <w:left w:w="108" w:type="dxa"/>
              <w:bottom w:w="0" w:type="dxa"/>
              <w:right w:w="108" w:type="dxa"/>
            </w:tcMar>
          </w:tcPr>
          <w:p w14:paraId="5AE8C10C" w14:textId="77777777" w:rsidR="00AF1DE4" w:rsidRPr="001E7D42" w:rsidRDefault="00AF1DE4" w:rsidP="008B0E07">
            <w:pPr>
              <w:jc w:val="left"/>
              <w:rPr>
                <w:b/>
                <w:sz w:val="20"/>
                <w:szCs w:val="20"/>
              </w:rPr>
            </w:pPr>
            <w:r w:rsidRPr="001E7D42">
              <w:rPr>
                <w:b/>
                <w:sz w:val="20"/>
                <w:szCs w:val="20"/>
              </w:rPr>
              <w:t>Procesné aplikácie riešenia ŽS [*]</w:t>
            </w:r>
          </w:p>
        </w:tc>
        <w:tc>
          <w:tcPr>
            <w:tcW w:w="6766" w:type="dxa"/>
            <w:shd w:val="clear" w:color="auto" w:fill="FFFFFF" w:themeFill="background1"/>
          </w:tcPr>
          <w:p w14:paraId="2E42C35A" w14:textId="77777777" w:rsidR="00AF1DE4" w:rsidRPr="001E7D42" w:rsidRDefault="00AF1DE4" w:rsidP="008B0E07">
            <w:pPr>
              <w:jc w:val="left"/>
              <w:rPr>
                <w:sz w:val="20"/>
                <w:szCs w:val="20"/>
              </w:rPr>
            </w:pPr>
            <w:r w:rsidRPr="001E7D42">
              <w:rPr>
                <w:sz w:val="20"/>
                <w:szCs w:val="20"/>
              </w:rPr>
              <w:t xml:space="preserve">Procesné aplikácie vybudované použitím centrálnej orchestračnej platformy (definovanej v dokumente strategickej priority: Integrácie a orchestrácie) pre podporu dlhotrvajúcich nadrezortných procesov riešenia ŽS. Aplikácie sú budované ako samostatné procesné celky a zabezpečia unifikovanú nadrezortnú orchestráciu a procesnú integráciu s evidenciou stavu a biznis dát procesu. Jednotlivé procesy riešenia ŽS budú predstavovať samostatné procesné aplikácie, ktoré môžu byť priradené rôznym biznis vlastníkom. </w:t>
            </w:r>
          </w:p>
        </w:tc>
      </w:tr>
      <w:tr w:rsidR="00AF1DE4" w:rsidRPr="001E7D42" w14:paraId="339C8401"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70F64AB2" w14:textId="77777777" w:rsidR="00AF1DE4" w:rsidRPr="001E7D42" w:rsidRDefault="00AF1DE4" w:rsidP="008B0E07">
            <w:pPr>
              <w:jc w:val="left"/>
              <w:rPr>
                <w:sz w:val="20"/>
                <w:szCs w:val="20"/>
              </w:rPr>
            </w:pPr>
            <w:r w:rsidRPr="001E7D42">
              <w:rPr>
                <w:b/>
                <w:sz w:val="20"/>
                <w:szCs w:val="20"/>
              </w:rPr>
              <w:t>Spoločné moduly FO [*]</w:t>
            </w:r>
          </w:p>
        </w:tc>
      </w:tr>
      <w:tr w:rsidR="00AF1DE4" w:rsidRPr="001E7D42" w14:paraId="4F26DC51" w14:textId="77777777" w:rsidTr="008B0E07">
        <w:trPr>
          <w:trHeight w:val="613"/>
        </w:trPr>
        <w:tc>
          <w:tcPr>
            <w:tcW w:w="2339" w:type="dxa"/>
            <w:shd w:val="clear" w:color="auto" w:fill="FFFFFF" w:themeFill="background1"/>
            <w:tcMar>
              <w:top w:w="15" w:type="dxa"/>
              <w:left w:w="108" w:type="dxa"/>
              <w:bottom w:w="0" w:type="dxa"/>
              <w:right w:w="108" w:type="dxa"/>
            </w:tcMar>
          </w:tcPr>
          <w:p w14:paraId="1680DF3A" w14:textId="77777777" w:rsidR="00AF1DE4" w:rsidRPr="001E7D42" w:rsidRDefault="00AF1DE4" w:rsidP="008B0E07">
            <w:pPr>
              <w:jc w:val="left"/>
              <w:rPr>
                <w:b/>
                <w:sz w:val="20"/>
                <w:szCs w:val="20"/>
              </w:rPr>
            </w:pPr>
            <w:r w:rsidRPr="001E7D42">
              <w:rPr>
                <w:b/>
                <w:sz w:val="20"/>
                <w:szCs w:val="20"/>
              </w:rPr>
              <w:t>Vyhľadávací a navigačný engine</w:t>
            </w:r>
          </w:p>
        </w:tc>
        <w:tc>
          <w:tcPr>
            <w:tcW w:w="6766" w:type="dxa"/>
            <w:shd w:val="clear" w:color="auto" w:fill="FFFFFF" w:themeFill="background1"/>
          </w:tcPr>
          <w:p w14:paraId="690064C6" w14:textId="77777777" w:rsidR="00AF1DE4" w:rsidRPr="001E7D42" w:rsidRDefault="00AF1DE4" w:rsidP="008B0E07">
            <w:pPr>
              <w:jc w:val="left"/>
              <w:rPr>
                <w:i/>
                <w:sz w:val="20"/>
                <w:szCs w:val="20"/>
              </w:rPr>
            </w:pPr>
            <w:r w:rsidRPr="001E7D42">
              <w:rPr>
                <w:sz w:val="20"/>
                <w:szCs w:val="20"/>
              </w:rPr>
              <w:t>Modul zabezpečuje vyhľadávanie služieb na základe zadaných vstupov klientov a poskytuje navigačnú procesnú mapu ŽS pre webový portál. Výstupy vyhľadávania môžu taktiež poskytnúť personalizované odpovede v závislosti od typu autentifikovanej identity.</w:t>
            </w:r>
          </w:p>
        </w:tc>
      </w:tr>
      <w:tr w:rsidR="00AF1DE4" w:rsidRPr="001E7D42" w14:paraId="34D189C6" w14:textId="77777777" w:rsidTr="008B0E07">
        <w:trPr>
          <w:trHeight w:val="613"/>
        </w:trPr>
        <w:tc>
          <w:tcPr>
            <w:tcW w:w="2339" w:type="dxa"/>
            <w:shd w:val="clear" w:color="auto" w:fill="FFFFFF" w:themeFill="background1"/>
            <w:tcMar>
              <w:top w:w="15" w:type="dxa"/>
              <w:left w:w="108" w:type="dxa"/>
              <w:bottom w:w="0" w:type="dxa"/>
              <w:right w:w="108" w:type="dxa"/>
            </w:tcMar>
          </w:tcPr>
          <w:p w14:paraId="20DEE7D8" w14:textId="77777777" w:rsidR="00AF1DE4" w:rsidRPr="001E7D42" w:rsidRDefault="00AF1DE4" w:rsidP="008B0E07">
            <w:pPr>
              <w:jc w:val="left"/>
              <w:rPr>
                <w:b/>
                <w:sz w:val="20"/>
                <w:szCs w:val="20"/>
              </w:rPr>
            </w:pPr>
            <w:r w:rsidRPr="001E7D42">
              <w:rPr>
                <w:b/>
                <w:sz w:val="20"/>
                <w:szCs w:val="20"/>
              </w:rPr>
              <w:t>Autentifikačný modul</w:t>
            </w:r>
          </w:p>
        </w:tc>
        <w:tc>
          <w:tcPr>
            <w:tcW w:w="6766" w:type="dxa"/>
            <w:shd w:val="clear" w:color="auto" w:fill="FFFFFF" w:themeFill="background1"/>
          </w:tcPr>
          <w:p w14:paraId="227109D6" w14:textId="77777777" w:rsidR="00AF1DE4" w:rsidRPr="001E7D42" w:rsidRDefault="00AF1DE4" w:rsidP="008B0E07">
            <w:pPr>
              <w:jc w:val="left"/>
              <w:rPr>
                <w:sz w:val="20"/>
                <w:szCs w:val="20"/>
              </w:rPr>
            </w:pPr>
            <w:r w:rsidRPr="001E7D42">
              <w:rPr>
                <w:sz w:val="20"/>
                <w:szCs w:val="20"/>
              </w:rPr>
              <w:t xml:space="preserve">Modul zabezpečuje autentifikáciu osoby na účely elektronickej komunikácie, využitie elektronickej identity osoby pre všetky prístupové miesta na účely elektronickej komunikácie a prenos informácie o overenej identite. </w:t>
            </w:r>
          </w:p>
          <w:p w14:paraId="65930B57" w14:textId="77777777" w:rsidR="00AF1DE4" w:rsidRPr="001E7D42" w:rsidRDefault="00AF1DE4" w:rsidP="008B0E07">
            <w:pPr>
              <w:jc w:val="left"/>
              <w:rPr>
                <w:sz w:val="20"/>
                <w:szCs w:val="20"/>
              </w:rPr>
            </w:pPr>
            <w:r w:rsidRPr="001E7D42">
              <w:rPr>
                <w:sz w:val="20"/>
                <w:szCs w:val="20"/>
              </w:rPr>
              <w:t>Modul sa skladá z:</w:t>
            </w:r>
          </w:p>
          <w:p w14:paraId="5526F613" w14:textId="77777777" w:rsidR="00AF1DE4" w:rsidRPr="001E7D42" w:rsidRDefault="00AF1DE4" w:rsidP="001B016A">
            <w:pPr>
              <w:pStyle w:val="Odsekzoznamu"/>
              <w:numPr>
                <w:ilvl w:val="0"/>
                <w:numId w:val="35"/>
              </w:numPr>
              <w:jc w:val="left"/>
              <w:rPr>
                <w:sz w:val="20"/>
                <w:szCs w:val="20"/>
              </w:rPr>
            </w:pPr>
            <w:r w:rsidRPr="001E7D42">
              <w:rPr>
                <w:sz w:val="20"/>
                <w:szCs w:val="20"/>
              </w:rPr>
              <w:t>ÚPVS IAM – komunikačná časť</w:t>
            </w:r>
          </w:p>
          <w:p w14:paraId="52BB1F34" w14:textId="77777777" w:rsidR="00AF1DE4" w:rsidRPr="001E7D42" w:rsidRDefault="00AF1DE4" w:rsidP="001B016A">
            <w:pPr>
              <w:pStyle w:val="Odsekzoznamu"/>
              <w:numPr>
                <w:ilvl w:val="0"/>
                <w:numId w:val="35"/>
              </w:numPr>
              <w:jc w:val="left"/>
              <w:rPr>
                <w:sz w:val="20"/>
                <w:szCs w:val="20"/>
              </w:rPr>
            </w:pPr>
            <w:r w:rsidRPr="001E7D42">
              <w:rPr>
                <w:sz w:val="20"/>
                <w:szCs w:val="20"/>
              </w:rPr>
              <w:t>eID AS – autentifikačná časť</w:t>
            </w:r>
          </w:p>
          <w:p w14:paraId="6FA8E1BC" w14:textId="77777777" w:rsidR="00AF1DE4" w:rsidRPr="001E7D42" w:rsidRDefault="00AF1DE4" w:rsidP="008B0E07">
            <w:pPr>
              <w:jc w:val="left"/>
              <w:rPr>
                <w:sz w:val="20"/>
                <w:szCs w:val="20"/>
              </w:rPr>
            </w:pPr>
            <w:r w:rsidRPr="001E7D42">
              <w:rPr>
                <w:sz w:val="20"/>
                <w:szCs w:val="20"/>
              </w:rPr>
              <w:t>Plánované funkcie:</w:t>
            </w:r>
          </w:p>
          <w:p w14:paraId="3CE8CCF4" w14:textId="77777777" w:rsidR="00AF1DE4" w:rsidRPr="001E7D42" w:rsidRDefault="00AF1DE4" w:rsidP="001B016A">
            <w:pPr>
              <w:pStyle w:val="Odsekzoznamu"/>
              <w:numPr>
                <w:ilvl w:val="0"/>
                <w:numId w:val="35"/>
              </w:numPr>
              <w:jc w:val="left"/>
              <w:rPr>
                <w:sz w:val="20"/>
                <w:szCs w:val="20"/>
              </w:rPr>
            </w:pPr>
            <w:r w:rsidRPr="001E7D42">
              <w:rPr>
                <w:sz w:val="20"/>
                <w:szCs w:val="20"/>
              </w:rPr>
              <w:t>Autentifikácia pri používaní služieb zverejnených cez API Gateway  pre komerčný sektor</w:t>
            </w:r>
          </w:p>
          <w:p w14:paraId="4A0B7698" w14:textId="77777777" w:rsidR="00AF1DE4" w:rsidRPr="001E7D42" w:rsidRDefault="00AF1DE4" w:rsidP="001B016A">
            <w:pPr>
              <w:pStyle w:val="Odsekzoznamu"/>
              <w:numPr>
                <w:ilvl w:val="0"/>
                <w:numId w:val="35"/>
              </w:numPr>
              <w:jc w:val="left"/>
              <w:rPr>
                <w:sz w:val="20"/>
                <w:szCs w:val="20"/>
              </w:rPr>
            </w:pPr>
            <w:r w:rsidRPr="001E7D42">
              <w:rPr>
                <w:sz w:val="20"/>
                <w:szCs w:val="20"/>
              </w:rPr>
              <w:lastRenderedPageBreak/>
              <w:t>Podpora ďalších úrovni autentifikácie (napr. autentifikácia smartfónom)</w:t>
            </w:r>
          </w:p>
        </w:tc>
      </w:tr>
      <w:tr w:rsidR="00AF1DE4" w:rsidRPr="001E7D42" w14:paraId="4E863BE3" w14:textId="77777777" w:rsidTr="008B0E07">
        <w:trPr>
          <w:trHeight w:val="613"/>
        </w:trPr>
        <w:tc>
          <w:tcPr>
            <w:tcW w:w="2339" w:type="dxa"/>
            <w:shd w:val="clear" w:color="auto" w:fill="FFFFFF" w:themeFill="background1"/>
            <w:tcMar>
              <w:top w:w="15" w:type="dxa"/>
              <w:left w:w="108" w:type="dxa"/>
              <w:bottom w:w="0" w:type="dxa"/>
              <w:right w:w="108" w:type="dxa"/>
            </w:tcMar>
          </w:tcPr>
          <w:p w14:paraId="659F41A0" w14:textId="77777777" w:rsidR="00AF1DE4" w:rsidRPr="001E7D42" w:rsidRDefault="00AF1DE4" w:rsidP="008B0E07">
            <w:pPr>
              <w:jc w:val="left"/>
              <w:rPr>
                <w:b/>
                <w:sz w:val="20"/>
                <w:szCs w:val="20"/>
              </w:rPr>
            </w:pPr>
            <w:r w:rsidRPr="001E7D42">
              <w:rPr>
                <w:b/>
                <w:sz w:val="20"/>
                <w:szCs w:val="20"/>
              </w:rPr>
              <w:lastRenderedPageBreak/>
              <w:t>Autentifikačný modul pre eIDAS</w:t>
            </w:r>
          </w:p>
        </w:tc>
        <w:tc>
          <w:tcPr>
            <w:tcW w:w="6766" w:type="dxa"/>
            <w:shd w:val="clear" w:color="auto" w:fill="FFFFFF" w:themeFill="background1"/>
          </w:tcPr>
          <w:p w14:paraId="29A58905" w14:textId="77777777" w:rsidR="00AF1DE4" w:rsidRPr="001E7D42" w:rsidRDefault="00AF1DE4" w:rsidP="008B0E07">
            <w:pPr>
              <w:jc w:val="left"/>
              <w:rPr>
                <w:sz w:val="20"/>
                <w:szCs w:val="20"/>
              </w:rPr>
            </w:pPr>
            <w:r w:rsidRPr="001E7D42">
              <w:rPr>
                <w:sz w:val="20"/>
                <w:szCs w:val="20"/>
              </w:rPr>
              <w:t>Modul zabezpečuje autentifikáciu osoby podľa nariadenia EÚ o elektronickej identifikácii a dôveryhodných službách pre elektronické transakcie na vnútornom trhu EÚ. Modul je integrovaný s Autentifikačným modulom.</w:t>
            </w:r>
          </w:p>
        </w:tc>
      </w:tr>
      <w:tr w:rsidR="00AF1DE4" w:rsidRPr="001E7D42" w14:paraId="42E6F6CC" w14:textId="77777777" w:rsidTr="008B0E07">
        <w:trPr>
          <w:trHeight w:val="613"/>
        </w:trPr>
        <w:tc>
          <w:tcPr>
            <w:tcW w:w="2339" w:type="dxa"/>
            <w:shd w:val="clear" w:color="auto" w:fill="FFFFFF" w:themeFill="background1"/>
            <w:tcMar>
              <w:top w:w="15" w:type="dxa"/>
              <w:left w:w="108" w:type="dxa"/>
              <w:bottom w:w="0" w:type="dxa"/>
              <w:right w:w="108" w:type="dxa"/>
            </w:tcMar>
          </w:tcPr>
          <w:p w14:paraId="0EB460B7" w14:textId="77777777" w:rsidR="00AF1DE4" w:rsidRPr="001E7D42" w:rsidRDefault="00AF1DE4" w:rsidP="008B0E07">
            <w:pPr>
              <w:jc w:val="left"/>
              <w:rPr>
                <w:b/>
                <w:sz w:val="20"/>
                <w:szCs w:val="20"/>
              </w:rPr>
            </w:pPr>
            <w:r w:rsidRPr="001E7D42">
              <w:rPr>
                <w:b/>
                <w:sz w:val="20"/>
                <w:szCs w:val="20"/>
              </w:rPr>
              <w:t>Autentifikácia mobil. zariadením</w:t>
            </w:r>
          </w:p>
        </w:tc>
        <w:tc>
          <w:tcPr>
            <w:tcW w:w="6766" w:type="dxa"/>
            <w:shd w:val="clear" w:color="auto" w:fill="FFFFFF" w:themeFill="background1"/>
          </w:tcPr>
          <w:p w14:paraId="38EEF983" w14:textId="77777777" w:rsidR="00AF1DE4" w:rsidRPr="001E7D42" w:rsidRDefault="00AF1DE4" w:rsidP="008B0E07">
            <w:pPr>
              <w:jc w:val="left"/>
              <w:rPr>
                <w:sz w:val="20"/>
                <w:szCs w:val="20"/>
              </w:rPr>
            </w:pPr>
            <w:r w:rsidRPr="001E7D42">
              <w:rPr>
                <w:sz w:val="20"/>
                <w:szCs w:val="20"/>
              </w:rPr>
              <w:t xml:space="preserve">Modul bude zabezpečovať autentifikáciu používateľov využívajúcich pre používanie služieb verejnej správy inteligentné mobilné zariadenia. Modul bude  integrovaný s Autentifikačným modulom. </w:t>
            </w:r>
          </w:p>
        </w:tc>
      </w:tr>
      <w:tr w:rsidR="00AF1DE4" w:rsidRPr="001E7D42" w14:paraId="7B867EFB" w14:textId="77777777" w:rsidTr="008B0E07">
        <w:trPr>
          <w:trHeight w:val="613"/>
        </w:trPr>
        <w:tc>
          <w:tcPr>
            <w:tcW w:w="2339" w:type="dxa"/>
            <w:shd w:val="clear" w:color="auto" w:fill="FFFFFF" w:themeFill="background1"/>
            <w:tcMar>
              <w:top w:w="15" w:type="dxa"/>
              <w:left w:w="108" w:type="dxa"/>
              <w:bottom w:w="0" w:type="dxa"/>
              <w:right w:w="108" w:type="dxa"/>
            </w:tcMar>
          </w:tcPr>
          <w:p w14:paraId="3196D2A4" w14:textId="77777777" w:rsidR="00AF1DE4" w:rsidRPr="001E7D42" w:rsidRDefault="00AF1DE4" w:rsidP="008B0E07">
            <w:pPr>
              <w:jc w:val="left"/>
              <w:rPr>
                <w:b/>
                <w:sz w:val="20"/>
                <w:szCs w:val="20"/>
              </w:rPr>
            </w:pPr>
            <w:r w:rsidRPr="001E7D42">
              <w:rPr>
                <w:b/>
                <w:sz w:val="20"/>
                <w:szCs w:val="20"/>
              </w:rPr>
              <w:t>Modul Autorizácia</w:t>
            </w:r>
          </w:p>
        </w:tc>
        <w:tc>
          <w:tcPr>
            <w:tcW w:w="6766" w:type="dxa"/>
            <w:shd w:val="clear" w:color="auto" w:fill="FFFFFF" w:themeFill="background1"/>
          </w:tcPr>
          <w:p w14:paraId="021BB1F4" w14:textId="77777777" w:rsidR="00AF1DE4" w:rsidRPr="001E7D42" w:rsidRDefault="00AF1DE4" w:rsidP="008B0E07">
            <w:pPr>
              <w:jc w:val="left"/>
              <w:rPr>
                <w:sz w:val="20"/>
                <w:szCs w:val="20"/>
              </w:rPr>
            </w:pPr>
            <w:r w:rsidRPr="001E7D42">
              <w:rPr>
                <w:sz w:val="20"/>
                <w:szCs w:val="20"/>
              </w:rPr>
              <w:t>Modul zabezpečujúci centrálnu autorizáciu pre digitálne kanály. Modul bude podporovať rôzne formy autorizácie, ktoré sú priradené ku službám (KEP, autorizácia podľa § 23 ods. 1 písm. a zákona č. 305/2013 Z.z. bod 2, tzv. „autorizácia klikom“, atď.</w:t>
            </w:r>
          </w:p>
        </w:tc>
      </w:tr>
      <w:tr w:rsidR="00AF1DE4" w:rsidRPr="001E7D42" w14:paraId="4A39085C" w14:textId="77777777" w:rsidTr="008B0E07">
        <w:trPr>
          <w:trHeight w:val="613"/>
        </w:trPr>
        <w:tc>
          <w:tcPr>
            <w:tcW w:w="2339" w:type="dxa"/>
            <w:shd w:val="clear" w:color="auto" w:fill="FFFFFF" w:themeFill="background1"/>
            <w:tcMar>
              <w:top w:w="15" w:type="dxa"/>
              <w:left w:w="108" w:type="dxa"/>
              <w:bottom w:w="0" w:type="dxa"/>
              <w:right w:w="108" w:type="dxa"/>
            </w:tcMar>
          </w:tcPr>
          <w:p w14:paraId="71C25CDE" w14:textId="77777777" w:rsidR="00AF1DE4" w:rsidRPr="001E7D42" w:rsidRDefault="00AF1DE4" w:rsidP="008B0E07">
            <w:pPr>
              <w:jc w:val="left"/>
              <w:rPr>
                <w:b/>
                <w:sz w:val="20"/>
                <w:szCs w:val="20"/>
              </w:rPr>
            </w:pPr>
            <w:r w:rsidRPr="001E7D42">
              <w:rPr>
                <w:b/>
                <w:sz w:val="20"/>
                <w:szCs w:val="20"/>
              </w:rPr>
              <w:t>Modul elektronického doručovania</w:t>
            </w:r>
          </w:p>
        </w:tc>
        <w:tc>
          <w:tcPr>
            <w:tcW w:w="6766" w:type="dxa"/>
            <w:shd w:val="clear" w:color="auto" w:fill="FFFFFF" w:themeFill="background1"/>
          </w:tcPr>
          <w:p w14:paraId="4871A0F7" w14:textId="77777777" w:rsidR="00AF1DE4" w:rsidRPr="001E7D42" w:rsidRDefault="00AF1DE4" w:rsidP="008B0E07">
            <w:pPr>
              <w:jc w:val="left"/>
              <w:rPr>
                <w:sz w:val="20"/>
                <w:szCs w:val="20"/>
              </w:rPr>
            </w:pPr>
            <w:r w:rsidRPr="001E7D42">
              <w:rPr>
                <w:sz w:val="20"/>
                <w:szCs w:val="20"/>
              </w:rPr>
              <w:t>Zabezpečuje elektronické doručovanie a jeho prostredníctvom sa vykonáva doručenie elektronickej správy odosielanej orgánom verejnej moci osobe, ktorá nie je orgánom verejnej moci. Ak elektronická schránka adresáta nie je aktivovaná na doručovanie, zabezpečí vyhotovenie listinného rovnopisu a doručí ho adresátovi v listinnej podobe.</w:t>
            </w:r>
          </w:p>
        </w:tc>
      </w:tr>
      <w:tr w:rsidR="00AF1DE4" w:rsidRPr="001E7D42" w14:paraId="01A75CA7" w14:textId="77777777" w:rsidTr="008B0E07">
        <w:trPr>
          <w:trHeight w:val="613"/>
        </w:trPr>
        <w:tc>
          <w:tcPr>
            <w:tcW w:w="2339" w:type="dxa"/>
            <w:shd w:val="clear" w:color="auto" w:fill="FFFFFF" w:themeFill="background1"/>
            <w:tcMar>
              <w:top w:w="15" w:type="dxa"/>
              <w:left w:w="108" w:type="dxa"/>
              <w:bottom w:w="0" w:type="dxa"/>
              <w:right w:w="108" w:type="dxa"/>
            </w:tcMar>
          </w:tcPr>
          <w:p w14:paraId="09028917" w14:textId="77777777" w:rsidR="00AF1DE4" w:rsidRPr="001E7D42" w:rsidRDefault="00AF1DE4" w:rsidP="008B0E07">
            <w:pPr>
              <w:jc w:val="left"/>
              <w:rPr>
                <w:b/>
                <w:sz w:val="20"/>
                <w:szCs w:val="20"/>
              </w:rPr>
            </w:pPr>
            <w:r w:rsidRPr="001E7D42">
              <w:rPr>
                <w:b/>
                <w:sz w:val="20"/>
                <w:szCs w:val="20"/>
              </w:rPr>
              <w:t>Notifikačný modul</w:t>
            </w:r>
          </w:p>
        </w:tc>
        <w:tc>
          <w:tcPr>
            <w:tcW w:w="6766" w:type="dxa"/>
            <w:shd w:val="clear" w:color="auto" w:fill="FFFFFF" w:themeFill="background1"/>
          </w:tcPr>
          <w:p w14:paraId="4151FEC3" w14:textId="77777777" w:rsidR="00AF1DE4" w:rsidRPr="001E7D42" w:rsidRDefault="00AF1DE4" w:rsidP="008B0E07">
            <w:pPr>
              <w:jc w:val="left"/>
              <w:rPr>
                <w:sz w:val="20"/>
                <w:szCs w:val="20"/>
              </w:rPr>
            </w:pPr>
            <w:r w:rsidRPr="001E7D42">
              <w:rPr>
                <w:sz w:val="20"/>
                <w:szCs w:val="20"/>
              </w:rPr>
              <w:t xml:space="preserve">Notifikačný modul umožňuje centralizované zasielanie notifikácii o udalostiach pri zmenách stavu systému a poskytovaných služieb. </w:t>
            </w:r>
          </w:p>
        </w:tc>
      </w:tr>
      <w:tr w:rsidR="00AF1DE4" w:rsidRPr="001E7D42" w14:paraId="09F08D40" w14:textId="77777777" w:rsidTr="008B0E07">
        <w:trPr>
          <w:trHeight w:val="613"/>
        </w:trPr>
        <w:tc>
          <w:tcPr>
            <w:tcW w:w="2339" w:type="dxa"/>
            <w:shd w:val="clear" w:color="auto" w:fill="FFFFFF" w:themeFill="background1"/>
            <w:tcMar>
              <w:top w:w="15" w:type="dxa"/>
              <w:left w:w="108" w:type="dxa"/>
              <w:bottom w:w="0" w:type="dxa"/>
              <w:right w:w="108" w:type="dxa"/>
            </w:tcMar>
          </w:tcPr>
          <w:p w14:paraId="0C9A3608" w14:textId="77777777" w:rsidR="00AF1DE4" w:rsidRPr="001E7D42" w:rsidRDefault="00AF1DE4" w:rsidP="008B0E07">
            <w:pPr>
              <w:jc w:val="left"/>
              <w:rPr>
                <w:b/>
                <w:sz w:val="20"/>
                <w:szCs w:val="20"/>
              </w:rPr>
            </w:pPr>
            <w:r w:rsidRPr="001E7D42">
              <w:rPr>
                <w:b/>
                <w:sz w:val="20"/>
                <w:szCs w:val="20"/>
              </w:rPr>
              <w:t>Modul Push notifikácií</w:t>
            </w:r>
          </w:p>
        </w:tc>
        <w:tc>
          <w:tcPr>
            <w:tcW w:w="6766" w:type="dxa"/>
            <w:shd w:val="clear" w:color="auto" w:fill="FFFFFF" w:themeFill="background1"/>
          </w:tcPr>
          <w:p w14:paraId="13178FB3" w14:textId="77777777" w:rsidR="00AF1DE4" w:rsidRPr="001E7D42" w:rsidRDefault="00AF1DE4" w:rsidP="008B0E07">
            <w:pPr>
              <w:jc w:val="left"/>
              <w:rPr>
                <w:sz w:val="20"/>
                <w:szCs w:val="20"/>
              </w:rPr>
            </w:pPr>
            <w:r w:rsidRPr="001E7D42">
              <w:rPr>
                <w:sz w:val="20"/>
                <w:szCs w:val="20"/>
              </w:rPr>
              <w:t>Modul pre správu registrácií na odber push notifikácií pre mobilné zariadenia a odosielanie push notifikácií.</w:t>
            </w:r>
          </w:p>
        </w:tc>
      </w:tr>
      <w:tr w:rsidR="00AF1DE4" w:rsidRPr="001E7D42" w14:paraId="3D2BF0A9" w14:textId="77777777" w:rsidTr="008B0E07">
        <w:trPr>
          <w:trHeight w:val="613"/>
        </w:trPr>
        <w:tc>
          <w:tcPr>
            <w:tcW w:w="2339" w:type="dxa"/>
            <w:shd w:val="clear" w:color="auto" w:fill="FFFFFF" w:themeFill="background1"/>
            <w:tcMar>
              <w:top w:w="15" w:type="dxa"/>
              <w:left w:w="108" w:type="dxa"/>
              <w:bottom w:w="0" w:type="dxa"/>
              <w:right w:w="108" w:type="dxa"/>
            </w:tcMar>
          </w:tcPr>
          <w:p w14:paraId="6C678975" w14:textId="77777777" w:rsidR="00AF1DE4" w:rsidRPr="001E7D42" w:rsidRDefault="00AF1DE4" w:rsidP="008B0E07">
            <w:pPr>
              <w:jc w:val="left"/>
              <w:rPr>
                <w:b/>
                <w:sz w:val="20"/>
                <w:szCs w:val="20"/>
              </w:rPr>
            </w:pPr>
            <w:r w:rsidRPr="001E7D42">
              <w:rPr>
                <w:b/>
                <w:sz w:val="20"/>
                <w:szCs w:val="20"/>
              </w:rPr>
              <w:t>Modul elektronických schránok</w:t>
            </w:r>
          </w:p>
        </w:tc>
        <w:tc>
          <w:tcPr>
            <w:tcW w:w="6766" w:type="dxa"/>
            <w:shd w:val="clear" w:color="auto" w:fill="FFFFFF" w:themeFill="background1"/>
          </w:tcPr>
          <w:p w14:paraId="5B112E59" w14:textId="77777777" w:rsidR="00AF1DE4" w:rsidRPr="001E7D42" w:rsidRDefault="00AF1DE4" w:rsidP="008B0E07">
            <w:pPr>
              <w:jc w:val="left"/>
              <w:rPr>
                <w:i/>
                <w:sz w:val="20"/>
                <w:szCs w:val="20"/>
              </w:rPr>
            </w:pPr>
            <w:r w:rsidRPr="001E7D42">
              <w:rPr>
                <w:sz w:val="20"/>
                <w:szCs w:val="20"/>
              </w:rPr>
              <w:t>Modul je určený na správu elektronických schránok a zabezpečenie fungovania elektronických schránok pri elektronickej komunikácii. Je miestom pre elektronické doručovanie elektronických podaní a elektronických úradných dokument a pre zasielanie správ ako napr. príkazy na úhradu, notifikácie, doručenky a iné správy súvisiace s el. úradnou komunikáciou.</w:t>
            </w:r>
          </w:p>
        </w:tc>
      </w:tr>
      <w:tr w:rsidR="00AF1DE4" w:rsidRPr="001E7D42" w14:paraId="67DAF6D8" w14:textId="77777777" w:rsidTr="008B0E07">
        <w:trPr>
          <w:trHeight w:val="613"/>
        </w:trPr>
        <w:tc>
          <w:tcPr>
            <w:tcW w:w="2339" w:type="dxa"/>
            <w:shd w:val="clear" w:color="auto" w:fill="FFFFFF" w:themeFill="background1"/>
            <w:tcMar>
              <w:top w:w="15" w:type="dxa"/>
              <w:left w:w="108" w:type="dxa"/>
              <w:bottom w:w="0" w:type="dxa"/>
              <w:right w:w="108" w:type="dxa"/>
            </w:tcMar>
          </w:tcPr>
          <w:p w14:paraId="59BC658D" w14:textId="77777777" w:rsidR="00AF1DE4" w:rsidRPr="001E7D42" w:rsidRDefault="00AF1DE4" w:rsidP="008B0E07">
            <w:pPr>
              <w:jc w:val="left"/>
              <w:rPr>
                <w:b/>
                <w:sz w:val="20"/>
                <w:szCs w:val="20"/>
              </w:rPr>
            </w:pPr>
            <w:r w:rsidRPr="001E7D42">
              <w:rPr>
                <w:b/>
                <w:sz w:val="20"/>
                <w:szCs w:val="20"/>
              </w:rPr>
              <w:t>Modul centrálnej elektronickej podateľne</w:t>
            </w:r>
          </w:p>
        </w:tc>
        <w:tc>
          <w:tcPr>
            <w:tcW w:w="6766" w:type="dxa"/>
            <w:shd w:val="clear" w:color="auto" w:fill="FFFFFF" w:themeFill="background1"/>
          </w:tcPr>
          <w:p w14:paraId="2B90AA1D" w14:textId="77777777" w:rsidR="00AF1DE4" w:rsidRPr="001E7D42" w:rsidRDefault="00AF1DE4" w:rsidP="008B0E07">
            <w:pPr>
              <w:jc w:val="left"/>
              <w:rPr>
                <w:sz w:val="20"/>
                <w:szCs w:val="20"/>
              </w:rPr>
            </w:pPr>
            <w:r w:rsidRPr="001E7D42">
              <w:rPr>
                <w:sz w:val="20"/>
                <w:szCs w:val="20"/>
              </w:rPr>
              <w:t>Modul zabezpečuje funkcie elektronickej podateľne podľa osobitného predpisu, službu časovej pečiatky na spracovanie elektronických podaní a vytváranie elektronických úradných dokumentov.</w:t>
            </w:r>
          </w:p>
        </w:tc>
      </w:tr>
      <w:tr w:rsidR="00AF1DE4" w:rsidRPr="001E7D42" w14:paraId="4455582B" w14:textId="77777777" w:rsidTr="008B0E07">
        <w:trPr>
          <w:trHeight w:val="613"/>
        </w:trPr>
        <w:tc>
          <w:tcPr>
            <w:tcW w:w="2339" w:type="dxa"/>
            <w:shd w:val="clear" w:color="auto" w:fill="FFFFFF" w:themeFill="background1"/>
            <w:tcMar>
              <w:top w:w="15" w:type="dxa"/>
              <w:left w:w="108" w:type="dxa"/>
              <w:bottom w:w="0" w:type="dxa"/>
              <w:right w:w="108" w:type="dxa"/>
            </w:tcMar>
          </w:tcPr>
          <w:p w14:paraId="563CB447" w14:textId="77777777" w:rsidR="00AF1DE4" w:rsidRPr="001E7D42" w:rsidRDefault="00AF1DE4" w:rsidP="008B0E07">
            <w:pPr>
              <w:jc w:val="left"/>
              <w:rPr>
                <w:b/>
                <w:sz w:val="20"/>
                <w:szCs w:val="20"/>
              </w:rPr>
            </w:pPr>
            <w:r w:rsidRPr="001E7D42">
              <w:rPr>
                <w:b/>
                <w:sz w:val="20"/>
                <w:szCs w:val="20"/>
              </w:rPr>
              <w:t>Modul elektronických formulárov</w:t>
            </w:r>
          </w:p>
        </w:tc>
        <w:tc>
          <w:tcPr>
            <w:tcW w:w="6766" w:type="dxa"/>
            <w:shd w:val="clear" w:color="auto" w:fill="FFFFFF" w:themeFill="background1"/>
          </w:tcPr>
          <w:p w14:paraId="71DCF2A3" w14:textId="77777777" w:rsidR="00AF1DE4" w:rsidRPr="001E7D42" w:rsidRDefault="00AF1DE4" w:rsidP="008B0E07">
            <w:pPr>
              <w:jc w:val="left"/>
              <w:rPr>
                <w:sz w:val="20"/>
                <w:szCs w:val="20"/>
              </w:rPr>
            </w:pPr>
            <w:r w:rsidRPr="001E7D42">
              <w:rPr>
                <w:sz w:val="20"/>
                <w:szCs w:val="20"/>
              </w:rPr>
              <w:t>Modul plní funkciu centrálneho úložiska elektronických formulárov používaných pre elektronickú komunikáciu s VS. Plní funkcie spojené s riadením životného cyklu elektronických formulárov.</w:t>
            </w:r>
          </w:p>
        </w:tc>
      </w:tr>
      <w:tr w:rsidR="00AF1DE4" w:rsidRPr="001E7D42" w14:paraId="7896149B" w14:textId="77777777" w:rsidTr="008B0E07">
        <w:trPr>
          <w:trHeight w:val="613"/>
        </w:trPr>
        <w:tc>
          <w:tcPr>
            <w:tcW w:w="2339" w:type="dxa"/>
            <w:shd w:val="clear" w:color="auto" w:fill="FFFFFF" w:themeFill="background1"/>
            <w:tcMar>
              <w:top w:w="15" w:type="dxa"/>
              <w:left w:w="108" w:type="dxa"/>
              <w:bottom w:w="0" w:type="dxa"/>
              <w:right w:w="108" w:type="dxa"/>
            </w:tcMar>
          </w:tcPr>
          <w:p w14:paraId="19243454" w14:textId="77777777" w:rsidR="00AF1DE4" w:rsidRPr="001E7D42" w:rsidRDefault="00AF1DE4" w:rsidP="008B0E07">
            <w:pPr>
              <w:jc w:val="left"/>
              <w:rPr>
                <w:b/>
                <w:sz w:val="20"/>
                <w:szCs w:val="20"/>
              </w:rPr>
            </w:pPr>
            <w:r w:rsidRPr="001E7D42">
              <w:rPr>
                <w:b/>
                <w:sz w:val="20"/>
                <w:szCs w:val="20"/>
              </w:rPr>
              <w:t>eDizajner Formulárov</w:t>
            </w:r>
          </w:p>
        </w:tc>
        <w:tc>
          <w:tcPr>
            <w:tcW w:w="6766" w:type="dxa"/>
            <w:shd w:val="clear" w:color="auto" w:fill="FFFFFF" w:themeFill="background1"/>
          </w:tcPr>
          <w:p w14:paraId="1CF831AA" w14:textId="77777777" w:rsidR="00AF1DE4" w:rsidRPr="001E7D42" w:rsidRDefault="00AF1DE4" w:rsidP="008B0E07">
            <w:pPr>
              <w:jc w:val="left"/>
              <w:rPr>
                <w:sz w:val="20"/>
                <w:szCs w:val="20"/>
              </w:rPr>
            </w:pPr>
            <w:r w:rsidRPr="001E7D42">
              <w:rPr>
                <w:sz w:val="20"/>
                <w:szCs w:val="20"/>
              </w:rPr>
              <w:t>Nový modul pre dizajn formulárov. Umožní jednoduchšie vytváranie formulárov v súlade so štandardami pre informačné technológie verejnej správy a dizajnom IDSK pre všetkých správcov elektronických služieb.</w:t>
            </w:r>
          </w:p>
        </w:tc>
      </w:tr>
      <w:tr w:rsidR="00AF1DE4" w:rsidRPr="001E7D42" w14:paraId="750205E2" w14:textId="77777777" w:rsidTr="008B0E07">
        <w:trPr>
          <w:trHeight w:val="613"/>
        </w:trPr>
        <w:tc>
          <w:tcPr>
            <w:tcW w:w="2339" w:type="dxa"/>
            <w:shd w:val="clear" w:color="auto" w:fill="FFFFFF" w:themeFill="background1"/>
            <w:tcMar>
              <w:top w:w="15" w:type="dxa"/>
              <w:left w:w="108" w:type="dxa"/>
              <w:bottom w:w="0" w:type="dxa"/>
              <w:right w:w="108" w:type="dxa"/>
            </w:tcMar>
          </w:tcPr>
          <w:p w14:paraId="30A173F3" w14:textId="77777777" w:rsidR="00AF1DE4" w:rsidRPr="001E7D42" w:rsidRDefault="00AF1DE4" w:rsidP="008B0E07">
            <w:pPr>
              <w:jc w:val="left"/>
              <w:rPr>
                <w:b/>
                <w:sz w:val="20"/>
                <w:szCs w:val="20"/>
              </w:rPr>
            </w:pPr>
            <w:r w:rsidRPr="001E7D42">
              <w:rPr>
                <w:b/>
                <w:sz w:val="20"/>
                <w:szCs w:val="20"/>
              </w:rPr>
              <w:t>Portfólio klienta</w:t>
            </w:r>
          </w:p>
        </w:tc>
        <w:tc>
          <w:tcPr>
            <w:tcW w:w="6766" w:type="dxa"/>
            <w:shd w:val="clear" w:color="auto" w:fill="FFFFFF" w:themeFill="background1"/>
          </w:tcPr>
          <w:p w14:paraId="3CE9EBA6" w14:textId="77777777" w:rsidR="00AF1DE4" w:rsidRPr="001E7D42" w:rsidRDefault="00AF1DE4" w:rsidP="008B0E07">
            <w:pPr>
              <w:jc w:val="left"/>
              <w:rPr>
                <w:sz w:val="20"/>
                <w:szCs w:val="20"/>
              </w:rPr>
            </w:pPr>
            <w:r w:rsidRPr="001E7D42">
              <w:rPr>
                <w:sz w:val="20"/>
                <w:szCs w:val="20"/>
              </w:rPr>
              <w:t>Modul pre personalizáciu komunikácie cez komunikačné kanály (web portál, mobilné aplikácie) a konsolidované zobrazenie dát, ktoré sú o používateľovi evidované v inf. systémoch verejnej správy  s možnosťou manažovať a zobrazovať si zvolené konsolidované referenčné údaje z referenčných registrov o používateľovi, sledovať aktuálny stav spracovania podania, reagovať na proaktívne ponuky, zobrazovať si históriu realizovanej komunikácie s VS, nastavovať si oprávnenia pre tretie strany a splnomocnenia .</w:t>
            </w:r>
          </w:p>
        </w:tc>
      </w:tr>
      <w:tr w:rsidR="00AF1DE4" w:rsidRPr="001E7D42" w14:paraId="07F54E1A"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69A8B359" w14:textId="77777777" w:rsidR="00AF1DE4" w:rsidRPr="001E7D42" w:rsidRDefault="00AF1DE4" w:rsidP="008B0E07">
            <w:pPr>
              <w:jc w:val="left"/>
              <w:rPr>
                <w:sz w:val="20"/>
                <w:szCs w:val="20"/>
              </w:rPr>
            </w:pPr>
            <w:r w:rsidRPr="001E7D42">
              <w:rPr>
                <w:b/>
                <w:sz w:val="20"/>
                <w:szCs w:val="20"/>
              </w:rPr>
              <w:lastRenderedPageBreak/>
              <w:t>Prístupové komponenty [*]</w:t>
            </w:r>
          </w:p>
        </w:tc>
      </w:tr>
      <w:tr w:rsidR="00AF1DE4" w:rsidRPr="001E7D42" w14:paraId="0B8D8D82" w14:textId="77777777" w:rsidTr="008B0E07">
        <w:trPr>
          <w:trHeight w:val="613"/>
        </w:trPr>
        <w:tc>
          <w:tcPr>
            <w:tcW w:w="2339" w:type="dxa"/>
            <w:shd w:val="clear" w:color="auto" w:fill="FFFFFF" w:themeFill="background1"/>
            <w:tcMar>
              <w:top w:w="15" w:type="dxa"/>
              <w:left w:w="108" w:type="dxa"/>
              <w:bottom w:w="0" w:type="dxa"/>
              <w:right w:w="108" w:type="dxa"/>
            </w:tcMar>
          </w:tcPr>
          <w:p w14:paraId="68C1FD15" w14:textId="77777777" w:rsidR="00AF1DE4" w:rsidRPr="001E7D42" w:rsidRDefault="00AF1DE4" w:rsidP="008B0E07">
            <w:pPr>
              <w:jc w:val="left"/>
              <w:rPr>
                <w:b/>
                <w:sz w:val="20"/>
                <w:szCs w:val="20"/>
              </w:rPr>
            </w:pPr>
            <w:r w:rsidRPr="001E7D42">
              <w:rPr>
                <w:b/>
                <w:sz w:val="20"/>
                <w:szCs w:val="20"/>
              </w:rPr>
              <w:t>Ústredný portál verejnej správy</w:t>
            </w:r>
          </w:p>
        </w:tc>
        <w:tc>
          <w:tcPr>
            <w:tcW w:w="6766" w:type="dxa"/>
            <w:shd w:val="clear" w:color="auto" w:fill="FFFFFF" w:themeFill="background1"/>
          </w:tcPr>
          <w:p w14:paraId="7516ECF6" w14:textId="77777777" w:rsidR="00AF1DE4" w:rsidRPr="001E7D42" w:rsidRDefault="00AF1DE4" w:rsidP="008B0E07">
            <w:pPr>
              <w:jc w:val="left"/>
              <w:rPr>
                <w:sz w:val="20"/>
                <w:szCs w:val="20"/>
              </w:rPr>
            </w:pPr>
            <w:r w:rsidRPr="001E7D42">
              <w:rPr>
                <w:sz w:val="20"/>
                <w:szCs w:val="20"/>
              </w:rPr>
              <w:t>Personalizovaný web portál  dostupný na rôznych typoch zariadení, prispôsobený jednoduchému používaniu pomocou mobilných zariadení a jednoduchým manažmentom multijazyčného obsahu a používateľským rozhraním podľa dizajnu IDSK.  Bude poskytovať ľahko a intuitívne vyhľadateľné služby pre riešenie životných situácií používateľa s návodmi na vybavenie a zrozumiteľne vysvetlené práva a povinnosti občana a právnickej osoby vo vzťahu k štátu a samospráve. Informácie budú podavané slovníkom občana, nie úradníka. Bude podporovať rôzne typy autentifikácie a autorizácie vo vzťahu k bezpečnostnej úrovni jednotlivých služieb/ŽS.</w:t>
            </w:r>
          </w:p>
        </w:tc>
      </w:tr>
      <w:tr w:rsidR="00AF1DE4" w:rsidRPr="001E7D42" w14:paraId="64CFAE96" w14:textId="77777777" w:rsidTr="008B0E07">
        <w:trPr>
          <w:trHeight w:val="613"/>
        </w:trPr>
        <w:tc>
          <w:tcPr>
            <w:tcW w:w="2339" w:type="dxa"/>
            <w:shd w:val="clear" w:color="auto" w:fill="FFFFFF" w:themeFill="background1"/>
            <w:tcMar>
              <w:top w:w="15" w:type="dxa"/>
              <w:left w:w="108" w:type="dxa"/>
              <w:bottom w:w="0" w:type="dxa"/>
              <w:right w:w="108" w:type="dxa"/>
            </w:tcMar>
          </w:tcPr>
          <w:p w14:paraId="507A7CAE" w14:textId="77777777" w:rsidR="00AF1DE4" w:rsidRPr="001E7D42" w:rsidRDefault="00AF1DE4" w:rsidP="008B0E07">
            <w:pPr>
              <w:jc w:val="left"/>
              <w:rPr>
                <w:b/>
                <w:sz w:val="20"/>
                <w:szCs w:val="20"/>
              </w:rPr>
            </w:pPr>
            <w:r w:rsidRPr="001E7D42">
              <w:rPr>
                <w:b/>
                <w:sz w:val="20"/>
                <w:szCs w:val="20"/>
              </w:rPr>
              <w:t>Ústredné kontaktné centrum</w:t>
            </w:r>
          </w:p>
        </w:tc>
        <w:tc>
          <w:tcPr>
            <w:tcW w:w="6766" w:type="dxa"/>
            <w:shd w:val="clear" w:color="auto" w:fill="FFFFFF" w:themeFill="background1"/>
          </w:tcPr>
          <w:p w14:paraId="060E11DB" w14:textId="77777777" w:rsidR="00AF1DE4" w:rsidRPr="001E7D42" w:rsidRDefault="00AF1DE4" w:rsidP="008B0E07">
            <w:pPr>
              <w:jc w:val="left"/>
              <w:rPr>
                <w:sz w:val="20"/>
                <w:szCs w:val="20"/>
              </w:rPr>
            </w:pPr>
            <w:r w:rsidRPr="001E7D42">
              <w:rPr>
                <w:sz w:val="20"/>
                <w:szCs w:val="20"/>
              </w:rPr>
              <w:t>Modul pre telefonickú podporu používateľov elektronických služieb a poskytovania informácií o výkone verejnej moci elektronicky. Poskytuje služby pre evidenciu spätnej väzby (Service Desk). Bude tiež pracovníkom kontaktného centra poskytovať možnosť komunikovať s klientom online, napr. vo forme nástroja podporujúceho interaktívny chat.</w:t>
            </w:r>
          </w:p>
        </w:tc>
      </w:tr>
      <w:tr w:rsidR="00AF1DE4" w:rsidRPr="001E7D42" w14:paraId="23075473" w14:textId="77777777" w:rsidTr="008B0E07">
        <w:trPr>
          <w:trHeight w:val="613"/>
        </w:trPr>
        <w:tc>
          <w:tcPr>
            <w:tcW w:w="2339" w:type="dxa"/>
            <w:shd w:val="clear" w:color="auto" w:fill="FFFFFF" w:themeFill="background1"/>
            <w:tcMar>
              <w:top w:w="15" w:type="dxa"/>
              <w:left w:w="108" w:type="dxa"/>
              <w:bottom w:w="0" w:type="dxa"/>
              <w:right w:w="108" w:type="dxa"/>
            </w:tcMar>
          </w:tcPr>
          <w:p w14:paraId="0E699AE5" w14:textId="77777777" w:rsidR="00AF1DE4" w:rsidRPr="001E7D42" w:rsidRDefault="00AF1DE4" w:rsidP="008B0E07">
            <w:pPr>
              <w:jc w:val="left"/>
              <w:rPr>
                <w:b/>
                <w:sz w:val="20"/>
                <w:szCs w:val="20"/>
              </w:rPr>
            </w:pPr>
            <w:r w:rsidRPr="001E7D42">
              <w:rPr>
                <w:b/>
                <w:sz w:val="20"/>
                <w:szCs w:val="20"/>
              </w:rPr>
              <w:t>Jednotné klientske pracovisko</w:t>
            </w:r>
          </w:p>
        </w:tc>
        <w:tc>
          <w:tcPr>
            <w:tcW w:w="6766" w:type="dxa"/>
            <w:shd w:val="clear" w:color="auto" w:fill="FFFFFF" w:themeFill="background1"/>
          </w:tcPr>
          <w:p w14:paraId="0467F3F9" w14:textId="77777777" w:rsidR="00AF1DE4" w:rsidRPr="001E7D42" w:rsidRDefault="00AF1DE4" w:rsidP="008B0E07">
            <w:pPr>
              <w:jc w:val="left"/>
              <w:rPr>
                <w:sz w:val="20"/>
                <w:szCs w:val="20"/>
              </w:rPr>
            </w:pPr>
            <w:r w:rsidRPr="001E7D42">
              <w:rPr>
                <w:sz w:val="20"/>
                <w:szCs w:val="20"/>
              </w:rPr>
              <w:t>Jednotné klientske pracovisko – univerzálne prepážkové pracovisko pre IOMO, Klientske a Kontaktné centrá s konfigurovateľnou funkcionalitou podľa druhu prístupového miesta. Bude slúžiť na asistované sprostredkovanie elektronických služieb verejnej správy klientom. Po fyzickej identifikácii občana bude môcť používateľ realizovať e-služby verejnej správy pre klienta a tiež dokončiť služby zahájené cez iný komunikačný kanál. Služby tak budú dostupné aj občanom, ktorí ich z rôznych príčin nemôžu sami využívať.</w:t>
            </w:r>
          </w:p>
        </w:tc>
      </w:tr>
      <w:tr w:rsidR="00AF1DE4" w:rsidRPr="001E7D42" w14:paraId="01205DA5"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6B3F9412" w14:textId="77777777" w:rsidR="00AF1DE4" w:rsidRPr="001E7D42" w:rsidRDefault="00AF1DE4" w:rsidP="008B0E07">
            <w:pPr>
              <w:jc w:val="left"/>
              <w:rPr>
                <w:sz w:val="20"/>
                <w:szCs w:val="20"/>
              </w:rPr>
            </w:pPr>
            <w:r w:rsidRPr="001E7D42">
              <w:rPr>
                <w:b/>
                <w:sz w:val="20"/>
                <w:szCs w:val="20"/>
              </w:rPr>
              <w:t>Spoločné moduly BE [*] – nadrezortné centrálne bloky</w:t>
            </w:r>
          </w:p>
        </w:tc>
      </w:tr>
      <w:tr w:rsidR="00AF1DE4" w:rsidRPr="001E7D42" w14:paraId="2E5114DA" w14:textId="77777777" w:rsidTr="008B0E07">
        <w:trPr>
          <w:trHeight w:val="613"/>
        </w:trPr>
        <w:tc>
          <w:tcPr>
            <w:tcW w:w="2339" w:type="dxa"/>
            <w:shd w:val="clear" w:color="auto" w:fill="FFFFFF" w:themeFill="background1"/>
            <w:tcMar>
              <w:top w:w="15" w:type="dxa"/>
              <w:left w:w="108" w:type="dxa"/>
              <w:bottom w:w="0" w:type="dxa"/>
              <w:right w:w="108" w:type="dxa"/>
            </w:tcMar>
          </w:tcPr>
          <w:p w14:paraId="51B53405" w14:textId="77777777" w:rsidR="00AF1DE4" w:rsidRPr="001E7D42" w:rsidRDefault="00AF1DE4" w:rsidP="008B0E07">
            <w:pPr>
              <w:jc w:val="left"/>
              <w:rPr>
                <w:b/>
                <w:sz w:val="20"/>
                <w:szCs w:val="20"/>
              </w:rPr>
            </w:pPr>
            <w:r w:rsidRPr="001E7D42">
              <w:rPr>
                <w:b/>
                <w:sz w:val="20"/>
                <w:szCs w:val="20"/>
              </w:rPr>
              <w:t xml:space="preserve">Platobný modul </w:t>
            </w:r>
          </w:p>
        </w:tc>
        <w:tc>
          <w:tcPr>
            <w:tcW w:w="6766" w:type="dxa"/>
            <w:shd w:val="clear" w:color="auto" w:fill="FFFFFF" w:themeFill="background1"/>
          </w:tcPr>
          <w:p w14:paraId="2F997CAF" w14:textId="77777777" w:rsidR="00AF1DE4" w:rsidRPr="001E7D42" w:rsidRDefault="00AF1DE4" w:rsidP="008B0E07">
            <w:pPr>
              <w:jc w:val="left"/>
              <w:rPr>
                <w:sz w:val="20"/>
                <w:szCs w:val="20"/>
              </w:rPr>
            </w:pPr>
            <w:r w:rsidRPr="001E7D42">
              <w:rPr>
                <w:sz w:val="20"/>
                <w:szCs w:val="20"/>
              </w:rPr>
              <w:t xml:space="preserve">Modul pre výpočet a sprostredkovanie úhrady a poskytnutie informácie o úhrade, ak ide o úhradu správnych poplatkov, súdnych poplatkov, ako aj iné platby, ktoré sú vykonávané v prospech orgánu verejnej moci. </w:t>
            </w:r>
          </w:p>
        </w:tc>
      </w:tr>
      <w:tr w:rsidR="00AF1DE4" w:rsidRPr="001E7D42" w14:paraId="29A37C15" w14:textId="77777777" w:rsidTr="008B0E07">
        <w:trPr>
          <w:trHeight w:val="613"/>
        </w:trPr>
        <w:tc>
          <w:tcPr>
            <w:tcW w:w="2339" w:type="dxa"/>
            <w:shd w:val="clear" w:color="auto" w:fill="FFFFFF" w:themeFill="background1"/>
            <w:tcMar>
              <w:top w:w="15" w:type="dxa"/>
              <w:left w:w="108" w:type="dxa"/>
              <w:bottom w:w="0" w:type="dxa"/>
              <w:right w:w="108" w:type="dxa"/>
            </w:tcMar>
          </w:tcPr>
          <w:p w14:paraId="7799A969" w14:textId="77777777" w:rsidR="00AF1DE4" w:rsidRPr="001E7D42" w:rsidRDefault="00AF1DE4" w:rsidP="008B0E07">
            <w:pPr>
              <w:jc w:val="left"/>
              <w:rPr>
                <w:b/>
                <w:sz w:val="20"/>
                <w:szCs w:val="20"/>
              </w:rPr>
            </w:pPr>
            <w:r w:rsidRPr="001E7D42">
              <w:rPr>
                <w:b/>
                <w:sz w:val="20"/>
                <w:szCs w:val="20"/>
              </w:rPr>
              <w:t>Modul spätnej väzby</w:t>
            </w:r>
          </w:p>
        </w:tc>
        <w:tc>
          <w:tcPr>
            <w:tcW w:w="6766" w:type="dxa"/>
            <w:shd w:val="clear" w:color="auto" w:fill="FFFFFF" w:themeFill="background1"/>
          </w:tcPr>
          <w:p w14:paraId="5D052684" w14:textId="77777777" w:rsidR="00AF1DE4" w:rsidRPr="001E7D42" w:rsidRDefault="00AF1DE4" w:rsidP="008B0E07">
            <w:pPr>
              <w:jc w:val="left"/>
              <w:rPr>
                <w:sz w:val="20"/>
                <w:szCs w:val="20"/>
              </w:rPr>
            </w:pPr>
            <w:r w:rsidRPr="001E7D42">
              <w:rPr>
                <w:sz w:val="20"/>
                <w:szCs w:val="20"/>
              </w:rPr>
              <w:t>Modul spätnej väzby je potrebný pre multikanálový zber informácií od koncových používateľov a ich následné  vyhodnotenie a využitie pre zlepšovanie služieb.</w:t>
            </w:r>
          </w:p>
        </w:tc>
      </w:tr>
      <w:tr w:rsidR="00AF1DE4" w:rsidRPr="001E7D42" w14:paraId="1AE963E5" w14:textId="77777777" w:rsidTr="008B0E07">
        <w:trPr>
          <w:trHeight w:val="613"/>
        </w:trPr>
        <w:tc>
          <w:tcPr>
            <w:tcW w:w="2339" w:type="dxa"/>
            <w:shd w:val="clear" w:color="auto" w:fill="FFFFFF" w:themeFill="background1"/>
            <w:tcMar>
              <w:top w:w="15" w:type="dxa"/>
              <w:left w:w="108" w:type="dxa"/>
              <w:bottom w:w="0" w:type="dxa"/>
              <w:right w:w="108" w:type="dxa"/>
            </w:tcMar>
          </w:tcPr>
          <w:p w14:paraId="7FDBFB34" w14:textId="77777777" w:rsidR="00AF1DE4" w:rsidRPr="001E7D42" w:rsidRDefault="00AF1DE4" w:rsidP="008B0E07">
            <w:pPr>
              <w:jc w:val="left"/>
              <w:rPr>
                <w:b/>
                <w:sz w:val="20"/>
                <w:szCs w:val="20"/>
              </w:rPr>
            </w:pPr>
            <w:r w:rsidRPr="001E7D42">
              <w:rPr>
                <w:b/>
                <w:sz w:val="20"/>
                <w:szCs w:val="20"/>
              </w:rPr>
              <w:t>Centrálny register elektronických plnomocenstiev</w:t>
            </w:r>
          </w:p>
        </w:tc>
        <w:tc>
          <w:tcPr>
            <w:tcW w:w="6766" w:type="dxa"/>
            <w:shd w:val="clear" w:color="auto" w:fill="FFFFFF" w:themeFill="background1"/>
          </w:tcPr>
          <w:p w14:paraId="35410855" w14:textId="77777777" w:rsidR="00AF1DE4" w:rsidRPr="001E7D42" w:rsidRDefault="00AF1DE4" w:rsidP="008B0E07">
            <w:pPr>
              <w:jc w:val="left"/>
              <w:rPr>
                <w:sz w:val="20"/>
                <w:szCs w:val="20"/>
              </w:rPr>
            </w:pPr>
            <w:r w:rsidRPr="001E7D42">
              <w:rPr>
                <w:sz w:val="20"/>
                <w:szCs w:val="20"/>
              </w:rPr>
              <w:t>Modul pre evidenciu splnomocnení medzi jednotlivými koncovými používateľmi FO/PO na úrovni splnomocniteľ-splnomocnenec-služba. Súčasťou modulu nie je nie je rozsah oprávnení ktoré sa tykajú prístupu k elektronickým schránkam resp. k službám a funkcionalitám spoločných modulov.</w:t>
            </w:r>
          </w:p>
        </w:tc>
      </w:tr>
      <w:tr w:rsidR="00AF1DE4" w:rsidRPr="001E7D42" w14:paraId="3CAC4C9B" w14:textId="77777777" w:rsidTr="008B0E07">
        <w:trPr>
          <w:trHeight w:val="613"/>
        </w:trPr>
        <w:tc>
          <w:tcPr>
            <w:tcW w:w="2339" w:type="dxa"/>
            <w:shd w:val="clear" w:color="auto" w:fill="FFFFFF" w:themeFill="background1"/>
            <w:tcMar>
              <w:top w:w="15" w:type="dxa"/>
              <w:left w:w="108" w:type="dxa"/>
              <w:bottom w:w="0" w:type="dxa"/>
              <w:right w:w="108" w:type="dxa"/>
            </w:tcMar>
          </w:tcPr>
          <w:p w14:paraId="06AA18D1" w14:textId="77777777" w:rsidR="00AF1DE4" w:rsidRPr="001E7D42" w:rsidRDefault="00AF1DE4" w:rsidP="008B0E07">
            <w:pPr>
              <w:jc w:val="left"/>
              <w:rPr>
                <w:b/>
                <w:sz w:val="20"/>
                <w:szCs w:val="20"/>
              </w:rPr>
            </w:pPr>
            <w:r w:rsidRPr="001E7D42">
              <w:rPr>
                <w:b/>
                <w:sz w:val="20"/>
                <w:szCs w:val="20"/>
              </w:rPr>
              <w:t>Register rozhodnutí</w:t>
            </w:r>
          </w:p>
        </w:tc>
        <w:tc>
          <w:tcPr>
            <w:tcW w:w="6766" w:type="dxa"/>
            <w:shd w:val="clear" w:color="auto" w:fill="FFFFFF" w:themeFill="background1"/>
          </w:tcPr>
          <w:p w14:paraId="4686CE7C" w14:textId="77777777" w:rsidR="00AF1DE4" w:rsidRPr="001E7D42" w:rsidRDefault="00AF1DE4" w:rsidP="008B0E07">
            <w:pPr>
              <w:jc w:val="left"/>
              <w:rPr>
                <w:sz w:val="20"/>
                <w:szCs w:val="20"/>
              </w:rPr>
            </w:pPr>
            <w:r w:rsidRPr="001E7D42">
              <w:rPr>
                <w:sz w:val="20"/>
                <w:szCs w:val="20"/>
              </w:rPr>
              <w:t>Modul pre sprístupnenie dokumentov s právnymi účinkami, tieto dokumenty budú dostupné v centrálnom alebo decentralizovanom registri rozhodnutí (prebieha príprava a vyhodnotenie vhodných alternatív).</w:t>
            </w:r>
          </w:p>
        </w:tc>
      </w:tr>
      <w:tr w:rsidR="00AF1DE4" w:rsidRPr="001E7D42" w14:paraId="5A2930EB" w14:textId="77777777" w:rsidTr="008B0E07">
        <w:trPr>
          <w:trHeight w:val="613"/>
        </w:trPr>
        <w:tc>
          <w:tcPr>
            <w:tcW w:w="2339" w:type="dxa"/>
            <w:shd w:val="clear" w:color="auto" w:fill="FFFFFF" w:themeFill="background1"/>
            <w:tcMar>
              <w:top w:w="15" w:type="dxa"/>
              <w:left w:w="108" w:type="dxa"/>
              <w:bottom w:w="0" w:type="dxa"/>
              <w:right w:w="108" w:type="dxa"/>
            </w:tcMar>
          </w:tcPr>
          <w:p w14:paraId="39039CD1" w14:textId="77777777" w:rsidR="00AF1DE4" w:rsidRPr="001E7D42" w:rsidRDefault="00AF1DE4" w:rsidP="008B0E07">
            <w:pPr>
              <w:jc w:val="left"/>
              <w:rPr>
                <w:b/>
                <w:sz w:val="20"/>
                <w:szCs w:val="20"/>
              </w:rPr>
            </w:pPr>
            <w:r w:rsidRPr="001E7D42">
              <w:rPr>
                <w:b/>
                <w:sz w:val="20"/>
                <w:szCs w:val="20"/>
              </w:rPr>
              <w:t>Dlhodobé ukladanie elektronických registratúrnych záznamov</w:t>
            </w:r>
          </w:p>
        </w:tc>
        <w:tc>
          <w:tcPr>
            <w:tcW w:w="6766" w:type="dxa"/>
            <w:shd w:val="clear" w:color="auto" w:fill="FFFFFF" w:themeFill="background1"/>
          </w:tcPr>
          <w:p w14:paraId="5AA3D4D7" w14:textId="77777777" w:rsidR="00AF1DE4" w:rsidRPr="001E7D42" w:rsidRDefault="00AF1DE4" w:rsidP="008B0E07">
            <w:pPr>
              <w:jc w:val="left"/>
              <w:rPr>
                <w:sz w:val="20"/>
                <w:szCs w:val="20"/>
              </w:rPr>
            </w:pPr>
            <w:r w:rsidRPr="001E7D42">
              <w:rPr>
                <w:sz w:val="20"/>
                <w:szCs w:val="20"/>
              </w:rPr>
              <w:t>Modul pre dlhodobé uchovávanie elektronických dokumentov a elektronických správ, pričom jeho funkcionality je možné aktuálne využiť tak pre FO ako aj PO v rámci ukladania úradných dokumentov z ich elektronickej schránky.</w:t>
            </w:r>
          </w:p>
        </w:tc>
      </w:tr>
      <w:tr w:rsidR="00AF1DE4" w:rsidRPr="001E7D42" w14:paraId="43E68266" w14:textId="77777777" w:rsidTr="008B0E07">
        <w:trPr>
          <w:trHeight w:val="613"/>
        </w:trPr>
        <w:tc>
          <w:tcPr>
            <w:tcW w:w="2339" w:type="dxa"/>
            <w:shd w:val="clear" w:color="auto" w:fill="FFFFFF" w:themeFill="background1"/>
            <w:tcMar>
              <w:top w:w="15" w:type="dxa"/>
              <w:left w:w="108" w:type="dxa"/>
              <w:bottom w:w="0" w:type="dxa"/>
              <w:right w:w="108" w:type="dxa"/>
            </w:tcMar>
          </w:tcPr>
          <w:p w14:paraId="79468807" w14:textId="77777777" w:rsidR="00AF1DE4" w:rsidRPr="001E7D42" w:rsidRDefault="00AF1DE4" w:rsidP="008B0E07">
            <w:pPr>
              <w:jc w:val="left"/>
              <w:rPr>
                <w:b/>
                <w:sz w:val="20"/>
                <w:szCs w:val="20"/>
              </w:rPr>
            </w:pPr>
            <w:r w:rsidRPr="001E7D42">
              <w:rPr>
                <w:b/>
                <w:sz w:val="20"/>
                <w:szCs w:val="20"/>
              </w:rPr>
              <w:t>Modul proaktívnych ponúk</w:t>
            </w:r>
          </w:p>
        </w:tc>
        <w:tc>
          <w:tcPr>
            <w:tcW w:w="6766" w:type="dxa"/>
            <w:shd w:val="clear" w:color="auto" w:fill="FFFFFF" w:themeFill="background1"/>
          </w:tcPr>
          <w:p w14:paraId="21DD5A86" w14:textId="77777777" w:rsidR="00AF1DE4" w:rsidRPr="001E7D42" w:rsidRDefault="00AF1DE4" w:rsidP="008B0E07">
            <w:pPr>
              <w:jc w:val="left"/>
              <w:rPr>
                <w:i/>
                <w:sz w:val="20"/>
                <w:szCs w:val="20"/>
              </w:rPr>
            </w:pPr>
            <w:r w:rsidRPr="001E7D42">
              <w:rPr>
                <w:sz w:val="20"/>
                <w:szCs w:val="20"/>
              </w:rPr>
              <w:t xml:space="preserve">Modul pre vytvorenie konsolidovaného zoznamu proaktívnych ponúk z viacerých agend a zároveň poskytuje vizualizáciu pre prístupové miesto. Distribúcia </w:t>
            </w:r>
            <w:r w:rsidRPr="001E7D42">
              <w:rPr>
                <w:sz w:val="20"/>
                <w:szCs w:val="20"/>
              </w:rPr>
              <w:lastRenderedPageBreak/>
              <w:t>proaktívnej ponuky bude zohľadňovať notifikačný profil klienta (preferencia kanálov – SMS, e-mail, zobrazovanie v osobnej zóne, atď.).</w:t>
            </w:r>
          </w:p>
        </w:tc>
      </w:tr>
      <w:tr w:rsidR="00AF1DE4" w:rsidRPr="001E7D42" w14:paraId="32DF54C3" w14:textId="77777777" w:rsidTr="008B0E07">
        <w:trPr>
          <w:trHeight w:val="613"/>
        </w:trPr>
        <w:tc>
          <w:tcPr>
            <w:tcW w:w="2339" w:type="dxa"/>
            <w:shd w:val="clear" w:color="auto" w:fill="FFFFFF" w:themeFill="background1"/>
            <w:tcMar>
              <w:top w:w="15" w:type="dxa"/>
              <w:left w:w="108" w:type="dxa"/>
              <w:bottom w:w="0" w:type="dxa"/>
              <w:right w:w="108" w:type="dxa"/>
            </w:tcMar>
          </w:tcPr>
          <w:p w14:paraId="7D2553F9" w14:textId="77777777" w:rsidR="00AF1DE4" w:rsidRPr="001E7D42" w:rsidRDefault="00AF1DE4" w:rsidP="008B0E07">
            <w:pPr>
              <w:jc w:val="left"/>
              <w:rPr>
                <w:b/>
                <w:sz w:val="20"/>
                <w:szCs w:val="20"/>
              </w:rPr>
            </w:pPr>
            <w:r w:rsidRPr="001E7D42">
              <w:rPr>
                <w:b/>
                <w:sz w:val="20"/>
                <w:szCs w:val="20"/>
              </w:rPr>
              <w:lastRenderedPageBreak/>
              <w:t>Referenčné registre</w:t>
            </w:r>
          </w:p>
        </w:tc>
        <w:tc>
          <w:tcPr>
            <w:tcW w:w="6766" w:type="dxa"/>
            <w:shd w:val="clear" w:color="auto" w:fill="FFFFFF" w:themeFill="background1"/>
          </w:tcPr>
          <w:p w14:paraId="1C137E41" w14:textId="77777777" w:rsidR="00AF1DE4" w:rsidRPr="001E7D42" w:rsidRDefault="00AF1DE4" w:rsidP="008B0E07">
            <w:pPr>
              <w:jc w:val="left"/>
              <w:rPr>
                <w:sz w:val="20"/>
                <w:szCs w:val="20"/>
              </w:rPr>
            </w:pPr>
            <w:r w:rsidRPr="001E7D42">
              <w:rPr>
                <w:sz w:val="20"/>
                <w:szCs w:val="20"/>
              </w:rPr>
              <w:t>Evidencie referenčných údajov podľa §49 až 55 zákona č. 305/2013 Z.z.</w:t>
            </w:r>
          </w:p>
        </w:tc>
      </w:tr>
      <w:tr w:rsidR="00AF1DE4" w:rsidRPr="001E7D42" w14:paraId="4D945758" w14:textId="77777777" w:rsidTr="008B0E07">
        <w:trPr>
          <w:trHeight w:val="613"/>
        </w:trPr>
        <w:tc>
          <w:tcPr>
            <w:tcW w:w="2339" w:type="dxa"/>
            <w:shd w:val="clear" w:color="auto" w:fill="FFFFFF" w:themeFill="background1"/>
            <w:tcMar>
              <w:top w:w="15" w:type="dxa"/>
              <w:left w:w="108" w:type="dxa"/>
              <w:bottom w:w="0" w:type="dxa"/>
              <w:right w:w="108" w:type="dxa"/>
            </w:tcMar>
          </w:tcPr>
          <w:p w14:paraId="3CC38BD1" w14:textId="77777777" w:rsidR="00AF1DE4" w:rsidRPr="001E7D42" w:rsidRDefault="00AF1DE4" w:rsidP="008B0E07">
            <w:pPr>
              <w:jc w:val="left"/>
              <w:rPr>
                <w:b/>
                <w:sz w:val="20"/>
                <w:szCs w:val="20"/>
              </w:rPr>
            </w:pPr>
            <w:r w:rsidRPr="001E7D42">
              <w:rPr>
                <w:b/>
                <w:sz w:val="20"/>
                <w:szCs w:val="20"/>
              </w:rPr>
              <w:t>Moje dáta</w:t>
            </w:r>
          </w:p>
        </w:tc>
        <w:tc>
          <w:tcPr>
            <w:tcW w:w="6766" w:type="dxa"/>
            <w:shd w:val="clear" w:color="auto" w:fill="FFFFFF" w:themeFill="background1"/>
          </w:tcPr>
          <w:p w14:paraId="34D795A3" w14:textId="77777777" w:rsidR="00AF1DE4" w:rsidRPr="001E7D42" w:rsidRDefault="00AF1DE4" w:rsidP="008B0E07">
            <w:pPr>
              <w:jc w:val="left"/>
              <w:rPr>
                <w:sz w:val="20"/>
                <w:szCs w:val="20"/>
              </w:rPr>
            </w:pPr>
            <w:r w:rsidRPr="001E7D42">
              <w:rPr>
                <w:sz w:val="20"/>
                <w:szCs w:val="20"/>
              </w:rPr>
              <w:t>Modul pre  správu osobných údajov - umožňuje obsluhovať identitu používateľa, riadiť prezeranie údajov a ukladanie údajov o identite. Identita používateľa je manažovaná v osobnom učte, kde je prepojená so všetkými objektmi evidencie a súhlasmi, ktoré sa jej týkajú. Poskytuje služby pre riadenie prístupu (súhlasy) k dátam o používateľovi. Umožňuje evidovať vzťahy medzi rôznymi používateľmi a ich identitami prostredníctvom definovaných rolí.</w:t>
            </w:r>
          </w:p>
        </w:tc>
      </w:tr>
      <w:tr w:rsidR="00AF1DE4" w:rsidRPr="001E7D42" w14:paraId="29485840"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4EE7AF99" w14:textId="77777777" w:rsidR="00AF1DE4" w:rsidRPr="001E7D42" w:rsidRDefault="00AF1DE4" w:rsidP="008B0E07">
            <w:pPr>
              <w:spacing w:before="120" w:line="360" w:lineRule="auto"/>
              <w:jc w:val="left"/>
              <w:rPr>
                <w:i/>
                <w:sz w:val="20"/>
                <w:szCs w:val="20"/>
              </w:rPr>
            </w:pPr>
            <w:r w:rsidRPr="001E7D42">
              <w:rPr>
                <w:b/>
                <w:sz w:val="20"/>
                <w:szCs w:val="20"/>
              </w:rPr>
              <w:t>Integrácia</w:t>
            </w:r>
          </w:p>
        </w:tc>
      </w:tr>
      <w:tr w:rsidR="00AF1DE4" w:rsidRPr="001E7D42" w14:paraId="6C73CFF4" w14:textId="77777777" w:rsidTr="008B0E07">
        <w:trPr>
          <w:trHeight w:val="613"/>
        </w:trPr>
        <w:tc>
          <w:tcPr>
            <w:tcW w:w="2339" w:type="dxa"/>
            <w:shd w:val="clear" w:color="auto" w:fill="FFFFFF" w:themeFill="background1"/>
            <w:tcMar>
              <w:top w:w="15" w:type="dxa"/>
              <w:left w:w="108" w:type="dxa"/>
              <w:bottom w:w="0" w:type="dxa"/>
              <w:right w:w="108" w:type="dxa"/>
            </w:tcMar>
          </w:tcPr>
          <w:p w14:paraId="576E56A8" w14:textId="77777777" w:rsidR="00AF1DE4" w:rsidRPr="001E7D42" w:rsidRDefault="00AF1DE4" w:rsidP="008B0E07">
            <w:pPr>
              <w:jc w:val="left"/>
              <w:rPr>
                <w:b/>
                <w:sz w:val="20"/>
                <w:szCs w:val="20"/>
              </w:rPr>
            </w:pPr>
            <w:r w:rsidRPr="001E7D42">
              <w:rPr>
                <w:b/>
                <w:sz w:val="20"/>
                <w:szCs w:val="20"/>
              </w:rPr>
              <w:t>Modul procesnej integrácie a integrácie údajov</w:t>
            </w:r>
          </w:p>
        </w:tc>
        <w:tc>
          <w:tcPr>
            <w:tcW w:w="6766" w:type="dxa"/>
            <w:shd w:val="clear" w:color="auto" w:fill="FFFFFF" w:themeFill="background1"/>
          </w:tcPr>
          <w:p w14:paraId="3EFF48D8" w14:textId="77777777" w:rsidR="00AF1DE4" w:rsidRPr="001E7D42" w:rsidRDefault="00AF1DE4" w:rsidP="008B0E07">
            <w:pPr>
              <w:jc w:val="left"/>
              <w:rPr>
                <w:sz w:val="20"/>
                <w:szCs w:val="20"/>
              </w:rPr>
            </w:pPr>
            <w:r w:rsidRPr="001E7D42">
              <w:rPr>
                <w:sz w:val="20"/>
                <w:szCs w:val="20"/>
              </w:rPr>
              <w:t>Modul zabezpečuje prostredie pre elektronickú komunikáciu medzi informačnými systémami v správe rôznych orgánov verejnej moci pri výkone verejnej moci elektronicky.  Zabezpečuje:</w:t>
            </w:r>
          </w:p>
          <w:p w14:paraId="629A49D4" w14:textId="77777777" w:rsidR="00AF1DE4" w:rsidRPr="001E7D42" w:rsidRDefault="00AF1DE4" w:rsidP="001B016A">
            <w:pPr>
              <w:pStyle w:val="Odsekzoznamu"/>
              <w:numPr>
                <w:ilvl w:val="0"/>
                <w:numId w:val="35"/>
              </w:numPr>
              <w:jc w:val="left"/>
              <w:rPr>
                <w:sz w:val="20"/>
                <w:szCs w:val="20"/>
              </w:rPr>
            </w:pPr>
            <w:r w:rsidRPr="001E7D42">
              <w:rPr>
                <w:sz w:val="20"/>
                <w:szCs w:val="20"/>
              </w:rPr>
              <w:t>jednotné pripojenie a interakciu prístupových miest,</w:t>
            </w:r>
          </w:p>
          <w:p w14:paraId="540F2F2B" w14:textId="77777777" w:rsidR="00AF1DE4" w:rsidRPr="001E7D42" w:rsidRDefault="00AF1DE4" w:rsidP="001B016A">
            <w:pPr>
              <w:pStyle w:val="Odsekzoznamu"/>
              <w:numPr>
                <w:ilvl w:val="0"/>
                <w:numId w:val="35"/>
              </w:numPr>
              <w:jc w:val="left"/>
              <w:rPr>
                <w:sz w:val="20"/>
                <w:szCs w:val="20"/>
              </w:rPr>
            </w:pPr>
            <w:r w:rsidRPr="001E7D42">
              <w:rPr>
                <w:sz w:val="20"/>
                <w:szCs w:val="20"/>
              </w:rPr>
              <w:t>procesné riadenie a realizáciu elektronickej úradnej komunikácie s orgánmi verejnej moci,</w:t>
            </w:r>
          </w:p>
          <w:p w14:paraId="659166B3" w14:textId="77777777" w:rsidR="00AF1DE4" w:rsidRPr="001E7D42" w:rsidRDefault="00AF1DE4" w:rsidP="001B016A">
            <w:pPr>
              <w:pStyle w:val="Odsekzoznamu"/>
              <w:numPr>
                <w:ilvl w:val="0"/>
                <w:numId w:val="35"/>
              </w:numPr>
              <w:jc w:val="left"/>
              <w:rPr>
                <w:sz w:val="20"/>
                <w:szCs w:val="20"/>
              </w:rPr>
            </w:pPr>
            <w:r w:rsidRPr="001E7D42">
              <w:rPr>
                <w:sz w:val="20"/>
                <w:szCs w:val="20"/>
              </w:rPr>
              <w:t>výmenu elektronických správ medzi orgánmi verejnej moci,</w:t>
            </w:r>
          </w:p>
          <w:p w14:paraId="161DD851" w14:textId="77777777" w:rsidR="00AF1DE4" w:rsidRPr="001E7D42" w:rsidRDefault="00AF1DE4" w:rsidP="001B016A">
            <w:pPr>
              <w:pStyle w:val="Odsekzoznamu"/>
              <w:numPr>
                <w:ilvl w:val="0"/>
                <w:numId w:val="35"/>
              </w:numPr>
              <w:jc w:val="left"/>
              <w:rPr>
                <w:sz w:val="20"/>
                <w:szCs w:val="20"/>
              </w:rPr>
            </w:pPr>
            <w:r w:rsidRPr="001E7D42">
              <w:rPr>
                <w:sz w:val="20"/>
                <w:szCs w:val="20"/>
              </w:rPr>
              <w:t>jednotný prístup informačných systémov k informačným systémom orgánu verejnej moci na účely výkonu verejnej moci elektronicky,</w:t>
            </w:r>
          </w:p>
          <w:p w14:paraId="12005580" w14:textId="77777777" w:rsidR="00AF1DE4" w:rsidRPr="001E7D42" w:rsidRDefault="00AF1DE4" w:rsidP="001B016A">
            <w:pPr>
              <w:pStyle w:val="Odsekzoznamu"/>
              <w:numPr>
                <w:ilvl w:val="0"/>
                <w:numId w:val="35"/>
              </w:numPr>
              <w:jc w:val="left"/>
              <w:rPr>
                <w:sz w:val="20"/>
                <w:szCs w:val="20"/>
              </w:rPr>
            </w:pPr>
            <w:r w:rsidRPr="001E7D42">
              <w:rPr>
                <w:sz w:val="20"/>
                <w:szCs w:val="20"/>
              </w:rPr>
              <w:t>integráciu údajov, synchronizáciu údajov pri referencovaní a jednotný spôsob poskytovania údajov z inf. systémov ver. správy, referenčných registrov a číselníkov,</w:t>
            </w:r>
          </w:p>
          <w:p w14:paraId="31DCBA36" w14:textId="77777777" w:rsidR="00AF1DE4" w:rsidRPr="001E7D42" w:rsidRDefault="00AF1DE4" w:rsidP="001B016A">
            <w:pPr>
              <w:pStyle w:val="Odsekzoznamu"/>
              <w:numPr>
                <w:ilvl w:val="0"/>
                <w:numId w:val="35"/>
              </w:numPr>
              <w:jc w:val="left"/>
              <w:rPr>
                <w:sz w:val="20"/>
                <w:szCs w:val="20"/>
              </w:rPr>
            </w:pPr>
            <w:r w:rsidRPr="001E7D42">
              <w:rPr>
                <w:sz w:val="20"/>
                <w:szCs w:val="20"/>
              </w:rPr>
              <w:t>evidenciu oprávnení na získavanie dokumentov a údajov.</w:t>
            </w:r>
          </w:p>
          <w:p w14:paraId="7BE0719F" w14:textId="77777777" w:rsidR="00AF1DE4" w:rsidRPr="001E7D42" w:rsidRDefault="00AF1DE4" w:rsidP="008B0E07">
            <w:pPr>
              <w:spacing w:before="120"/>
              <w:jc w:val="left"/>
              <w:rPr>
                <w:sz w:val="20"/>
                <w:szCs w:val="20"/>
              </w:rPr>
            </w:pPr>
            <w:r w:rsidRPr="001E7D42">
              <w:rPr>
                <w:sz w:val="20"/>
                <w:szCs w:val="20"/>
              </w:rPr>
              <w:t>Služby a funkcie Integrácia a synchronizácia údajov sú realizované systémom CSRÚ (Centrálna správa referenčných údajov verejnej správy).</w:t>
            </w:r>
          </w:p>
        </w:tc>
      </w:tr>
      <w:tr w:rsidR="00AF1DE4" w:rsidRPr="001E7D42" w14:paraId="6318B819" w14:textId="77777777" w:rsidTr="008B0E07">
        <w:trPr>
          <w:trHeight w:val="613"/>
        </w:trPr>
        <w:tc>
          <w:tcPr>
            <w:tcW w:w="2339" w:type="dxa"/>
            <w:shd w:val="clear" w:color="auto" w:fill="FFFFFF" w:themeFill="background1"/>
            <w:tcMar>
              <w:top w:w="15" w:type="dxa"/>
              <w:left w:w="108" w:type="dxa"/>
              <w:bottom w:w="0" w:type="dxa"/>
              <w:right w:w="108" w:type="dxa"/>
            </w:tcMar>
          </w:tcPr>
          <w:p w14:paraId="31FDB2C3" w14:textId="77777777" w:rsidR="00AF1DE4" w:rsidRPr="001E7D42" w:rsidRDefault="00AF1DE4" w:rsidP="008B0E07">
            <w:pPr>
              <w:jc w:val="left"/>
              <w:rPr>
                <w:b/>
                <w:sz w:val="20"/>
                <w:szCs w:val="20"/>
              </w:rPr>
            </w:pPr>
            <w:r w:rsidRPr="001E7D42">
              <w:rPr>
                <w:b/>
                <w:sz w:val="20"/>
                <w:szCs w:val="20"/>
              </w:rPr>
              <w:t>API GW Platforma</w:t>
            </w:r>
          </w:p>
        </w:tc>
        <w:tc>
          <w:tcPr>
            <w:tcW w:w="6766" w:type="dxa"/>
            <w:shd w:val="clear" w:color="auto" w:fill="FFFFFF" w:themeFill="background1"/>
          </w:tcPr>
          <w:p w14:paraId="6CBFA4B3" w14:textId="77777777" w:rsidR="00AF1DE4" w:rsidRPr="001E7D42" w:rsidRDefault="00AF1DE4" w:rsidP="008B0E07">
            <w:pPr>
              <w:jc w:val="left"/>
              <w:rPr>
                <w:sz w:val="20"/>
                <w:szCs w:val="20"/>
              </w:rPr>
            </w:pPr>
            <w:r w:rsidRPr="001E7D42">
              <w:rPr>
                <w:sz w:val="20"/>
                <w:szCs w:val="20"/>
              </w:rPr>
              <w:t>Platforma pre zabezpečenie jednotného pripojenia a interakciu prístupových miest pri poskytovaní multikanálových služieb. Zabezpečuje:</w:t>
            </w:r>
          </w:p>
          <w:p w14:paraId="0F1E5A45" w14:textId="77777777" w:rsidR="00AF1DE4" w:rsidRPr="001E7D42" w:rsidRDefault="00AF1DE4" w:rsidP="001B016A">
            <w:pPr>
              <w:pStyle w:val="Odsekzoznamu"/>
              <w:numPr>
                <w:ilvl w:val="0"/>
                <w:numId w:val="35"/>
              </w:numPr>
              <w:jc w:val="left"/>
              <w:rPr>
                <w:sz w:val="20"/>
                <w:szCs w:val="20"/>
              </w:rPr>
            </w:pPr>
            <w:r w:rsidRPr="001E7D42">
              <w:rPr>
                <w:sz w:val="20"/>
                <w:szCs w:val="20"/>
              </w:rPr>
              <w:t>Vystavenie API pre aplikácie prístupových miest</w:t>
            </w:r>
          </w:p>
          <w:p w14:paraId="1A79CAA2" w14:textId="77777777" w:rsidR="00AF1DE4" w:rsidRPr="001E7D42" w:rsidRDefault="00AF1DE4" w:rsidP="001B016A">
            <w:pPr>
              <w:pStyle w:val="Odsekzoznamu"/>
              <w:numPr>
                <w:ilvl w:val="0"/>
                <w:numId w:val="35"/>
              </w:numPr>
              <w:jc w:val="left"/>
              <w:rPr>
                <w:sz w:val="20"/>
                <w:szCs w:val="20"/>
              </w:rPr>
            </w:pPr>
            <w:r w:rsidRPr="001E7D42">
              <w:rPr>
                <w:sz w:val="20"/>
                <w:szCs w:val="20"/>
              </w:rPr>
              <w:t>Konfiguráciu a overovanie bezpečnostných pravidiel</w:t>
            </w:r>
          </w:p>
          <w:p w14:paraId="4D5F59DB" w14:textId="77777777" w:rsidR="00AF1DE4" w:rsidRPr="001E7D42" w:rsidRDefault="00AF1DE4" w:rsidP="001B016A">
            <w:pPr>
              <w:pStyle w:val="Odsekzoznamu"/>
              <w:numPr>
                <w:ilvl w:val="0"/>
                <w:numId w:val="35"/>
              </w:numPr>
              <w:jc w:val="left"/>
              <w:rPr>
                <w:sz w:val="20"/>
                <w:szCs w:val="20"/>
              </w:rPr>
            </w:pPr>
            <w:r w:rsidRPr="001E7D42">
              <w:rPr>
                <w:sz w:val="20"/>
                <w:szCs w:val="20"/>
              </w:rPr>
              <w:t>Katalóg služieb</w:t>
            </w:r>
          </w:p>
          <w:p w14:paraId="5E06F874" w14:textId="77777777" w:rsidR="00AF1DE4" w:rsidRPr="001E7D42" w:rsidRDefault="00AF1DE4" w:rsidP="001B016A">
            <w:pPr>
              <w:pStyle w:val="Odsekzoznamu"/>
              <w:numPr>
                <w:ilvl w:val="0"/>
                <w:numId w:val="35"/>
              </w:numPr>
              <w:jc w:val="left"/>
              <w:rPr>
                <w:sz w:val="20"/>
                <w:szCs w:val="20"/>
              </w:rPr>
            </w:pPr>
            <w:r w:rsidRPr="001E7D42">
              <w:rPr>
                <w:sz w:val="20"/>
                <w:szCs w:val="20"/>
              </w:rPr>
              <w:t>Riadenie oprávnení</w:t>
            </w:r>
          </w:p>
          <w:p w14:paraId="4C76686F" w14:textId="77777777" w:rsidR="00AF1DE4" w:rsidRPr="001E7D42" w:rsidRDefault="00AF1DE4" w:rsidP="001B016A">
            <w:pPr>
              <w:pStyle w:val="Odsekzoznamu"/>
              <w:numPr>
                <w:ilvl w:val="0"/>
                <w:numId w:val="35"/>
              </w:numPr>
              <w:jc w:val="left"/>
              <w:rPr>
                <w:sz w:val="20"/>
                <w:szCs w:val="20"/>
              </w:rPr>
            </w:pPr>
            <w:r w:rsidRPr="001E7D42">
              <w:rPr>
                <w:sz w:val="20"/>
                <w:szCs w:val="20"/>
              </w:rPr>
              <w:t>Administráciu partnerov a politík</w:t>
            </w:r>
          </w:p>
          <w:p w14:paraId="7591528C" w14:textId="77777777" w:rsidR="00AF1DE4" w:rsidRPr="001E7D42" w:rsidRDefault="00AF1DE4" w:rsidP="001B016A">
            <w:pPr>
              <w:pStyle w:val="Odsekzoznamu"/>
              <w:numPr>
                <w:ilvl w:val="0"/>
                <w:numId w:val="35"/>
              </w:numPr>
              <w:jc w:val="left"/>
              <w:rPr>
                <w:sz w:val="20"/>
                <w:szCs w:val="20"/>
              </w:rPr>
            </w:pPr>
            <w:r w:rsidRPr="001E7D42">
              <w:rPr>
                <w:sz w:val="20"/>
                <w:szCs w:val="20"/>
              </w:rPr>
              <w:t>Monitoring a meranie využívania</w:t>
            </w:r>
          </w:p>
        </w:tc>
      </w:tr>
      <w:tr w:rsidR="00AF1DE4" w:rsidRPr="001E7D42" w14:paraId="7459EC7A" w14:textId="77777777" w:rsidTr="008B0E07">
        <w:trPr>
          <w:trHeight w:val="613"/>
        </w:trPr>
        <w:tc>
          <w:tcPr>
            <w:tcW w:w="2339" w:type="dxa"/>
            <w:shd w:val="clear" w:color="auto" w:fill="FFFFFF" w:themeFill="background1"/>
            <w:tcMar>
              <w:top w:w="15" w:type="dxa"/>
              <w:left w:w="108" w:type="dxa"/>
              <w:bottom w:w="0" w:type="dxa"/>
              <w:right w:w="108" w:type="dxa"/>
            </w:tcMar>
          </w:tcPr>
          <w:p w14:paraId="465B7F02" w14:textId="77777777" w:rsidR="00AF1DE4" w:rsidRPr="001E7D42" w:rsidRDefault="00AF1DE4" w:rsidP="008B0E07">
            <w:pPr>
              <w:jc w:val="left"/>
              <w:rPr>
                <w:b/>
                <w:sz w:val="20"/>
                <w:szCs w:val="20"/>
              </w:rPr>
            </w:pPr>
            <w:r w:rsidRPr="001E7D42">
              <w:rPr>
                <w:b/>
                <w:sz w:val="20"/>
                <w:szCs w:val="20"/>
              </w:rPr>
              <w:t>Agendové ISVS[*]</w:t>
            </w:r>
          </w:p>
        </w:tc>
        <w:tc>
          <w:tcPr>
            <w:tcW w:w="6766" w:type="dxa"/>
            <w:shd w:val="clear" w:color="auto" w:fill="FFFFFF" w:themeFill="background1"/>
          </w:tcPr>
          <w:p w14:paraId="3F244718" w14:textId="77777777" w:rsidR="00AF1DE4" w:rsidRPr="001E7D42" w:rsidRDefault="00AF1DE4" w:rsidP="008B0E07">
            <w:pPr>
              <w:jc w:val="left"/>
              <w:rPr>
                <w:sz w:val="20"/>
                <w:szCs w:val="20"/>
              </w:rPr>
            </w:pPr>
            <w:r w:rsidRPr="001E7D42">
              <w:rPr>
                <w:sz w:val="20"/>
                <w:szCs w:val="20"/>
              </w:rPr>
              <w:t>Základné funkcionality agendových ISVS v gescii poskytovateľov služieb, ktoré sú potrebné pre multikanálovú interakciu klienta a sú vystavené ako mikroslužby:</w:t>
            </w:r>
          </w:p>
          <w:p w14:paraId="6DC8359D" w14:textId="77777777" w:rsidR="00AF1DE4" w:rsidRPr="001E7D42" w:rsidRDefault="00AF1DE4" w:rsidP="001B016A">
            <w:pPr>
              <w:pStyle w:val="Odsekzoznamu"/>
              <w:numPr>
                <w:ilvl w:val="0"/>
                <w:numId w:val="35"/>
              </w:numPr>
              <w:jc w:val="left"/>
              <w:rPr>
                <w:sz w:val="20"/>
                <w:szCs w:val="20"/>
              </w:rPr>
            </w:pPr>
            <w:r w:rsidRPr="001E7D42">
              <w:rPr>
                <w:sz w:val="20"/>
                <w:szCs w:val="20"/>
              </w:rPr>
              <w:t>Predvyplnenie podania (agendové údaje)</w:t>
            </w:r>
          </w:p>
          <w:p w14:paraId="34BDB655" w14:textId="77777777" w:rsidR="00AF1DE4" w:rsidRPr="001E7D42" w:rsidRDefault="00AF1DE4" w:rsidP="001B016A">
            <w:pPr>
              <w:pStyle w:val="Odsekzoznamu"/>
              <w:numPr>
                <w:ilvl w:val="0"/>
                <w:numId w:val="35"/>
              </w:numPr>
              <w:jc w:val="left"/>
              <w:rPr>
                <w:sz w:val="20"/>
                <w:szCs w:val="20"/>
              </w:rPr>
            </w:pPr>
            <w:r w:rsidRPr="001E7D42">
              <w:rPr>
                <w:sz w:val="20"/>
                <w:szCs w:val="20"/>
              </w:rPr>
              <w:t>Validácia podania agendových služieb</w:t>
            </w:r>
          </w:p>
          <w:p w14:paraId="6D089CBD" w14:textId="77777777" w:rsidR="00AF1DE4" w:rsidRPr="001E7D42" w:rsidRDefault="00AF1DE4" w:rsidP="001B016A">
            <w:pPr>
              <w:pStyle w:val="Odsekzoznamu"/>
              <w:numPr>
                <w:ilvl w:val="0"/>
                <w:numId w:val="35"/>
              </w:numPr>
              <w:jc w:val="left"/>
              <w:rPr>
                <w:sz w:val="20"/>
                <w:szCs w:val="20"/>
              </w:rPr>
            </w:pPr>
            <w:r w:rsidRPr="001E7D42">
              <w:rPr>
                <w:sz w:val="20"/>
                <w:szCs w:val="20"/>
              </w:rPr>
              <w:t>Poskytnutie stavu rozpracovania agendového procesu</w:t>
            </w:r>
          </w:p>
          <w:p w14:paraId="7E71F1E5" w14:textId="77777777" w:rsidR="00AF1DE4" w:rsidRPr="001E7D42" w:rsidRDefault="00AF1DE4" w:rsidP="001B016A">
            <w:pPr>
              <w:pStyle w:val="Odsekzoznamu"/>
              <w:numPr>
                <w:ilvl w:val="0"/>
                <w:numId w:val="35"/>
              </w:numPr>
              <w:jc w:val="left"/>
              <w:rPr>
                <w:sz w:val="20"/>
                <w:szCs w:val="20"/>
              </w:rPr>
            </w:pPr>
            <w:r w:rsidRPr="001E7D42">
              <w:rPr>
                <w:sz w:val="20"/>
                <w:szCs w:val="20"/>
              </w:rPr>
              <w:t>Ostatné FO funkcie pre prípravu podania (dodatočná agendovo špecifická biznis logika vystavená pre prístupové miesta).</w:t>
            </w:r>
          </w:p>
        </w:tc>
      </w:tr>
      <w:tr w:rsidR="00AF1DE4" w:rsidRPr="001E7D42" w14:paraId="6BA85E90" w14:textId="77777777" w:rsidTr="008B0E07">
        <w:trPr>
          <w:trHeight w:val="613"/>
        </w:trPr>
        <w:tc>
          <w:tcPr>
            <w:tcW w:w="9105" w:type="dxa"/>
            <w:gridSpan w:val="2"/>
            <w:shd w:val="clear" w:color="auto" w:fill="FFFFFF" w:themeFill="background1"/>
            <w:tcMar>
              <w:top w:w="15" w:type="dxa"/>
              <w:left w:w="108" w:type="dxa"/>
              <w:bottom w:w="0" w:type="dxa"/>
              <w:right w:w="108" w:type="dxa"/>
            </w:tcMar>
          </w:tcPr>
          <w:p w14:paraId="38D20220" w14:textId="77777777" w:rsidR="00AF1DE4" w:rsidRPr="001E7D42" w:rsidRDefault="00AF1DE4" w:rsidP="008B0E07">
            <w:pPr>
              <w:jc w:val="left"/>
              <w:rPr>
                <w:sz w:val="20"/>
                <w:szCs w:val="20"/>
              </w:rPr>
            </w:pPr>
            <w:r w:rsidRPr="001E7D42">
              <w:rPr>
                <w:b/>
                <w:sz w:val="20"/>
                <w:szCs w:val="20"/>
              </w:rPr>
              <w:t>Spoločné moduly BE [*] - Podporné spoločné bloky (SaaS)[*]</w:t>
            </w:r>
          </w:p>
        </w:tc>
      </w:tr>
      <w:tr w:rsidR="00AF1DE4" w:rsidRPr="001E7D42" w14:paraId="16930E3C" w14:textId="77777777" w:rsidTr="008B0E07">
        <w:trPr>
          <w:trHeight w:val="613"/>
        </w:trPr>
        <w:tc>
          <w:tcPr>
            <w:tcW w:w="2339" w:type="dxa"/>
            <w:shd w:val="clear" w:color="auto" w:fill="FFFFFF" w:themeFill="background1"/>
            <w:tcMar>
              <w:top w:w="15" w:type="dxa"/>
              <w:left w:w="108" w:type="dxa"/>
              <w:bottom w:w="0" w:type="dxa"/>
              <w:right w:w="108" w:type="dxa"/>
            </w:tcMar>
          </w:tcPr>
          <w:p w14:paraId="3540AB75" w14:textId="77777777" w:rsidR="00AF1DE4" w:rsidRPr="001E7D42" w:rsidRDefault="00AF1DE4" w:rsidP="008B0E07">
            <w:pPr>
              <w:jc w:val="left"/>
              <w:rPr>
                <w:b/>
                <w:sz w:val="20"/>
                <w:szCs w:val="20"/>
              </w:rPr>
            </w:pPr>
            <w:r w:rsidRPr="001E7D42">
              <w:rPr>
                <w:b/>
                <w:sz w:val="20"/>
                <w:szCs w:val="20"/>
              </w:rPr>
              <w:lastRenderedPageBreak/>
              <w:t>Informačný systém dátového centra obcí</w:t>
            </w:r>
          </w:p>
        </w:tc>
        <w:tc>
          <w:tcPr>
            <w:tcW w:w="6766" w:type="dxa"/>
            <w:shd w:val="clear" w:color="auto" w:fill="FFFFFF" w:themeFill="background1"/>
          </w:tcPr>
          <w:p w14:paraId="0CFE65C6" w14:textId="77777777" w:rsidR="00AF1DE4" w:rsidRPr="001E7D42" w:rsidRDefault="00AF1DE4" w:rsidP="008B0E07">
            <w:pPr>
              <w:jc w:val="left"/>
              <w:rPr>
                <w:sz w:val="20"/>
                <w:szCs w:val="20"/>
              </w:rPr>
            </w:pPr>
            <w:r w:rsidRPr="001E7D42">
              <w:rPr>
                <w:sz w:val="20"/>
                <w:szCs w:val="20"/>
              </w:rPr>
              <w:t>Nadrezortný informačný systém verejnej správy, ktorý poskytuje obciam technické a programové prostriedky na výkon verejnej moci elektronicky (podľa §9a zákona č. 305/2013)</w:t>
            </w:r>
          </w:p>
        </w:tc>
      </w:tr>
      <w:tr w:rsidR="00AF1DE4" w:rsidRPr="001E7D42" w14:paraId="31F0B7C1" w14:textId="77777777" w:rsidTr="008B0E07">
        <w:trPr>
          <w:trHeight w:val="613"/>
        </w:trPr>
        <w:tc>
          <w:tcPr>
            <w:tcW w:w="2339" w:type="dxa"/>
            <w:shd w:val="clear" w:color="auto" w:fill="FFFFFF" w:themeFill="background1"/>
            <w:tcMar>
              <w:top w:w="15" w:type="dxa"/>
              <w:left w:w="108" w:type="dxa"/>
              <w:bottom w:w="0" w:type="dxa"/>
              <w:right w:w="108" w:type="dxa"/>
            </w:tcMar>
          </w:tcPr>
          <w:p w14:paraId="2295DB35" w14:textId="77777777" w:rsidR="00AF1DE4" w:rsidRPr="001E7D42" w:rsidRDefault="00AF1DE4" w:rsidP="008B0E07">
            <w:pPr>
              <w:jc w:val="left"/>
              <w:rPr>
                <w:b/>
                <w:sz w:val="20"/>
                <w:szCs w:val="20"/>
              </w:rPr>
            </w:pPr>
            <w:r w:rsidRPr="001E7D42">
              <w:rPr>
                <w:b/>
                <w:sz w:val="20"/>
                <w:szCs w:val="20"/>
              </w:rPr>
              <w:t>Konsolidovaná analytická vrstva</w:t>
            </w:r>
          </w:p>
        </w:tc>
        <w:tc>
          <w:tcPr>
            <w:tcW w:w="6766" w:type="dxa"/>
            <w:shd w:val="clear" w:color="auto" w:fill="FFFFFF" w:themeFill="background1"/>
          </w:tcPr>
          <w:p w14:paraId="6A0737B3" w14:textId="77777777" w:rsidR="00AF1DE4" w:rsidRPr="001E7D42" w:rsidRDefault="00AF1DE4" w:rsidP="008B0E07">
            <w:pPr>
              <w:jc w:val="left"/>
              <w:rPr>
                <w:sz w:val="20"/>
                <w:szCs w:val="20"/>
              </w:rPr>
            </w:pPr>
            <w:r w:rsidRPr="001E7D42">
              <w:rPr>
                <w:sz w:val="20"/>
                <w:szCs w:val="20"/>
              </w:rPr>
              <w:t>Účelom je zabezpečiť základnú dátovú infraštruktúru pre analytické jednotky orgánov verejnej správy, analytické nástroje formou SaaS služieb, zabezpečiť dostatočne kvalitné údaje a podporiť fungovanie verejnej správy na základe lepšieho využitia údajov.</w:t>
            </w:r>
          </w:p>
        </w:tc>
      </w:tr>
      <w:tr w:rsidR="00AF1DE4" w:rsidRPr="001E7D42" w14:paraId="52325DFF" w14:textId="77777777" w:rsidTr="008B0E07">
        <w:trPr>
          <w:trHeight w:val="613"/>
        </w:trPr>
        <w:tc>
          <w:tcPr>
            <w:tcW w:w="2339" w:type="dxa"/>
            <w:shd w:val="clear" w:color="auto" w:fill="FFFFFF" w:themeFill="background1"/>
            <w:tcMar>
              <w:top w:w="15" w:type="dxa"/>
              <w:left w:w="108" w:type="dxa"/>
              <w:bottom w:w="0" w:type="dxa"/>
              <w:right w:w="108" w:type="dxa"/>
            </w:tcMar>
          </w:tcPr>
          <w:p w14:paraId="7AC625E6" w14:textId="77777777" w:rsidR="00AF1DE4" w:rsidRPr="001E7D42" w:rsidRDefault="00AF1DE4" w:rsidP="008B0E07">
            <w:pPr>
              <w:jc w:val="left"/>
              <w:rPr>
                <w:b/>
                <w:sz w:val="20"/>
                <w:szCs w:val="20"/>
              </w:rPr>
            </w:pPr>
            <w:r w:rsidRPr="001E7D42">
              <w:rPr>
                <w:b/>
                <w:sz w:val="20"/>
                <w:szCs w:val="20"/>
              </w:rPr>
              <w:t>Registratúra</w:t>
            </w:r>
          </w:p>
        </w:tc>
        <w:tc>
          <w:tcPr>
            <w:tcW w:w="6766" w:type="dxa"/>
            <w:shd w:val="clear" w:color="auto" w:fill="FFFFFF" w:themeFill="background1"/>
          </w:tcPr>
          <w:p w14:paraId="1EA8F100" w14:textId="77777777" w:rsidR="00AF1DE4" w:rsidRPr="001E7D42" w:rsidRDefault="00AF1DE4" w:rsidP="008B0E07">
            <w:pPr>
              <w:jc w:val="left"/>
              <w:rPr>
                <w:sz w:val="20"/>
                <w:szCs w:val="20"/>
              </w:rPr>
            </w:pPr>
            <w:r w:rsidRPr="001E7D42">
              <w:rPr>
                <w:sz w:val="20"/>
                <w:szCs w:val="20"/>
              </w:rPr>
              <w:t>Modul bude poskytovať funkcionalitu pre správu spisov a registratúrnych záznamov, realizáciu procesov registratúrneho strediska, integrácie na už vybudované systémy a registre a IS elektronického archívu, digitalizáciu dokumentov, digitalizáciu fyzických spisov uložených v registratúrnych strediskách.</w:t>
            </w:r>
          </w:p>
        </w:tc>
      </w:tr>
      <w:tr w:rsidR="00AF1DE4" w:rsidRPr="001E7D42" w14:paraId="23893DF3" w14:textId="77777777" w:rsidTr="008B0E07">
        <w:trPr>
          <w:trHeight w:val="613"/>
        </w:trPr>
        <w:tc>
          <w:tcPr>
            <w:tcW w:w="2339" w:type="dxa"/>
            <w:shd w:val="clear" w:color="auto" w:fill="FFFFFF" w:themeFill="background1"/>
            <w:tcMar>
              <w:top w:w="15" w:type="dxa"/>
              <w:left w:w="108" w:type="dxa"/>
              <w:bottom w:w="0" w:type="dxa"/>
              <w:right w:w="108" w:type="dxa"/>
            </w:tcMar>
          </w:tcPr>
          <w:p w14:paraId="714CE709" w14:textId="77777777" w:rsidR="00AF1DE4" w:rsidRPr="001E7D42" w:rsidRDefault="00AF1DE4" w:rsidP="008B0E07">
            <w:pPr>
              <w:jc w:val="left"/>
              <w:rPr>
                <w:b/>
                <w:sz w:val="20"/>
                <w:szCs w:val="20"/>
              </w:rPr>
            </w:pPr>
            <w:r w:rsidRPr="001E7D42">
              <w:rPr>
                <w:b/>
                <w:sz w:val="20"/>
                <w:szCs w:val="20"/>
              </w:rPr>
              <w:t>Správne konanie</w:t>
            </w:r>
          </w:p>
        </w:tc>
        <w:tc>
          <w:tcPr>
            <w:tcW w:w="6766" w:type="dxa"/>
            <w:shd w:val="clear" w:color="auto" w:fill="FFFFFF" w:themeFill="background1"/>
          </w:tcPr>
          <w:p w14:paraId="2E483796" w14:textId="77777777" w:rsidR="00AF1DE4" w:rsidRPr="001E7D42" w:rsidRDefault="00AF1DE4" w:rsidP="008B0E07">
            <w:pPr>
              <w:jc w:val="left"/>
              <w:rPr>
                <w:sz w:val="20"/>
                <w:szCs w:val="20"/>
              </w:rPr>
            </w:pPr>
            <w:r w:rsidRPr="001E7D42">
              <w:rPr>
                <w:sz w:val="20"/>
                <w:szCs w:val="20"/>
              </w:rPr>
              <w:t>IS Správneho konania bude poskytovať elektronické služby z oblasti správneho konania poskytovaných vo forme SaaS služieb. Bude podporovať najmä: - Automatické vytváranie záznamov do registratúry podľa procesného stavu konkrétneho podania, - Zaznamenávanie vykonaných krokov pri spracovávaní podania, - Sledovanie a upozorňovanie na odporúčané blížiace sa, resp. hraničné termíny a lehoty spojené s vykonávaním procesov v oblasti správneho konania.</w:t>
            </w:r>
          </w:p>
        </w:tc>
      </w:tr>
      <w:tr w:rsidR="00AF1DE4" w:rsidRPr="001E7D42" w14:paraId="2FBC8138" w14:textId="77777777" w:rsidTr="008B0E07">
        <w:trPr>
          <w:trHeight w:val="613"/>
        </w:trPr>
        <w:tc>
          <w:tcPr>
            <w:tcW w:w="2339" w:type="dxa"/>
            <w:shd w:val="clear" w:color="auto" w:fill="FFFFFF" w:themeFill="background1"/>
            <w:tcMar>
              <w:top w:w="15" w:type="dxa"/>
              <w:left w:w="108" w:type="dxa"/>
              <w:bottom w:w="0" w:type="dxa"/>
              <w:right w:w="108" w:type="dxa"/>
            </w:tcMar>
          </w:tcPr>
          <w:p w14:paraId="631A5F8D" w14:textId="77777777" w:rsidR="00AF1DE4" w:rsidRPr="001E7D42" w:rsidRDefault="00AF1DE4" w:rsidP="008B0E07">
            <w:pPr>
              <w:jc w:val="left"/>
              <w:rPr>
                <w:b/>
                <w:sz w:val="20"/>
                <w:szCs w:val="20"/>
              </w:rPr>
            </w:pPr>
            <w:r w:rsidRPr="001E7D42">
              <w:rPr>
                <w:b/>
                <w:sz w:val="20"/>
                <w:szCs w:val="20"/>
              </w:rPr>
              <w:t>Centrálny ekonomický systém</w:t>
            </w:r>
          </w:p>
        </w:tc>
        <w:tc>
          <w:tcPr>
            <w:tcW w:w="6766" w:type="dxa"/>
            <w:shd w:val="clear" w:color="auto" w:fill="FFFFFF" w:themeFill="background1"/>
          </w:tcPr>
          <w:p w14:paraId="05D0A0FB" w14:textId="77777777" w:rsidR="00AF1DE4" w:rsidRPr="001E7D42" w:rsidRDefault="00AF1DE4" w:rsidP="008B0E07">
            <w:pPr>
              <w:jc w:val="left"/>
              <w:rPr>
                <w:sz w:val="20"/>
                <w:szCs w:val="20"/>
              </w:rPr>
            </w:pPr>
            <w:r w:rsidRPr="001E7D42">
              <w:rPr>
                <w:sz w:val="20"/>
                <w:szCs w:val="20"/>
              </w:rPr>
              <w:t>Modul sa zameriava na jadro podporných a administratívnych činností vybraných subjektov štátnej správy v oblastiach ekonomická agenda, správa nehnuteľností a riadenie ľudských zdrojov. Uplatnenie unifikácie a optimalizácie ekonomických procesov subjektov štátnej správy.</w:t>
            </w:r>
          </w:p>
        </w:tc>
      </w:tr>
      <w:tr w:rsidR="00AF1DE4" w:rsidRPr="001E7D42" w14:paraId="1D0BB3DD" w14:textId="77777777" w:rsidTr="008B0E07">
        <w:trPr>
          <w:trHeight w:val="613"/>
        </w:trPr>
        <w:tc>
          <w:tcPr>
            <w:tcW w:w="2339" w:type="dxa"/>
            <w:shd w:val="clear" w:color="auto" w:fill="FFFFFF" w:themeFill="background1"/>
            <w:tcMar>
              <w:top w:w="15" w:type="dxa"/>
              <w:left w:w="108" w:type="dxa"/>
              <w:bottom w:w="0" w:type="dxa"/>
              <w:right w:w="108" w:type="dxa"/>
            </w:tcMar>
          </w:tcPr>
          <w:p w14:paraId="6DB6187C" w14:textId="77777777" w:rsidR="00AF1DE4" w:rsidRPr="001E7D42" w:rsidRDefault="00AF1DE4" w:rsidP="008B0E07">
            <w:pPr>
              <w:jc w:val="left"/>
              <w:rPr>
                <w:b/>
                <w:sz w:val="20"/>
                <w:szCs w:val="20"/>
              </w:rPr>
            </w:pPr>
            <w:r w:rsidRPr="001E7D42">
              <w:rPr>
                <w:b/>
                <w:sz w:val="20"/>
                <w:szCs w:val="20"/>
              </w:rPr>
              <w:t>Elektronický archív</w:t>
            </w:r>
          </w:p>
        </w:tc>
        <w:tc>
          <w:tcPr>
            <w:tcW w:w="6766" w:type="dxa"/>
            <w:shd w:val="clear" w:color="auto" w:fill="FFFFFF" w:themeFill="background1"/>
          </w:tcPr>
          <w:p w14:paraId="7DD63066" w14:textId="77777777" w:rsidR="00AF1DE4" w:rsidRPr="001E7D42" w:rsidRDefault="00AF1DE4" w:rsidP="008B0E07">
            <w:pPr>
              <w:jc w:val="left"/>
              <w:rPr>
                <w:sz w:val="20"/>
                <w:szCs w:val="20"/>
              </w:rPr>
            </w:pPr>
            <w:r w:rsidRPr="001E7D42">
              <w:rPr>
                <w:sz w:val="20"/>
                <w:szCs w:val="20"/>
              </w:rPr>
              <w:t>Modul bude pre jednotlivé OVM poskytovať služby ukladania, vyhľadávania a sprístupňovania nimi definovaného obsahu určeného na archiiváciu.</w:t>
            </w:r>
          </w:p>
        </w:tc>
      </w:tr>
      <w:tr w:rsidR="009928E1" w:rsidRPr="001E7D42" w14:paraId="3EB31F8E" w14:textId="77777777" w:rsidTr="008B0E07">
        <w:trPr>
          <w:trHeight w:val="613"/>
        </w:trPr>
        <w:tc>
          <w:tcPr>
            <w:tcW w:w="2339" w:type="dxa"/>
            <w:shd w:val="clear" w:color="auto" w:fill="FFFFFF" w:themeFill="background1"/>
            <w:tcMar>
              <w:top w:w="15" w:type="dxa"/>
              <w:left w:w="108" w:type="dxa"/>
              <w:bottom w:w="0" w:type="dxa"/>
              <w:right w:w="108" w:type="dxa"/>
            </w:tcMar>
          </w:tcPr>
          <w:p w14:paraId="214189A5" w14:textId="3DAB4302" w:rsidR="009928E1" w:rsidRPr="001E7D42" w:rsidRDefault="0060302F" w:rsidP="008B0E07">
            <w:pPr>
              <w:jc w:val="left"/>
              <w:rPr>
                <w:b/>
                <w:sz w:val="20"/>
                <w:szCs w:val="20"/>
              </w:rPr>
            </w:pPr>
            <w:r w:rsidRPr="001E7D42">
              <w:rPr>
                <w:b/>
                <w:sz w:val="20"/>
                <w:szCs w:val="20"/>
              </w:rPr>
              <w:t>Správa IT aktív</w:t>
            </w:r>
          </w:p>
        </w:tc>
        <w:tc>
          <w:tcPr>
            <w:tcW w:w="6766" w:type="dxa"/>
            <w:shd w:val="clear" w:color="auto" w:fill="FFFFFF" w:themeFill="background1"/>
          </w:tcPr>
          <w:p w14:paraId="6A4A47D8" w14:textId="72A92A3A" w:rsidR="009928E1" w:rsidRPr="001E7D42" w:rsidRDefault="0060302F" w:rsidP="0060302F">
            <w:pPr>
              <w:jc w:val="left"/>
              <w:rPr>
                <w:sz w:val="20"/>
                <w:szCs w:val="20"/>
              </w:rPr>
            </w:pPr>
            <w:r w:rsidRPr="001E7D42">
              <w:rPr>
                <w:sz w:val="20"/>
                <w:szCs w:val="20"/>
              </w:rPr>
              <w:t>Modul pre centrálne riadenie a monitorovanie efektívnosti využitia IT aktív verejnej správy –HW a SW komponentov, licencií, cloudových služieb</w:t>
            </w:r>
          </w:p>
        </w:tc>
      </w:tr>
      <w:tr w:rsidR="00AF1DE4" w:rsidRPr="001E7D42" w14:paraId="5A59452E" w14:textId="77777777" w:rsidTr="008B0E07">
        <w:trPr>
          <w:trHeight w:val="613"/>
        </w:trPr>
        <w:tc>
          <w:tcPr>
            <w:tcW w:w="2339" w:type="dxa"/>
            <w:shd w:val="clear" w:color="auto" w:fill="FFFFFF" w:themeFill="background1"/>
            <w:tcMar>
              <w:top w:w="15" w:type="dxa"/>
              <w:left w:w="108" w:type="dxa"/>
              <w:bottom w:w="0" w:type="dxa"/>
              <w:right w:w="108" w:type="dxa"/>
            </w:tcMar>
          </w:tcPr>
          <w:p w14:paraId="64FFF408" w14:textId="77777777" w:rsidR="00AF1DE4" w:rsidRPr="001E7D42" w:rsidRDefault="00AF1DE4" w:rsidP="008B0E07">
            <w:pPr>
              <w:jc w:val="left"/>
              <w:rPr>
                <w:b/>
                <w:sz w:val="20"/>
                <w:szCs w:val="20"/>
              </w:rPr>
            </w:pPr>
            <w:r w:rsidRPr="001E7D42">
              <w:rPr>
                <w:b/>
                <w:sz w:val="20"/>
                <w:szCs w:val="20"/>
              </w:rPr>
              <w:t>MetaIS</w:t>
            </w:r>
          </w:p>
        </w:tc>
        <w:tc>
          <w:tcPr>
            <w:tcW w:w="6766" w:type="dxa"/>
            <w:shd w:val="clear" w:color="auto" w:fill="FFFFFF" w:themeFill="background1"/>
          </w:tcPr>
          <w:p w14:paraId="4A41D370" w14:textId="77777777" w:rsidR="00AF1DE4" w:rsidRPr="001E7D42" w:rsidRDefault="00AF1DE4" w:rsidP="008B0E07">
            <w:pPr>
              <w:jc w:val="left"/>
              <w:rPr>
                <w:sz w:val="20"/>
                <w:szCs w:val="20"/>
              </w:rPr>
            </w:pPr>
            <w:r w:rsidRPr="001E7D42">
              <w:rPr>
                <w:sz w:val="20"/>
                <w:szCs w:val="20"/>
              </w:rPr>
              <w:t>Modul zabezpečuje evidenciu  metaúdajov o komponentoch eGovernmentu, projektoch rozvoja informačných systémov verejnej správy a reporting vybraných parametrov úrovne služieb (SLA) pre evidované služby verejnej správy.</w:t>
            </w:r>
          </w:p>
        </w:tc>
      </w:tr>
    </w:tbl>
    <w:p w14:paraId="2DBFD938" w14:textId="77777777" w:rsidR="00AF1DE4" w:rsidRPr="001E7D42" w:rsidRDefault="00AF1DE4" w:rsidP="008B0E07">
      <w:pPr>
        <w:pStyle w:val="Popis"/>
      </w:pPr>
      <w:r w:rsidRPr="001E7D42">
        <w:t xml:space="preserve">Tabuľka </w:t>
      </w:r>
      <w:fldSimple w:instr=" SEQ Tabuľka \* ARABIC ">
        <w:r w:rsidR="00C553CB" w:rsidRPr="001E7D42">
          <w:t>1</w:t>
        </w:r>
      </w:fldSimple>
      <w:r w:rsidRPr="001E7D42">
        <w:t xml:space="preserve">: </w:t>
      </w:r>
      <w:r w:rsidR="008B0E07" w:rsidRPr="001E7D42">
        <w:t>Popis</w:t>
      </w:r>
      <w:r w:rsidRPr="001E7D42">
        <w:t xml:space="preserve"> komponentov centrálnej informačnej infraštruktúry</w:t>
      </w:r>
    </w:p>
    <w:p w14:paraId="33FCF536" w14:textId="77777777" w:rsidR="00AF1DE4" w:rsidRPr="001E7D42" w:rsidRDefault="00AF1DE4" w:rsidP="008B0E07">
      <w:pPr>
        <w:rPr>
          <w:color w:val="7030A0"/>
        </w:rPr>
      </w:pPr>
    </w:p>
    <w:p w14:paraId="5C66A944" w14:textId="77777777" w:rsidR="00902757" w:rsidRPr="001E7D42" w:rsidRDefault="00902757" w:rsidP="00466C5B">
      <w:pPr>
        <w:pStyle w:val="Nadpis1"/>
      </w:pPr>
      <w:bookmarkStart w:id="154" w:name="_Toc458462647"/>
      <w:bookmarkStart w:id="155" w:name="_Toc458606173"/>
      <w:bookmarkStart w:id="156" w:name="_Toc458854211"/>
      <w:bookmarkStart w:id="157" w:name="_Toc458854620"/>
      <w:bookmarkStart w:id="158" w:name="_Toc457355514"/>
      <w:bookmarkStart w:id="159" w:name="_Toc457355515"/>
      <w:bookmarkStart w:id="160" w:name="_Toc457355520"/>
      <w:bookmarkStart w:id="161" w:name="_Toc457355522"/>
      <w:bookmarkStart w:id="162" w:name="_Toc457355535"/>
      <w:bookmarkStart w:id="163" w:name="_Toc457355536"/>
      <w:bookmarkStart w:id="164" w:name="_Toc457355551"/>
      <w:bookmarkStart w:id="165" w:name="_Toc457355552"/>
      <w:bookmarkStart w:id="166" w:name="_Toc457355563"/>
      <w:bookmarkStart w:id="167" w:name="_Toc457355564"/>
      <w:bookmarkStart w:id="168" w:name="_Toc394663691"/>
      <w:bookmarkStart w:id="169" w:name="_Toc394663886"/>
      <w:bookmarkStart w:id="170" w:name="_Toc394664081"/>
      <w:bookmarkStart w:id="171" w:name="_Toc394664276"/>
      <w:bookmarkStart w:id="172" w:name="_Toc394664471"/>
      <w:bookmarkStart w:id="173" w:name="_Toc394664666"/>
      <w:bookmarkStart w:id="174" w:name="_Toc394671646"/>
      <w:bookmarkStart w:id="175" w:name="_Toc394671841"/>
      <w:bookmarkStart w:id="176" w:name="_Toc394672036"/>
      <w:bookmarkStart w:id="177" w:name="_Toc394672231"/>
      <w:bookmarkStart w:id="178" w:name="_Toc394672586"/>
      <w:bookmarkStart w:id="179" w:name="_Toc394672781"/>
      <w:bookmarkStart w:id="180" w:name="_Toc394672976"/>
      <w:bookmarkStart w:id="181" w:name="_Toc61168813"/>
      <w:bookmarkStart w:id="182" w:name="_Toc432348219"/>
      <w:bookmarkStart w:id="183" w:name="_Toc460261229"/>
      <w:bookmarkStart w:id="184" w:name="_Toc462254010"/>
      <w:bookmarkEnd w:id="15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commentRangeStart w:id="185"/>
      <w:r w:rsidRPr="001E7D42">
        <w:lastRenderedPageBreak/>
        <w:t>Návrh realizácie</w:t>
      </w:r>
      <w:bookmarkEnd w:id="181"/>
      <w:r w:rsidRPr="001E7D42">
        <w:t xml:space="preserve"> </w:t>
      </w:r>
      <w:commentRangeEnd w:id="185"/>
      <w:r w:rsidRPr="001E7D42">
        <w:rPr>
          <w:rStyle w:val="Odkaznakomentr"/>
          <w:rFonts w:asciiTheme="majorHAnsi" w:hAnsiTheme="majorHAnsi"/>
        </w:rPr>
        <w:commentReference w:id="185"/>
      </w:r>
    </w:p>
    <w:p w14:paraId="6BBDDB82" w14:textId="77777777" w:rsidR="00AF1DE4" w:rsidRPr="001E7D42" w:rsidRDefault="00AF1DE4" w:rsidP="008B0E07">
      <w:pPr>
        <w:rPr>
          <w:color w:val="FF0000"/>
          <w:highlight w:val="yellow"/>
        </w:rPr>
      </w:pPr>
      <w:commentRangeStart w:id="186"/>
      <w:r w:rsidRPr="001E7D42">
        <w:rPr>
          <w:color w:val="FF0000"/>
          <w:highlight w:val="yellow"/>
        </w:rPr>
        <w:t>Tu potrebujeme detailnejšie texty od Pracovných skupín, ako plánujeme napĺňať ciele. Cesta, kroky, plán realizácie ako dosiahneme cieľ – na ďalších 10 rokov</w:t>
      </w:r>
      <w:commentRangeEnd w:id="186"/>
      <w:r w:rsidRPr="001E7D42">
        <w:rPr>
          <w:highlight w:val="yellow"/>
        </w:rPr>
        <w:commentReference w:id="186"/>
      </w:r>
      <w:r w:rsidRPr="001E7D42">
        <w:rPr>
          <w:color w:val="FF0000"/>
          <w:highlight w:val="yellow"/>
        </w:rPr>
        <w:t>.</w:t>
      </w:r>
    </w:p>
    <w:p w14:paraId="6D9B0269" w14:textId="77777777" w:rsidR="00AF1DE4" w:rsidRPr="001E7D42" w:rsidRDefault="00AF1DE4" w:rsidP="008B0E07">
      <w:r w:rsidRPr="001E7D42">
        <w:t>V ďalšej časti je vysvetlený každý cieľ a jeho podciele, prístup k riešeniu a tiež rámcový architektonický model. Je tu taktiež uvedený návrh organizačného zabezpečenia, výber strategického prístupu a použitých alternatív, návrh riešenia, posúdenie problémov a rizík, vyhodnotenie legislatívnych požiadaviek a plánovanie realizácie.</w:t>
      </w:r>
    </w:p>
    <w:p w14:paraId="6EB85D78" w14:textId="77777777" w:rsidR="00AF1DE4" w:rsidRPr="001E7D42" w:rsidRDefault="00AF1DE4" w:rsidP="008B0E07">
      <w:r w:rsidRPr="001E7D42">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koncepcii v praxi. </w:t>
      </w:r>
    </w:p>
    <w:p w14:paraId="31E6B104" w14:textId="77777777" w:rsidR="00AF1DE4" w:rsidRPr="001E7D42" w:rsidRDefault="00AF1DE4" w:rsidP="006A29EA">
      <w:pPr>
        <w:pStyle w:val="Nadpis3"/>
      </w:pPr>
      <w:r w:rsidRPr="001E7D42">
        <w:t>Lepšie služby</w:t>
      </w:r>
    </w:p>
    <w:p w14:paraId="7A21B9FF" w14:textId="77777777" w:rsidR="00AF1DE4" w:rsidRPr="001E7D42" w:rsidRDefault="00AF1DE4" w:rsidP="006A29EA">
      <w:pPr>
        <w:pStyle w:val="Nadpis4"/>
      </w:pPr>
      <w:r w:rsidRPr="001E7D42">
        <w:t>Jednoduchý prístup k elektronickým službám štátu</w:t>
      </w:r>
    </w:p>
    <w:p w14:paraId="7AE959C7" w14:textId="77777777" w:rsidR="00AF1DE4" w:rsidRPr="001E7D42" w:rsidRDefault="00AF1DE4" w:rsidP="008B0E07">
      <w:pPr>
        <w:rPr>
          <w:highlight w:val="yellow"/>
        </w:rPr>
      </w:pPr>
      <w:r w:rsidRPr="001E7D42">
        <w:rPr>
          <w:highlight w:val="yellow"/>
        </w:rPr>
        <w:t>a</w:t>
      </w:r>
    </w:p>
    <w:p w14:paraId="65262818" w14:textId="77777777" w:rsidR="00AF1DE4" w:rsidRPr="001E7D42" w:rsidRDefault="00AF1DE4" w:rsidP="006A29EA">
      <w:pPr>
        <w:pStyle w:val="Nadpis4"/>
      </w:pPr>
      <w:r w:rsidRPr="001E7D42">
        <w:t>Dobré služby pre občana, podnikateľa aj úradníka</w:t>
      </w:r>
    </w:p>
    <w:p w14:paraId="03DD03DA" w14:textId="77777777" w:rsidR="00AF1DE4" w:rsidRPr="001E7D42" w:rsidRDefault="00AF1DE4" w:rsidP="008B0E07"/>
    <w:p w14:paraId="50E98195" w14:textId="77777777" w:rsidR="00AF1DE4" w:rsidRPr="001E7D42" w:rsidRDefault="00AF1DE4" w:rsidP="008B0E07">
      <w:r w:rsidRPr="001E7D42">
        <w:t xml:space="preserve">Takto budeme napĺňať tieto ciele: </w:t>
      </w:r>
    </w:p>
    <w:p w14:paraId="291D2498" w14:textId="77777777" w:rsidR="00AF1DE4" w:rsidRPr="001E7D42" w:rsidRDefault="00AF1DE4" w:rsidP="008B0E07"/>
    <w:p w14:paraId="5E11B189" w14:textId="77777777" w:rsidR="00AF1DE4" w:rsidRPr="001E7D42" w:rsidRDefault="00AF1DE4" w:rsidP="008B0E07">
      <w:r w:rsidRPr="001E7D42">
        <w:t xml:space="preserve">V súčasnom stave sú stále v oblasti interakcie s verejnou správou evidované problémy, cesta občana alebo podnikateľa od vyhľadania služby, cez podanie až po rozhodnutie nie je optimalizovaná a implementovaná z používateľského pohľadu.  </w:t>
      </w:r>
    </w:p>
    <w:p w14:paraId="67D4B833" w14:textId="77777777" w:rsidR="00AF1DE4" w:rsidRPr="001E7D42" w:rsidRDefault="00AF1DE4" w:rsidP="008B0E07">
      <w:r w:rsidRPr="001E7D42">
        <w:t>Občan a podnikateľ nemajú:</w:t>
      </w:r>
    </w:p>
    <w:p w14:paraId="66AB57CA" w14:textId="77777777" w:rsidR="00AF1DE4" w:rsidRPr="001E7D42" w:rsidRDefault="00AF1DE4" w:rsidP="008B0E07">
      <w:pPr>
        <w:pStyle w:val="Odsekzoznamu"/>
      </w:pPr>
      <w:r w:rsidRPr="001E7D42">
        <w:t>jednotný prístup k vyhľadávaniu služieb a jednotné miesto pre realizáciu služieb v používateľskej kvalite,</w:t>
      </w:r>
    </w:p>
    <w:p w14:paraId="5653C35D" w14:textId="77777777" w:rsidR="00AF1DE4" w:rsidRPr="001E7D42" w:rsidRDefault="00AF1DE4" w:rsidP="008B0E07">
      <w:pPr>
        <w:pStyle w:val="Odsekzoznamu"/>
      </w:pPr>
      <w:r w:rsidRPr="001E7D42">
        <w:t>poskytnuté používateľské rozhrania, cez ktoré sú poskytované elektronické služby v jednotnom dizajne,</w:t>
      </w:r>
    </w:p>
    <w:p w14:paraId="667A9E99" w14:textId="77777777" w:rsidR="00AF1DE4" w:rsidRPr="001E7D42" w:rsidRDefault="00AF1DE4" w:rsidP="008B0E07">
      <w:pPr>
        <w:pStyle w:val="Odsekzoznamu"/>
      </w:pPr>
      <w:r w:rsidRPr="001E7D42">
        <w:t>poskytnutú dostatočnú navigáciu k službám a v životných situáciách,</w:t>
      </w:r>
    </w:p>
    <w:p w14:paraId="09234F4B" w14:textId="77777777" w:rsidR="00AF1DE4" w:rsidRPr="001E7D42" w:rsidRDefault="00AF1DE4" w:rsidP="008B0E07">
      <w:pPr>
        <w:pStyle w:val="Odsekzoznamu"/>
      </w:pPr>
      <w:r w:rsidRPr="001E7D42">
        <w:t>zabezpečený plynulý prechod životnou situáciou,</w:t>
      </w:r>
    </w:p>
    <w:p w14:paraId="2AA59F74" w14:textId="77777777" w:rsidR="00AF1DE4" w:rsidRPr="001E7D42" w:rsidRDefault="00AF1DE4" w:rsidP="008B0E07">
      <w:pPr>
        <w:pStyle w:val="Odsekzoznamu"/>
      </w:pPr>
      <w:r w:rsidRPr="001E7D42">
        <w:t>prístup k prehľadu o stave spracovania podaní, o rozhodnutiach, vydaných dokladoch, bilancii z pozície klienta voči verejnej správe,</w:t>
      </w:r>
    </w:p>
    <w:p w14:paraId="2EE2E940" w14:textId="77777777" w:rsidR="00AF1DE4" w:rsidRPr="001E7D42" w:rsidRDefault="00AF1DE4" w:rsidP="008B0E07">
      <w:pPr>
        <w:pStyle w:val="Odsekzoznamu"/>
      </w:pPr>
      <w:r w:rsidRPr="001E7D42">
        <w:t>poskytované notifikácie o stave spracovania podania a služby,</w:t>
      </w:r>
    </w:p>
    <w:p w14:paraId="521B1A5C" w14:textId="77777777" w:rsidR="00AF1DE4" w:rsidRPr="001E7D42" w:rsidRDefault="00AF1DE4" w:rsidP="008B0E07">
      <w:pPr>
        <w:pStyle w:val="Odsekzoznamu"/>
      </w:pPr>
      <w:r w:rsidRPr="001E7D42">
        <w:t xml:space="preserve">možnosť realizovať platby online za služby súčasne s odoslaním podania pre prioritné služby, </w:t>
      </w:r>
    </w:p>
    <w:p w14:paraId="74CF1AA7" w14:textId="77777777" w:rsidR="00AF1DE4" w:rsidRPr="001E7D42" w:rsidRDefault="00AF1DE4" w:rsidP="008B0E07">
      <w:pPr>
        <w:pStyle w:val="Odsekzoznamu"/>
      </w:pPr>
      <w:r w:rsidRPr="001E7D42">
        <w:t>poskytované služby proaktívne,</w:t>
      </w:r>
    </w:p>
    <w:p w14:paraId="483E73B3" w14:textId="77777777" w:rsidR="00AF1DE4" w:rsidRPr="001E7D42" w:rsidRDefault="00AF1DE4" w:rsidP="008B0E07">
      <w:pPr>
        <w:pStyle w:val="Odsekzoznamu"/>
      </w:pPr>
      <w:r w:rsidRPr="001E7D42">
        <w:t>možnosť využívať paletu služieb tretích strát poskytovaných prostredníctvom API rozhraní,</w:t>
      </w:r>
    </w:p>
    <w:p w14:paraId="1EE97DC2" w14:textId="77777777" w:rsidR="00AF1DE4" w:rsidRPr="001E7D42" w:rsidRDefault="00AF1DE4" w:rsidP="008B0E07">
      <w:pPr>
        <w:pStyle w:val="Odsekzoznamu"/>
      </w:pPr>
      <w:r w:rsidRPr="001E7D42">
        <w:t>osobnú zónu, kde by sa ľahko a prehľadne dozvedeli personalizované informácie, ktoré sa ich čo sa týka interakcie so štátom týkajú,</w:t>
      </w:r>
    </w:p>
    <w:p w14:paraId="7E8A4C3F" w14:textId="77777777" w:rsidR="00AF1DE4" w:rsidRPr="001E7D42" w:rsidRDefault="00AF1DE4" w:rsidP="008B0E07">
      <w:pPr>
        <w:pStyle w:val="Odsekzoznamu"/>
      </w:pPr>
      <w:r w:rsidRPr="001E7D42">
        <w:t xml:space="preserve">možnosť prihlasovať sa do osobnej zóny a využívať služby štátu cez mobilné zariadenia. </w:t>
      </w:r>
    </w:p>
    <w:p w14:paraId="1A9C05C0" w14:textId="77777777" w:rsidR="00AF1DE4" w:rsidRPr="001E7D42" w:rsidRDefault="00AF1DE4" w:rsidP="008B0E07">
      <w:r w:rsidRPr="001E7D42">
        <w:t>Nevyhnutná je zmena prístupu k tvorbe a rozvoji dobrých služieb štátu, tzn. zmena optiky vlastníka služby, kde používateľ je zákazníkom štátu a aplikuje sa metodika tzv. user-centered dizajnu, alebo používateľského pohľadu.</w:t>
      </w:r>
    </w:p>
    <w:p w14:paraId="6E9549C6" w14:textId="77777777" w:rsidR="00AF1DE4" w:rsidRPr="001E7D42" w:rsidRDefault="00AF1DE4" w:rsidP="008B0E07"/>
    <w:p w14:paraId="703C2584" w14:textId="77777777" w:rsidR="00AF1DE4" w:rsidRPr="001E7D42" w:rsidRDefault="00AF1DE4" w:rsidP="008B0E07">
      <w:commentRangeStart w:id="187"/>
      <w:r w:rsidRPr="001E7D42">
        <w:rPr>
          <w:b/>
          <w:bCs/>
        </w:rPr>
        <w:t>Hlavné</w:t>
      </w:r>
      <w:commentRangeEnd w:id="187"/>
      <w:r w:rsidRPr="001E7D42">
        <w:rPr>
          <w:rStyle w:val="Odkaznakomentr"/>
        </w:rPr>
        <w:commentReference w:id="187"/>
      </w:r>
      <w:r w:rsidRPr="001E7D42">
        <w:rPr>
          <w:b/>
          <w:bCs/>
        </w:rPr>
        <w:t xml:space="preserve"> bloky pre oblasť dobrých služieb poskytovaných v používateľskej kvalite pre napĺňanie NKIVS (2021 – 2028):</w:t>
      </w:r>
    </w:p>
    <w:p w14:paraId="4E782B12" w14:textId="77777777" w:rsidR="00AF1DE4" w:rsidRPr="001E7D42" w:rsidRDefault="00AF1DE4" w:rsidP="001B016A">
      <w:pPr>
        <w:pStyle w:val="Odsekzoznamu"/>
        <w:numPr>
          <w:ilvl w:val="0"/>
          <w:numId w:val="19"/>
        </w:numPr>
      </w:pPr>
      <w:r w:rsidRPr="001E7D42">
        <w:lastRenderedPageBreak/>
        <w:t>Nové elektronické služby a rozvoj existujúcich služieb v používateľskej kvalite</w:t>
      </w:r>
    </w:p>
    <w:p w14:paraId="73191D97" w14:textId="77777777" w:rsidR="00AF1DE4" w:rsidRPr="001E7D42" w:rsidRDefault="00AF1DE4" w:rsidP="001B016A">
      <w:pPr>
        <w:pStyle w:val="Odsekzoznamu"/>
        <w:numPr>
          <w:ilvl w:val="0"/>
          <w:numId w:val="19"/>
        </w:numPr>
      </w:pPr>
      <w:r w:rsidRPr="001E7D42">
        <w:t xml:space="preserve">Nástroje pre jednotný dizajn služieb v používateľskej kvalita (IDSK, eDizajnér a centrálne CMS) </w:t>
      </w:r>
    </w:p>
    <w:p w14:paraId="259111B5" w14:textId="77777777" w:rsidR="00AF1DE4" w:rsidRPr="001E7D42" w:rsidRDefault="00AF1DE4" w:rsidP="001B016A">
      <w:pPr>
        <w:pStyle w:val="Odsekzoznamu"/>
        <w:numPr>
          <w:ilvl w:val="0"/>
          <w:numId w:val="19"/>
        </w:numPr>
      </w:pPr>
      <w:r w:rsidRPr="001E7D42">
        <w:t>Centrálny web Slovensko.sk 2.0 v používateľskej kvalite a navigácie v Životných situáciách</w:t>
      </w:r>
    </w:p>
    <w:p w14:paraId="49611D4D" w14:textId="77777777" w:rsidR="00AF1DE4" w:rsidRPr="001E7D42" w:rsidRDefault="00AF1DE4" w:rsidP="001B016A">
      <w:pPr>
        <w:pStyle w:val="Odsekzoznamu"/>
        <w:numPr>
          <w:ilvl w:val="0"/>
          <w:numId w:val="19"/>
        </w:numPr>
      </w:pPr>
      <w:r w:rsidRPr="001E7D42">
        <w:t>Mobilné prihlasovanie k službám štátu</w:t>
      </w:r>
      <w:commentRangeStart w:id="188"/>
      <w:commentRangeEnd w:id="188"/>
      <w:r w:rsidRPr="001E7D42">
        <w:commentReference w:id="188"/>
      </w:r>
    </w:p>
    <w:p w14:paraId="2DADF6EE" w14:textId="77777777" w:rsidR="00AF1DE4" w:rsidRPr="001E7D42" w:rsidRDefault="00AF1DE4" w:rsidP="001B016A">
      <w:pPr>
        <w:pStyle w:val="Odsekzoznamu"/>
        <w:numPr>
          <w:ilvl w:val="0"/>
          <w:numId w:val="19"/>
        </w:numPr>
      </w:pPr>
      <w:r w:rsidRPr="001E7D42">
        <w:t>Aplikácia Slovensko do vrecka</w:t>
      </w:r>
    </w:p>
    <w:p w14:paraId="05E6C7C7" w14:textId="77777777" w:rsidR="00AF1DE4" w:rsidRPr="001E7D42" w:rsidRDefault="00AF1DE4" w:rsidP="001B016A">
      <w:pPr>
        <w:pStyle w:val="Odsekzoznamu"/>
        <w:numPr>
          <w:ilvl w:val="0"/>
          <w:numId w:val="19"/>
        </w:numPr>
      </w:pPr>
      <w:r w:rsidRPr="001E7D42">
        <w:t xml:space="preserve">Podpora cezhraničných služieb </w:t>
      </w:r>
    </w:p>
    <w:p w14:paraId="018AE36E" w14:textId="77777777" w:rsidR="00AF1DE4" w:rsidRPr="001E7D42" w:rsidRDefault="00AF1DE4" w:rsidP="001B016A">
      <w:pPr>
        <w:pStyle w:val="Odsekzoznamu"/>
        <w:numPr>
          <w:ilvl w:val="0"/>
          <w:numId w:val="19"/>
        </w:numPr>
      </w:pPr>
      <w:r w:rsidRPr="001E7D42">
        <w:t>Komplexné medzirezortné služby</w:t>
      </w:r>
    </w:p>
    <w:p w14:paraId="4843A709" w14:textId="77777777" w:rsidR="00AF1DE4" w:rsidRPr="001E7D42" w:rsidRDefault="00AF1DE4" w:rsidP="008B0E07"/>
    <w:p w14:paraId="666BE753" w14:textId="77777777" w:rsidR="00AF1DE4" w:rsidRPr="001E7D42" w:rsidRDefault="00AF1DE4" w:rsidP="001B016A">
      <w:pPr>
        <w:pStyle w:val="Odsekzoznamu"/>
        <w:numPr>
          <w:ilvl w:val="0"/>
          <w:numId w:val="20"/>
        </w:numPr>
        <w:ind w:hanging="294"/>
        <w:rPr>
          <w:b/>
        </w:rPr>
      </w:pPr>
      <w:r w:rsidRPr="001E7D42">
        <w:rPr>
          <w:b/>
        </w:rPr>
        <w:t>Nové elektronické služby a rozvoj existujúcich služieb v používateľskej kvalite</w:t>
      </w:r>
    </w:p>
    <w:p w14:paraId="54964566" w14:textId="77777777" w:rsidR="00AF1DE4" w:rsidRPr="001E7D42" w:rsidRDefault="00AF1DE4" w:rsidP="008B0E07">
      <w:pPr>
        <w:ind w:left="567"/>
        <w:rPr>
          <w:b/>
          <w:bCs/>
        </w:rPr>
      </w:pPr>
      <w:r w:rsidRPr="001E7D42">
        <w:rPr>
          <w:iCs/>
        </w:rPr>
        <w:t>1.1. Nové elektronické služby v používateľskej kvalite</w:t>
      </w:r>
    </w:p>
    <w:p w14:paraId="23F149A0" w14:textId="77777777" w:rsidR="00AF1DE4" w:rsidRPr="001E7D42" w:rsidRDefault="00AF1DE4" w:rsidP="008B0E07">
      <w:r w:rsidRPr="001E7D42">
        <w:t xml:space="preserve">Novo vytvárané elektronické službe sú vytvárané v súlade s princípmi a postupmi používateľskej kvality. Princípy a postupy sú aplikované počas celého procesu realizácie projektu. </w:t>
      </w:r>
    </w:p>
    <w:p w14:paraId="7AA2445B" w14:textId="77777777" w:rsidR="00AF1DE4" w:rsidRPr="001E7D42" w:rsidRDefault="00AF1DE4" w:rsidP="008B0E07">
      <w:r w:rsidRPr="001E7D42">
        <w:t>Financovanie: prevažne OPII</w:t>
      </w:r>
    </w:p>
    <w:p w14:paraId="3E2550F8" w14:textId="77777777" w:rsidR="00AF1DE4" w:rsidRPr="001E7D42" w:rsidRDefault="00AF1DE4" w:rsidP="008B0E07">
      <w:pPr>
        <w:ind w:left="567"/>
        <w:rPr>
          <w:iCs/>
        </w:rPr>
      </w:pPr>
      <w:r w:rsidRPr="001E7D42">
        <w:rPr>
          <w:iCs/>
        </w:rPr>
        <w:t>1.2. Rozvoj existujúcich služieb v používateľskej kvalite</w:t>
      </w:r>
    </w:p>
    <w:p w14:paraId="38A001F3" w14:textId="03D3AF81" w:rsidR="00AF1DE4" w:rsidRPr="001E7D42" w:rsidRDefault="00AF1DE4" w:rsidP="008B0E07">
      <w:r w:rsidRPr="001E7D42">
        <w:t>Rozvoj existujúcich služieb z používateľského pohľadu má byť realizovaný pre tie služby, ktoré boli určené ako prioritné tzn. dôležité pre občana a podnikateľa. Prioritizácia služie</w:t>
      </w:r>
      <w:r w:rsidR="00987B0C" w:rsidRPr="001E7D42">
        <w:t>b bola vytvorená s ohľadom na EK</w:t>
      </w:r>
      <w:r w:rsidRPr="001E7D42">
        <w:t xml:space="preserve"> Benchmark Inštitútom digitálnych a rozvojových politík v Decembri 2020</w:t>
      </w:r>
      <w:r w:rsidRPr="001E7D42">
        <w:rPr>
          <w:rStyle w:val="Odkaznapoznmkupodiarou"/>
        </w:rPr>
        <w:footnoteReference w:id="34"/>
      </w:r>
      <w:r w:rsidRPr="001E7D42">
        <w:t xml:space="preserve"> </w:t>
      </w:r>
    </w:p>
    <w:p w14:paraId="6D77A888" w14:textId="77777777" w:rsidR="00AF1DE4" w:rsidRPr="001E7D42" w:rsidRDefault="00AF1DE4" w:rsidP="008B0E07">
      <w:r w:rsidRPr="001E7D42">
        <w:t>Financovanie: OPII, ŠR, RRF</w:t>
      </w:r>
    </w:p>
    <w:p w14:paraId="228960C5" w14:textId="77777777" w:rsidR="00AF1DE4" w:rsidRPr="001E7D42" w:rsidRDefault="00AF1DE4" w:rsidP="008B0E07">
      <w:pPr>
        <w:rPr>
          <w:b/>
          <w:bCs/>
        </w:rPr>
      </w:pPr>
      <w:r w:rsidRPr="001E7D42">
        <w:rPr>
          <w:b/>
          <w:bCs/>
        </w:rPr>
        <w:t>Spôsoby a postupy zavádzania používateľskej kvality pri tvorbe a rozvoji elektronických služieb</w:t>
      </w:r>
    </w:p>
    <w:p w14:paraId="0B5226AF" w14:textId="77777777" w:rsidR="00AF1DE4" w:rsidRPr="001E7D42" w:rsidRDefault="00AF1DE4" w:rsidP="008B0E07">
      <w:r w:rsidRPr="001E7D42">
        <w:t>Pri budovaní a rozvoji elektronických služieb štátu by mali byť využívané metodiky tzv. user-centered dizajnu, alebo používateľského pohľadu, tak aby sa zabezpečil jednoduchý prístup k službám, zmysluplnosť a použiteľnosť služieb zo strany koncového používateľa – občana, podnikateľa, úradníka a tretieho sektora.</w:t>
      </w:r>
    </w:p>
    <w:p w14:paraId="69A2B521" w14:textId="77777777" w:rsidR="00AF1DE4" w:rsidRPr="001E7D42" w:rsidRDefault="00AF1DE4" w:rsidP="008B0E07">
      <w:r w:rsidRPr="001E7D42">
        <w:t>Návrh, obstarávanie a implementácia elektronických služieb je realizovaný v súlade s princípmi používateľského pohľadu, návrh koncových služieb a webových sídel je realizovaný podľa mobile-first princípu, prebieha priebežné monitorovanie používateľskej kvality služieb.</w:t>
      </w:r>
    </w:p>
    <w:p w14:paraId="220B9D9D" w14:textId="77777777" w:rsidR="00AF1DE4" w:rsidRPr="001E7D42" w:rsidRDefault="00AF1DE4" w:rsidP="008B0E07">
      <w:r w:rsidRPr="001E7D42">
        <w:t>Služby sú jednoducho použiteľné, zrozumiteľné, proaktívne, údaje vo formulároch sú predvypĺňané, občan/podnikateľ vie ako má postupovať, má k dispozícii navigáciu k službe a životnej situácii, je o priebehu vybavovania služby informovaný priebežne.</w:t>
      </w:r>
    </w:p>
    <w:p w14:paraId="32AA55B8" w14:textId="77777777" w:rsidR="00AF1DE4" w:rsidRPr="001E7D42" w:rsidRDefault="00AF1DE4" w:rsidP="008B0E07">
      <w:r w:rsidRPr="001E7D42">
        <w:t>Projekty, ktorých súčasťou je aj príprava nových alebo rozvoj existujúcich koncových služieb musia zahŕňať prieskumy a testovanie s ich koncovými používateľmi.</w:t>
      </w:r>
    </w:p>
    <w:p w14:paraId="4BA74AD6" w14:textId="77777777" w:rsidR="00AF1DE4" w:rsidRPr="001E7D42" w:rsidRDefault="00AF1DE4" w:rsidP="008B0E07">
      <w:r w:rsidRPr="001E7D42">
        <w:t>Spôsoby a postupy dosiahnutia používateľskej kvality pri tvorbe a rozvoji služieb predstavujú:</w:t>
      </w:r>
    </w:p>
    <w:p w14:paraId="6BEEC928" w14:textId="77777777" w:rsidR="00AF1DE4" w:rsidRPr="001E7D42" w:rsidRDefault="00AF1DE4" w:rsidP="001B016A">
      <w:pPr>
        <w:pStyle w:val="Odsekzoznamu"/>
        <w:numPr>
          <w:ilvl w:val="0"/>
          <w:numId w:val="21"/>
        </w:numPr>
      </w:pPr>
      <w:r w:rsidRPr="001E7D42">
        <w:t>prípravu používateľského prieskumu,</w:t>
      </w:r>
    </w:p>
    <w:p w14:paraId="42A8066E" w14:textId="77777777" w:rsidR="00AF1DE4" w:rsidRPr="001E7D42" w:rsidRDefault="00AF1DE4" w:rsidP="001B016A">
      <w:pPr>
        <w:pStyle w:val="Odsekzoznamu"/>
        <w:numPr>
          <w:ilvl w:val="0"/>
          <w:numId w:val="21"/>
        </w:numPr>
      </w:pPr>
      <w:r w:rsidRPr="001E7D42">
        <w:t>návrh a mapovanie používateľskej cesty,</w:t>
      </w:r>
    </w:p>
    <w:p w14:paraId="430B9063" w14:textId="77777777" w:rsidR="00AF1DE4" w:rsidRPr="001E7D42" w:rsidRDefault="00AF1DE4" w:rsidP="001B016A">
      <w:pPr>
        <w:pStyle w:val="Odsekzoznamu"/>
        <w:numPr>
          <w:ilvl w:val="0"/>
          <w:numId w:val="21"/>
        </w:numPr>
      </w:pPr>
      <w:r w:rsidRPr="001E7D42">
        <w:t>tvorbu informačnej architektúry elektronickej služby,</w:t>
      </w:r>
    </w:p>
    <w:p w14:paraId="2DAF0B6B" w14:textId="77777777" w:rsidR="00AF1DE4" w:rsidRPr="001E7D42" w:rsidRDefault="00AF1DE4" w:rsidP="001B016A">
      <w:pPr>
        <w:pStyle w:val="Odsekzoznamu"/>
        <w:numPr>
          <w:ilvl w:val="0"/>
          <w:numId w:val="21"/>
        </w:numPr>
      </w:pPr>
      <w:r w:rsidRPr="001E7D42">
        <w:t>prípravu a testovanie prototypu používateľského rozhrania a iniciálneho grafického návrhu,</w:t>
      </w:r>
    </w:p>
    <w:p w14:paraId="2F55DF77" w14:textId="77777777" w:rsidR="00AF1DE4" w:rsidRPr="001E7D42" w:rsidRDefault="00AF1DE4" w:rsidP="001B016A">
      <w:pPr>
        <w:pStyle w:val="Odsekzoznamu"/>
        <w:numPr>
          <w:ilvl w:val="0"/>
          <w:numId w:val="21"/>
        </w:numPr>
      </w:pPr>
      <w:r w:rsidRPr="001E7D42">
        <w:t>realizáciu používateľských testov funkčného používateľského rozhrania,</w:t>
      </w:r>
    </w:p>
    <w:p w14:paraId="0C6A98AC" w14:textId="77777777" w:rsidR="00AF1DE4" w:rsidRPr="001E7D42" w:rsidRDefault="00AF1DE4" w:rsidP="001B016A">
      <w:pPr>
        <w:pStyle w:val="Odsekzoznamu"/>
        <w:numPr>
          <w:ilvl w:val="0"/>
          <w:numId w:val="21"/>
        </w:numPr>
      </w:pPr>
      <w:r w:rsidRPr="001E7D42">
        <w:t>zber a vyhodnocovanie spätnej väzby k elektronickej službe.</w:t>
      </w:r>
    </w:p>
    <w:p w14:paraId="706FBA0D" w14:textId="77777777" w:rsidR="00AF1DE4" w:rsidRPr="001E7D42" w:rsidRDefault="00AF1DE4" w:rsidP="008B0E07">
      <w:pPr>
        <w:rPr>
          <w:b/>
          <w:bCs/>
        </w:rPr>
      </w:pPr>
      <w:r w:rsidRPr="001E7D42">
        <w:rPr>
          <w:b/>
          <w:bCs/>
        </w:rPr>
        <w:t>Vlastnosti používateľsky kvalitných služieb</w:t>
      </w:r>
    </w:p>
    <w:p w14:paraId="09416E13" w14:textId="77777777" w:rsidR="00AF1DE4" w:rsidRPr="001E7D42" w:rsidRDefault="00AF1DE4" w:rsidP="008B0E07">
      <w:r w:rsidRPr="001E7D42">
        <w:t xml:space="preserve">Dobrá digitálna služba umožní používateľovi dosiahnuť čo potrebuje bez toho, aby vedel ako funguje formálny proces verejnoprávnej inštitúcie. Vlastnosťami používateľský kvalitných služieb sa myslí napríklad: služba sa dá jednoducho vyhľadať, Je jednoduchá zrozumiteľná, nemá žiadne slepé uličky a je v jednotnej dizajnovej identite štátu, používateľ vykoná čo najmenší počet krokov, rozhodovací </w:t>
      </w:r>
      <w:r w:rsidRPr="001E7D42">
        <w:lastRenderedPageBreak/>
        <w:t>proces musí byť zrozumiteľný a transparentný, Interné procesy sú skryté pred používateľom, používateľ úspešne dokončí čo potrebuje a má možnosť dať spätnú väzbu, služba je inkluzívna.</w:t>
      </w:r>
    </w:p>
    <w:p w14:paraId="2E28915D" w14:textId="77777777" w:rsidR="00AF1DE4" w:rsidRPr="001E7D42" w:rsidRDefault="00AF1DE4" w:rsidP="008B0E07">
      <w:r w:rsidRPr="001E7D42">
        <w:t>Pre dobrý digitálny formulár minimálne platí že sa aplikujú prvky Inteligentných formulárov, minimalizuje sa zber nepotrebných údajov, štruktúra formuláru je vytváraná s ohľadom na používateľa, obsahuje pomocné otázky a pomocný text, je vytváraný v súlade s Jednotným dizajn manuálom ID-SK a teda jednotnou  dizajn identitou štátu.</w:t>
      </w:r>
    </w:p>
    <w:p w14:paraId="655D7B0B" w14:textId="77777777" w:rsidR="00AF1DE4" w:rsidRPr="001E7D42" w:rsidRDefault="00AF1DE4" w:rsidP="008B0E07">
      <w:pPr>
        <w:rPr>
          <w:b/>
          <w:bCs/>
        </w:rPr>
      </w:pPr>
      <w:r w:rsidRPr="001E7D42">
        <w:rPr>
          <w:b/>
          <w:bCs/>
        </w:rPr>
        <w:t>Zber a vyhodnocovanie spätnej väzby k elektronickej službe</w:t>
      </w:r>
    </w:p>
    <w:p w14:paraId="4E46422B" w14:textId="4E5D22DF" w:rsidR="00AF1DE4" w:rsidRPr="001E7D42" w:rsidRDefault="00AF1DE4" w:rsidP="008B0E07">
      <w:r w:rsidRPr="001E7D42">
        <w:t xml:space="preserve">Pre každú dokončenú elektronickú službu sa automaticky a jednotne zbiera spätná väzba od používateľov. Po dokončení procesu použitia elektronickej služby (napr. po odoslaní správy, formulára, podania) sa používateľovi zobrazí stránka, na ktorej bude môcť ohodnotiť spokojnosť s elektronickou službu a zanechať spätnú väzbu vo forme voľného textu (hodnotenie od Veľmi spokojný až po Veľmi nespokojný na 5 úrovňovej stupnici). Spätná väzba sa pravidelne vyhodnocuje a využíva na kontinuálny rozvoj služieb. Spätná väzba </w:t>
      </w:r>
      <w:r w:rsidR="00E75772" w:rsidRPr="001E7D42">
        <w:t>s</w:t>
      </w:r>
      <w:r w:rsidRPr="001E7D42">
        <w:t>a používa na porovnávanie, hodnotenie služieb a nastavovanie štandardov dobrých služieb štátu.</w:t>
      </w:r>
    </w:p>
    <w:p w14:paraId="7865380B" w14:textId="77777777" w:rsidR="00AF1DE4" w:rsidRPr="001E7D42" w:rsidRDefault="00AF1DE4" w:rsidP="008B0E07">
      <w:pPr>
        <w:rPr>
          <w:b/>
          <w:bCs/>
        </w:rPr>
      </w:pPr>
      <w:r w:rsidRPr="001E7D42">
        <w:rPr>
          <w:b/>
          <w:bCs/>
        </w:rPr>
        <w:t>Politika používateľskej kvality, koncepcia ľudských zdrojov a budovanie interných kapacít</w:t>
      </w:r>
    </w:p>
    <w:p w14:paraId="5E2408B0" w14:textId="77777777" w:rsidR="00AF1DE4" w:rsidRPr="001E7D42" w:rsidRDefault="00AF1DE4" w:rsidP="008B0E07">
      <w:r w:rsidRPr="001E7D42">
        <w:t>Vlastník elektronickej služby tvorí politiku používateľskej kvality, určuje osobu zodpovednú za zlepšovanie používateľskej skúsenosti informačných technológií verejnej správy, prostriedky na zabezpečenie implementácie a riadneho fungovania používateľskej skúsenosti, postupy systematického zberu, vyhodnocovania spätnej väzby od koncových používateľov v oblasti používateľskej skúsenosti a podrobnosti o postupoch používateľského prieskumu.</w:t>
      </w:r>
    </w:p>
    <w:p w14:paraId="276E2A2C" w14:textId="77777777" w:rsidR="00AF1DE4" w:rsidRPr="001E7D42" w:rsidRDefault="00AF1DE4" w:rsidP="008B0E07">
      <w:r w:rsidRPr="001E7D42">
        <w:t>Vlastník elektronickej služby v rámci riadenia politiky používateľskej kvality zabezpečí:</w:t>
      </w:r>
    </w:p>
    <w:p w14:paraId="4854927B" w14:textId="77777777" w:rsidR="00AF1DE4" w:rsidRPr="001E7D42" w:rsidRDefault="00AF1DE4" w:rsidP="008B0E07">
      <w:pPr>
        <w:pStyle w:val="Odsekzoznamu"/>
      </w:pPr>
      <w:r w:rsidRPr="001E7D42">
        <w:t>vyhodnocovanie stavu používateľskej skúsenosti služieb vo svojej správe,</w:t>
      </w:r>
    </w:p>
    <w:p w14:paraId="6F8450DF" w14:textId="77777777" w:rsidR="00AF1DE4" w:rsidRPr="001E7D42" w:rsidRDefault="00AF1DE4" w:rsidP="008B0E07">
      <w:pPr>
        <w:pStyle w:val="Odsekzoznamu"/>
      </w:pPr>
      <w:r w:rsidRPr="001E7D42">
        <w:t xml:space="preserve">plánovanie, koordináciu a vyhodnocovanie činností súvisiacich s riadením používateľskej skúsenosti služieb, </w:t>
      </w:r>
    </w:p>
    <w:p w14:paraId="421F7332" w14:textId="77777777" w:rsidR="00AF1DE4" w:rsidRPr="001E7D42" w:rsidRDefault="00AF1DE4" w:rsidP="008B0E07">
      <w:pPr>
        <w:pStyle w:val="Odsekzoznamu"/>
      </w:pPr>
      <w:r w:rsidRPr="001E7D42">
        <w:t xml:space="preserve">koordináciu zberu a vyhodnotenie spätnej väzby od používateľov služieb a používateľského prieskumu, </w:t>
      </w:r>
    </w:p>
    <w:p w14:paraId="4B932C7D" w14:textId="77777777" w:rsidR="00AF1DE4" w:rsidRPr="001E7D42" w:rsidRDefault="00AF1DE4" w:rsidP="008B0E07">
      <w:pPr>
        <w:pStyle w:val="Odsekzoznamu"/>
      </w:pPr>
      <w:r w:rsidRPr="001E7D42">
        <w:t xml:space="preserve">zapracovanie poznatkov získaných z používateľského prieskumu a spätnej väzby od používateľov služieb,  </w:t>
      </w:r>
    </w:p>
    <w:p w14:paraId="681EA3C1" w14:textId="77777777" w:rsidR="00AF1DE4" w:rsidRPr="001E7D42" w:rsidRDefault="00AF1DE4" w:rsidP="008B0E07">
      <w:pPr>
        <w:pStyle w:val="Odsekzoznamu"/>
      </w:pPr>
      <w:r w:rsidRPr="001E7D42">
        <w:t>implementáciu a realizáciu plánu zlepšenia používateľskej skúsenosti.</w:t>
      </w:r>
    </w:p>
    <w:p w14:paraId="7A7D15FA" w14:textId="77777777" w:rsidR="00AF1DE4" w:rsidRPr="001E7D42" w:rsidRDefault="00AF1DE4" w:rsidP="008B0E07">
      <w:r w:rsidRPr="001E7D42">
        <w:t>Dostupná centrálna podpora aplikácie politiky používateľskej kvality pre vlastníkov služieb:</w:t>
      </w:r>
    </w:p>
    <w:p w14:paraId="2BC1031F" w14:textId="77777777" w:rsidR="00AF1DE4" w:rsidRPr="001E7D42" w:rsidRDefault="00AF1DE4" w:rsidP="008B0E07">
      <w:pPr>
        <w:pStyle w:val="Odsekzoznamu"/>
      </w:pPr>
      <w:r w:rsidRPr="001E7D42">
        <w:t>Školenia v oblasti aplikácie používateľskej kvality poskytnuté MIRRI.</w:t>
      </w:r>
    </w:p>
    <w:p w14:paraId="26A173EF" w14:textId="77777777" w:rsidR="00AF1DE4" w:rsidRPr="001E7D42" w:rsidRDefault="00AF1DE4" w:rsidP="008B0E07">
      <w:pPr>
        <w:pStyle w:val="Odsekzoznamu"/>
      </w:pPr>
      <w:r w:rsidRPr="001E7D42">
        <w:t>Dočasné zdieľanie odborných zdrojov MIRRI.</w:t>
      </w:r>
    </w:p>
    <w:p w14:paraId="1AE97018" w14:textId="77777777" w:rsidR="00AF1DE4" w:rsidRPr="001E7D42" w:rsidRDefault="00AF1DE4" w:rsidP="008B0E07">
      <w:pPr>
        <w:rPr>
          <w:b/>
        </w:rPr>
      </w:pPr>
      <w:r w:rsidRPr="001E7D42">
        <w:rPr>
          <w:b/>
        </w:rPr>
        <w:t>Legislatívna podpora</w:t>
      </w:r>
    </w:p>
    <w:p w14:paraId="087DFB26" w14:textId="77777777" w:rsidR="00AF1DE4" w:rsidRPr="001E7D42" w:rsidRDefault="00AF1DE4" w:rsidP="008B0E07">
      <w:r w:rsidRPr="001E7D42">
        <w:t>Tvorba nových elektronických služieb a rozvoj existujúcich služieb v používateľskej kvalite je ošetrené v legislatíve formou Vyhlášky k ITVS o spôsoboch a postupoch elektronizácie agendy.</w:t>
      </w:r>
    </w:p>
    <w:p w14:paraId="64189DA5" w14:textId="656333C2" w:rsidR="00AF1DE4" w:rsidRPr="001E7D42" w:rsidRDefault="00AF1DE4" w:rsidP="008B0E07">
      <w:r w:rsidRPr="001E7D42">
        <w:rPr>
          <w:b/>
          <w:bCs/>
        </w:rPr>
        <w:t>Hodnotenie elek</w:t>
      </w:r>
      <w:r w:rsidR="00987B0C" w:rsidRPr="001E7D42">
        <w:rPr>
          <w:b/>
          <w:bCs/>
        </w:rPr>
        <w:t>tronických služieb v kontexte EK</w:t>
      </w:r>
      <w:r w:rsidRPr="001E7D42">
        <w:rPr>
          <w:b/>
          <w:bCs/>
        </w:rPr>
        <w:t xml:space="preserve"> Benchmarku</w:t>
      </w:r>
    </w:p>
    <w:p w14:paraId="1F64AFAA" w14:textId="77777777" w:rsidR="00AF1DE4" w:rsidRPr="001E7D42" w:rsidRDefault="00AF1DE4" w:rsidP="008B0E07">
      <w:r w:rsidRPr="001E7D42">
        <w:t>Úspešná implementácia jednotlivých, definovaných blokov pre dobré služby prispeje k zlepšeniu výsledkov Slovenska v medzinárodných hodnoteniach. Navrhované bloky podporujú dosahovanie očakávaní Európskej komisie, ktoré komunikuje napríklad prostredníctvom svojho e-Government benchmarku digitálnych služieb</w:t>
      </w:r>
      <w:r w:rsidRPr="001E7D42">
        <w:footnoteReference w:id="35"/>
      </w:r>
      <w:r w:rsidRPr="001E7D42">
        <w:t>. Tento benchmark hodnotí, do akej miery sú digitálne služby jednotlivých členských štátov EÚ:</w:t>
      </w:r>
    </w:p>
    <w:p w14:paraId="74B3D5BC" w14:textId="77777777" w:rsidR="00AF1DE4" w:rsidRPr="001E7D42" w:rsidRDefault="00AF1DE4" w:rsidP="008B0E07">
      <w:pPr>
        <w:pStyle w:val="Odsekzoznamu"/>
        <w:rPr>
          <w:b/>
          <w:bCs/>
        </w:rPr>
      </w:pPr>
      <w:r w:rsidRPr="001E7D42">
        <w:t>zamerané na občana,</w:t>
      </w:r>
    </w:p>
    <w:p w14:paraId="321B8A5A" w14:textId="77777777" w:rsidR="00AF1DE4" w:rsidRPr="001E7D42" w:rsidRDefault="00AF1DE4" w:rsidP="008B0E07">
      <w:pPr>
        <w:pStyle w:val="Odsekzoznamu"/>
        <w:rPr>
          <w:b/>
          <w:bCs/>
        </w:rPr>
      </w:pPr>
      <w:r w:rsidRPr="001E7D42">
        <w:t>poskytované transparentne,</w:t>
      </w:r>
    </w:p>
    <w:p w14:paraId="65977EAD" w14:textId="77777777" w:rsidR="00AF1DE4" w:rsidRPr="001E7D42" w:rsidRDefault="00AF1DE4" w:rsidP="008B0E07">
      <w:pPr>
        <w:pStyle w:val="Odsekzoznamu"/>
        <w:rPr>
          <w:b/>
          <w:bCs/>
        </w:rPr>
      </w:pPr>
      <w:r w:rsidRPr="001E7D42">
        <w:t>dostupné občanom ostatných krajín EÚ a</w:t>
      </w:r>
    </w:p>
    <w:p w14:paraId="7FE3A6D5" w14:textId="77777777" w:rsidR="00AF1DE4" w:rsidRPr="001E7D42" w:rsidRDefault="00AF1DE4" w:rsidP="008B0E07">
      <w:pPr>
        <w:pStyle w:val="Odsekzoznamu"/>
        <w:rPr>
          <w:b/>
          <w:bCs/>
        </w:rPr>
      </w:pPr>
      <w:r w:rsidRPr="001E7D42">
        <w:lastRenderedPageBreak/>
        <w:t>dopĺňané kľúčovými nástrojmi.</w:t>
      </w:r>
    </w:p>
    <w:p w14:paraId="5B844079" w14:textId="77777777" w:rsidR="00AF1DE4" w:rsidRPr="001E7D42" w:rsidRDefault="00AF1DE4" w:rsidP="008B0E07">
      <w:r w:rsidRPr="001E7D42">
        <w:t xml:space="preserve">Digitálne služby jednotlivých krajín sú podľa tohto benchmarku maximálne zamerané na občana, ak je ich poskytovanie zautomatizované, tzn. pre poskytnutie tej-ktorej služby nemusí fyzická alebo právnická osoba urobiť nič, ani o ňu požiadať. </w:t>
      </w:r>
    </w:p>
    <w:p w14:paraId="7BAA4EF9" w14:textId="77777777" w:rsidR="00AF1DE4" w:rsidRPr="001E7D42" w:rsidRDefault="00AF1DE4" w:rsidP="008B0E07">
      <w:r w:rsidRPr="001E7D42">
        <w:t xml:space="preserve">Orientáciu svojich digitálnych služieb na občana môžu štáty alternatívne maximalizovať tým, že používateľom (musia splniť všetky podmienky): </w:t>
      </w:r>
    </w:p>
    <w:p w14:paraId="4FA4B1AC" w14:textId="77777777" w:rsidR="00AF1DE4" w:rsidRPr="001E7D42" w:rsidRDefault="00AF1DE4" w:rsidP="008B0E07">
      <w:pPr>
        <w:pStyle w:val="Odsekzoznamu"/>
      </w:pPr>
      <w:r w:rsidRPr="001E7D42">
        <w:t>svoje služby sprístupnia online v plnom rozsahu spolu s praktickými informáciami a návodmi na relevantných portáloch,</w:t>
      </w:r>
    </w:p>
    <w:p w14:paraId="7C410034" w14:textId="77777777" w:rsidR="00AF1DE4" w:rsidRPr="001E7D42" w:rsidRDefault="00AF1DE4" w:rsidP="008B0E07">
      <w:pPr>
        <w:pStyle w:val="Odsekzoznamu"/>
        <w:rPr>
          <w:b/>
          <w:bCs/>
        </w:rPr>
      </w:pPr>
      <w:r w:rsidRPr="001E7D42">
        <w:t>poskytnú online pomoc a podporu prostredníctvom FAQ, manuálov, zákazníckou linkou, sprostredkovaním kontaktu na gestora služby a aj možnosti využiť/dokončiť služby iným kanálom,</w:t>
      </w:r>
    </w:p>
    <w:p w14:paraId="64B1BA3B" w14:textId="77777777" w:rsidR="00AF1DE4" w:rsidRPr="001E7D42" w:rsidRDefault="00AF1DE4" w:rsidP="008B0E07">
      <w:pPr>
        <w:pStyle w:val="Odsekzoznamu"/>
        <w:rPr>
          <w:b/>
          <w:bCs/>
        </w:rPr>
      </w:pPr>
      <w:r w:rsidRPr="001E7D42">
        <w:t>umožnia vyjadriť spätnú väzbu a sťažnosť,</w:t>
      </w:r>
    </w:p>
    <w:p w14:paraId="114266A4" w14:textId="18738C07" w:rsidR="00AF1DE4" w:rsidRPr="001E7D42" w:rsidRDefault="00AF1DE4" w:rsidP="008B0E07">
      <w:pPr>
        <w:pStyle w:val="Odsekzoznamu"/>
      </w:pPr>
      <w:r w:rsidRPr="001E7D42">
        <w:t>poskytnú službu, ktorej využitie je jednoduché, bezproblémové, logické a čo najrýchlejšie, a v neposlednom rade</w:t>
      </w:r>
      <w:r w:rsidR="00E75772" w:rsidRPr="001E7D42">
        <w:t>,</w:t>
      </w:r>
    </w:p>
    <w:p w14:paraId="3B68690F" w14:textId="77777777" w:rsidR="00AF1DE4" w:rsidRPr="001E7D42" w:rsidRDefault="00AF1DE4" w:rsidP="008B0E07">
      <w:pPr>
        <w:pStyle w:val="Odsekzoznamu"/>
        <w:rPr>
          <w:b/>
          <w:bCs/>
        </w:rPr>
      </w:pPr>
      <w:r w:rsidRPr="001E7D42">
        <w:t>poskytnú včas informáciu o tom čo všetko a koľko času potrebujú k jej využitiu.</w:t>
      </w:r>
    </w:p>
    <w:p w14:paraId="2F93493B" w14:textId="77777777" w:rsidR="00AF1DE4" w:rsidRPr="001E7D42" w:rsidRDefault="00AF1DE4" w:rsidP="008B0E07">
      <w:r w:rsidRPr="001E7D42">
        <w:t>Aby štáty získali pozitívne hodnotenie za transparentné poskytovanie digitálnych služieb, musia svojich používateľov transparentne informovať o:</w:t>
      </w:r>
    </w:p>
    <w:p w14:paraId="406D1BAC" w14:textId="77777777" w:rsidR="00AF1DE4" w:rsidRPr="001E7D42" w:rsidRDefault="00AF1DE4" w:rsidP="008B0E07">
      <w:pPr>
        <w:pStyle w:val="Odsekzoznamu"/>
      </w:pPr>
      <w:r w:rsidRPr="001E7D42">
        <w:t>procese vybavovania v rámci využívania služby (napr. Zasielanie potvrdení o progrese v procese, informovaní o očakávanom vybavení pohľadávky, ...),</w:t>
      </w:r>
    </w:p>
    <w:p w14:paraId="34CB7B03" w14:textId="198EDAFB" w:rsidR="00AF1DE4" w:rsidRPr="001E7D42" w:rsidRDefault="00AF1DE4" w:rsidP="008B0E07">
      <w:pPr>
        <w:pStyle w:val="Odsekzoznamu"/>
      </w:pPr>
      <w:r w:rsidRPr="001E7D42">
        <w:t>ich narábaní s osobnými údajmi používateľov a  (napr. Čo všetko je ukladané, kto s dátami narába, kde si môžem pozrieť objem dát, ktoré o mne niekto zbiera, ...)</w:t>
      </w:r>
      <w:r w:rsidR="00E75772" w:rsidRPr="001E7D42">
        <w:t>,</w:t>
      </w:r>
    </w:p>
    <w:p w14:paraId="7D3B00A5" w14:textId="4A7F87F0" w:rsidR="00AF1DE4" w:rsidRPr="001E7D42" w:rsidRDefault="00AF1DE4" w:rsidP="008B0E07">
      <w:pPr>
        <w:pStyle w:val="Odsekzoznamu"/>
      </w:pPr>
      <w:r w:rsidRPr="001E7D42">
        <w:t>fungovaní samotnej organizácie (napr. Kde sa môžem dozvedieť viac info</w:t>
      </w:r>
      <w:r w:rsidR="008B0E07" w:rsidRPr="001E7D42">
        <w:t>rmácií</w:t>
      </w:r>
      <w:r w:rsidRPr="001E7D42">
        <w:t>, sťažovať, či dozvedieť viac o fungovaní, rozpočte, hospodárení a organizačnej štruktúre organizácie, ...).</w:t>
      </w:r>
    </w:p>
    <w:p w14:paraId="5B94C2FC" w14:textId="77777777" w:rsidR="00AF1DE4" w:rsidRPr="001E7D42" w:rsidRDefault="00AF1DE4" w:rsidP="008B0E07">
      <w:r w:rsidRPr="001E7D42">
        <w:t xml:space="preserve">Európska komisia zároveň očakáva, že digitálne služby jednotlivých členských štátov budú v rovnakom rozsahu a kvalite dostupné a využiteľné aj fyzickým a právnickým osobám z iných členských štátov. </w:t>
      </w:r>
    </w:p>
    <w:p w14:paraId="75091FED" w14:textId="77777777" w:rsidR="00AF1DE4" w:rsidRPr="001E7D42" w:rsidRDefault="00AF1DE4" w:rsidP="008B0E07">
      <w:r w:rsidRPr="001E7D42">
        <w:t>Hodnota kvalitných digitálnych služieb je z pohľadu Európskej komisie v neposlednom rade ovplyvňovaná kvalitou podporných nástrojov, akými sú eID, eDokumenty, referenčné registre (potrebné pre zautomatizovanie), elektronické schránky a bezpečnostné opatrenia.</w:t>
      </w:r>
    </w:p>
    <w:p w14:paraId="7A1AB3E4" w14:textId="0A0952C0" w:rsidR="00AF1DE4" w:rsidRPr="001E7D42" w:rsidRDefault="00AF1DE4" w:rsidP="008B0E07">
      <w:pPr>
        <w:rPr>
          <w:i/>
          <w:iCs/>
        </w:rPr>
      </w:pPr>
      <w:r w:rsidRPr="001E7D42">
        <w:rPr>
          <w:i/>
          <w:iCs/>
        </w:rPr>
        <w:t xml:space="preserve">Konkrétne hodnotené kritéria, ktoré v prípade, že budú tieto bloky úspešne a správne implementované, môžu zlepšiť hodnotenie Slovenska v </w:t>
      </w:r>
      <w:r w:rsidR="00E75772" w:rsidRPr="001E7D42">
        <w:rPr>
          <w:i/>
          <w:iCs/>
        </w:rPr>
        <w:t>e-Government</w:t>
      </w:r>
      <w:r w:rsidRPr="001E7D42">
        <w:rPr>
          <w:i/>
          <w:iCs/>
        </w:rPr>
        <w:t xml:space="preserve"> benchmarku: USER CENTRICITY - Online Availability, Usability, Mob</w:t>
      </w:r>
      <w:r w:rsidR="00E75772" w:rsidRPr="001E7D42">
        <w:rPr>
          <w:i/>
          <w:iCs/>
        </w:rPr>
        <w:t>ile Friendliness, Transparency –</w:t>
      </w:r>
      <w:r w:rsidRPr="001E7D42">
        <w:rPr>
          <w:i/>
          <w:iCs/>
        </w:rPr>
        <w:t xml:space="preserve"> Service Delivery, Cross-border mobility.</w:t>
      </w:r>
    </w:p>
    <w:p w14:paraId="6D742823" w14:textId="77777777" w:rsidR="00AF1DE4" w:rsidRPr="001E7D42" w:rsidRDefault="00AF1DE4" w:rsidP="008B0E07"/>
    <w:p w14:paraId="1C34BFBA" w14:textId="77777777" w:rsidR="00AF1DE4" w:rsidRPr="001E7D42" w:rsidRDefault="00AF1DE4" w:rsidP="001B016A">
      <w:pPr>
        <w:pStyle w:val="Odsekzoznamu"/>
        <w:numPr>
          <w:ilvl w:val="0"/>
          <w:numId w:val="20"/>
        </w:numPr>
        <w:ind w:hanging="294"/>
        <w:rPr>
          <w:b/>
        </w:rPr>
      </w:pPr>
      <w:r w:rsidRPr="001E7D42">
        <w:rPr>
          <w:b/>
        </w:rPr>
        <w:t xml:space="preserve">Nástroje pre jednotný dizajn služieb v používateľskej kvalite </w:t>
      </w:r>
    </w:p>
    <w:p w14:paraId="2EAC0389" w14:textId="77777777" w:rsidR="00AF1DE4" w:rsidRPr="001E7D42" w:rsidRDefault="00AF1DE4" w:rsidP="008B0E07">
      <w:pPr>
        <w:rPr>
          <w:b/>
          <w:bCs/>
        </w:rPr>
      </w:pPr>
      <w:r w:rsidRPr="001E7D42">
        <w:rPr>
          <w:b/>
          <w:bCs/>
        </w:rPr>
        <w:t>Jednotný dizajnový systém ID-SK</w:t>
      </w:r>
    </w:p>
    <w:p w14:paraId="181064C1" w14:textId="77777777" w:rsidR="00AF1DE4" w:rsidRPr="001E7D42" w:rsidRDefault="00AF1DE4" w:rsidP="008B0E07">
      <w:pPr>
        <w:rPr>
          <w:b/>
          <w:bCs/>
        </w:rPr>
      </w:pPr>
      <w:r w:rsidRPr="001E7D42">
        <w:t>Základom pre zjednotenie dizajnu elektronických služieb a webových sídiel rezortov je Jednotný dizajnový systém elektronických služieb a webov ID-SK.</w:t>
      </w:r>
    </w:p>
    <w:p w14:paraId="47F60C9D" w14:textId="77777777" w:rsidR="00AF1DE4" w:rsidRPr="001E7D42" w:rsidRDefault="00AF1DE4" w:rsidP="008B0E07">
      <w:r w:rsidRPr="001E7D42">
        <w:t>Jednotný dizajnový manuál elektronických služieb vytvorí dizajnový systém, ktorý upravuje vzhľad a prezentáciu grafických používateľských rozhraní elektronických služieb a webových sídiel.</w:t>
      </w:r>
      <w:r w:rsidRPr="001E7D42">
        <w:rPr>
          <w:b/>
          <w:bCs/>
        </w:rPr>
        <w:t xml:space="preserve"> </w:t>
      </w:r>
      <w:r w:rsidRPr="001E7D42">
        <w:t>Dizajn systém pr</w:t>
      </w:r>
      <w:r w:rsidR="008B0E07" w:rsidRPr="001E7D42">
        <w:t>edstavuje nástroj –</w:t>
      </w:r>
      <w:r w:rsidRPr="001E7D42">
        <w:t xml:space="preserve"> repozitár komponentov, webových komponentov a CMS témy v ID-SK, ktorý je dostupný pre celú VS, je pravidelne aktualizovaný a iteratívne dopĺňaní o nové prvky. Správcom dizajnového systému je MIRRI. Vlastníci elektronických služieb môžu vyvíjať vlastné komponenty podľa princípov dizajnového manuálu a MIRRI následne schvaľuje pridanie nových komponentov do dizajnového systé</w:t>
      </w:r>
      <w:r w:rsidR="008B0E07" w:rsidRPr="001E7D42">
        <w:t>mu na návrh vlastníkov služieb.</w:t>
      </w:r>
      <w:r w:rsidRPr="001E7D42">
        <w:t xml:space="preserve"> Súlad elektronických služieb a webových síd</w:t>
      </w:r>
      <w:r w:rsidR="008B0E07" w:rsidRPr="001E7D42">
        <w:t>i</w:t>
      </w:r>
      <w:r w:rsidRPr="001E7D42">
        <w:t>el s jednotným dizajnovým systémom kontroluje MIRRI.</w:t>
      </w:r>
    </w:p>
    <w:p w14:paraId="454ECE55" w14:textId="77777777" w:rsidR="00AF1DE4" w:rsidRPr="001E7D42" w:rsidRDefault="00AF1DE4" w:rsidP="008B0E07">
      <w:pPr>
        <w:rPr>
          <w:b/>
          <w:bCs/>
        </w:rPr>
      </w:pPr>
      <w:r w:rsidRPr="001E7D42">
        <w:rPr>
          <w:b/>
          <w:bCs/>
        </w:rPr>
        <w:t>Centrálny nástroj pre tvorbu formulárov e-Dizajnér v ID-SK</w:t>
      </w:r>
    </w:p>
    <w:p w14:paraId="7B4E70E9" w14:textId="77777777" w:rsidR="00AF1DE4" w:rsidRPr="001E7D42" w:rsidRDefault="00AF1DE4" w:rsidP="008B0E07">
      <w:r w:rsidRPr="001E7D42">
        <w:lastRenderedPageBreak/>
        <w:t>Pre účely zabezpečenia zjednotenia dizajnu formulárov v IDSK bude zabezpečená centrálny SaaS služba pre dizajn formulárov, tzv. e-Dizajnér. Umožní vytváranie formulárov v IDSK pre celú VS tzn. Všetkých vlastníkov elektronických služieb. Správcom e-Dizajnéru bude MIRRI prostredníctvom NASES.</w:t>
      </w:r>
    </w:p>
    <w:p w14:paraId="0B4E9947" w14:textId="77777777" w:rsidR="00AF1DE4" w:rsidRPr="001E7D42" w:rsidRDefault="00AF1DE4" w:rsidP="008B0E07">
      <w:pPr>
        <w:rPr>
          <w:b/>
          <w:bCs/>
        </w:rPr>
      </w:pPr>
      <w:r w:rsidRPr="001E7D42">
        <w:rPr>
          <w:b/>
          <w:bCs/>
        </w:rPr>
        <w:t>Centrálny systém pre správu obsahu, tzv. CMS – Content Management System</w:t>
      </w:r>
    </w:p>
    <w:p w14:paraId="615AEB5E" w14:textId="77777777" w:rsidR="00AF1DE4" w:rsidRPr="001E7D42" w:rsidRDefault="00AF1DE4" w:rsidP="008B0E07">
      <w:r w:rsidRPr="001E7D42">
        <w:t>Pre účely zabezpečenia zjednotenia dizajnu webový stránok rezortov bude zabezpečený centrálny Systém pre správu obsahu (tzv. CMS), ktorý sa používa predovšetkým pre publikovanie, editáciu a správu obsahu webových stránok. Správcom dizajnového systému je MIRRI. Správcom centrálneho CMS bude MIRRI. Centrálny systém pre správu obsahu prináša okrem zabezpečenia používateľskej kvality ekonomickú úsporu.</w:t>
      </w:r>
    </w:p>
    <w:p w14:paraId="78046649" w14:textId="77777777" w:rsidR="00AF1DE4" w:rsidRPr="001E7D42" w:rsidRDefault="00AF1DE4" w:rsidP="008B0E07"/>
    <w:p w14:paraId="5BD5095C" w14:textId="77777777" w:rsidR="00AF1DE4" w:rsidRPr="001E7D42" w:rsidRDefault="00AF1DE4" w:rsidP="001B016A">
      <w:pPr>
        <w:pStyle w:val="Odsekzoznamu"/>
        <w:numPr>
          <w:ilvl w:val="0"/>
          <w:numId w:val="20"/>
        </w:numPr>
        <w:ind w:hanging="294"/>
        <w:rPr>
          <w:b/>
        </w:rPr>
      </w:pPr>
      <w:r w:rsidRPr="001E7D42">
        <w:rPr>
          <w:b/>
        </w:rPr>
        <w:t>Centrálny web Slovensko.sk 2.0 v rozvinutej používateľskej kvalite a navigácie v Životných situáciách</w:t>
      </w:r>
    </w:p>
    <w:p w14:paraId="16D4FE98" w14:textId="77777777" w:rsidR="00AF1DE4" w:rsidRPr="001E7D42" w:rsidRDefault="00AF1DE4" w:rsidP="008B0E07">
      <w:r w:rsidRPr="001E7D42">
        <w:t>Ústredný portál verejnej správy zabezpečuje centrálny a jednotný prístup k informáciám a službám verejnej správy. Ústredný portál zabezpečuje fyzickým osobám, fyzickým osobám – podnikateľom, právnickým osobám a orgánom verejnej moci prístup k elektronickým schránkam, k profilu používateľa, k informačnému obsahu ÚPVS (životné situácie, agendy, články, oznamy, návody, videonávody, FAQ, metodické usmernenia, kontaktné údaje inštitúcií), k Elektronickej úradnej tabuli, k Centrálnemu úložisku záznamov a k interným a externým elektronickým službám.</w:t>
      </w:r>
    </w:p>
    <w:p w14:paraId="0437BD7A" w14:textId="77777777" w:rsidR="00AF1DE4" w:rsidRPr="001E7D42" w:rsidRDefault="00AF1DE4" w:rsidP="008B0E07">
      <w:r w:rsidRPr="001E7D42">
        <w:t xml:space="preserve">Slovensko.sk 2.0  z pohľadu používateľa občana a podnikateľa zabezpečí centrálne: </w:t>
      </w:r>
    </w:p>
    <w:p w14:paraId="696CA3E5" w14:textId="77777777" w:rsidR="00AF1DE4" w:rsidRPr="001E7D42" w:rsidRDefault="00AF1DE4" w:rsidP="008B0E07">
      <w:pPr>
        <w:pStyle w:val="Odsekzoznamu"/>
      </w:pPr>
      <w:r w:rsidRPr="001E7D42">
        <w:t xml:space="preserve">poskytne prístupové miesto pre elektronické služby štátu v používateľskej kvalite - jednoduchý prístup k službám, </w:t>
      </w:r>
    </w:p>
    <w:p w14:paraId="07D87956" w14:textId="77777777" w:rsidR="00AF1DE4" w:rsidRPr="001E7D42" w:rsidRDefault="00AF1DE4" w:rsidP="008B0E07">
      <w:pPr>
        <w:pStyle w:val="Odsekzoznamu"/>
      </w:pPr>
      <w:r w:rsidRPr="001E7D42">
        <w:t>zabezpečí plynulosť realizácie životných situácií občana a podnikateľa prostredníctvom navigácie na centrálnej úrovni,</w:t>
      </w:r>
    </w:p>
    <w:p w14:paraId="16B3965C" w14:textId="77777777" w:rsidR="00AF1DE4" w:rsidRPr="001E7D42" w:rsidRDefault="00AF1DE4" w:rsidP="008B0E07">
      <w:pPr>
        <w:pStyle w:val="Odsekzoznamu"/>
      </w:pPr>
      <w:r w:rsidRPr="001E7D42">
        <w:t>sekciu portfólio klienta, tzn. personalizovanú časť pre občana a podnikateľa, kde občan a podnikateľ prehľadne na jednom mieste nájde informácie k svojím žiadostiam, pohľadávka a dopytu voči štátu,</w:t>
      </w:r>
    </w:p>
    <w:p w14:paraId="029C1128" w14:textId="77777777" w:rsidR="00AF1DE4" w:rsidRPr="001E7D42" w:rsidRDefault="00AF1DE4" w:rsidP="008B0E07">
      <w:pPr>
        <w:pStyle w:val="Odsekzoznamu"/>
      </w:pPr>
      <w:r w:rsidRPr="001E7D42">
        <w:t>online platby za vybrané elektronické služby.</w:t>
      </w:r>
    </w:p>
    <w:p w14:paraId="384AD4D1" w14:textId="77777777" w:rsidR="00AF1DE4" w:rsidRPr="001E7D42" w:rsidRDefault="00AF1DE4" w:rsidP="008B0E07">
      <w:pPr>
        <w:rPr>
          <w:i/>
          <w:iCs/>
        </w:rPr>
      </w:pPr>
      <w:r w:rsidRPr="001E7D42">
        <w:rPr>
          <w:i/>
          <w:iCs/>
        </w:rPr>
        <w:t xml:space="preserve">Prispieva k eGovernment benchmark hodnoteniu EK: </w:t>
      </w:r>
      <w:commentRangeStart w:id="189"/>
      <w:r w:rsidRPr="001E7D42">
        <w:rPr>
          <w:i/>
          <w:iCs/>
        </w:rPr>
        <w:t>Transparency - Service Delivery</w:t>
      </w:r>
      <w:commentRangeEnd w:id="189"/>
      <w:r w:rsidRPr="001E7D42">
        <w:commentReference w:id="189"/>
      </w:r>
    </w:p>
    <w:p w14:paraId="29D332FE" w14:textId="77777777" w:rsidR="00AF1DE4" w:rsidRPr="001E7D42" w:rsidRDefault="00AF1DE4" w:rsidP="008B0E07">
      <w:pPr>
        <w:rPr>
          <w:b/>
          <w:bCs/>
        </w:rPr>
      </w:pPr>
      <w:r w:rsidRPr="001E7D42">
        <w:rPr>
          <w:b/>
          <w:bCs/>
        </w:rPr>
        <w:t>Vyhľadávanie služieb</w:t>
      </w:r>
    </w:p>
    <w:p w14:paraId="2657F552" w14:textId="77777777" w:rsidR="00AF1DE4" w:rsidRPr="001E7D42" w:rsidRDefault="00AF1DE4" w:rsidP="008B0E07">
      <w:r w:rsidRPr="001E7D42">
        <w:t xml:space="preserve">Proces poskytnutia služby je naštartovaný vyhľadávaním informácii o službe, či už vo vyhľadávači tretích strán alebo priamo na ústrednom portály. V prípade autentifikovaného používateľa bude vyhľadávanie </w:t>
      </w:r>
      <w:commentRangeStart w:id="190"/>
      <w:r w:rsidRPr="001E7D42">
        <w:t xml:space="preserve">ponúkať personalizované odpovede </w:t>
      </w:r>
      <w:commentRangeEnd w:id="190"/>
      <w:r w:rsidRPr="001E7D42">
        <w:commentReference w:id="190"/>
      </w:r>
      <w:r w:rsidRPr="001E7D42">
        <w:t>od typu a vlastnosti prihlásenej identity. Správca ústredného portálu bude zabezpečovať aj optimalizáciu prístupového miesta pre vyhľadávače tretích strán a prípadne aj využívať predplatené služby pre lepšie umiestnenie výsledkov vyhľadávania.</w:t>
      </w:r>
    </w:p>
    <w:p w14:paraId="176B035D" w14:textId="77777777" w:rsidR="00AF1DE4" w:rsidRPr="001E7D42" w:rsidRDefault="00AF1DE4" w:rsidP="008B0E07">
      <w:pPr>
        <w:rPr>
          <w:b/>
          <w:bCs/>
        </w:rPr>
      </w:pPr>
      <w:r w:rsidRPr="001E7D42">
        <w:rPr>
          <w:b/>
          <w:bCs/>
        </w:rPr>
        <w:t>Portfólio klienta, online platba a notifikácie</w:t>
      </w:r>
    </w:p>
    <w:p w14:paraId="7F6CBF94" w14:textId="77777777" w:rsidR="00AF1DE4" w:rsidRPr="001E7D42" w:rsidRDefault="00AF1DE4" w:rsidP="008B0E07">
      <w:r w:rsidRPr="001E7D42">
        <w:t xml:space="preserve">Po autentifikácii používateľa sa tento dostáva do portfólia, ktoré je personalizované. </w:t>
      </w:r>
    </w:p>
    <w:p w14:paraId="09FE84D5" w14:textId="77777777" w:rsidR="00AF1DE4" w:rsidRPr="001E7D42" w:rsidRDefault="00AF1DE4" w:rsidP="008B0E07">
      <w:r w:rsidRPr="001E7D42">
        <w:t xml:space="preserve">Autentifikácia klienta je nutná na umožnenie získavania údajov do interaktívnych formulárov ako aj validácie vyplnených údajov. V prípade predpripravených proaktívnych služieb, bude klient môcť z dashboardu portfólia klienta zobraziť aj vybrané predpripravené podania, </w:t>
      </w:r>
      <w:r w:rsidR="008B0E07" w:rsidRPr="001E7D42">
        <w:t>tzn. začať elektronickú službu.</w:t>
      </w:r>
    </w:p>
    <w:p w14:paraId="043AA0CC" w14:textId="77777777" w:rsidR="00AF1DE4" w:rsidRPr="001E7D42" w:rsidRDefault="00AF1DE4" w:rsidP="008B0E07">
      <w:r w:rsidRPr="001E7D42">
        <w:t>Používateľ bude môcť zrealizovať platbu využitím online mechanizmov. Používateľovi sú počas realizácie jednotlivých krokov poskytované notifikácie.</w:t>
      </w:r>
    </w:p>
    <w:p w14:paraId="5837552D" w14:textId="77777777" w:rsidR="00AF1DE4" w:rsidRPr="001E7D42" w:rsidRDefault="00AF1DE4" w:rsidP="008B0E07">
      <w:pPr>
        <w:rPr>
          <w:b/>
          <w:bCs/>
        </w:rPr>
      </w:pPr>
      <w:r w:rsidRPr="001E7D42">
        <w:rPr>
          <w:b/>
          <w:bCs/>
        </w:rPr>
        <w:t xml:space="preserve">Navigácie v Životných situáciách </w:t>
      </w:r>
    </w:p>
    <w:p w14:paraId="5DCB797C" w14:textId="77777777" w:rsidR="00AF1DE4" w:rsidRPr="001E7D42" w:rsidRDefault="00AF1DE4" w:rsidP="008B0E07">
      <w:r w:rsidRPr="001E7D42">
        <w:t>Portál slovensko.sk poskytne prehľadné navigácie pre elektronické služby a životné situácie, ktoré umožnia občanom a podnikateľom ľahšie realizovať službu a prejsť životnou situáciou.</w:t>
      </w:r>
    </w:p>
    <w:p w14:paraId="62007797" w14:textId="77777777" w:rsidR="00AF1DE4" w:rsidRPr="001E7D42" w:rsidRDefault="00AF1DE4" w:rsidP="008B0E07">
      <w:r w:rsidRPr="001E7D42">
        <w:lastRenderedPageBreak/>
        <w:t>Pre dosiahnutie rozvoja služieb v kontexte životných situácií a teda životných situácií ako takých bude zároveň zavedená medzirezortná spolupráca a nadrezortné riadenie zo strany MIRRI, s cieľom zjednodušenia vybraných životných situácií a povinnosť rezortov rozvíjať služby v kontexte ŽS a kooperovať tak, aby sa zabezpečila používateľská kvalita a dostatočná navigácia pre občanov a podnikateľov. Zavedie sa tak systém, v rámci ktorého sa bude:</w:t>
      </w:r>
    </w:p>
    <w:p w14:paraId="46F8CB20" w14:textId="77777777" w:rsidR="00AF1DE4" w:rsidRPr="001E7D42" w:rsidRDefault="00AF1DE4" w:rsidP="001B016A">
      <w:pPr>
        <w:pStyle w:val="Odsekzoznamu"/>
        <w:numPr>
          <w:ilvl w:val="0"/>
          <w:numId w:val="22"/>
        </w:numPr>
      </w:pPr>
      <w:r w:rsidRPr="001E7D42">
        <w:t>systematicky analyzovať a identifikovať prioritné životné situácie,</w:t>
      </w:r>
    </w:p>
    <w:p w14:paraId="51955A59" w14:textId="77777777" w:rsidR="00AF1DE4" w:rsidRPr="001E7D42" w:rsidRDefault="00AF1DE4" w:rsidP="001B016A">
      <w:pPr>
        <w:pStyle w:val="Odsekzoznamu"/>
        <w:numPr>
          <w:ilvl w:val="0"/>
          <w:numId w:val="22"/>
        </w:numPr>
      </w:pPr>
      <w:r w:rsidRPr="001E7D42">
        <w:t>zabezpečiť plnú elektronizáciu prioritných životných situácií,</w:t>
      </w:r>
    </w:p>
    <w:p w14:paraId="69B7EC5C" w14:textId="77777777" w:rsidR="00AF1DE4" w:rsidRPr="001E7D42" w:rsidRDefault="00AF1DE4" w:rsidP="001B016A">
      <w:pPr>
        <w:pStyle w:val="Odsekzoznamu"/>
        <w:numPr>
          <w:ilvl w:val="0"/>
          <w:numId w:val="22"/>
        </w:numPr>
      </w:pPr>
      <w:r w:rsidRPr="001E7D42">
        <w:t>zabezpečiť plynulý prechod medzi krokmi a službami do času kým elektronická služba nie je plne elektronizovaná,</w:t>
      </w:r>
    </w:p>
    <w:p w14:paraId="4FF37211" w14:textId="77777777" w:rsidR="00AF1DE4" w:rsidRPr="001E7D42" w:rsidRDefault="00AF1DE4" w:rsidP="001B016A">
      <w:pPr>
        <w:pStyle w:val="Odsekzoznamu"/>
        <w:numPr>
          <w:ilvl w:val="0"/>
          <w:numId w:val="22"/>
        </w:numPr>
      </w:pPr>
      <w:r w:rsidRPr="001E7D42">
        <w:t>efektívne poskytovať služby v multikanálovom prostredí,</w:t>
      </w:r>
    </w:p>
    <w:p w14:paraId="496BDE8D" w14:textId="77777777" w:rsidR="00AF1DE4" w:rsidRPr="001E7D42" w:rsidRDefault="00AF1DE4" w:rsidP="001B016A">
      <w:pPr>
        <w:pStyle w:val="Odsekzoznamu"/>
        <w:numPr>
          <w:ilvl w:val="0"/>
          <w:numId w:val="22"/>
        </w:numPr>
      </w:pPr>
      <w:r w:rsidRPr="001E7D42">
        <w:t>systematicky zlepšovať životné situácie,</w:t>
      </w:r>
    </w:p>
    <w:p w14:paraId="4A45A209" w14:textId="77777777" w:rsidR="00AF1DE4" w:rsidRPr="001E7D42" w:rsidRDefault="00AF1DE4" w:rsidP="001B016A">
      <w:pPr>
        <w:pStyle w:val="Odsekzoznamu"/>
        <w:numPr>
          <w:ilvl w:val="0"/>
          <w:numId w:val="22"/>
        </w:numPr>
      </w:pPr>
      <w:r w:rsidRPr="001E7D42">
        <w:t>budú existovať parametre dobrej životnej situácie (návody, proaktívny prístup, jednoduché texty),</w:t>
      </w:r>
    </w:p>
    <w:p w14:paraId="6C6612CD" w14:textId="77777777" w:rsidR="00AF1DE4" w:rsidRPr="001E7D42" w:rsidRDefault="00AF1DE4" w:rsidP="001B016A">
      <w:pPr>
        <w:pStyle w:val="Odsekzoznamu"/>
        <w:numPr>
          <w:ilvl w:val="0"/>
          <w:numId w:val="22"/>
        </w:numPr>
      </w:pPr>
      <w:r w:rsidRPr="001E7D42">
        <w:t xml:space="preserve">služby v kontexte životných situácií sa budú rozvíja iteratívne (tzn. napríklad najprv sa vytvorí návod k službe, následne návod s predvyplnenými údajmi a následne transakčná služba). </w:t>
      </w:r>
    </w:p>
    <w:p w14:paraId="22EC3304" w14:textId="77777777" w:rsidR="00AF1DE4" w:rsidRPr="001E7D42" w:rsidRDefault="00AF1DE4" w:rsidP="008B0E07"/>
    <w:p w14:paraId="5A6DF3B2" w14:textId="77777777" w:rsidR="00AF1DE4" w:rsidRPr="001E7D42" w:rsidRDefault="00AF1DE4" w:rsidP="001B016A">
      <w:pPr>
        <w:pStyle w:val="Odsekzoznamu"/>
        <w:numPr>
          <w:ilvl w:val="0"/>
          <w:numId w:val="20"/>
        </w:numPr>
        <w:ind w:hanging="294"/>
        <w:rPr>
          <w:b/>
        </w:rPr>
      </w:pPr>
      <w:r w:rsidRPr="001E7D42">
        <w:rPr>
          <w:b/>
        </w:rPr>
        <w:t xml:space="preserve">Mobilné prihlasovanie </w:t>
      </w:r>
    </w:p>
    <w:p w14:paraId="472AEC4C" w14:textId="77777777" w:rsidR="00AF1DE4" w:rsidRPr="001E7D42" w:rsidRDefault="00AF1DE4" w:rsidP="008B0E07">
      <w:r w:rsidRPr="001E7D42">
        <w:t xml:space="preserve">Mobilné prihlasovanie bude poskytované prostredníctvom mobilných zariadení ako tzv. Mobilné ID. V prvej fáze mobilné prihlasovanie poskytne náhradu elektronického občianskeho preukazu na úrovni autentifikácie s nutnosťou aktivácie prostredníctvom internetu a eID (občiansky preukaz s čipom). Takéto prihlasovanie občanovi a podnikateľovi napríklad umožní kdekoľvek na mobilnom zariadení prezeranie svojho portfólia klienta a realizáciu vybraných služieb.  </w:t>
      </w:r>
    </w:p>
    <w:p w14:paraId="54B80A62" w14:textId="77777777" w:rsidR="00AF1DE4" w:rsidRPr="001E7D42" w:rsidRDefault="00AF1DE4" w:rsidP="008B0E07">
      <w:r w:rsidRPr="001E7D42">
        <w:t>V druhej fáze je mobilné prihlasovanie plne nahradí prihlasovanie prostredníctvom eID, tzn. nebude potrebné občiansky preukaz s čipom vlastniť vôbec pre účely využívania služieb štátu.</w:t>
      </w:r>
    </w:p>
    <w:p w14:paraId="33732539" w14:textId="77777777" w:rsidR="00AF1DE4" w:rsidRPr="001E7D42" w:rsidRDefault="00AF1DE4" w:rsidP="008B0E07">
      <w:pPr>
        <w:rPr>
          <w:i/>
          <w:iCs/>
        </w:rPr>
      </w:pPr>
      <w:r w:rsidRPr="001E7D42">
        <w:rPr>
          <w:i/>
          <w:iCs/>
        </w:rPr>
        <w:t>Prispieva k eGov benchmark hodnoteniu EK: USER CENTRICITY - Mobile Friendliness</w:t>
      </w:r>
    </w:p>
    <w:p w14:paraId="6367CA74" w14:textId="77777777" w:rsidR="00AF1DE4" w:rsidRPr="001E7D42" w:rsidRDefault="00AF1DE4" w:rsidP="008B0E07"/>
    <w:p w14:paraId="1FCEC0AC" w14:textId="77777777" w:rsidR="00AF1DE4" w:rsidRPr="001E7D42" w:rsidRDefault="00AF1DE4" w:rsidP="001B016A">
      <w:pPr>
        <w:pStyle w:val="Odsekzoznamu"/>
        <w:numPr>
          <w:ilvl w:val="0"/>
          <w:numId w:val="20"/>
        </w:numPr>
        <w:ind w:hanging="294"/>
        <w:rPr>
          <w:b/>
        </w:rPr>
      </w:pPr>
      <w:r w:rsidRPr="001E7D42">
        <w:rPr>
          <w:b/>
        </w:rPr>
        <w:t>Aplikácia Slovensko do vrecka</w:t>
      </w:r>
    </w:p>
    <w:p w14:paraId="59C25BFA" w14:textId="77777777" w:rsidR="00AF1DE4" w:rsidRPr="001E7D42" w:rsidRDefault="00AF1DE4" w:rsidP="008B0E07">
      <w:r w:rsidRPr="001E7D42">
        <w:t>Aplikácia umožní mobilný prístup občana a podnikateľa k portfóliu klienta. Občan a podnikateľ tak bude mať kedykoľvek prístup k aktuálnemu stavu svojich interakcií so štátom, k stavu vybavenia služieb a elektronickej schránke. Okrem toho aplikácia iteratívne prinesie prístup k vybraným elektronickým službám.</w:t>
      </w:r>
    </w:p>
    <w:p w14:paraId="104F6954" w14:textId="77777777" w:rsidR="00AF1DE4" w:rsidRPr="001E7D42" w:rsidRDefault="00AF1DE4" w:rsidP="008B0E07">
      <w:pPr>
        <w:rPr>
          <w:i/>
          <w:iCs/>
        </w:rPr>
      </w:pPr>
      <w:r w:rsidRPr="001E7D42">
        <w:rPr>
          <w:i/>
          <w:iCs/>
        </w:rPr>
        <w:t>Prispieva k eGov benchmark hodnoteniu EK: Transparency - Service Delivery</w:t>
      </w:r>
    </w:p>
    <w:p w14:paraId="51887762" w14:textId="77777777" w:rsidR="00AF1DE4" w:rsidRPr="001E7D42" w:rsidRDefault="00AF1DE4" w:rsidP="008B0E07"/>
    <w:p w14:paraId="7B58C975" w14:textId="77777777" w:rsidR="00AF1DE4" w:rsidRPr="001E7D42" w:rsidRDefault="00AF1DE4" w:rsidP="001B016A">
      <w:pPr>
        <w:pStyle w:val="Odsekzoznamu"/>
        <w:numPr>
          <w:ilvl w:val="0"/>
          <w:numId w:val="20"/>
        </w:numPr>
        <w:ind w:hanging="294"/>
        <w:rPr>
          <w:b/>
        </w:rPr>
      </w:pPr>
      <w:r w:rsidRPr="001E7D42">
        <w:rPr>
          <w:b/>
        </w:rPr>
        <w:t xml:space="preserve">Podpora cezhraničných služieb </w:t>
      </w:r>
    </w:p>
    <w:p w14:paraId="18358C10" w14:textId="6BE37E15" w:rsidR="00AF1DE4" w:rsidRPr="001E7D42" w:rsidRDefault="00AF1DE4" w:rsidP="008B0E07">
      <w:r w:rsidRPr="001E7D42">
        <w:t xml:space="preserve">Digitálne služby budú dostupné a využiteľné aj fyzickým a právnickým osobám z iných členských štátov a to v rovnakom </w:t>
      </w:r>
      <w:commentRangeStart w:id="191"/>
      <w:r w:rsidRPr="001E7D42">
        <w:t>rozsahu a kvalite</w:t>
      </w:r>
      <w:commentRangeEnd w:id="191"/>
      <w:r w:rsidRPr="001E7D42">
        <w:commentReference w:id="191"/>
      </w:r>
      <w:r w:rsidRPr="001E7D42">
        <w:t>, v akých sú dostupné Slovenským používateľom</w:t>
      </w:r>
      <w:r w:rsidRPr="001E7D42">
        <w:rPr>
          <w:vertAlign w:val="superscript"/>
        </w:rPr>
        <w:footnoteReference w:id="36"/>
      </w:r>
      <w:r w:rsidRPr="001E7D42">
        <w:t xml:space="preserve">. Týmto osobám budú prispôsobené možnosti autentifikácie resp. autorizácie tak na legislatívnej, ako aj na </w:t>
      </w:r>
      <w:r w:rsidR="00E75772" w:rsidRPr="001E7D42">
        <w:t xml:space="preserve">procesnej a technickej úrovni. </w:t>
      </w:r>
      <w:r w:rsidRPr="001E7D42">
        <w:t xml:space="preserve">Zahraniční používatelia budú mať taktiež prístup ku kvalitnej používateľskej podpore rovnako, ako miestny používatelia. Budú môcť taktiež zanechať spätnú väzbu, podať sťažnosť na službu a taktiež podávať, resp. </w:t>
      </w:r>
      <w:r w:rsidR="00E75772" w:rsidRPr="001E7D42">
        <w:t>obdŕžať</w:t>
      </w:r>
      <w:r w:rsidRPr="001E7D42">
        <w:t xml:space="preserve"> elektronicky dokumenty v medzinárodne uznávanej podobe (napr. v anglickom jazyku).</w:t>
      </w:r>
    </w:p>
    <w:p w14:paraId="594AED58" w14:textId="77777777" w:rsidR="00AF1DE4" w:rsidRPr="001E7D42" w:rsidRDefault="00AF1DE4" w:rsidP="008B0E07">
      <w:pPr>
        <w:rPr>
          <w:i/>
          <w:iCs/>
        </w:rPr>
      </w:pPr>
      <w:r w:rsidRPr="001E7D42">
        <w:rPr>
          <w:i/>
          <w:iCs/>
        </w:rPr>
        <w:t>Prispieva k eGov benchmark hodnoteniu EK: CROSSBORDER MOBILITY</w:t>
      </w:r>
    </w:p>
    <w:p w14:paraId="2A803744" w14:textId="77777777" w:rsidR="00AF1DE4" w:rsidRPr="001E7D42" w:rsidRDefault="00AF1DE4" w:rsidP="008B0E07"/>
    <w:p w14:paraId="13D4ED91" w14:textId="77777777" w:rsidR="00AF1DE4" w:rsidRPr="001E7D42" w:rsidRDefault="00AF1DE4" w:rsidP="001B016A">
      <w:pPr>
        <w:pStyle w:val="Odsekzoznamu"/>
        <w:numPr>
          <w:ilvl w:val="0"/>
          <w:numId w:val="20"/>
        </w:numPr>
        <w:ind w:hanging="294"/>
        <w:rPr>
          <w:b/>
        </w:rPr>
      </w:pPr>
      <w:r w:rsidRPr="001E7D42">
        <w:rPr>
          <w:b/>
        </w:rPr>
        <w:lastRenderedPageBreak/>
        <w:t>Komplexné medzirezortné služby</w:t>
      </w:r>
    </w:p>
    <w:p w14:paraId="6AAAA08D" w14:textId="77777777" w:rsidR="00AF1DE4" w:rsidRPr="001E7D42" w:rsidRDefault="00AF1DE4" w:rsidP="008B0E07">
      <w:r w:rsidRPr="001E7D42">
        <w:t>Komplexné, multirezortne rozvinuté a prepojené služby poskytujúce občanom a podnikateľom komplexný neprerušovaný prechod životnou situáciou.</w:t>
      </w:r>
    </w:p>
    <w:p w14:paraId="2EDE2900" w14:textId="77777777" w:rsidR="00AF1DE4" w:rsidRPr="001E7D42" w:rsidRDefault="00AF1DE4" w:rsidP="008B0E07">
      <w:r w:rsidRPr="001E7D42">
        <w:t>Poslaním každej elektronickej služby je užitočnosť – schopnosť uspokojiť konkrétnu potrebu. Používatelia financujú elektronické služby zo svojich daní, čo z nich robí najdôležitejších „akcionárov“. Preto by elektronické služby mali predovšetkým spĺňať ich očakávania a slúžiť ich potrebám. Používatelia očakávajú, že komunikácia s verejnou správou bude jednoduchá, rýchla a, že im poskytne všetky potrebné informácie. Dnes však musia občania, ktorí sa ocitnú v niektorej zo životných situácií prejsť komplexnými sériami elektronických a fyzických verejných služieb, ktorých čiastkové riešenia na seba úzko nadväzujú.</w:t>
      </w:r>
    </w:p>
    <w:p w14:paraId="1BD7AE6F" w14:textId="77777777" w:rsidR="00AF1DE4" w:rsidRPr="001E7D42" w:rsidRDefault="00AF1DE4" w:rsidP="008B0E07">
      <w:r w:rsidRPr="001E7D42">
        <w:t>Ak chce štát využívanie elektronických služieb ich koncovým užívateľom zjednodušovať a spríjemňovať, mal by ich poskytovanie prispôsobiť perspektíve ich používateľov, ktorí ich využívajú v rámci rôznych životných situácií.</w:t>
      </w:r>
    </w:p>
    <w:p w14:paraId="3C4B8C1A" w14:textId="77777777" w:rsidR="00AF1DE4" w:rsidRPr="001E7D42" w:rsidRDefault="00AF1DE4" w:rsidP="008B0E07">
      <w:r w:rsidRPr="001E7D42">
        <w:t>Životné situácie reprezentujú udalosť resp. interval udalostí v živote fyzickej alebo právnickej osoby, v ktorých im vznikajú isté potreby či povinnosti, s naplnením ktorých potrebujú v konkrétnom čase pomôcť. Služby, ktoré im majú  tieto potreby pomôcť naplniť sú však často rozdrobené do komplexných procesov, ktoré musí občan nasledovať. Občana však nezaujíma, akým spôsobom je štát organizovaný. Od verejných služieb očakáva to, čo očakáva od služieb súkromných: že mu čo najjednoduchšie a najpríjemnejšie pomôžu naplniť jeho/jej potrebu, resp. povinnosť.</w:t>
      </w:r>
    </w:p>
    <w:p w14:paraId="394A88A1" w14:textId="77777777" w:rsidR="00AF1DE4" w:rsidRPr="001E7D42" w:rsidRDefault="00AF1DE4" w:rsidP="008B0E07">
      <w:r w:rsidRPr="001E7D42">
        <w:t>Elektronické služby budú z pohľadu ich používateľov lepšie, ak spôsob ich usporiadania resp. Poskytovania bude odzrkadľovať perspektívu fyzických resp. právnických osôb, nie procesy resp. organizačnú štruktúru štátu. Pri riešení životných situácií je mimoriadne dôležitá intuitívna identifikácia služieb v rámci životnej situácie</w:t>
      </w:r>
      <w:r w:rsidRPr="001E7D42">
        <w:rPr>
          <w:vertAlign w:val="superscript"/>
        </w:rPr>
        <w:footnoteReference w:id="37"/>
      </w:r>
      <w:r w:rsidRPr="001E7D42">
        <w:t>. Interaktívna navigácia by následne mala následne používateľa intuitívne previesť postupom riešenia životnej situácie prostredníctvom elektronických služieb štátu.</w:t>
      </w:r>
    </w:p>
    <w:p w14:paraId="7B685164" w14:textId="77777777" w:rsidR="00AF1DE4" w:rsidRPr="001E7D42" w:rsidRDefault="00AF1DE4" w:rsidP="008B0E07">
      <w:pPr>
        <w:pStyle w:val="Popis"/>
      </w:pPr>
      <w:r w:rsidRPr="001E7D42">
        <w:lastRenderedPageBreak/>
        <w:t xml:space="preserve">Obrázok </w:t>
      </w:r>
      <w:fldSimple w:instr=" SEQ Obrázok \* ARABIC ">
        <w:r w:rsidR="00C553CB" w:rsidRPr="001E7D42">
          <w:t>8</w:t>
        </w:r>
      </w:fldSimple>
      <w:r w:rsidRPr="001E7D42">
        <w:rPr>
          <w:noProof/>
          <w:lang w:eastAsia="sk-SK"/>
        </w:rPr>
        <w:drawing>
          <wp:anchor distT="0" distB="0" distL="114300" distR="114300" simplePos="0" relativeHeight="251651072" behindDoc="0" locked="0" layoutInCell="1" allowOverlap="1" wp14:anchorId="0679549A" wp14:editId="77AF41FA">
            <wp:simplePos x="0" y="0"/>
            <wp:positionH relativeFrom="column">
              <wp:posOffset>-1905</wp:posOffset>
            </wp:positionH>
            <wp:positionV relativeFrom="paragraph">
              <wp:posOffset>0</wp:posOffset>
            </wp:positionV>
            <wp:extent cx="5742000" cy="4251600"/>
            <wp:effectExtent l="0" t="0" r="0" b="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000" cy="4251600"/>
                    </a:xfrm>
                    <a:prstGeom prst="rect">
                      <a:avLst/>
                    </a:prstGeom>
                    <a:noFill/>
                  </pic:spPr>
                </pic:pic>
              </a:graphicData>
            </a:graphic>
            <wp14:sizeRelH relativeFrom="page">
              <wp14:pctWidth>0</wp14:pctWidth>
            </wp14:sizeRelH>
            <wp14:sizeRelV relativeFrom="page">
              <wp14:pctHeight>0</wp14:pctHeight>
            </wp14:sizeRelV>
          </wp:anchor>
        </w:drawing>
      </w:r>
      <w:r w:rsidRPr="001E7D42">
        <w:t xml:space="preserve">: </w:t>
      </w:r>
      <w:r w:rsidRPr="001E7D42">
        <w:rPr>
          <w:color w:val="FF0000"/>
          <w:highlight w:val="yellow"/>
        </w:rPr>
        <w:t>Text</w:t>
      </w:r>
    </w:p>
    <w:p w14:paraId="6C075F6A" w14:textId="77777777" w:rsidR="00AF1DE4" w:rsidRPr="001E7D42" w:rsidRDefault="00AF1DE4" w:rsidP="006A29EA">
      <w:pPr>
        <w:pStyle w:val="Nadpis3"/>
      </w:pPr>
      <w:r w:rsidRPr="001E7D42">
        <w:t>Digitálna transformácia</w:t>
      </w:r>
      <w:r w:rsidRPr="001E7D42" w:rsidDel="008A443F">
        <w:t xml:space="preserve"> </w:t>
      </w:r>
    </w:p>
    <w:p w14:paraId="71E44989" w14:textId="77777777" w:rsidR="00AF1DE4" w:rsidRPr="001E7D42" w:rsidRDefault="00AF1DE4" w:rsidP="006A29EA">
      <w:pPr>
        <w:pStyle w:val="Nadpis4"/>
      </w:pPr>
      <w:r w:rsidRPr="001E7D42">
        <w:t>Digitálna transformácia / automatizácia verejnej správy</w:t>
      </w:r>
    </w:p>
    <w:p w14:paraId="5DE5F97D" w14:textId="77777777" w:rsidR="00AF1DE4" w:rsidRPr="001E7D42" w:rsidRDefault="00AF1DE4" w:rsidP="008B0E07">
      <w:pPr>
        <w:rPr>
          <w:color w:val="FF0000"/>
        </w:rPr>
      </w:pPr>
      <w:r w:rsidRPr="001E7D42">
        <w:rPr>
          <w:color w:val="FF0000"/>
        </w:rPr>
        <w:t>Dôkladné uchopenie konceptu digitálnej transformácie v zmysle pochopenia jej možností, reformného potenciálu, súvislostí, dôsledkov a rizík implementácie na strane OVM je jedným zo základných predpokladov, na ktorého splnení je postavená NKIVS.</w:t>
      </w:r>
    </w:p>
    <w:p w14:paraId="5AA11FD4" w14:textId="77777777" w:rsidR="00AF1DE4" w:rsidRPr="001E7D42" w:rsidRDefault="00AF1DE4" w:rsidP="008B0E07">
      <w:pPr>
        <w:rPr>
          <w:color w:val="FF0000"/>
          <w:highlight w:val="yellow"/>
        </w:rPr>
      </w:pPr>
      <w:r w:rsidRPr="001E7D42">
        <w:rPr>
          <w:color w:val="FF0000"/>
        </w:rPr>
        <w:t xml:space="preserve">Pre zaistenie tohto predpokladu je potrebné zabezpečiť poznanie princípov digitálnej transformácie u rozhodujúcich predstaviteľov OVM: </w:t>
      </w:r>
    </w:p>
    <w:p w14:paraId="724EE5AC" w14:textId="77777777" w:rsidR="00AF1DE4" w:rsidRPr="001E7D42" w:rsidRDefault="00AF1DE4" w:rsidP="008B0E07">
      <w:pPr>
        <w:pStyle w:val="Odsekzoznamu"/>
        <w:rPr>
          <w:color w:val="FF0000"/>
        </w:rPr>
      </w:pPr>
      <w:r w:rsidRPr="001E7D42">
        <w:rPr>
          <w:color w:val="FF0000"/>
        </w:rPr>
        <w:t>Definovanie pojmu digitálna transformácia na všetkých úrovniach architektúry verejnej správy a to najmä z pohľadu rozhodujúcich rolí orgánov verejnej správy. V širšom zmysle definície využiť úspešné detailné príklady digitálnej transformácie verejnej správy z iných krajín ako aj z komerčného sektora.</w:t>
      </w:r>
    </w:p>
    <w:p w14:paraId="57CDF9A2" w14:textId="77777777" w:rsidR="00AF1DE4" w:rsidRPr="001E7D42" w:rsidRDefault="00AF1DE4" w:rsidP="008B0E07">
      <w:pPr>
        <w:pStyle w:val="Odsekzoznamu"/>
        <w:rPr>
          <w:color w:val="FF0000"/>
        </w:rPr>
      </w:pPr>
      <w:r w:rsidRPr="001E7D42">
        <w:rPr>
          <w:color w:val="FF0000"/>
        </w:rPr>
        <w:t>Spresnenie modelu implementácie digitálnej transformácie na rámcové činnosti orgánu verejnej správy na relevantných úrovniach architektúry vrátane špecifikovania kľúčových faktorov úspechu ako aj rizík transformácie.</w:t>
      </w:r>
    </w:p>
    <w:p w14:paraId="13EEA953" w14:textId="77777777" w:rsidR="00AF1DE4" w:rsidRPr="001E7D42" w:rsidRDefault="00AF1DE4" w:rsidP="008B0E07">
      <w:pPr>
        <w:pStyle w:val="Odsekzoznamu"/>
        <w:rPr>
          <w:color w:val="FF0000"/>
        </w:rPr>
      </w:pPr>
      <w:r w:rsidRPr="001E7D42">
        <w:rPr>
          <w:color w:val="FF0000"/>
        </w:rPr>
        <w:t>Vytypovanie rozhodujúcich rolí v orgánoch</w:t>
      </w:r>
      <w:r w:rsidRPr="001E7D42">
        <w:rPr>
          <w:rStyle w:val="Odkaznapoznmkupodiarou"/>
          <w:color w:val="FF0000"/>
        </w:rPr>
        <w:footnoteReference w:id="38"/>
      </w:r>
      <w:r w:rsidRPr="001E7D42">
        <w:rPr>
          <w:color w:val="FF0000"/>
        </w:rPr>
        <w:t xml:space="preserve"> verejnej správy z pohľadu digitálnej transformácie a spôsobu zapojenia zodpovedných do tohto procesu.</w:t>
      </w:r>
    </w:p>
    <w:p w14:paraId="45E29717" w14:textId="77777777" w:rsidR="00AF1DE4" w:rsidRPr="001E7D42" w:rsidRDefault="00AF1DE4" w:rsidP="008B0E07">
      <w:pPr>
        <w:pStyle w:val="Odsekzoznamu"/>
        <w:rPr>
          <w:color w:val="FF0000"/>
        </w:rPr>
      </w:pPr>
      <w:r w:rsidRPr="001E7D42">
        <w:rPr>
          <w:color w:val="FF0000"/>
        </w:rPr>
        <w:t>Informovanie a osvojovanie si uvedeného rámca, napr.:</w:t>
      </w:r>
    </w:p>
    <w:p w14:paraId="20CB2134" w14:textId="77777777" w:rsidR="00AF1DE4" w:rsidRPr="001E7D42" w:rsidRDefault="00AF1DE4" w:rsidP="008B0E07">
      <w:pPr>
        <w:pStyle w:val="Odsekzoznamu"/>
        <w:numPr>
          <w:ilvl w:val="1"/>
          <w:numId w:val="11"/>
        </w:numPr>
        <w:rPr>
          <w:color w:val="FF0000"/>
        </w:rPr>
      </w:pPr>
      <w:r w:rsidRPr="001E7D42">
        <w:rPr>
          <w:color w:val="FF0000"/>
        </w:rPr>
        <w:t>Zrealizovať sériu workshopov pre skupiny stakeholderov s cieľom oboznámiť ich s uvedeným rámcom digitalizácie a vysvetliť im jeho dôležitosť z pohľadu dosiahnutia cieľov NKIVS.</w:t>
      </w:r>
    </w:p>
    <w:p w14:paraId="2BC5852F" w14:textId="77777777" w:rsidR="00AF1DE4" w:rsidRPr="001E7D42" w:rsidRDefault="00AF1DE4" w:rsidP="008B0E07">
      <w:pPr>
        <w:pStyle w:val="Odsekzoznamu"/>
        <w:numPr>
          <w:ilvl w:val="1"/>
          <w:numId w:val="11"/>
        </w:numPr>
        <w:rPr>
          <w:color w:val="FF0000"/>
        </w:rPr>
      </w:pPr>
      <w:r w:rsidRPr="001E7D42">
        <w:rPr>
          <w:color w:val="FF0000"/>
        </w:rPr>
        <w:lastRenderedPageBreak/>
        <w:t>Prostredníctvom Rady vlády pre digitalizáciu povzbudzovať OVM k implementácii rámca pre digitalizáciu a to najmä vo forme osvojenia si rolí, ich kompetencií a zodpovedností za digitálnu transformáciu.</w:t>
      </w:r>
    </w:p>
    <w:p w14:paraId="539325E1" w14:textId="77777777" w:rsidR="00AF1DE4" w:rsidRPr="001E7D42" w:rsidRDefault="00AF1DE4" w:rsidP="008B0E07">
      <w:pPr>
        <w:pStyle w:val="Odsekzoznamu"/>
        <w:numPr>
          <w:ilvl w:val="1"/>
          <w:numId w:val="11"/>
        </w:numPr>
        <w:rPr>
          <w:color w:val="FF0000"/>
        </w:rPr>
      </w:pPr>
      <w:r w:rsidRPr="001E7D42">
        <w:rPr>
          <w:color w:val="FF0000"/>
        </w:rPr>
        <w:t>Prostredníctvom kompetencií MIRRI podporovať a usmerňovať stakeholderov pri návrhu a implementácii digitálnej transformácie OVM.</w:t>
      </w:r>
    </w:p>
    <w:p w14:paraId="4F20FF5B" w14:textId="77777777" w:rsidR="00AF1DE4" w:rsidRPr="001E7D42" w:rsidRDefault="00AF1DE4" w:rsidP="008B0E07">
      <w:r w:rsidRPr="001E7D42">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Digitalizácia poskytuje potenciál na urýchlenie eliminácie procesov, ktoré boli v minulosti navrhnuté pre papierový svet (obeh dokumentov) a v takej podobe sú aj v prevažnej miere podporované existujúcimi informačnými systémami. </w:t>
      </w:r>
    </w:p>
    <w:p w14:paraId="3FF11F00" w14:textId="77777777" w:rsidR="00AF1DE4" w:rsidRPr="001E7D42" w:rsidRDefault="00AF1DE4" w:rsidP="008B0E07">
      <w:r w:rsidRPr="001E7D42">
        <w:t>Prístupom ako realizovať víziu digitálnej transformácie verejnej správy je „Digitálny biznis dizajn“ ktorý bude súčasťou zjednodušovania a zefektívňovania spôsobu vykonávania agend verejnej správy naprieč jej jednotlivými rezortmi. Digitálny biznis dizajn je postavený na nasledovných pilieroch:</w:t>
      </w:r>
    </w:p>
    <w:p w14:paraId="203F0DC8" w14:textId="77777777" w:rsidR="00AF1DE4" w:rsidRPr="001E7D42" w:rsidRDefault="00AF1DE4" w:rsidP="001B016A">
      <w:pPr>
        <w:pStyle w:val="Odsekzoznamu"/>
        <w:numPr>
          <w:ilvl w:val="0"/>
          <w:numId w:val="12"/>
        </w:numPr>
      </w:pPr>
      <w:r w:rsidRPr="001E7D42">
        <w:rPr>
          <w:b/>
        </w:rPr>
        <w:t>Digitálne služby</w:t>
      </w:r>
      <w:r w:rsidRPr="001E7D42">
        <w:t xml:space="preserve"> – naplnenie požiadaviek používateľa prostriedkami, ktoré poskytujú digitálne technológie. </w:t>
      </w:r>
    </w:p>
    <w:p w14:paraId="2E006FC6" w14:textId="49A5B606" w:rsidR="00AF1DE4" w:rsidRPr="001E7D42" w:rsidRDefault="00AF1DE4" w:rsidP="001B016A">
      <w:pPr>
        <w:pStyle w:val="Odsekzoznamu"/>
        <w:numPr>
          <w:ilvl w:val="0"/>
          <w:numId w:val="12"/>
        </w:numPr>
      </w:pPr>
      <w:r w:rsidRPr="001E7D42">
        <w:rPr>
          <w:b/>
        </w:rPr>
        <w:t>Procesný a organizačný rámec</w:t>
      </w:r>
      <w:r w:rsidRPr="001E7D42">
        <w:t xml:space="preserve"> </w:t>
      </w:r>
      <w:r w:rsidR="00900C4A" w:rsidRPr="001E7D42">
        <w:t>–</w:t>
      </w:r>
      <w:r w:rsidRPr="001E7D42">
        <w:t xml:space="preserve"> rozdelenie zodpovedností, právomocí a úloh; riadi sa tak zákonmi, ktoré sú nadrezortné, ako aj zákonmi, vyhláškami a inými podzákonnými normami, ktoré sa týkajú len jednej agendy alebo rezortu.</w:t>
      </w:r>
    </w:p>
    <w:p w14:paraId="61CCC8A8" w14:textId="3D0A71DF" w:rsidR="00AF1DE4" w:rsidRPr="001E7D42" w:rsidRDefault="00AF1DE4" w:rsidP="001B016A">
      <w:pPr>
        <w:pStyle w:val="Odsekzoznamu"/>
        <w:numPr>
          <w:ilvl w:val="0"/>
          <w:numId w:val="12"/>
        </w:numPr>
      </w:pPr>
      <w:r w:rsidRPr="001E7D42">
        <w:rPr>
          <w:b/>
        </w:rPr>
        <w:t>Operačný backbone Verejnej správy</w:t>
      </w:r>
      <w:r w:rsidRPr="001E7D42">
        <w:t xml:space="preserve"> </w:t>
      </w:r>
      <w:r w:rsidR="00900C4A" w:rsidRPr="001E7D42">
        <w:t>–</w:t>
      </w:r>
      <w:r w:rsidRPr="001E7D42">
        <w:t xml:space="preserve"> množina agendových IS systémov, dát a procesov podporujúcich výkon agend verejnej správy</w:t>
      </w:r>
    </w:p>
    <w:p w14:paraId="083ACB0C" w14:textId="423305B3" w:rsidR="00AF1DE4" w:rsidRPr="001E7D42" w:rsidRDefault="00AF1DE4" w:rsidP="001B016A">
      <w:pPr>
        <w:pStyle w:val="Odsekzoznamu"/>
        <w:numPr>
          <w:ilvl w:val="0"/>
          <w:numId w:val="12"/>
        </w:numPr>
      </w:pPr>
      <w:r w:rsidRPr="001E7D42">
        <w:rPr>
          <w:b/>
        </w:rPr>
        <w:t>Digitálna platforma verejnej správy</w:t>
      </w:r>
      <w:r w:rsidRPr="001E7D42">
        <w:t xml:space="preserve"> </w:t>
      </w:r>
      <w:r w:rsidR="00900C4A" w:rsidRPr="001E7D42">
        <w:t>–</w:t>
      </w:r>
      <w:r w:rsidRPr="001E7D42">
        <w:t xml:space="preserve"> repozitár biznisových, dátových a infraštruktúrnych komponentov používaných na konfiguráciu digitálnych služieb.</w:t>
      </w:r>
    </w:p>
    <w:p w14:paraId="528C420E" w14:textId="472FBE5A" w:rsidR="00AF1DE4" w:rsidRPr="001E7D42" w:rsidRDefault="00AF1DE4" w:rsidP="001B016A">
      <w:pPr>
        <w:pStyle w:val="Odsekzoznamu"/>
        <w:numPr>
          <w:ilvl w:val="0"/>
          <w:numId w:val="12"/>
        </w:numPr>
      </w:pPr>
      <w:r w:rsidRPr="001E7D42">
        <w:rPr>
          <w:b/>
        </w:rPr>
        <w:t>Platforma externých partnerov</w:t>
      </w:r>
      <w:r w:rsidR="00900C4A" w:rsidRPr="001E7D42">
        <w:t xml:space="preserve"> –</w:t>
      </w:r>
      <w:r w:rsidRPr="001E7D42">
        <w:t xml:space="preserve"> repozitár digitálnych komponentov otvorený pre partnerov verejnej správy</w:t>
      </w:r>
    </w:p>
    <w:p w14:paraId="69CF03DA" w14:textId="77777777" w:rsidR="00AF1DE4" w:rsidRPr="001E7D42" w:rsidRDefault="00AF1DE4" w:rsidP="008B0E07">
      <w:r w:rsidRPr="001E7D42">
        <w:t>Ak má byť digitálny biznis dizajn možný a má priniesť zásadnú zmenu voči dnešnému stavu, bude potrebné zanalyzovať zákony, vyhlášky a metodiky a v prípade potreby ich upraviť tak, aby umožňovali:</w:t>
      </w:r>
    </w:p>
    <w:p w14:paraId="45D3AA32" w14:textId="77777777" w:rsidR="00AF1DE4" w:rsidRPr="001E7D42" w:rsidRDefault="00AF1DE4" w:rsidP="008B0E07">
      <w:pPr>
        <w:pStyle w:val="Odsekzoznamu"/>
      </w:pPr>
      <w:r w:rsidRPr="001E7D42">
        <w:t>Zaviesť samostatné nástroje a postupy pre elektronické procesy, nezávislé preskúmateľné a neviazané na listinné postupy a nástroje;</w:t>
      </w:r>
    </w:p>
    <w:p w14:paraId="64351E7F" w14:textId="77777777" w:rsidR="00AF1DE4" w:rsidRPr="001E7D42" w:rsidRDefault="00AF1DE4" w:rsidP="008B0E07">
      <w:pPr>
        <w:pStyle w:val="Odsekzoznamu"/>
      </w:pPr>
      <w:r w:rsidRPr="001E7D42">
        <w:t>Dosiahnuť, že občan k podaniu bude prikladať len informácie, ktoré štát nemá.</w:t>
      </w:r>
    </w:p>
    <w:p w14:paraId="64DFE246" w14:textId="77777777" w:rsidR="00AF1DE4" w:rsidRPr="001E7D42" w:rsidRDefault="00AF1DE4" w:rsidP="008B0E07">
      <w:pPr>
        <w:pStyle w:val="Odsekzoznamu"/>
      </w:pPr>
      <w:r w:rsidRPr="001E7D42">
        <w:t>Zabezpečiť, aby bol výsledok konania dostupný pre všetky dotknuté orgány, čím bude umožnené automatické naštartovanie spracovania v ďalších agendách.</w:t>
      </w:r>
    </w:p>
    <w:p w14:paraId="7BF88618" w14:textId="77777777" w:rsidR="00AF1DE4" w:rsidRPr="001E7D42" w:rsidRDefault="00AF1DE4" w:rsidP="008B0E07">
      <w:pPr>
        <w:pStyle w:val="Odsekzoznamu"/>
      </w:pPr>
      <w:r w:rsidRPr="001E7D42">
        <w:t>Ošetriť využívanie dát verejnej správy komerčným sektorom z hľadiska ochrany osobných údajov.</w:t>
      </w:r>
    </w:p>
    <w:p w14:paraId="083D51CA" w14:textId="77777777" w:rsidR="00AF1DE4" w:rsidRPr="001E7D42" w:rsidRDefault="00AF1DE4" w:rsidP="008B0E07">
      <w:pPr>
        <w:pStyle w:val="Odsekzoznamu"/>
      </w:pPr>
      <w:r w:rsidRPr="001E7D42">
        <w:t>Zavedenie spôsobu prezentovania spoľahlivých údajov prostredníctvom online platforiem (najmä web).</w:t>
      </w:r>
    </w:p>
    <w:p w14:paraId="33776AA8" w14:textId="77777777" w:rsidR="00AF1DE4" w:rsidRPr="001E7D42" w:rsidRDefault="00AF1DE4" w:rsidP="008B0E07">
      <w:pPr>
        <w:pStyle w:val="Nadpis5"/>
      </w:pPr>
      <w:bookmarkStart w:id="192" w:name="_Toc51103335"/>
      <w:bookmarkStart w:id="193" w:name="_Toc50311047"/>
      <w:bookmarkStart w:id="194" w:name="_Toc61086755"/>
      <w:r w:rsidRPr="001E7D42">
        <w:t>Digitálne služby</w:t>
      </w:r>
      <w:bookmarkEnd w:id="192"/>
      <w:bookmarkEnd w:id="193"/>
      <w:bookmarkEnd w:id="194"/>
      <w:r w:rsidRPr="001E7D42">
        <w:t xml:space="preserve"> </w:t>
      </w:r>
    </w:p>
    <w:p w14:paraId="07437252" w14:textId="77777777" w:rsidR="00AF1DE4" w:rsidRPr="001E7D42" w:rsidRDefault="00AF1DE4" w:rsidP="008B0E07">
      <w:r w:rsidRPr="001E7D42">
        <w:t xml:space="preserve">Občania a podnikatelia vnímajú poskytované služby verejnej správy cez štartovacie a koncové udalosti životnej situácie. Aby štartovacie a koncové udalosti bolo možné realizovať v súlade s aktuálnymi možnosťami digitálnych technológií, bude treba prijať legislatívne zmeny, ktoré ich zásadným spôsobom zmenia. </w:t>
      </w:r>
    </w:p>
    <w:p w14:paraId="41856B9C" w14:textId="77777777" w:rsidR="00AF1DE4" w:rsidRPr="001E7D42" w:rsidRDefault="00AF1DE4" w:rsidP="008B0E07">
      <w:r w:rsidRPr="001E7D42">
        <w:t>Cieľom zmien je, aby sa celá verejná správa (ústredné a miestne orgány štátnej správy, orgány a organizácie krajských, mestských a obecných samospráv, atď.) v čo najväčšom rozsahu zjednotila v poskytovaní svojich služieb prostredníctvom:</w:t>
      </w:r>
    </w:p>
    <w:p w14:paraId="367E25E0" w14:textId="77777777" w:rsidR="00AF1DE4" w:rsidRPr="001E7D42" w:rsidRDefault="00AF1DE4" w:rsidP="001B016A">
      <w:pPr>
        <w:pStyle w:val="Odsekzoznamu"/>
        <w:numPr>
          <w:ilvl w:val="0"/>
          <w:numId w:val="36"/>
        </w:numPr>
      </w:pPr>
      <w:r w:rsidRPr="001E7D42">
        <w:t>Jednotného prístupového miesta verejnej správy pri elektronickej komunikácii</w:t>
      </w:r>
    </w:p>
    <w:p w14:paraId="207FD2ED" w14:textId="77777777" w:rsidR="00AF1DE4" w:rsidRPr="001E7D42" w:rsidRDefault="00AF1DE4" w:rsidP="001B016A">
      <w:pPr>
        <w:pStyle w:val="Odsekzoznamu"/>
        <w:numPr>
          <w:ilvl w:val="0"/>
          <w:numId w:val="36"/>
        </w:numPr>
      </w:pPr>
      <w:r w:rsidRPr="001E7D42">
        <w:t xml:space="preserve">Klientskych centier pri asistovanom vybavovaní služieb </w:t>
      </w:r>
    </w:p>
    <w:p w14:paraId="62CB8BB0" w14:textId="77777777" w:rsidR="00AF1DE4" w:rsidRPr="001E7D42" w:rsidRDefault="00AF1DE4" w:rsidP="001B016A">
      <w:pPr>
        <w:pStyle w:val="Odsekzoznamu"/>
        <w:numPr>
          <w:ilvl w:val="0"/>
          <w:numId w:val="36"/>
        </w:numPr>
      </w:pPr>
      <w:r w:rsidRPr="001E7D42">
        <w:t>Kontaktných centier pri poradenských činnostiach</w:t>
      </w:r>
    </w:p>
    <w:p w14:paraId="35BAC49E" w14:textId="77777777" w:rsidR="00AF1DE4" w:rsidRPr="001E7D42" w:rsidRDefault="00AF1DE4" w:rsidP="008B0E07">
      <w:r w:rsidRPr="001E7D42">
        <w:lastRenderedPageBreak/>
        <w:t xml:space="preserve">Pre všetky uvedené kanály platia spoločne nasledovné požiadavky: </w:t>
      </w:r>
    </w:p>
    <w:p w14:paraId="5915A788" w14:textId="77777777" w:rsidR="00AF1DE4" w:rsidRPr="001E7D42" w:rsidRDefault="00AF1DE4" w:rsidP="008B0E07">
      <w:pPr>
        <w:pStyle w:val="Odsekzoznamu"/>
      </w:pPr>
      <w:r w:rsidRPr="001E7D42">
        <w:t>Zvýšiť komfort a zabezpečiť čo najjednoduchšie naštartovanie procesu súvisiaceho so životnou situáciou</w:t>
      </w:r>
    </w:p>
    <w:p w14:paraId="2EC8E6D9" w14:textId="77777777" w:rsidR="00AF1DE4" w:rsidRPr="001E7D42" w:rsidRDefault="00AF1DE4" w:rsidP="008B0E07">
      <w:pPr>
        <w:pStyle w:val="Odsekzoznamu"/>
      </w:pPr>
      <w:r w:rsidRPr="001E7D42">
        <w:t>Dosiahnuť bez zbytočného zdržania koncovú udalosť, to znamená žiadaný výstup alebo zmenu stavu</w:t>
      </w:r>
    </w:p>
    <w:p w14:paraId="6C4CCF86" w14:textId="77777777" w:rsidR="00AF1DE4" w:rsidRPr="001E7D42" w:rsidRDefault="00AF1DE4" w:rsidP="008B0E07">
      <w:pPr>
        <w:pStyle w:val="Odsekzoznamu"/>
      </w:pPr>
      <w:r w:rsidRPr="001E7D42">
        <w:t xml:space="preserve">V rozhodujúcom množstve prípadov po štartovacej udalosti nežiadať od občana či podnikateľa doplňujúce informácie </w:t>
      </w:r>
    </w:p>
    <w:p w14:paraId="59C22676" w14:textId="77777777" w:rsidR="00AF1DE4" w:rsidRPr="001E7D42" w:rsidRDefault="00AF1DE4" w:rsidP="008B0E07">
      <w:pPr>
        <w:pStyle w:val="Odsekzoznamu"/>
      </w:pPr>
      <w:r w:rsidRPr="001E7D42">
        <w:t>Zamedziť tomu, aby bol občan alebo podnikateľ nútený pri jednej životnej situácii komunikovať s viacerými úradmi</w:t>
      </w:r>
    </w:p>
    <w:p w14:paraId="084A7488" w14:textId="77777777" w:rsidR="00AF1DE4" w:rsidRPr="001E7D42" w:rsidRDefault="00AF1DE4" w:rsidP="008B0E07">
      <w:pPr>
        <w:pStyle w:val="Odsekzoznamu"/>
      </w:pPr>
      <w:r w:rsidRPr="001E7D42">
        <w:t>V záujme rýchlosti procesu dosiahnuť, aby bola automatizovaná prevažná väčšina alebo všetky kroky medzi štartovacou a koncovou udalosťou</w:t>
      </w:r>
    </w:p>
    <w:p w14:paraId="2B653BF5" w14:textId="77777777" w:rsidR="00AF1DE4" w:rsidRPr="001E7D42" w:rsidRDefault="00AF1DE4" w:rsidP="008B0E07">
      <w:pPr>
        <w:snapToGrid w:val="0"/>
        <w:rPr>
          <w:rFonts w:cstheme="minorHAnsi"/>
          <w:b/>
        </w:rPr>
      </w:pPr>
      <w:r w:rsidRPr="001E7D42">
        <w:rPr>
          <w:rFonts w:cstheme="minorHAnsi"/>
          <w:b/>
          <w:bCs/>
        </w:rPr>
        <w:t xml:space="preserve">Špecifické požiadavky na </w:t>
      </w:r>
      <w:r w:rsidRPr="001E7D42">
        <w:rPr>
          <w:rFonts w:cstheme="minorHAnsi"/>
          <w:b/>
        </w:rPr>
        <w:t>elektronické služby realizované prostredníctvom jednotného prístupového miesta:</w:t>
      </w:r>
    </w:p>
    <w:p w14:paraId="65B9E278" w14:textId="77777777" w:rsidR="00AF1DE4" w:rsidRPr="001E7D42" w:rsidRDefault="00AF1DE4" w:rsidP="008B0E07">
      <w:pPr>
        <w:pStyle w:val="Odsekzoznamu"/>
      </w:pPr>
      <w:r w:rsidRPr="001E7D42">
        <w:t>Zjednotiť spôsob poskytovania elektronických služieb</w:t>
      </w:r>
    </w:p>
    <w:p w14:paraId="273205D7" w14:textId="77777777" w:rsidR="00AF1DE4" w:rsidRPr="001E7D42" w:rsidRDefault="00AF1DE4" w:rsidP="008B0E07">
      <w:pPr>
        <w:pStyle w:val="Odsekzoznamu"/>
      </w:pPr>
      <w:r w:rsidRPr="001E7D42">
        <w:t>Vytvárať personalizované riešenia pre občanov</w:t>
      </w:r>
    </w:p>
    <w:p w14:paraId="4516C054" w14:textId="77777777" w:rsidR="00AF1DE4" w:rsidRPr="001E7D42" w:rsidRDefault="00AF1DE4" w:rsidP="008B0E07">
      <w:pPr>
        <w:pStyle w:val="Odsekzoznamu"/>
      </w:pPr>
      <w:r w:rsidRPr="001E7D42">
        <w:t>Zásadne zjednodušiť procesy autentifikácie a autorizácie, ktoré sú dnes naviazané na eID kartu množstvom aplikácií (pre BOK a KEP), ktorých používanie nespĺňa UX a CX princípy</w:t>
      </w:r>
    </w:p>
    <w:p w14:paraId="14DD2B56" w14:textId="77777777" w:rsidR="00AF1DE4" w:rsidRPr="001E7D42" w:rsidRDefault="00AF1DE4" w:rsidP="008B0E07">
      <w:pPr>
        <w:pStyle w:val="Odsekzoznamu"/>
      </w:pPr>
      <w:r w:rsidRPr="001E7D42">
        <w:t>Odpojiť proces autorizácie od analógových alternatív, čiže od vlastnoručného podpisu a osvedčeného podpisu a orientovať sa skôr na dôležitosť úkonu a ním súvisiaca úroveň dôvery</w:t>
      </w:r>
    </w:p>
    <w:p w14:paraId="03D44D66" w14:textId="77777777" w:rsidR="00AF1DE4" w:rsidRPr="001E7D42" w:rsidRDefault="00AF1DE4" w:rsidP="008B0E07">
      <w:pPr>
        <w:pStyle w:val="Odsekzoznamu"/>
      </w:pPr>
      <w:r w:rsidRPr="001E7D42">
        <w:t>Otvoriť možnosti autorizácie elektronických podaní za pomoci mobilných zariadení</w:t>
      </w:r>
    </w:p>
    <w:p w14:paraId="02A9FCA7" w14:textId="77777777" w:rsidR="00AF1DE4" w:rsidRPr="001E7D42" w:rsidRDefault="00AF1DE4" w:rsidP="008B0E07">
      <w:pPr>
        <w:pStyle w:val="Odsekzoznamu"/>
      </w:pPr>
      <w:r w:rsidRPr="001E7D42">
        <w:t>Modernizovať elektronické formuláre a eliminovať ich závislosť na papierových predlohách</w:t>
      </w:r>
    </w:p>
    <w:p w14:paraId="4E4E47CB" w14:textId="77777777" w:rsidR="00AF1DE4" w:rsidRPr="001E7D42" w:rsidRDefault="00AF1DE4" w:rsidP="008B0E07">
      <w:pPr>
        <w:pStyle w:val="Odsekzoznamu"/>
      </w:pPr>
      <w:r w:rsidRPr="001E7D42">
        <w:t>Sprehľadniť navigáciu na portáli a zmodernizovať dizajn portálu</w:t>
      </w:r>
    </w:p>
    <w:p w14:paraId="2C250846" w14:textId="77777777" w:rsidR="00AF1DE4" w:rsidRPr="001E7D42" w:rsidRDefault="00AF1DE4" w:rsidP="008B0E07">
      <w:pPr>
        <w:pStyle w:val="Odsekzoznamu"/>
      </w:pPr>
      <w:r w:rsidRPr="001E7D42">
        <w:t xml:space="preserve">Nezahlcovať používateľa nadbytočnými informáciami a technickým žargónom </w:t>
      </w:r>
    </w:p>
    <w:p w14:paraId="23BB2186" w14:textId="77777777" w:rsidR="00AF1DE4" w:rsidRPr="001E7D42" w:rsidRDefault="00AF1DE4" w:rsidP="008B0E07">
      <w:pPr>
        <w:pStyle w:val="Odsekzoznamu"/>
      </w:pPr>
      <w:r w:rsidRPr="001E7D42">
        <w:t>Poskytovať intuitívnu nápovedu</w:t>
      </w:r>
    </w:p>
    <w:p w14:paraId="5D01DF14" w14:textId="77777777" w:rsidR="00AF1DE4" w:rsidRPr="001E7D42" w:rsidRDefault="00AF1DE4" w:rsidP="008B0E07">
      <w:pPr>
        <w:pStyle w:val="Odsekzoznamu"/>
      </w:pPr>
      <w:r w:rsidRPr="001E7D42">
        <w:t>Posúdiť zrušenie poskytovania elektronických služieb duplicitne na špecializovaných portáloch, respektíve posúdiť model aktivovania modulov v portáli pre používateľa (slovensko.sk) a využívania federovaných portálov</w:t>
      </w:r>
    </w:p>
    <w:p w14:paraId="2BD7F475" w14:textId="77777777" w:rsidR="00AF1DE4" w:rsidRPr="001E7D42" w:rsidRDefault="00AF1DE4" w:rsidP="008B0E07">
      <w:pPr>
        <w:snapToGrid w:val="0"/>
        <w:rPr>
          <w:rFonts w:cstheme="minorHAnsi"/>
          <w:bCs/>
        </w:rPr>
      </w:pPr>
      <w:r w:rsidRPr="001E7D42">
        <w:rPr>
          <w:rFonts w:cstheme="minorHAnsi"/>
          <w:b/>
        </w:rPr>
        <w:t>Špecifické požiadavky na klientske centrá:</w:t>
      </w:r>
    </w:p>
    <w:p w14:paraId="16C9FF74" w14:textId="77777777" w:rsidR="00AF1DE4" w:rsidRPr="001E7D42" w:rsidRDefault="00AF1DE4" w:rsidP="008B0E07">
      <w:pPr>
        <w:pStyle w:val="Odsekzoznamu"/>
      </w:pPr>
      <w:r w:rsidRPr="001E7D42">
        <w:t>Budú poskytovať asistované služby prezenčnou formou</w:t>
      </w:r>
    </w:p>
    <w:p w14:paraId="5E59BB89" w14:textId="77777777" w:rsidR="00AF1DE4" w:rsidRPr="001E7D42" w:rsidRDefault="00AF1DE4" w:rsidP="008B0E07">
      <w:pPr>
        <w:pStyle w:val="Odsekzoznamu"/>
      </w:pPr>
      <w:r w:rsidRPr="001E7D42">
        <w:t xml:space="preserve">Budú pozostávať z „univerzálnych prepážok“, na ktorých bude možné vybaviť väčšinu bežnej agendy, ktorú rieši tak štátna správa ako samospráva </w:t>
      </w:r>
    </w:p>
    <w:p w14:paraId="337C7207" w14:textId="77777777" w:rsidR="00AF1DE4" w:rsidRPr="001E7D42" w:rsidRDefault="00AF1DE4" w:rsidP="008B0E07">
      <w:pPr>
        <w:pStyle w:val="Odsekzoznamu"/>
      </w:pPr>
      <w:r w:rsidRPr="001E7D42">
        <w:t>Odbúrajú miestnu príslušnosť okrem niektorých prípadov, ktoré sú lokálne závislé (napríklad obhliadky, kolaudačné konania, miestne povolenia atď.)</w:t>
      </w:r>
    </w:p>
    <w:p w14:paraId="482F48AA" w14:textId="77777777" w:rsidR="00AF1DE4" w:rsidRPr="001E7D42" w:rsidRDefault="00AF1DE4" w:rsidP="008B0E07">
      <w:pPr>
        <w:pStyle w:val="Odsekzoznamu"/>
      </w:pPr>
      <w:r w:rsidRPr="001E7D42">
        <w:t>Dokážu si zriadiť prístup do produkčného prostredia relevantných informačných systémov verejnej správy</w:t>
      </w:r>
    </w:p>
    <w:p w14:paraId="59037E98" w14:textId="77777777" w:rsidR="00AF1DE4" w:rsidRPr="001E7D42" w:rsidRDefault="00AF1DE4" w:rsidP="008B0E07">
      <w:pPr>
        <w:pStyle w:val="Odsekzoznamu"/>
      </w:pPr>
      <w:r w:rsidRPr="001E7D42">
        <w:t xml:space="preserve">Keďže určitá časť životných situácií môže byť vybavená obratom, dokážu v zastúpení vyhotoviť dokument alebo vydať rozhodnutie pre služby s automatickým rozhodovacím procesom, </w:t>
      </w:r>
    </w:p>
    <w:p w14:paraId="761C6914" w14:textId="77777777" w:rsidR="00AF1DE4" w:rsidRPr="001E7D42" w:rsidRDefault="00AF1DE4" w:rsidP="008B0E07">
      <w:pPr>
        <w:rPr>
          <w:bCs/>
        </w:rPr>
      </w:pPr>
      <w:r w:rsidRPr="001E7D42">
        <w:rPr>
          <w:bCs/>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14:paraId="3AF818A1" w14:textId="77777777" w:rsidR="00AF1DE4" w:rsidRPr="001E7D42" w:rsidRDefault="00AF1DE4" w:rsidP="008B0E07">
      <w:pPr>
        <w:pStyle w:val="Odsekzoznamu"/>
      </w:pPr>
      <w:r w:rsidRPr="001E7D42">
        <w:t>Zjednotenie aplikácií do univerzálneho front-endu, na ktorom sú všetky ovládacie prvky a ergonómia zladené, dáta sú prezentované v jednotnom formáte bez ohľadu na back-office funkcionalitu (koncept jednotného workdesku)</w:t>
      </w:r>
    </w:p>
    <w:p w14:paraId="5AD5B5C6" w14:textId="77777777" w:rsidR="00AF1DE4" w:rsidRPr="001E7D42" w:rsidRDefault="00AF1DE4" w:rsidP="008B0E07">
      <w:pPr>
        <w:pStyle w:val="Odsekzoznamu"/>
      </w:pPr>
      <w:r w:rsidRPr="001E7D42">
        <w:t>Samotný workdesk musí pracovníka verejnej správy</w:t>
      </w:r>
      <w:r w:rsidRPr="001E7D42" w:rsidDel="00013354">
        <w:t xml:space="preserve"> </w:t>
      </w:r>
      <w:r w:rsidRPr="001E7D42">
        <w:t xml:space="preserve">viesť procesom a minimalizovať nároky na zadávanie dát len na unikátne údaje zisťované priamo od obsluhovaného používateľa; nápoveda musí byť ľahkom pochopiteľná a nesmie vyžadovať príliš špecializované znalosti </w:t>
      </w:r>
    </w:p>
    <w:p w14:paraId="53AB4C3D" w14:textId="77777777" w:rsidR="00AF1DE4" w:rsidRPr="001E7D42" w:rsidRDefault="00AF1DE4" w:rsidP="008B0E07">
      <w:pPr>
        <w:pStyle w:val="Odsekzoznamu"/>
      </w:pPr>
      <w:r w:rsidRPr="001E7D42">
        <w:t>Pracovníci verejnej správy</w:t>
      </w:r>
      <w:r w:rsidRPr="001E7D42" w:rsidDel="00013354">
        <w:t xml:space="preserve"> </w:t>
      </w:r>
      <w:r w:rsidRPr="001E7D42">
        <w:t>musia mať rozvinuté IT zručnosti, avšak aj všeobecný prehľad o najbežnejších životných situáciách, predpisoch a pravidlách vzťahujúcich sa na tieto situácie, nevyhnutné sú tréningy a školenia.</w:t>
      </w:r>
    </w:p>
    <w:p w14:paraId="6D989BCC" w14:textId="77777777" w:rsidR="00AF1DE4" w:rsidRPr="001E7D42" w:rsidRDefault="00AF1DE4" w:rsidP="008B0E07">
      <w:pPr>
        <w:pStyle w:val="Odsekzoznamu"/>
      </w:pPr>
      <w:r w:rsidRPr="001E7D42">
        <w:lastRenderedPageBreak/>
        <w:t>Na riešenie unikátnejších prípadov a špecializovaných agend musí aj na klientskom centre existovať možnosť pre pracovníka verejnej správy</w:t>
      </w:r>
      <w:r w:rsidRPr="001E7D42" w:rsidDel="00013354">
        <w:t xml:space="preserve"> </w:t>
      </w:r>
      <w:r w:rsidRPr="001E7D42">
        <w:t>dožiadať si pomoc experta, teda integrovať klientske centrá s kontaktnými centrami, ktoré môžu pre fungovať ako L2 podpora. Inou možnosťou je presmerovať občana či podnikateľa k pracovníkovi s príslušnou špecializáciou.</w:t>
      </w:r>
    </w:p>
    <w:p w14:paraId="129DC092" w14:textId="77777777" w:rsidR="00AF1DE4" w:rsidRPr="001E7D42" w:rsidRDefault="00AF1DE4" w:rsidP="008B0E07">
      <w:r w:rsidRPr="001E7D42">
        <w:rPr>
          <w:bCs/>
        </w:rPr>
        <w:t>Cieľom je naplnenie konceptu už dnes existujúceho integrovaného obslužného miesta. Konfigurácia front-end služieb by mala umožňovať dostatočnú flexibilitu na to, aby obslužným miestom mohla byť pošta, miestny úrad, alebo povedzme miestna knižnica vybavená osobným počítačom a pripojením na internet. V ideálnom prípade by sme mali smerovať až ku konceptu „osobného úradníka“ pre vybrané skupiny používateľov.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 Pre naplnenie takéhoto úplného konceptu integrovaného obslužného miesta však bude potrebné verifikovať schopnosť lokálnych inštitúcií poskytovať asistované služby prvého kontaktu.</w:t>
      </w:r>
    </w:p>
    <w:p w14:paraId="48F16466" w14:textId="77777777" w:rsidR="00AF1DE4" w:rsidRPr="001E7D42" w:rsidRDefault="00AF1DE4" w:rsidP="008B0E07">
      <w:pPr>
        <w:snapToGrid w:val="0"/>
        <w:rPr>
          <w:rFonts w:cstheme="minorHAnsi"/>
          <w:bCs/>
        </w:rPr>
      </w:pPr>
      <w:r w:rsidRPr="001E7D42">
        <w:rPr>
          <w:rFonts w:cstheme="minorHAnsi"/>
          <w:b/>
        </w:rPr>
        <w:t>Špecifické požiadavky na kontaktné centrá:</w:t>
      </w:r>
    </w:p>
    <w:p w14:paraId="6FA58235" w14:textId="77777777" w:rsidR="00AF1DE4" w:rsidRPr="001E7D42" w:rsidRDefault="00AF1DE4" w:rsidP="008B0E07">
      <w:r w:rsidRPr="001E7D42">
        <w:t xml:space="preserve">Na Slovensku sú dobré podmienky na zavedenie služby kontaktných centier. Táto nová služba sa bude realizovať na pracoviskách, ktoré: </w:t>
      </w:r>
    </w:p>
    <w:p w14:paraId="3B810D56" w14:textId="77777777" w:rsidR="00AF1DE4" w:rsidRPr="001E7D42" w:rsidRDefault="00AF1DE4" w:rsidP="008B0E07">
      <w:pPr>
        <w:pStyle w:val="Odsekzoznamu"/>
      </w:pPr>
      <w:r w:rsidRPr="001E7D42">
        <w:t>Môžu byť alokované kdekoľvek na Slovensku</w:t>
      </w:r>
    </w:p>
    <w:p w14:paraId="60E96D3D" w14:textId="77777777" w:rsidR="00AF1DE4" w:rsidRPr="001E7D42" w:rsidRDefault="00AF1DE4" w:rsidP="008B0E07">
      <w:pPr>
        <w:pStyle w:val="Odsekzoznamu"/>
      </w:pPr>
      <w:r w:rsidRPr="001E7D42">
        <w:t>Budú kumulovať expertov na špeciálne agendy</w:t>
      </w:r>
    </w:p>
    <w:p w14:paraId="7610A48F" w14:textId="77777777" w:rsidR="00AF1DE4" w:rsidRPr="001E7D42" w:rsidRDefault="00AF1DE4" w:rsidP="008B0E07">
      <w:pPr>
        <w:pStyle w:val="Odsekzoznamu"/>
      </w:pPr>
      <w:r w:rsidRPr="001E7D42">
        <w:t>Budú poskytovať konzultácie pracovníkom klientskych centier alebo priamo používateľom</w:t>
      </w:r>
    </w:p>
    <w:p w14:paraId="7785F543" w14:textId="77777777" w:rsidR="00AF1DE4" w:rsidRPr="001E7D42" w:rsidRDefault="00AF1DE4" w:rsidP="008B0E07">
      <w:pPr>
        <w:pStyle w:val="Odsekzoznamu"/>
      </w:pPr>
      <w:r w:rsidRPr="001E7D42">
        <w:t>Mali by využívať čo najširšie spektrum komerčne úspešných a rozšírených komunikačných a kolaboračných nástrojov a platforiem</w:t>
      </w:r>
    </w:p>
    <w:p w14:paraId="691EFA28" w14:textId="77777777" w:rsidR="00AF1DE4" w:rsidRPr="001E7D42" w:rsidRDefault="00AF1DE4" w:rsidP="008B0E07">
      <w:pPr>
        <w:pStyle w:val="Odsekzoznamu"/>
      </w:pPr>
      <w:r w:rsidRPr="001E7D42">
        <w:t>Môžu byť podporované najmodernejšími nástrojmi ako chatboty alebo videoboty</w:t>
      </w:r>
    </w:p>
    <w:p w14:paraId="646FC33F" w14:textId="77777777" w:rsidR="00AF1DE4" w:rsidRPr="001E7D42" w:rsidRDefault="00AF1DE4" w:rsidP="008B0E07">
      <w:pPr>
        <w:snapToGrid w:val="0"/>
        <w:rPr>
          <w:rFonts w:cstheme="minorHAnsi"/>
          <w:b/>
        </w:rPr>
      </w:pPr>
      <w:r w:rsidRPr="001E7D42">
        <w:rPr>
          <w:rFonts w:cstheme="minorHAnsi"/>
          <w:b/>
        </w:rPr>
        <w:t>Prepojenie elektronických služieb, klientskych centier a kontaktných centier</w:t>
      </w:r>
    </w:p>
    <w:p w14:paraId="2EA22540" w14:textId="77777777" w:rsidR="00AF1DE4" w:rsidRPr="001E7D42" w:rsidRDefault="00AF1DE4" w:rsidP="008B0E07">
      <w:pPr>
        <w:rPr>
          <w:bCs/>
        </w:rPr>
      </w:pPr>
      <w:r w:rsidRPr="001E7D42">
        <w:rPr>
          <w:bCs/>
        </w:rPr>
        <w:t>Správnym prepojením front-endových služieb, služieb klientskych a kontaktných centier môže vzniknúť ďalšia pridaná hodnota pre občana. Cieľová miera flexibility by mala smerovať k tomu, že na jednom mieste používateľ niečo začne, rozpracuje (napríklad samoobslužne) a dokončí to iným spôsobom (napríklad asistovane). História obsluhy z jednotlivých kanálov bude vidieť i v ostatných kanáloch.</w:t>
      </w:r>
    </w:p>
    <w:p w14:paraId="1D7BC82B" w14:textId="77777777" w:rsidR="00AF1DE4" w:rsidRPr="001E7D42" w:rsidRDefault="00AF1DE4" w:rsidP="008B0E07">
      <w:pPr>
        <w:pStyle w:val="Nadpis5"/>
      </w:pPr>
      <w:bookmarkStart w:id="195" w:name="_Toc51103336"/>
      <w:bookmarkStart w:id="196" w:name="_Toc50311048"/>
      <w:bookmarkStart w:id="197" w:name="_Toc61086756"/>
      <w:r w:rsidRPr="001E7D42">
        <w:t>Procesný a organizačný rámec</w:t>
      </w:r>
      <w:bookmarkEnd w:id="195"/>
      <w:bookmarkEnd w:id="196"/>
      <w:bookmarkEnd w:id="197"/>
    </w:p>
    <w:p w14:paraId="30BACAC6" w14:textId="77777777" w:rsidR="00AF1DE4" w:rsidRPr="001E7D42" w:rsidRDefault="00AF1DE4" w:rsidP="008B0E07">
      <w:r w:rsidRPr="001E7D42">
        <w:t xml:space="preserve">Procesný a organizačný rámec upravuje čo, kto a ako robí na strane verejnej správy v procese vybavovania služby. Spadajú sem teda všetky pravidlá a opatrenia, ktoré upravujú to, čo sa deje medzi štartovacou a koncovou udalosťou životnej situácie. Priebežné udalosti sú realizované kombináciou aktivít pracovníkov a informačných systémov. Jedná sa o: </w:t>
      </w:r>
    </w:p>
    <w:p w14:paraId="0901EDC4" w14:textId="77777777" w:rsidR="00AF1DE4" w:rsidRPr="001E7D42" w:rsidRDefault="00AF1DE4" w:rsidP="008B0E07">
      <w:pPr>
        <w:pStyle w:val="Odsekzoznamu"/>
      </w:pPr>
      <w:r w:rsidRPr="001E7D42">
        <w:t>Manuálne aktivity, ktoré sú vykonávané bez pomoci softvérovej aplikácie.</w:t>
      </w:r>
    </w:p>
    <w:p w14:paraId="2A0B37E5" w14:textId="77777777" w:rsidR="00AF1DE4" w:rsidRPr="001E7D42" w:rsidRDefault="00AF1DE4" w:rsidP="008B0E07">
      <w:pPr>
        <w:pStyle w:val="Odsekzoznamu"/>
      </w:pPr>
      <w:r w:rsidRPr="001E7D42">
        <w:t>Manuálne aktivity, pri ktorých pracovník používa softvérovú aplikáciu.</w:t>
      </w:r>
    </w:p>
    <w:p w14:paraId="0B6C0ECE" w14:textId="77777777" w:rsidR="00AF1DE4" w:rsidRPr="001E7D42" w:rsidRDefault="00AF1DE4" w:rsidP="008B0E07">
      <w:pPr>
        <w:pStyle w:val="Odsekzoznamu"/>
      </w:pPr>
      <w:r w:rsidRPr="001E7D42">
        <w:t>Automatické aktivity, ktoré sa robia automatizovane bez zásahu pracovníka.</w:t>
      </w:r>
    </w:p>
    <w:p w14:paraId="4B80BAAB" w14:textId="77777777" w:rsidR="00AF1DE4" w:rsidRPr="001E7D42" w:rsidRDefault="00AF1DE4" w:rsidP="008B0E07">
      <w:r w:rsidRPr="001E7D42">
        <w:t>Transformačné kroky by mali viesť k eliminácii alebo aspoň razantnému zníženiu podielu manuálnych aktivít a k zvýšeniu podielu automatických aktivít. Výsledkom zmien by malo byť zlepšenie služieb a procesov meraných konkrétnymi merateľnými ukazovateľmi vyjadrujúcimi pokrok a dosahovanie cieľov NKIVS.</w:t>
      </w:r>
    </w:p>
    <w:p w14:paraId="2486170D" w14:textId="77777777" w:rsidR="00AF1DE4" w:rsidRPr="001E7D42" w:rsidRDefault="00AF1DE4" w:rsidP="008B0E07">
      <w:r w:rsidRPr="001E7D42">
        <w:t>Digitálna transformácia back-office procesov musí zahŕňať</w:t>
      </w:r>
    </w:p>
    <w:p w14:paraId="472F1AE6" w14:textId="77777777" w:rsidR="00AF1DE4" w:rsidRPr="001E7D42" w:rsidRDefault="00AF1DE4" w:rsidP="001B016A">
      <w:pPr>
        <w:pStyle w:val="Odsekzoznamu"/>
        <w:numPr>
          <w:ilvl w:val="0"/>
          <w:numId w:val="14"/>
        </w:numPr>
      </w:pPr>
      <w:r w:rsidRPr="001E7D42">
        <w:t>Optimalizáciu procesov až na úrovni zákonov alebo podzákonnej legislatívy</w:t>
      </w:r>
    </w:p>
    <w:p w14:paraId="7527C6D6" w14:textId="77777777" w:rsidR="00AF1DE4" w:rsidRPr="001E7D42" w:rsidRDefault="00AF1DE4" w:rsidP="001B016A">
      <w:pPr>
        <w:pStyle w:val="Odsekzoznamu"/>
        <w:numPr>
          <w:ilvl w:val="0"/>
          <w:numId w:val="14"/>
        </w:numPr>
      </w:pPr>
      <w:r w:rsidRPr="001E7D42">
        <w:t>Zmenu organizácie činností bez ohľadu na vlastníkov procesov</w:t>
      </w:r>
    </w:p>
    <w:p w14:paraId="1204056B" w14:textId="77777777" w:rsidR="00AF1DE4" w:rsidRPr="001E7D42" w:rsidRDefault="00AF1DE4" w:rsidP="001B016A">
      <w:pPr>
        <w:pStyle w:val="Odsekzoznamu"/>
        <w:numPr>
          <w:ilvl w:val="0"/>
          <w:numId w:val="14"/>
        </w:numPr>
      </w:pPr>
      <w:r w:rsidRPr="001E7D42">
        <w:t>Zvýšenie kvality procesov</w:t>
      </w:r>
    </w:p>
    <w:p w14:paraId="3F508F25" w14:textId="77777777" w:rsidR="00AF1DE4" w:rsidRPr="001E7D42" w:rsidRDefault="00AF1DE4" w:rsidP="001B016A">
      <w:pPr>
        <w:pStyle w:val="Odsekzoznamu"/>
        <w:numPr>
          <w:ilvl w:val="0"/>
          <w:numId w:val="14"/>
        </w:numPr>
      </w:pPr>
      <w:r w:rsidRPr="001E7D42">
        <w:t>Zníženie nákladov na procesy</w:t>
      </w:r>
    </w:p>
    <w:p w14:paraId="10905DE7" w14:textId="77777777" w:rsidR="00AF1DE4" w:rsidRPr="001E7D42" w:rsidRDefault="00AF1DE4" w:rsidP="008B0E07">
      <w:r w:rsidRPr="001E7D42">
        <w:lastRenderedPageBreak/>
        <w:t xml:space="preserve">Optimalizáciu procesov pri vybavovaní podaní analyticky a koncepčne riešil národný projekt </w:t>
      </w:r>
      <w:r w:rsidRPr="001E7D42">
        <w:rPr>
          <w:i/>
        </w:rPr>
        <w:t>Optimalizácia procesov vo verenej správe</w:t>
      </w:r>
      <w:r w:rsidRPr="001E7D42">
        <w:rPr>
          <w:rStyle w:val="Odkaznapoznmkupodiarou"/>
          <w:i/>
        </w:rPr>
        <w:footnoteReference w:id="39"/>
      </w:r>
      <w:r w:rsidRPr="001E7D42">
        <w:rPr>
          <w:i/>
        </w:rPr>
        <w:t>.</w:t>
      </w:r>
      <w:r w:rsidRPr="001E7D42">
        <w:t xml:space="preserve"> V rámci projektu bola vypracovaná komplexná analýza súčasného stavu back-office procesov verejnej správy v takzvaných kartách procesov AS IS. Súčasťou bolo aj identifikovanie legislatívy, ktorou sa spravujú jednotlivé okruhy životných situácií. Pri životných situáciách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14:paraId="0D6F2A22" w14:textId="77777777" w:rsidR="00AF1DE4" w:rsidRPr="001E7D42" w:rsidRDefault="00AF1DE4" w:rsidP="008B0E07">
      <w:r w:rsidRPr="001E7D42">
        <w:t>Pri rozvoji agendových IS podľa zákona č. 95/2019 Z.z o informačných technológiách vo verejnej správe a súvisiacej vyhlášky č. 85/2020 o riadení projektov bude musieť byť implementáciu optimalizácie procesov povinnou súčasťou projektu.</w:t>
      </w:r>
    </w:p>
    <w:p w14:paraId="7CB00B34" w14:textId="77777777" w:rsidR="00AF1DE4" w:rsidRPr="001E7D42" w:rsidRDefault="00AF1DE4" w:rsidP="008B0E07">
      <w:pPr>
        <w:rPr>
          <w:b/>
        </w:rPr>
      </w:pPr>
      <w:r w:rsidRPr="001E7D42">
        <w:rPr>
          <w:b/>
        </w:rPr>
        <w:t>Organizácia práce</w:t>
      </w:r>
    </w:p>
    <w:p w14:paraId="08AAB438" w14:textId="77777777" w:rsidR="00AF1DE4" w:rsidRPr="001E7D42" w:rsidRDefault="00AF1DE4" w:rsidP="008B0E07">
      <w:r w:rsidRPr="001E7D42">
        <w:t xml:space="preserve">Navrhujeme organizačné oddelenie front-end a back-end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14:paraId="17D0723B" w14:textId="77777777" w:rsidR="00AF1DE4" w:rsidRPr="001E7D42" w:rsidRDefault="00AF1DE4" w:rsidP="008B0E07">
      <w:r w:rsidRPr="001E7D42">
        <w:t xml:space="preserve">Bude potrebné analyzovať potreby a možnosti samospráv, keďže existujú síce existujú spoločné obecné úrady ako pilotné pracoviská tohto typu zahŕňajúce prenesené kompetencie, avšak bude treba riešiť aj originálne kompetencie samosprávy. </w:t>
      </w:r>
    </w:p>
    <w:p w14:paraId="32BB0984" w14:textId="77777777" w:rsidR="00AF1DE4" w:rsidRPr="001E7D42" w:rsidRDefault="00AF1DE4" w:rsidP="008B0E07">
      <w:r w:rsidRPr="001E7D42">
        <w:t xml:space="preserve">Vhodnosť tohto prístupu pre malé OVM musí ukázať ekonomická analýza. Jej metodika je komplementárnym výstupom projektu </w:t>
      </w:r>
      <w:r w:rsidRPr="001E7D42">
        <w:rPr>
          <w:i/>
        </w:rPr>
        <w:t>Optimalizácia procesov vo verejnej správe.</w:t>
      </w:r>
    </w:p>
    <w:p w14:paraId="4C68DCC0" w14:textId="77777777" w:rsidR="00AF1DE4" w:rsidRPr="001E7D42" w:rsidRDefault="00AF1DE4" w:rsidP="008B0E07">
      <w:pPr>
        <w:rPr>
          <w:b/>
        </w:rPr>
      </w:pPr>
      <w:r w:rsidRPr="001E7D42">
        <w:rPr>
          <w:b/>
        </w:rPr>
        <w:t>Kvalita procesov</w:t>
      </w:r>
    </w:p>
    <w:p w14:paraId="6DE99CBF" w14:textId="77777777" w:rsidR="00AF1DE4" w:rsidRPr="001E7D42" w:rsidRDefault="00AF1DE4" w:rsidP="008B0E07">
      <w:pPr>
        <w:rPr>
          <w:bCs/>
        </w:rPr>
      </w:pPr>
      <w:r w:rsidRPr="001E7D42">
        <w:rPr>
          <w:bCs/>
        </w:rPr>
        <w:t>Optimalizačné opatrenia sa budú zameriavať na elimináciu administratívnych nedostatkov ako sú napríklad:</w:t>
      </w:r>
    </w:p>
    <w:p w14:paraId="362F33EA" w14:textId="77777777" w:rsidR="00AF1DE4" w:rsidRPr="001E7D42" w:rsidRDefault="00AF1DE4" w:rsidP="008B0E07">
      <w:pPr>
        <w:pStyle w:val="Odsekzoznamu"/>
      </w:pPr>
      <w:r w:rsidRPr="001E7D42">
        <w:t>Nevybavené práce, nadbytok vstupných dokumentov a informácií,</w:t>
      </w:r>
    </w:p>
    <w:p w14:paraId="4BE75A78" w14:textId="77777777" w:rsidR="00AF1DE4" w:rsidRPr="001E7D42" w:rsidRDefault="00AF1DE4" w:rsidP="008B0E07">
      <w:pPr>
        <w:pStyle w:val="Odsekzoznamu"/>
      </w:pPr>
      <w:r w:rsidRPr="001E7D42">
        <w:t>Chyby dát, chýbajúce informácie,</w:t>
      </w:r>
    </w:p>
    <w:p w14:paraId="05868BDC" w14:textId="743E3C2A" w:rsidR="00AF1DE4" w:rsidRPr="001E7D42" w:rsidRDefault="00AF1DE4" w:rsidP="008B0E07">
      <w:pPr>
        <w:pStyle w:val="Odsekzoznamu"/>
      </w:pPr>
      <w:r w:rsidRPr="001E7D42">
        <w:t>Nadprodukcia vo výkone procesov, čiže nepotrebné výstupy, aktivity, ktoré nie sú požadované používateľom</w:t>
      </w:r>
      <w:r w:rsidR="00900C4A" w:rsidRPr="001E7D42">
        <w:t>,</w:t>
      </w:r>
    </w:p>
    <w:p w14:paraId="15B0175E" w14:textId="77777777" w:rsidR="00AF1DE4" w:rsidRPr="001E7D42" w:rsidRDefault="00AF1DE4" w:rsidP="008B0E07">
      <w:pPr>
        <w:pStyle w:val="Odsekzoznamu"/>
      </w:pPr>
      <w:r w:rsidRPr="001E7D42">
        <w:t>Duplicity a zbytočné kroky procesu,</w:t>
      </w:r>
    </w:p>
    <w:p w14:paraId="1F7D3D94" w14:textId="77777777" w:rsidR="00AF1DE4" w:rsidRPr="001E7D42" w:rsidRDefault="00AF1DE4" w:rsidP="008B0E07">
      <w:pPr>
        <w:pStyle w:val="Odsekzoznamu"/>
      </w:pPr>
      <w:r w:rsidRPr="001E7D42">
        <w:t>Prestoje vo schvaľovacom procese,</w:t>
      </w:r>
    </w:p>
    <w:p w14:paraId="22B014BC" w14:textId="77777777" w:rsidR="00AF1DE4" w:rsidRPr="001E7D42" w:rsidRDefault="00AF1DE4" w:rsidP="008B0E07">
      <w:pPr>
        <w:pStyle w:val="Odsekzoznamu"/>
      </w:pPr>
      <w:r w:rsidRPr="001E7D42">
        <w:t>Neefektívne presuny zamestnancov alebo informácií v rámci výkonu procesov,</w:t>
      </w:r>
    </w:p>
    <w:p w14:paraId="58182C17" w14:textId="1296FB37" w:rsidR="00AF1DE4" w:rsidRPr="001E7D42" w:rsidRDefault="00AF1DE4" w:rsidP="008B0E07">
      <w:pPr>
        <w:pStyle w:val="Odsekzoznamu"/>
      </w:pPr>
      <w:r w:rsidRPr="001E7D42">
        <w:t>Chýbajúca podpora automatizovanej tvorby dokumentov</w:t>
      </w:r>
      <w:r w:rsidR="00900C4A" w:rsidRPr="001E7D42">
        <w:t>,</w:t>
      </w:r>
    </w:p>
    <w:p w14:paraId="3260463F" w14:textId="45302C72" w:rsidR="00AF1DE4" w:rsidRPr="001E7D42" w:rsidRDefault="00AF1DE4" w:rsidP="008B0E07">
      <w:pPr>
        <w:pStyle w:val="Odsekzoznamu"/>
      </w:pPr>
      <w:r w:rsidRPr="001E7D42">
        <w:t>Chýbajúce údaje pre vyhodnotenie výkonnosti</w:t>
      </w:r>
      <w:r w:rsidR="00900C4A" w:rsidRPr="001E7D42">
        <w:t>,</w:t>
      </w:r>
    </w:p>
    <w:p w14:paraId="3273BB33" w14:textId="6425E57B" w:rsidR="00AF1DE4" w:rsidRPr="001E7D42" w:rsidRDefault="00AF1DE4" w:rsidP="008B0E07">
      <w:pPr>
        <w:pStyle w:val="Odsekzoznamu"/>
      </w:pPr>
      <w:r w:rsidRPr="001E7D42">
        <w:t>Nedostatočná zastupiteľnosť zamestnancov</w:t>
      </w:r>
      <w:r w:rsidR="00900C4A" w:rsidRPr="001E7D42">
        <w:t>,</w:t>
      </w:r>
    </w:p>
    <w:p w14:paraId="1CE164FA" w14:textId="1CE1983F" w:rsidR="00AF1DE4" w:rsidRPr="001E7D42" w:rsidRDefault="00AF1DE4" w:rsidP="008B0E07">
      <w:pPr>
        <w:pStyle w:val="Odsekzoznamu"/>
      </w:pPr>
      <w:r w:rsidRPr="001E7D42">
        <w:t>Nejasná legislatíva pre určenie schvaľovateľa</w:t>
      </w:r>
      <w:r w:rsidR="00900C4A" w:rsidRPr="001E7D42">
        <w:t>,</w:t>
      </w:r>
    </w:p>
    <w:p w14:paraId="0DEB8F4F" w14:textId="77777777" w:rsidR="00AF1DE4" w:rsidRPr="001E7D42" w:rsidRDefault="00AF1DE4" w:rsidP="008B0E07">
      <w:pPr>
        <w:pStyle w:val="Odsekzoznamu"/>
      </w:pPr>
      <w:r w:rsidRPr="001E7D42">
        <w:t>Nedostatočná kapacita príručnej registratúry, atď.</w:t>
      </w:r>
    </w:p>
    <w:p w14:paraId="20E57DED" w14:textId="77777777" w:rsidR="00AF1DE4" w:rsidRPr="001E7D42" w:rsidRDefault="00AF1DE4" w:rsidP="008B0E07">
      <w:pPr>
        <w:rPr>
          <w:bCs/>
        </w:rPr>
      </w:pPr>
      <w:r w:rsidRPr="001E7D42">
        <w:rPr>
          <w:bCs/>
        </w:rPr>
        <w:t>Bude teda zabezpečené zásadné zlepšenie procesu od štartovacej udalosti, cez priebežné udalosti až po koncové udalosti pri životných situáciách. Kvalitu služieb bude potrebné merať niektorou z overených metodík a v pravidelných intervaloch. Poskytovateľ služby musí dostávať vierohodné dobre popísané vstupy na ich kontinuálne zlepšovanie.</w:t>
      </w:r>
    </w:p>
    <w:p w14:paraId="1F1CB7BB" w14:textId="77777777" w:rsidR="00AF1DE4" w:rsidRPr="001E7D42" w:rsidRDefault="00AF1DE4" w:rsidP="008B0E07">
      <w:pPr>
        <w:rPr>
          <w:b/>
        </w:rPr>
      </w:pPr>
      <w:r w:rsidRPr="001E7D42">
        <w:rPr>
          <w:b/>
        </w:rPr>
        <w:t>Náklady a procesy</w:t>
      </w:r>
    </w:p>
    <w:p w14:paraId="2BC1311D" w14:textId="77777777" w:rsidR="00AF1DE4" w:rsidRPr="001E7D42" w:rsidRDefault="00AF1DE4" w:rsidP="008B0E07">
      <w:pPr>
        <w:rPr>
          <w:bCs/>
        </w:rPr>
      </w:pPr>
      <w:r w:rsidRPr="001E7D42">
        <w:rPr>
          <w:bCs/>
        </w:rPr>
        <w:t xml:space="preserve">Kvalita by nemala byť dosahovaná za cenu rastu nákladov. Naopak, efektívna verejná správa sa dlhodobo musí snažiť o znižovanie výšky zdrojov, ktoré potrebuje na kvalitnú obsluhu svojich používateľov. Všetky riešenia uvažované v rámci digitálnej transformácie musia byť preto posudzované aj z hľadiska nákladov a prínosov, pričom realizované majú byť iba tie z nich, kde sú prínosy vyššie ako </w:t>
      </w:r>
      <w:r w:rsidRPr="001E7D42">
        <w:rPr>
          <w:bCs/>
        </w:rPr>
        <w:lastRenderedPageBreak/>
        <w:t>náklady. V čase hospodárskej recesie to považujeme za urgentné a nutné, v čase konjunktúry by riadenie nákladov mala viesť k zamedzeniu ich nekontrolovaného rastu.</w:t>
      </w:r>
    </w:p>
    <w:p w14:paraId="2D85F782" w14:textId="77777777" w:rsidR="00AF1DE4" w:rsidRPr="001E7D42" w:rsidRDefault="00AF1DE4" w:rsidP="008B0E07">
      <w:pPr>
        <w:rPr>
          <w:bCs/>
        </w:rPr>
      </w:pPr>
      <w:r w:rsidRPr="001E7D42">
        <w:rPr>
          <w:bCs/>
        </w:rPr>
        <w:t>Optimalizácia procesov a koncentrácia pracovníkov na klientskych centrách a pracoviskách zdieľaných služieb povedie k tomu, že úlohy sa budú vykonávať s menším počtom pracovníkov a na menšom počte lokalít. Benefity sú potom zrejmé:</w:t>
      </w:r>
    </w:p>
    <w:p w14:paraId="07750521" w14:textId="77777777" w:rsidR="00AF1DE4" w:rsidRPr="001E7D42" w:rsidRDefault="00AF1DE4" w:rsidP="008B0E07">
      <w:pPr>
        <w:pStyle w:val="Odsekzoznamu"/>
      </w:pPr>
      <w:r w:rsidRPr="001E7D42">
        <w:t>úspory na priamych nákladoch (osobné náklady),</w:t>
      </w:r>
    </w:p>
    <w:p w14:paraId="2F5280BB" w14:textId="77777777" w:rsidR="00AF1DE4" w:rsidRPr="001E7D42" w:rsidRDefault="00AF1DE4" w:rsidP="008B0E07">
      <w:pPr>
        <w:pStyle w:val="Odsekzoznamu"/>
      </w:pPr>
      <w:r w:rsidRPr="001E7D42">
        <w:t xml:space="preserve">úspory na nájomnom, energiách, obslužnom personáli, </w:t>
      </w:r>
    </w:p>
    <w:p w14:paraId="0B215330" w14:textId="77777777" w:rsidR="00AF1DE4" w:rsidRPr="001E7D42" w:rsidRDefault="00AF1DE4" w:rsidP="008B0E07">
      <w:pPr>
        <w:pStyle w:val="Odsekzoznamu"/>
      </w:pPr>
      <w:r w:rsidRPr="001E7D42">
        <w:t>v prípade realokácie pracovníkov z budov vlastnených štátom možnosť monetizovať tieto nehnuteľnosti.</w:t>
      </w:r>
    </w:p>
    <w:p w14:paraId="18811655" w14:textId="77777777" w:rsidR="00AF1DE4" w:rsidRPr="001E7D42" w:rsidRDefault="00AF1DE4" w:rsidP="008B0E07">
      <w:pPr>
        <w:rPr>
          <w:bCs/>
        </w:rPr>
      </w:pPr>
      <w:r w:rsidRPr="001E7D42">
        <w:rPr>
          <w:bCs/>
        </w:rPr>
        <w:t>Je však potrebné uvedomiť si, že plošná realizácia digitálnej transformácie vytvára dodatočné systémové benefity:</w:t>
      </w:r>
    </w:p>
    <w:p w14:paraId="2B426FB4" w14:textId="77777777" w:rsidR="00AF1DE4" w:rsidRPr="001E7D42" w:rsidRDefault="00AF1DE4" w:rsidP="008B0E07">
      <w:pPr>
        <w:pStyle w:val="Odsekzoznamu"/>
      </w:pPr>
      <w:r w:rsidRPr="001E7D42">
        <w:t>vyššia flexibilita verejnej správy umožňujúca pružnejšie meniť (optimalizovať) vlastné procesy a organizáciu práce,</w:t>
      </w:r>
    </w:p>
    <w:p w14:paraId="2EC42867" w14:textId="77777777" w:rsidR="00AF1DE4" w:rsidRPr="001E7D42" w:rsidRDefault="00AF1DE4" w:rsidP="008B0E07">
      <w:pPr>
        <w:pStyle w:val="Odsekzoznamu"/>
      </w:pPr>
      <w:r w:rsidRPr="001E7D42">
        <w:t>schopnosť efektívnejšie vykonávať vlastnú činnosť (jednoduchší prístup k údajom, efektívnejšie pracovné nástroje, jednoduchšia komunikácia),</w:t>
      </w:r>
    </w:p>
    <w:p w14:paraId="364ED35B" w14:textId="77777777" w:rsidR="00AF1DE4" w:rsidRPr="001E7D42" w:rsidRDefault="00AF1DE4" w:rsidP="008B0E07">
      <w:pPr>
        <w:pStyle w:val="Odsekzoznamu"/>
      </w:pPr>
      <w:r w:rsidRPr="001E7D42">
        <w:t>schopnosť vytvárať adresnejšie riešenia a služby, ktoré šetria čas občanom a tým aj nepriamo VS (napr. menej chýb na vstupe).</w:t>
      </w:r>
    </w:p>
    <w:p w14:paraId="090F1F08" w14:textId="77777777" w:rsidR="00AF1DE4" w:rsidRPr="001E7D42" w:rsidRDefault="00AF1DE4" w:rsidP="008B0E07">
      <w:pPr>
        <w:pStyle w:val="Nadpis5"/>
      </w:pPr>
      <w:bookmarkStart w:id="198" w:name="_Toc51103337"/>
      <w:bookmarkStart w:id="199" w:name="_Toc50311049"/>
      <w:bookmarkStart w:id="200" w:name="_Toc61086757"/>
      <w:r w:rsidRPr="001E7D42">
        <w:t>Operačný backbone</w:t>
      </w:r>
      <w:bookmarkEnd w:id="198"/>
      <w:bookmarkEnd w:id="199"/>
      <w:bookmarkEnd w:id="200"/>
      <w:r w:rsidRPr="001E7D42">
        <w:t xml:space="preserve"> </w:t>
      </w:r>
    </w:p>
    <w:p w14:paraId="242628A2" w14:textId="77777777" w:rsidR="00AF1DE4" w:rsidRPr="001E7D42" w:rsidRDefault="00AF1DE4" w:rsidP="008B0E07">
      <w:pPr>
        <w:rPr>
          <w:bCs/>
        </w:rPr>
      </w:pPr>
      <w:r w:rsidRPr="001E7D42">
        <w:rPr>
          <w:bCs/>
        </w:rPr>
        <w:t>Operačný backbone verejnej správy je v prvom rade konzistentná množina pracovníkov, organizačných zložiek, procesov, informačných systémov dát a infraštruktúry podporujúca výkon agend VS. Operačný backbone Verejnej správy nahrádza súčasné oddelené systémy, procesy a údaje v jednotlivých inštitúciách verejnej správy a ich útvaroch štandardizovanými a zdieľanými systémami, procesmi a dátami.</w:t>
      </w:r>
    </w:p>
    <w:p w14:paraId="66F1A791" w14:textId="77777777" w:rsidR="00AF1DE4" w:rsidRPr="001E7D42" w:rsidRDefault="00AF1DE4" w:rsidP="008B0E07">
      <w:pPr>
        <w:rPr>
          <w:bCs/>
        </w:rPr>
      </w:pPr>
      <w:r w:rsidRPr="001E7D42">
        <w:rPr>
          <w:bCs/>
        </w:rPr>
        <w:t>Operačný backbone Verejnej správy je tým priestorom, kde sa transformačné opatrenia materializujú. K úspechu digitálnej transformácie verejnej správy prispieva Operačný backbone zabezpečením spoľahlivých, stabilných a bezpečných transakcií:</w:t>
      </w:r>
    </w:p>
    <w:p w14:paraId="5FB641E9" w14:textId="77777777" w:rsidR="00AF1DE4" w:rsidRPr="001E7D42" w:rsidRDefault="00AF1DE4" w:rsidP="008B0E07">
      <w:pPr>
        <w:pStyle w:val="Odsekzoznamu"/>
      </w:pPr>
      <w:r w:rsidRPr="001E7D42">
        <w:t>Podporuje plynulé end-to-end spracovanie transakcií.</w:t>
      </w:r>
    </w:p>
    <w:p w14:paraId="6E0B787C" w14:textId="77777777" w:rsidR="00AF1DE4" w:rsidRPr="001E7D42" w:rsidRDefault="00AF1DE4" w:rsidP="008B0E07">
      <w:pPr>
        <w:pStyle w:val="Odsekzoznamu"/>
      </w:pPr>
      <w:r w:rsidRPr="001E7D42">
        <w:t>Poskytuje kvalitné a prístupné kmeňové údaje (t. j. jediný zdroj pravdy).</w:t>
      </w:r>
    </w:p>
    <w:p w14:paraId="491A1C04" w14:textId="77777777" w:rsidR="00AF1DE4" w:rsidRPr="001E7D42" w:rsidRDefault="00AF1DE4" w:rsidP="008B0E07">
      <w:pPr>
        <w:pStyle w:val="Odsekzoznamu"/>
      </w:pPr>
      <w:r w:rsidRPr="001E7D42">
        <w:t xml:space="preserve">Poskytuje prehľad o transakciách a iných atribútoch základných procesov VS. </w:t>
      </w:r>
    </w:p>
    <w:p w14:paraId="09B19FBF" w14:textId="77777777" w:rsidR="00AF1DE4" w:rsidRPr="001E7D42" w:rsidRDefault="00AF1DE4" w:rsidP="008B0E07">
      <w:pPr>
        <w:pStyle w:val="Odsekzoznamu"/>
      </w:pPr>
      <w:r w:rsidRPr="001E7D42">
        <w:t xml:space="preserve">Automatizuje opakujúce sa biznis procesy v rámci agend. </w:t>
      </w:r>
    </w:p>
    <w:p w14:paraId="7E4A1123" w14:textId="77777777" w:rsidR="00AF1DE4" w:rsidRPr="001E7D42" w:rsidRDefault="00AF1DE4" w:rsidP="008B0E07">
      <w:pPr>
        <w:rPr>
          <w:bCs/>
        </w:rPr>
      </w:pPr>
      <w:r w:rsidRPr="001E7D42">
        <w:rPr>
          <w:bCs/>
        </w:rPr>
        <w:t xml:space="preserve">Z pohľadu dnešnej praxe z hľadiska IT sa ako Operačný backbone Verejnej správy okrem infraštruktúry, databáz a registrov a middleware javia aj agendové informačné systémy. Tieto sa riadia hmotno-právnou legislatívou, ktorá je unikátna pre ten-ktorý rezort. Prenositeľnosť do služieb natívneho cloudového prostredia sa teda bude týkať predovšetkým mikroslužieb, ktoré budú poskytovať dáta iným systémom a agendám, alebo naopak robiť zápisy do svojich rezortných registrov na základe validovaných dát a automatizovaných procesov a na základe rozhodnutí príslušných orgánov. </w:t>
      </w:r>
    </w:p>
    <w:p w14:paraId="7A80791A" w14:textId="77777777" w:rsidR="00AF1DE4" w:rsidRPr="001E7D42" w:rsidRDefault="00AF1DE4" w:rsidP="008B0E07">
      <w:pPr>
        <w:pStyle w:val="Nadpis5"/>
      </w:pPr>
      <w:bookmarkStart w:id="201" w:name="_Toc51103338"/>
      <w:bookmarkStart w:id="202" w:name="_Toc50311050"/>
      <w:bookmarkStart w:id="203" w:name="_Toc61086758"/>
      <w:r w:rsidRPr="001E7D42">
        <w:t>Digitálna platforma</w:t>
      </w:r>
      <w:bookmarkEnd w:id="201"/>
      <w:bookmarkEnd w:id="202"/>
      <w:bookmarkEnd w:id="203"/>
      <w:r w:rsidRPr="001E7D42">
        <w:t xml:space="preserve"> </w:t>
      </w:r>
    </w:p>
    <w:p w14:paraId="2DB2D15C" w14:textId="77777777" w:rsidR="00AF1DE4" w:rsidRPr="001E7D42" w:rsidRDefault="00AF1DE4" w:rsidP="008B0E07">
      <w:pPr>
        <w:rPr>
          <w:bCs/>
        </w:rPr>
      </w:pPr>
      <w:r w:rsidRPr="001E7D42">
        <w:rPr>
          <w:bCs/>
        </w:rPr>
        <w:t xml:space="preserve">Digitálna platforma je repozitár biznisových (aplikačných), dátových a infraštruktúrnych komponentov používaných na konfiguráciu digitálnych služieb. Pridaná hodnota digitálnej platformy spočíva v poskytnutí možnosti mnohonásobného pre-použitia jej komponentov. Pri budovaní digitálnej platformy bude tvorené portfólio komponentov, ktoré môžu byť užitočné pri modifikácii súčasných služieb verejnej správy a pri návrhu nových digitálnych služieb. Komponenty sú časti kódu, ktoré vykonávajú konkrétnu úlohu. Digitálna platforma pozostáva z troch repozitárov, ktoré sú vybudované na báze cloudových technológií: </w:t>
      </w:r>
    </w:p>
    <w:p w14:paraId="40167417" w14:textId="56116435" w:rsidR="00AF1DE4" w:rsidRPr="001E7D42" w:rsidRDefault="00AF1DE4" w:rsidP="001B016A">
      <w:pPr>
        <w:numPr>
          <w:ilvl w:val="0"/>
          <w:numId w:val="13"/>
        </w:numPr>
      </w:pPr>
      <w:r w:rsidRPr="001E7D42">
        <w:rPr>
          <w:b/>
        </w:rPr>
        <w:t>Repozitár dátových komponentov</w:t>
      </w:r>
      <w:r w:rsidRPr="001E7D42">
        <w:t xml:space="preserve"> tvorený dátami z Operačného backbone, ale tiež dátami zo senzorov, inteligentných zariadení a iných webových služieb. Súčasťou repozitára sú opakovane použiteľné softvérové komponenty dostupné prostredníctvom API, ktoré umožňujú ukladanie, manipuláciu, analýzu alebo zobrazenie týchto komponentov.</w:t>
      </w:r>
    </w:p>
    <w:p w14:paraId="38705CA4" w14:textId="77777777" w:rsidR="00AF1DE4" w:rsidRPr="001E7D42" w:rsidRDefault="00AF1DE4" w:rsidP="001B016A">
      <w:pPr>
        <w:numPr>
          <w:ilvl w:val="0"/>
          <w:numId w:val="13"/>
        </w:numPr>
      </w:pPr>
      <w:r w:rsidRPr="001E7D42">
        <w:rPr>
          <w:b/>
        </w:rPr>
        <w:lastRenderedPageBreak/>
        <w:t>Repozitár infraštruktúrnych či technologických komponentov</w:t>
      </w:r>
      <w:r w:rsidRPr="001E7D42">
        <w:t xml:space="preserve"> poskytuje komponenty technologických služieb na adaptovanie služieb dostupných v cloudovej platforme špecifickým potrebám digitálnych služieb a používateľov.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 minimalizovať riziko vendor lock-in konkrétneho poskytovateľa PaaS cloudu.</w:t>
      </w:r>
    </w:p>
    <w:p w14:paraId="499EC197" w14:textId="77777777" w:rsidR="00AF1DE4" w:rsidRPr="001E7D42" w:rsidRDefault="00AF1DE4" w:rsidP="001B016A">
      <w:pPr>
        <w:pStyle w:val="Odsekzoznamu"/>
        <w:numPr>
          <w:ilvl w:val="0"/>
          <w:numId w:val="13"/>
        </w:numPr>
      </w:pPr>
      <w:r w:rsidRPr="001E7D42">
        <w:rPr>
          <w:b/>
        </w:rPr>
        <w:t>Repozitár biznis komponentov</w:t>
      </w:r>
      <w:r w:rsidRPr="001E7D42">
        <w:t xml:space="preserve"> poskytuje aplikačnú funkčnosť vyžadovanú viacerými digitálnymi službami. Medzi služby tohto repozitára môžu patriť dashboardy, notifikácie pre používateľov a zamestnancov VS na konkrétne udalosti, životné situácie, procesné elementy a taktiež bots, ktoré používateľom poskytujú štandardné podporné služby. </w:t>
      </w:r>
    </w:p>
    <w:p w14:paraId="6A7598AB" w14:textId="77777777" w:rsidR="00AF1DE4" w:rsidRPr="001E7D42" w:rsidRDefault="00AF1DE4" w:rsidP="008B0E07">
      <w:pPr>
        <w:rPr>
          <w:bCs/>
        </w:rPr>
      </w:pPr>
      <w:r w:rsidRPr="001E7D42">
        <w:rPr>
          <w:bCs/>
        </w:rPr>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14:paraId="3C6EB7A8" w14:textId="77777777" w:rsidR="00AF1DE4" w:rsidRPr="001E7D42" w:rsidRDefault="00AF1DE4" w:rsidP="008B0E07">
      <w:pPr>
        <w:rPr>
          <w:bCs/>
        </w:rPr>
      </w:pPr>
      <w:r w:rsidRPr="001E7D42">
        <w:rPr>
          <w:bCs/>
        </w:rPr>
        <w:t xml:space="preserve">Z hľadiska dopadu treba špeciálnu rolu priradiť procesom či procesným elementom, ktoré sa riadia zákonmi platnými univerzálne bez ohľadu na konkrétnu agendu: </w:t>
      </w:r>
    </w:p>
    <w:p w14:paraId="7E887235" w14:textId="77777777" w:rsidR="00AF1DE4" w:rsidRPr="001E7D42" w:rsidRDefault="00AF1DE4" w:rsidP="008B0E07">
      <w:pPr>
        <w:pStyle w:val="Odsekzoznamu"/>
      </w:pPr>
      <w:r w:rsidRPr="001E7D42">
        <w:t>Zákon č. 71/1967 Z.z. o správnom konaní</w:t>
      </w:r>
    </w:p>
    <w:p w14:paraId="539254B6" w14:textId="77777777" w:rsidR="00AF1DE4" w:rsidRPr="001E7D42" w:rsidRDefault="00AF1DE4" w:rsidP="008B0E07">
      <w:pPr>
        <w:pStyle w:val="Odsekzoznamu"/>
      </w:pPr>
      <w:r w:rsidRPr="001E7D42">
        <w:t>Zákon č. 372/1990 Z.z. o priestupkoch</w:t>
      </w:r>
    </w:p>
    <w:p w14:paraId="2FC8B4E4" w14:textId="77777777" w:rsidR="00AF1DE4" w:rsidRPr="001E7D42" w:rsidRDefault="00AF1DE4" w:rsidP="008B0E07">
      <w:pPr>
        <w:pStyle w:val="Odsekzoznamu"/>
      </w:pPr>
      <w:r w:rsidRPr="001E7D42">
        <w:t>Zákon č. 511/1992 Z.z. o správe daní a poplatkov</w:t>
      </w:r>
    </w:p>
    <w:p w14:paraId="41D06273" w14:textId="77777777" w:rsidR="00AF1DE4" w:rsidRPr="001E7D42" w:rsidRDefault="00AF1DE4" w:rsidP="008B0E07">
      <w:pPr>
        <w:pStyle w:val="Odsekzoznamu"/>
      </w:pPr>
      <w:r w:rsidRPr="001E7D42">
        <w:t>Zákon č. 211/2000 Z.z. o slobodnom prístupe k informáciám</w:t>
      </w:r>
    </w:p>
    <w:p w14:paraId="725DA486" w14:textId="77777777" w:rsidR="00AF1DE4" w:rsidRPr="001E7D42" w:rsidRDefault="00AF1DE4" w:rsidP="008B0E07">
      <w:pPr>
        <w:pStyle w:val="Odsekzoznamu"/>
      </w:pPr>
      <w:r w:rsidRPr="001E7D42">
        <w:t>Zákon č. 395/2002 Z.z. o archívoch a registratúrach a o doplnení niektorých zákonov</w:t>
      </w:r>
    </w:p>
    <w:p w14:paraId="0D7DA537" w14:textId="77777777" w:rsidR="00AF1DE4" w:rsidRPr="001E7D42" w:rsidRDefault="00AF1DE4" w:rsidP="008B0E07">
      <w:pPr>
        <w:pStyle w:val="Odsekzoznamu"/>
      </w:pPr>
      <w:r w:rsidRPr="001E7D42">
        <w:t>Zákon č. 9/2010 Z.z. o sťažnostiach</w:t>
      </w:r>
    </w:p>
    <w:p w14:paraId="2837DE43" w14:textId="77777777" w:rsidR="00AF1DE4" w:rsidRPr="001E7D42" w:rsidRDefault="00AF1DE4" w:rsidP="008B0E07">
      <w:pPr>
        <w:rPr>
          <w:bCs/>
        </w:rPr>
      </w:pPr>
      <w:r w:rsidRPr="001E7D42">
        <w:rPr>
          <w:bCs/>
        </w:rPr>
        <w:t>Digitálne služby budované nad týmito procesmi by mali byť riešené projektmi centrálnych komponentov e-Governmentu s vysokou prioritou. Majú totiž dopad aj na agendové informačné systémy. Akonáhle totiž získa agendový systém procesný charakter, stane sa transparentnejším a flexibilnejším.</w:t>
      </w:r>
    </w:p>
    <w:p w14:paraId="02567B6C" w14:textId="77777777" w:rsidR="00AF1DE4" w:rsidRPr="001E7D42" w:rsidRDefault="00AF1DE4" w:rsidP="008B0E07">
      <w:pPr>
        <w:pStyle w:val="Nadpis5"/>
      </w:pPr>
      <w:bookmarkStart w:id="204" w:name="_Toc51103339"/>
      <w:bookmarkStart w:id="205" w:name="_Toc50311051"/>
      <w:bookmarkStart w:id="206" w:name="_Toc61086759"/>
      <w:r w:rsidRPr="001E7D42">
        <w:t xml:space="preserve">Platforma partnerov </w:t>
      </w:r>
      <w:bookmarkEnd w:id="204"/>
      <w:bookmarkEnd w:id="205"/>
      <w:r w:rsidRPr="001E7D42">
        <w:t>verejnej správy</w:t>
      </w:r>
      <w:bookmarkEnd w:id="206"/>
    </w:p>
    <w:p w14:paraId="4AC991DC" w14:textId="77777777" w:rsidR="00AF1DE4" w:rsidRPr="001E7D42" w:rsidRDefault="00AF1DE4" w:rsidP="008B0E07">
      <w:pPr>
        <w:rPr>
          <w:bCs/>
        </w:rPr>
      </w:pPr>
      <w:r w:rsidRPr="001E7D42">
        <w:rPr>
          <w:bCs/>
        </w:rPr>
        <w:t xml:space="preserve">Platforma externých partnerov verejnej správy slúži na rozšírenie portfólia digitálnych služieb. Jedná sa o repozitár digitálnych komponentov otvorený pre partnerov verejnej správy. </w:t>
      </w:r>
    </w:p>
    <w:p w14:paraId="31ED8489" w14:textId="77777777" w:rsidR="00AF1DE4" w:rsidRPr="001E7D42" w:rsidRDefault="00AF1DE4" w:rsidP="008B0E07">
      <w:pPr>
        <w:rPr>
          <w:bCs/>
        </w:rPr>
      </w:pPr>
      <w:r w:rsidRPr="001E7D42">
        <w:rPr>
          <w:bCs/>
        </w:rPr>
        <w:t xml:space="preserve">Platforma externých partnerov v podstate poskytuje pre partnerov verejnej správy prístup prostredníctvom štandardizovaných aplikačných rozhraní k vybranej skupine komponentov digitálnej platformy verejnej správy. </w:t>
      </w:r>
    </w:p>
    <w:p w14:paraId="00023D90" w14:textId="77777777" w:rsidR="00AF1DE4" w:rsidRPr="001E7D42" w:rsidRDefault="00AF1DE4" w:rsidP="008B0E07">
      <w:pPr>
        <w:rPr>
          <w:bCs/>
        </w:rPr>
      </w:pPr>
      <w:r w:rsidRPr="001E7D42">
        <w:rPr>
          <w:bCs/>
        </w:rPr>
        <w:t>Všeobecným princípom je, že všetky údaje a služby, ktoré má určitý subjekt prístupné prostredníctvom vizuálnych elektronických služieb (GUI), majú byť pre neho prístupné aj prostredníctvom strojovo využiteľného aplikačného rozhrania (API), pričom používateľ sa sám rozhodne, aké aplikácie na tento prístup využije.</w:t>
      </w:r>
    </w:p>
    <w:p w14:paraId="71005CDB" w14:textId="77777777" w:rsidR="00AF1DE4" w:rsidRPr="001E7D42" w:rsidRDefault="00AF1DE4" w:rsidP="008B0E07">
      <w:pPr>
        <w:rPr>
          <w:bCs/>
        </w:rPr>
      </w:pPr>
      <w:r w:rsidRPr="001E7D42">
        <w:rPr>
          <w:bCs/>
        </w:rPr>
        <w:t>Komplexný pohľad na digitálnu transformáciu architektúry verejnej správy na základe prístupu „Digitálny biznis dizajn“ je znázornený na nasledovnom obrázku:</w:t>
      </w:r>
    </w:p>
    <w:p w14:paraId="35F72975" w14:textId="77777777" w:rsidR="00AF1DE4" w:rsidRPr="001E7D42" w:rsidRDefault="00AF1DE4" w:rsidP="008B0E07">
      <w:pPr>
        <w:pStyle w:val="Popis"/>
      </w:pPr>
      <w:r w:rsidRPr="001E7D42">
        <w:rPr>
          <w:noProof/>
          <w:lang w:eastAsia="sk-SK"/>
        </w:rPr>
        <w:lastRenderedPageBreak/>
        <w:drawing>
          <wp:anchor distT="0" distB="0" distL="114300" distR="114300" simplePos="0" relativeHeight="251659264" behindDoc="0" locked="0" layoutInCell="1" allowOverlap="1" wp14:anchorId="19831034" wp14:editId="54116272">
            <wp:simplePos x="0" y="0"/>
            <wp:positionH relativeFrom="column">
              <wp:align>center</wp:align>
            </wp:positionH>
            <wp:positionV relativeFrom="paragraph">
              <wp:posOffset>0</wp:posOffset>
            </wp:positionV>
            <wp:extent cx="5760000" cy="2822400"/>
            <wp:effectExtent l="0" t="0" r="0" b="0"/>
            <wp:wrapTopAndBottom/>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24">
                      <a:extLst>
                        <a:ext uri="{28A0092B-C50C-407E-A947-70E740481C1C}">
                          <a14:useLocalDpi xmlns:a14="http://schemas.microsoft.com/office/drawing/2010/main" val="0"/>
                        </a:ext>
                      </a:extLst>
                    </a:blip>
                    <a:srcRect t="8834" b="4053"/>
                    <a:stretch/>
                  </pic:blipFill>
                  <pic:spPr bwMode="auto">
                    <a:xfrm>
                      <a:off x="0" y="0"/>
                      <a:ext cx="5760000" cy="28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D42">
        <w:t xml:space="preserve">Obrázok </w:t>
      </w:r>
      <w:fldSimple w:instr=" SEQ Obrázok \* ARABIC ">
        <w:r w:rsidR="00C553CB" w:rsidRPr="001E7D42">
          <w:t>9</w:t>
        </w:r>
      </w:fldSimple>
      <w:r w:rsidRPr="001E7D42">
        <w:t>: Digitálna transformácia architektúry verejnej správy na základe prístupu „Digitálny biznis dizajn“</w:t>
      </w:r>
    </w:p>
    <w:p w14:paraId="65FE447E" w14:textId="77777777" w:rsidR="00AF1DE4" w:rsidRPr="001E7D42" w:rsidRDefault="00AF1DE4" w:rsidP="006A29EA">
      <w:pPr>
        <w:pStyle w:val="Nadpis4"/>
      </w:pPr>
      <w:r w:rsidRPr="001E7D42">
        <w:t>Riadenie údajov</w:t>
      </w:r>
    </w:p>
    <w:p w14:paraId="6696918E" w14:textId="77777777" w:rsidR="00AF1DE4" w:rsidRPr="001E7D42" w:rsidRDefault="00AF1DE4" w:rsidP="008B0E07">
      <w:r w:rsidRPr="001E7D42">
        <w:t>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V súčasnosti dochádza k enormnému nárastu kapacity zbierať, spracovávať a analyzovať veľké množstvo údajov (tzv. big data) nielen dávkovo, ale i v reálnom čase. Tento fenomén transformoval mnohé oblasti ekonomiky a vo verejnej sfére vzniká výrazný potenciál zlepšiť kvalitu politík a regulácií, ako i operatívneho rozhodovania, lepšie manažovať riziká a byť schopný flexibilnejšie reagovať. Verejná správa preto výrazne zvýši svoje schopnosti pracovať s takýmito nástrojmi pre lepšie rozhodovanie.</w:t>
      </w:r>
    </w:p>
    <w:p w14:paraId="395AD120" w14:textId="77777777" w:rsidR="00AF1DE4" w:rsidRPr="001E7D42" w:rsidRDefault="00AF1DE4" w:rsidP="008B0E07">
      <w:r w:rsidRPr="001E7D42">
        <w:t xml:space="preserve">Z pohľadu zlepšovania využívania dát vo verejnej správe bude dosiahnuté: </w:t>
      </w:r>
    </w:p>
    <w:p w14:paraId="6C15789D" w14:textId="77777777" w:rsidR="00AF1DE4" w:rsidRPr="001E7D42" w:rsidRDefault="00AF1DE4" w:rsidP="001B016A">
      <w:pPr>
        <w:pStyle w:val="Odsekzoznamu"/>
        <w:numPr>
          <w:ilvl w:val="0"/>
          <w:numId w:val="25"/>
        </w:numPr>
        <w:suppressAutoHyphens/>
        <w:rPr>
          <w:b/>
        </w:rPr>
      </w:pPr>
      <w:r w:rsidRPr="001E7D42">
        <w:t>aby každá inštitúcia povinne, rázne a proaktívne pristupovala k zvyšovaniu dátovej kvality svojich registrov zavedením aj automatizovaných nástrojov na riadenie dátovej kvality a nástrojov na prevenciu vzniku nekvality,</w:t>
      </w:r>
    </w:p>
    <w:p w14:paraId="0EC0FD86" w14:textId="77777777" w:rsidR="00AF1DE4" w:rsidRPr="001E7D42" w:rsidRDefault="00AF1DE4" w:rsidP="001B016A">
      <w:pPr>
        <w:pStyle w:val="Odsekzoznamu"/>
        <w:numPr>
          <w:ilvl w:val="0"/>
          <w:numId w:val="25"/>
        </w:numPr>
        <w:suppressAutoHyphens/>
        <w:rPr>
          <w:b/>
        </w:rPr>
      </w:pPr>
      <w:r w:rsidRPr="001E7D42">
        <w:t>aby každá inštitúcia sprístupnila určené údaje vo svojej evidencii ako referenčné údaje cez platformu dátovej integrácie a vo svojich procesoch povinne využívala referenčné údaje ostatných inštitúcií, a to po ich adekvátnom stotožnení na príslušný referenčný register (koncept „referencovania a referenčných údajov”), pričom už v úvodnom období tejto koncepcie bude dosiahnutý enormný nárast počtu vyhlásených kľúčových údajov za referenčné aj nárast počtu konzumentov týchto referenčných údajov,</w:t>
      </w:r>
    </w:p>
    <w:p w14:paraId="1CCAB31B" w14:textId="77777777" w:rsidR="00AF1DE4" w:rsidRPr="001E7D42" w:rsidRDefault="00AF1DE4" w:rsidP="001B016A">
      <w:pPr>
        <w:pStyle w:val="Odsekzoznamu"/>
        <w:numPr>
          <w:ilvl w:val="0"/>
          <w:numId w:val="25"/>
        </w:numPr>
        <w:suppressAutoHyphens/>
        <w:rPr>
          <w:b/>
        </w:rPr>
      </w:pPr>
      <w:r w:rsidRPr="001E7D42">
        <w:t>aby každý občan a podnikateľ SR mal transparentný prístup k najdôležitejším údajom, ktoré verejná správa o ňom eviduje (služba „Moje údaje“),</w:t>
      </w:r>
    </w:p>
    <w:p w14:paraId="2745D9D8" w14:textId="77777777" w:rsidR="00AF1DE4" w:rsidRPr="001E7D42" w:rsidRDefault="00AF1DE4" w:rsidP="001B016A">
      <w:pPr>
        <w:pStyle w:val="Odsekzoznamu"/>
        <w:numPr>
          <w:ilvl w:val="0"/>
          <w:numId w:val="25"/>
        </w:numPr>
        <w:suppressAutoHyphens/>
        <w:rPr>
          <w:rFonts w:ascii="Cambria" w:eastAsia="Cambria" w:hAnsi="Cambria" w:cs="Cambria"/>
          <w:b/>
          <w:szCs w:val="22"/>
        </w:rPr>
      </w:pPr>
      <w:r w:rsidRPr="001E7D42">
        <w:t>aby rozhodovanie vo verejnej správe bolo podporené analýzami, predikciami a evaluáciami na základe spracovania dostupných a kvalitných údajov, využitím adekvátnych nástrojov a analytických postupov (koncept „analytických údajov”),</w:t>
      </w:r>
    </w:p>
    <w:p w14:paraId="3DC2EE70" w14:textId="77777777" w:rsidR="00AF1DE4" w:rsidRPr="001E7D42" w:rsidRDefault="00AF1DE4" w:rsidP="001B016A">
      <w:pPr>
        <w:pStyle w:val="Odsekzoznamu"/>
        <w:numPr>
          <w:ilvl w:val="0"/>
          <w:numId w:val="25"/>
        </w:numPr>
        <w:suppressAutoHyphens/>
        <w:rPr>
          <w:rFonts w:ascii="Cambria" w:eastAsia="Cambria" w:hAnsi="Cambria" w:cs="Cambria"/>
          <w:b/>
          <w:szCs w:val="22"/>
        </w:rPr>
      </w:pPr>
      <w:r w:rsidRPr="001E7D42">
        <w:rPr>
          <w:rFonts w:eastAsia="Segoe UI" w:cs="Segoe UI"/>
          <w:szCs w:val="22"/>
        </w:rPr>
        <w:t xml:space="preserve">aby každá inštitúcia zverejňovala </w:t>
      </w:r>
      <w:r w:rsidRPr="001E7D42">
        <w:rPr>
          <w:rFonts w:eastAsia="Segoe UI"/>
        </w:rPr>
        <w:t>všetky údaje, ktoré má vo svojej evidencii a ktoré nie sú chránené (citlivé, osobné, zdravotné, utajované, ...)</w:t>
      </w:r>
      <w:r w:rsidRPr="001E7D42">
        <w:rPr>
          <w:rFonts w:eastAsia="Cambria"/>
        </w:rPr>
        <w:t xml:space="preserve"> (koncept „otvorených údajov”).</w:t>
      </w:r>
    </w:p>
    <w:p w14:paraId="7A4216A6" w14:textId="77777777" w:rsidR="00AF1DE4" w:rsidRPr="001E7D42" w:rsidRDefault="00AF1DE4" w:rsidP="008B0E07">
      <w:r w:rsidRPr="001E7D42">
        <w:t>V súvislosti s nárastom zdieľania údajov medzi jednotlivými inštitúciami verejnej správy bude zavedená centralizovaná evidencia prístupu k údajom. Fyzická a právnická osoba bude mať prístupnú históriu využívania jej údajov štátnou správou.</w:t>
      </w:r>
    </w:p>
    <w:p w14:paraId="546BE7F2" w14:textId="77777777" w:rsidR="00AF1DE4" w:rsidRPr="001E7D42" w:rsidRDefault="00AF1DE4" w:rsidP="008B0E07">
      <w:r w:rsidRPr="001E7D42">
        <w:t xml:space="preserve">Predpokladá sa nárast vplyvu centrálnej kompetencie pre procesy riadenia údajov, ako sú manažment kvality údajov, manažment metaúdajov, manažment zdrojových údajov, manažment riešenia </w:t>
      </w:r>
      <w:r w:rsidRPr="001E7D42">
        <w:lastRenderedPageBreak/>
        <w:t xml:space="preserve">problémov a manažment riadenia zmien, pričom v riešení bude potrebné zohľadniť špecificky právnou úpravou zadefinované rozličné režimy (napríklad agendu štátnej štatistiky). Táto kompetencia bude organizačne podporená aktívnym prístupom Centrálnej dátovej kancelárie verejnej správy. Dátová vrstva na úrovni jednotlivých povinných osôb bude spravovaná podľa centrálne nastavenej metodiky, pričom informačné systémy verejnej správy budú integrované na dátovej úrovni cez platformu dátovej integrácie. Údaje naďalej zostávajú v správe povinnej osoby, ktorá s nimi bude disponovať podľa jednotných pravidiel dátového manažmentu, pričom informačné systémy verejnej správy budú integrované prostredníctvom Modulu procesnej integrácie a integrácie údajov.  </w:t>
      </w:r>
    </w:p>
    <w:p w14:paraId="4AAE22AE" w14:textId="77777777" w:rsidR="00AF1DE4" w:rsidRPr="001E7D42" w:rsidRDefault="00AF1DE4" w:rsidP="008B0E07">
      <w:r w:rsidRPr="001E7D42">
        <w:t>Lepšie riadenie dát s využitím metód dátového manažmentu prináša pre inštitúcie nové procesy, role a zodpovednosti. Základnými rolami na úrovni inštitúcie sú vlastník dát, dátový kurátor, dátový steward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 / dátové prvky.</w:t>
      </w:r>
    </w:p>
    <w:p w14:paraId="1575390B" w14:textId="77777777" w:rsidR="00AF1DE4" w:rsidRPr="001E7D42" w:rsidRDefault="00AF1DE4" w:rsidP="008B0E07">
      <w:r w:rsidRPr="001E7D42">
        <w:t>Pre analytické účely bude potrebné centralizovane a systematicky zabezpečiť prístupnosť k analytickým údajom z prostredia verejnej správy alebo z externého prostredia a ich následné používanie vo verejnej správe. Práve táto skutočnosť sa javí ako kritická pre využitie plného potenciálu analytických údajov a ľudských zdrojov v dedikovaných analytických jednotkách. Prekážky, s ktorými sa potýkajú analytické jednotky majú rôzny charakter (napr. legislatívne, technologické, kapacitné, organizačné) a čím rýchlejšie dôjde k ich odstráneniu/zmierneniu, tým viac/skôr môžeme z dát benefitovať.</w:t>
      </w:r>
    </w:p>
    <w:p w14:paraId="4D1A0794" w14:textId="77777777" w:rsidR="00AF1DE4" w:rsidRPr="001E7D42" w:rsidRDefault="00AF1DE4" w:rsidP="008B0E07">
      <w:pPr>
        <w:pStyle w:val="Popis"/>
      </w:pPr>
      <w:r w:rsidRPr="001E7D42">
        <w:rPr>
          <w:noProof/>
          <w:lang w:eastAsia="sk-SK"/>
        </w:rPr>
        <w:drawing>
          <wp:anchor distT="0" distB="0" distL="114300" distR="114300" simplePos="0" relativeHeight="251628544" behindDoc="0" locked="0" layoutInCell="1" allowOverlap="1" wp14:anchorId="39FA9B29" wp14:editId="5E1F5560">
            <wp:simplePos x="0" y="0"/>
            <wp:positionH relativeFrom="margin">
              <wp:align>center</wp:align>
            </wp:positionH>
            <wp:positionV relativeFrom="paragraph">
              <wp:posOffset>0</wp:posOffset>
            </wp:positionV>
            <wp:extent cx="5058000" cy="2952000"/>
            <wp:effectExtent l="0" t="0" r="0" b="1270"/>
            <wp:wrapTopAndBottom/>
            <wp:docPr id="1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8000" cy="29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D42">
        <w:t xml:space="preserve">Obrázok </w:t>
      </w:r>
      <w:fldSimple w:instr=" SEQ Obrázok \* ARABIC ">
        <w:r w:rsidR="00C553CB" w:rsidRPr="001E7D42">
          <w:t>10</w:t>
        </w:r>
      </w:fldSimple>
      <w:r w:rsidRPr="001E7D42">
        <w:t>: Architektonický model pre riadenie údajov a big data</w:t>
      </w:r>
    </w:p>
    <w:p w14:paraId="7AA19586" w14:textId="77777777" w:rsidR="00AF1DE4" w:rsidRPr="001E7D42" w:rsidRDefault="00AF1DE4" w:rsidP="008B0E07">
      <w:r w:rsidRPr="001E7D42">
        <w:t xml:space="preserve">Legislatívne a organizačné prekážky má do istej miery za cieľ sanovať pripravovaný Zákon o údajoch, ktorý definuje pravidlá prístupu k analytickým údajom a taktiež upravuje postavenie analytických jednotiek. Kapacitné/organizačné prekážky možno zmierniť centrálnou koordináciou a poradenstvom či asistenciou útvarom vykonávajúcim analýzy, ktoré budú integrálnou súčasťou návrhu a hodnotenia stratégií, politík a regulácií. Ich postavenie by sa však nemalo obmedzovať iba na vykonávanie uvedených činností, ale vzhľadom na heuristický charakter práce, ktorý je pre analytickú činnosť príznačný, by mohli tvoriť laboratórium „dobrých nápadov“ jednotlivých rezortov a plniť viaceré funkcie. Na úrovni aplikácií budú pre realizáciu riadenia údajov nasadené softvérové nástroje, ktoré podporia dátovú integráciu a implementáciu jednotlivých princípov. Ako nadstavba nad evidenčnými </w:t>
      </w:r>
      <w:r w:rsidRPr="001E7D42">
        <w:lastRenderedPageBreak/>
        <w:t>a transakčnými údajmi, ktorými verejná správa disponuje vo svojich agendových informačných systémoch, ale aj externých dátových zdrojov, bude pre analytické účely implementovaná tzv. konsolidovaná analytická vrstva, v rámci ktorej sa zabezpečí prehľad nad dostupnými analytickými údajmi, ich prístupnosť, obohacovanie datasetov a ich ďalšie spracovanie či vizualizáciu/export, čím významne prispejeme k zmierneniu technologických prekážok v analytickej práci.. Všetky typy analýz tak budú vykonávané s použitím rovnakej, spoločnej množiny údajov, ktorá má vysokú kvalitu a jednotnú ontológiu. Tak, ako ostatné informačné systémy, bude aj analytická vrstva riešená vo vládnom cloude, pričom sa predpokladá integrácia s ostatnými informačnými systémami cez platformu dátovej integrácie. V rámci riešenia budú nasadené i technológie big data, t. j. spracovanie veľkého množstva štruktúrovaných a neštruktúrovaných dát, rôzne úrovne skladovania dát a analytické nástroje.</w:t>
      </w:r>
      <w:bookmarkStart w:id="207" w:name="_Toc433226638"/>
      <w:bookmarkStart w:id="208" w:name="_Toc433226595"/>
      <w:bookmarkStart w:id="209" w:name="_Toc460265121"/>
      <w:bookmarkStart w:id="210" w:name="_Toc460265055"/>
      <w:bookmarkStart w:id="211" w:name="_Toc460264566"/>
      <w:bookmarkStart w:id="212" w:name="_Toc460263437"/>
      <w:bookmarkStart w:id="213" w:name="_Toc460263295"/>
      <w:bookmarkStart w:id="214" w:name="_Toc460262959"/>
      <w:bookmarkStart w:id="215" w:name="_Toc460260895"/>
      <w:bookmarkStart w:id="216" w:name="_Toc460260836"/>
      <w:bookmarkStart w:id="217" w:name="_Toc460260660"/>
      <w:bookmarkStart w:id="218" w:name="_Toc460260569"/>
      <w:bookmarkStart w:id="219" w:name="_Toc460260448"/>
      <w:bookmarkStart w:id="220" w:name="_Toc460245101"/>
      <w:bookmarkStart w:id="221" w:name="_Toc460237343"/>
      <w:bookmarkStart w:id="222" w:name="_Toc460236100"/>
      <w:bookmarkStart w:id="223" w:name="_Toc460235982"/>
      <w:bookmarkStart w:id="224" w:name="_Toc427617396"/>
      <w:bookmarkStart w:id="225" w:name="_Toc427617112"/>
      <w:bookmarkStart w:id="226" w:name="_Toc427617395"/>
      <w:bookmarkStart w:id="227" w:name="_Toc427617111"/>
      <w:bookmarkStart w:id="228" w:name="_Toc427617394"/>
      <w:bookmarkStart w:id="229" w:name="_Toc427617110"/>
      <w:bookmarkStart w:id="230" w:name="_Toc427617393"/>
      <w:bookmarkStart w:id="231" w:name="_Toc427617109"/>
      <w:bookmarkStart w:id="232" w:name="_Toc460265119"/>
      <w:bookmarkStart w:id="233" w:name="_Toc460265053"/>
      <w:bookmarkStart w:id="234" w:name="_Toc460264564"/>
      <w:bookmarkStart w:id="235" w:name="_Toc460263435"/>
      <w:bookmarkStart w:id="236" w:name="_Toc460265118"/>
      <w:bookmarkStart w:id="237" w:name="_Toc460265052"/>
      <w:bookmarkStart w:id="238" w:name="_Toc460264563"/>
      <w:bookmarkStart w:id="239" w:name="_Toc460263434"/>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1E7D42">
        <w:t xml:space="preserve"> Vyššie uvedené návrhy na zlepšenie využívanie analytických údajov sa však naplno nepretavia do praxe, pokiaľ zároveň nedôjde aj k zmene chápania dôležitosti analytických výstupov a ich posunu z doplnkového zdroja na kľúčový prvok pri rozhodovacích procesov. </w:t>
      </w:r>
    </w:p>
    <w:p w14:paraId="23F230F0" w14:textId="77777777" w:rsidR="00AF1DE4" w:rsidRPr="001E7D42" w:rsidRDefault="00AF1DE4" w:rsidP="008B0E07">
      <w:r w:rsidRPr="001E7D42">
        <w:t>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ne platia. Veľkú množinu zaujímavých údajov je však v súčasnosti problematické publikovať pod otvorenou licenciou umožňujúcou jednoduché a bezodplatné opakované použitie aj na komerčné účely. Sprístupňovanie otvorených údajov bude systémovo riešené ako súčasť „zákona o údajoch“, ktorý okrem licencovania upraví povinné zverejňovanie špecifikovaných datasetov (tzv. publikačné minimum) a súčasne aj ochranu alebo obmedzenie poskytovania niektorých údajov verejnej správy za súčasného zohľadnenia požiadaviek existujúcej alebo pripravovanej európskej dátovej regulácie (GDPR, Open data and PSI, Free Flow of Non personal Data, Data Governance Act,...)</w:t>
      </w:r>
    </w:p>
    <w:p w14:paraId="1D4C3963" w14:textId="77777777" w:rsidR="00AF1DE4" w:rsidRPr="001E7D42" w:rsidRDefault="00AF1DE4" w:rsidP="008B0E07">
      <w:r w:rsidRPr="001E7D42">
        <w:t>Aj v tejto oblasti bude potrebné zabezpečiť jednotný manažment kvality otvorených údajov a riadenie ich opakovaného použitia. OVM sa budú pri publikovaní otvorených údajov riadiť všeobecne záväznými právnymi predpismi upravujúcimi najmä dátové štandardy, a tiež spoločnou metodikou. V rámci štátnej správy aj územnej samosprávy sa uskutoční analýza systémov na procesnej, aplikačnej, legislatívnej a technologickej úrovni, s cieľom identifikácie údajov z dátových zdrojov, ktoré bude možné využiť pre automatické generovanie datasetov, ako aj pre obohacovanie o ďalšie informácie či využívanie prepojených údajov podľa centrálne definovaných ontológií. Zároveň jednotlivé OVM v spolupráci s Centrálnou dátovou kanceláriou  identifikujú kvalitu,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a údaje,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otvorených aplikačných rozhraní („API“) nad referenčnými registrami. Otvorené údaje budú používané i v rámci inštitúcií verejnej správy a bude meraný ich vplyv na rozhodovanie.</w:t>
      </w:r>
    </w:p>
    <w:p w14:paraId="10424869" w14:textId="77777777" w:rsidR="00AF1DE4" w:rsidRPr="001E7D42" w:rsidRDefault="00AF1DE4" w:rsidP="008B0E07">
      <w:r w:rsidRPr="001E7D42">
        <w:t xml:space="preserve">Na aplikačnej úrovni sa rozšíri automatické zverejňovanie otvorených údajov. Vďaka rozšíreniu funkcionalít centrálneho katalógu otvorených údajov a využitiu platformy dátovej integrácie bude možné značnú časť datasetov publikovať vo vysokej kvalite, bez potreby manuálnej intervencie inštitúcií verejnej správy. Implementuje sa dátový model verejnej správy, spĺňajúci aj štandardy otvorených prelinkovaných údajov a pravidlá sémantickej a syntaktickej interoperability v európskom priestore. </w:t>
      </w:r>
    </w:p>
    <w:p w14:paraId="59E09585" w14:textId="77777777" w:rsidR="00AF1DE4" w:rsidRPr="001E7D42" w:rsidRDefault="00AF1DE4" w:rsidP="008B0E07">
      <w:r w:rsidRPr="001E7D42">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14:paraId="17D5040F" w14:textId="77777777" w:rsidR="00AF1DE4" w:rsidRPr="001E7D42" w:rsidRDefault="00AF1DE4" w:rsidP="008B0E07">
      <w:r w:rsidRPr="001E7D42">
        <w:lastRenderedPageBreak/>
        <w:t>Aktivity v oblasti otvorených údajov budú v súčinnosti Dátovej kancelárie a pracovných skupín priorizované tak, aby sa postupne publikovali datasety, o ktoré je v rámci verejnosti a komunity najväčší záujem a ktoré prinášajú najväčší potenciál na ich aktívne využívanie. Znamená to i zlepšenie spôsobu riešenia požiadaviek na zverejňovanie otvorených údajov v prechodnom období.</w:t>
      </w:r>
    </w:p>
    <w:p w14:paraId="620966C6" w14:textId="77777777" w:rsidR="00AF1DE4" w:rsidRPr="001E7D42" w:rsidRDefault="00AF1DE4" w:rsidP="008B0E07"/>
    <w:p w14:paraId="1DB8A408" w14:textId="77777777" w:rsidR="00AF1DE4" w:rsidRPr="001E7D42" w:rsidRDefault="00AF1DE4" w:rsidP="008B0E07">
      <w:pPr>
        <w:rPr>
          <w:b/>
          <w:sz w:val="24"/>
        </w:rPr>
      </w:pPr>
      <w:r w:rsidRPr="001E7D42">
        <w:rPr>
          <w:b/>
          <w:sz w:val="24"/>
        </w:rPr>
        <w:t>Fázy realizácie:</w:t>
      </w:r>
    </w:p>
    <w:p w14:paraId="4F79822D" w14:textId="77777777" w:rsidR="00AF1DE4" w:rsidRPr="001E7D42" w:rsidRDefault="00AF1DE4" w:rsidP="008B0E07">
      <w:pPr>
        <w:rPr>
          <w:b/>
          <w:bCs/>
        </w:rPr>
      </w:pPr>
      <w:r w:rsidRPr="001E7D42">
        <w:rPr>
          <w:b/>
          <w:bCs/>
        </w:rPr>
        <w:t>Fáza 1 (2021-23) – financovaná z OPII a OPEVS: </w:t>
      </w:r>
    </w:p>
    <w:p w14:paraId="0383C5D4" w14:textId="77777777" w:rsidR="00AF1DE4" w:rsidRPr="001E7D42" w:rsidRDefault="00AF1DE4" w:rsidP="008B0E07">
      <w:pPr>
        <w:pStyle w:val="Odsekzoznamu"/>
      </w:pPr>
      <w:r w:rsidRPr="001E7D42">
        <w:t>Dobudovanie základnej dátovej infraštruktúry (CSRÚ, manažment osobných údajov, analytická vrstva, portál otvorených údajov) </w:t>
      </w:r>
    </w:p>
    <w:p w14:paraId="71490272" w14:textId="77777777" w:rsidR="00AF1DE4" w:rsidRPr="001E7D42" w:rsidRDefault="00AF1DE4" w:rsidP="008B0E07">
      <w:pPr>
        <w:pStyle w:val="Odsekzoznamu"/>
      </w:pPr>
      <w:r w:rsidRPr="001E7D42">
        <w:t xml:space="preserve">Zmapovanie dátovej základne štátnej správy a návrh prípadných úprav systematického riešenia dátovej štruktúry </w:t>
      </w:r>
    </w:p>
    <w:p w14:paraId="18EFC49B" w14:textId="77777777" w:rsidR="00AF1DE4" w:rsidRPr="001E7D42" w:rsidRDefault="00AF1DE4" w:rsidP="008B0E07">
      <w:pPr>
        <w:pStyle w:val="Odsekzoznamu"/>
      </w:pPr>
      <w:r w:rsidRPr="001E7D42">
        <w:t>Sprístupnenie prvých 80 objektov evidencie cez Moje dáta </w:t>
      </w:r>
    </w:p>
    <w:p w14:paraId="41562515" w14:textId="77777777" w:rsidR="00AF1DE4" w:rsidRPr="001E7D42" w:rsidRDefault="00AF1DE4" w:rsidP="008B0E07">
      <w:pPr>
        <w:pStyle w:val="Odsekzoznamu"/>
      </w:pPr>
      <w:r w:rsidRPr="001E7D42">
        <w:t>Realizácia 20 úvodných prípadov použitia analytických údajov </w:t>
      </w:r>
    </w:p>
    <w:p w14:paraId="20D96801" w14:textId="77777777" w:rsidR="00AF1DE4" w:rsidRPr="001E7D42" w:rsidRDefault="00AF1DE4" w:rsidP="008B0E07">
      <w:pPr>
        <w:pStyle w:val="Odsekzoznamu"/>
      </w:pPr>
      <w:r w:rsidRPr="001E7D42">
        <w:t>Vytvorenie IT platformy RIA </w:t>
      </w:r>
    </w:p>
    <w:p w14:paraId="4F77ABE1" w14:textId="77777777" w:rsidR="00AF1DE4" w:rsidRPr="001E7D42" w:rsidRDefault="00AF1DE4" w:rsidP="008B0E07">
      <w:pPr>
        <w:pStyle w:val="Odsekzoznamu"/>
      </w:pPr>
      <w:r w:rsidRPr="001E7D42">
        <w:t>Zavedenie „jeden-krát a dosť“ cez dátovú integráciu, životné situácie, zavedenie zdieľania údajov a nie dokumentov </w:t>
      </w:r>
    </w:p>
    <w:p w14:paraId="3D09B573" w14:textId="77777777" w:rsidR="00AF1DE4" w:rsidRPr="001E7D42" w:rsidRDefault="00AF1DE4" w:rsidP="008B0E07">
      <w:pPr>
        <w:pStyle w:val="Odsekzoznamu"/>
      </w:pPr>
      <w:r w:rsidRPr="001E7D42">
        <w:t>Pilotné projekty pre: adresné služby, proaktívne riešenie životných situácií, virtuálny asistent </w:t>
      </w:r>
    </w:p>
    <w:p w14:paraId="3882C708" w14:textId="77777777" w:rsidR="00AF1DE4" w:rsidRPr="001E7D42" w:rsidRDefault="00AF1DE4" w:rsidP="008B0E07">
      <w:pPr>
        <w:rPr>
          <w:b/>
          <w:bCs/>
        </w:rPr>
      </w:pPr>
      <w:r w:rsidRPr="001E7D42">
        <w:rPr>
          <w:b/>
          <w:bCs/>
        </w:rPr>
        <w:t>Fáza 2 (2023-26) – financovaná z RRF: </w:t>
      </w:r>
    </w:p>
    <w:p w14:paraId="0C1A57F9" w14:textId="77777777" w:rsidR="00AF1DE4" w:rsidRPr="001E7D42" w:rsidRDefault="00AF1DE4" w:rsidP="008B0E07">
      <w:pPr>
        <w:pStyle w:val="Odsekzoznamu"/>
      </w:pPr>
      <w:r w:rsidRPr="001E7D42">
        <w:t>Pokračovanie Dátovej kancelárie (nový projekt) </w:t>
      </w:r>
    </w:p>
    <w:p w14:paraId="69ADABAB" w14:textId="77777777" w:rsidR="00AF1DE4" w:rsidRPr="001E7D42" w:rsidRDefault="00AF1DE4" w:rsidP="008B0E07">
      <w:pPr>
        <w:pStyle w:val="Odsekzoznamu"/>
      </w:pPr>
      <w:r w:rsidRPr="001E7D42">
        <w:t>Riešenie ďalších pohľadov na údaje (small data, real-time data, dynamic data,...)</w:t>
      </w:r>
    </w:p>
    <w:p w14:paraId="469FB283" w14:textId="77777777" w:rsidR="00AF1DE4" w:rsidRPr="001E7D42" w:rsidRDefault="00AF1DE4" w:rsidP="008B0E07">
      <w:pPr>
        <w:pStyle w:val="Odsekzoznamu"/>
      </w:pPr>
      <w:r w:rsidRPr="001E7D42">
        <w:t>Rozvoj dátovej legislatívy (novela Zákona o údajoch, rozšírenie o nové oblasti)</w:t>
      </w:r>
    </w:p>
    <w:p w14:paraId="77901AF0" w14:textId="77777777" w:rsidR="00AF1DE4" w:rsidRPr="001E7D42" w:rsidRDefault="00AF1DE4" w:rsidP="008B0E07">
      <w:pPr>
        <w:pStyle w:val="Odsekzoznamu"/>
      </w:pPr>
      <w:r w:rsidRPr="001E7D42">
        <w:t>Vybudovanie a posilnenie rezortných dátových kancelárií </w:t>
      </w:r>
    </w:p>
    <w:p w14:paraId="6E6650BC" w14:textId="77777777" w:rsidR="00AF1DE4" w:rsidRPr="001E7D42" w:rsidRDefault="00AF1DE4" w:rsidP="008B0E07">
      <w:pPr>
        <w:pStyle w:val="Odsekzoznamu"/>
      </w:pPr>
      <w:r w:rsidRPr="001E7D42">
        <w:t>Konsolidácia dátovej základne (údaje budú automaticky publikované ako otvorené, cez službu „Moje dáta“ dostupné aj v analytickej vrstve) </w:t>
      </w:r>
    </w:p>
    <w:p w14:paraId="66343DB2" w14:textId="77777777" w:rsidR="00AF1DE4" w:rsidRPr="001E7D42" w:rsidRDefault="00AF1DE4" w:rsidP="008B0E07">
      <w:pPr>
        <w:pStyle w:val="Odsekzoznamu"/>
      </w:pPr>
      <w:r w:rsidRPr="001E7D42">
        <w:t>Moje dáta aj pre dáta so súkromného sektora </w:t>
      </w:r>
    </w:p>
    <w:p w14:paraId="7D2FCA2D" w14:textId="77777777" w:rsidR="00AF1DE4" w:rsidRPr="001E7D42" w:rsidRDefault="00AF1DE4" w:rsidP="008B0E07">
      <w:pPr>
        <w:pStyle w:val="Odsekzoznamu"/>
      </w:pPr>
      <w:r w:rsidRPr="001E7D42">
        <w:t>Dátový market </w:t>
      </w:r>
    </w:p>
    <w:p w14:paraId="2D6C0B7F" w14:textId="77777777" w:rsidR="00AF1DE4" w:rsidRPr="001E7D42" w:rsidRDefault="00AF1DE4" w:rsidP="008B0E07">
      <w:pPr>
        <w:pStyle w:val="Odsekzoznamu"/>
      </w:pPr>
      <w:r w:rsidRPr="001E7D42">
        <w:t>Všetky analytické jednotky majú vytvorené dátové produkty v rámci KAV </w:t>
      </w:r>
    </w:p>
    <w:p w14:paraId="2501D763" w14:textId="77777777" w:rsidR="00AF1DE4" w:rsidRPr="001E7D42" w:rsidRDefault="00AF1DE4" w:rsidP="008B0E07">
      <w:pPr>
        <w:pStyle w:val="Odsekzoznamu"/>
      </w:pPr>
      <w:r w:rsidRPr="001E7D42">
        <w:t>Zavedenie komplexného posudzovania vplyvov regulácií (ex-ante a ex-post) využitím veľkých dát </w:t>
      </w:r>
    </w:p>
    <w:p w14:paraId="52B0B90C" w14:textId="77777777" w:rsidR="00AF1DE4" w:rsidRPr="001E7D42" w:rsidRDefault="00AF1DE4" w:rsidP="008B0E07">
      <w:pPr>
        <w:pStyle w:val="Odsekzoznamu"/>
      </w:pPr>
      <w:r w:rsidRPr="001E7D42">
        <w:t>Zavedenie virtuálneho asistenta pre eGov </w:t>
      </w:r>
    </w:p>
    <w:p w14:paraId="60B7D128" w14:textId="77777777" w:rsidR="00AF1DE4" w:rsidRPr="001E7D42" w:rsidRDefault="00AF1DE4" w:rsidP="008B0E07">
      <w:pPr>
        <w:pStyle w:val="Odsekzoznamu"/>
      </w:pPr>
      <w:r w:rsidRPr="001E7D42">
        <w:t>Pilotné projekty pre využitie umelej inteligencie a dátovej vedy: Regulácie 2.0, prediktívne modely, automatizácia, plánovanie dopytu </w:t>
      </w:r>
    </w:p>
    <w:p w14:paraId="06DFD688" w14:textId="77777777" w:rsidR="00AF1DE4" w:rsidRPr="001E7D42" w:rsidRDefault="00AF1DE4" w:rsidP="008B0E07">
      <w:pPr>
        <w:rPr>
          <w:b/>
          <w:bCs/>
        </w:rPr>
      </w:pPr>
      <w:r w:rsidRPr="001E7D42">
        <w:rPr>
          <w:b/>
          <w:bCs/>
        </w:rPr>
        <w:t>Fáza 3 (2027-30) – financovaná z OP SK: </w:t>
      </w:r>
    </w:p>
    <w:p w14:paraId="5435E191" w14:textId="77777777" w:rsidR="00AF1DE4" w:rsidRPr="001E7D42" w:rsidRDefault="00AF1DE4" w:rsidP="008B0E07">
      <w:pPr>
        <w:pStyle w:val="Odsekzoznamu"/>
      </w:pPr>
      <w:r w:rsidRPr="001E7D42">
        <w:t>Modernizácia dátovej infraštruktúry </w:t>
      </w:r>
    </w:p>
    <w:p w14:paraId="321B606D" w14:textId="77777777" w:rsidR="00AF1DE4" w:rsidRPr="001E7D42" w:rsidRDefault="00AF1DE4" w:rsidP="008B0E07">
      <w:pPr>
        <w:pStyle w:val="Odsekzoznamu"/>
      </w:pPr>
      <w:r w:rsidRPr="001E7D42">
        <w:t>Komplexná dátová transformácia verejnej správy </w:t>
      </w:r>
    </w:p>
    <w:p w14:paraId="5F4F0CE3" w14:textId="77777777" w:rsidR="00AF1DE4" w:rsidRPr="001E7D42" w:rsidRDefault="00AF1DE4" w:rsidP="008B0E07"/>
    <w:p w14:paraId="76AE51C1" w14:textId="77777777" w:rsidR="00AF1DE4" w:rsidRPr="001E7D42" w:rsidRDefault="00AF1DE4" w:rsidP="008B0E07">
      <w:r w:rsidRPr="001E7D42">
        <w:rPr>
          <w:b/>
          <w:bCs/>
        </w:rPr>
        <w:t>Dátová transformácia inštitúcií verejnej správy</w:t>
      </w:r>
      <w:r w:rsidRPr="001E7D42">
        <w:t> – Podporiť digitálnu transformáciu verejných inštitúcií pomocou nových riešení a aplikácií najnovších prístupov: </w:t>
      </w:r>
    </w:p>
    <w:p w14:paraId="18834B88" w14:textId="3FA6DB4D" w:rsidR="00AF1DE4" w:rsidRPr="001E7D42" w:rsidRDefault="00AF1DE4" w:rsidP="001B016A">
      <w:pPr>
        <w:numPr>
          <w:ilvl w:val="0"/>
          <w:numId w:val="26"/>
        </w:numPr>
        <w:suppressAutoHyphens/>
      </w:pPr>
      <w:r w:rsidRPr="001E7D42">
        <w:rPr>
          <w:b/>
          <w:bCs/>
        </w:rPr>
        <w:t>Lepší návrh politík a regulácií vďaka online posudzovaniu vplyvov</w:t>
      </w:r>
      <w:r w:rsidRPr="001E7D42">
        <w:t xml:space="preserve"> a využitiu údajov na simulácie vplyvov</w:t>
      </w:r>
      <w:r w:rsidR="00263DD3" w:rsidRPr="001E7D42">
        <w:t xml:space="preserve"> a testovaniu účinnosti politík</w:t>
      </w:r>
      <w:r w:rsidRPr="001E7D42">
        <w:t>. Analýza vplyvov na podnikateľské prostredie, sociálne vplyvy, vplyvy na životné prostredie, vplyvov na zdravotný stav populácie a podobne;</w:t>
      </w:r>
    </w:p>
    <w:p w14:paraId="7FF561F7" w14:textId="77777777" w:rsidR="00AF1DE4" w:rsidRPr="001E7D42" w:rsidRDefault="00AF1DE4" w:rsidP="001B016A">
      <w:pPr>
        <w:numPr>
          <w:ilvl w:val="0"/>
          <w:numId w:val="27"/>
        </w:numPr>
        <w:suppressAutoHyphens/>
      </w:pPr>
      <w:r w:rsidRPr="001E7D42">
        <w:rPr>
          <w:b/>
          <w:bCs/>
        </w:rPr>
        <w:t>Lepší dozor a dohľad nad regulovaným prostredím (Regulácie 2.0)</w:t>
      </w:r>
      <w:r w:rsidRPr="001E7D42">
        <w:t>: využitie údajov pre online monitoring regulovaného prostredia napríklad v procesoch verejného zdravotníctva, pri povoleniach životného prostredia, v podmienkach kontrol inšpektorátov práce, pri sledovaní telekomunikačného trhu, pri sledovaní finančných trhov a podobne;</w:t>
      </w:r>
    </w:p>
    <w:p w14:paraId="03BC3E77" w14:textId="77777777" w:rsidR="00AF1DE4" w:rsidRPr="001E7D42" w:rsidRDefault="00AF1DE4" w:rsidP="001B016A">
      <w:pPr>
        <w:numPr>
          <w:ilvl w:val="0"/>
          <w:numId w:val="28"/>
        </w:numPr>
        <w:suppressAutoHyphens/>
      </w:pPr>
      <w:r w:rsidRPr="001E7D42">
        <w:rPr>
          <w:b/>
          <w:bCs/>
        </w:rPr>
        <w:lastRenderedPageBreak/>
        <w:t>Zavedenie prediktívnych kontrol</w:t>
      </w:r>
      <w:r w:rsidRPr="001E7D42">
        <w:t>, napríklad využitie AI v kontrolnej činnosti NKÚ, v kontrolnej činnosti verejného obstarávania, kontrola čerpania prostriedkov z eurofondov, digitálny audit verejných výdavkov;</w:t>
      </w:r>
    </w:p>
    <w:p w14:paraId="67B506E9" w14:textId="77777777" w:rsidR="00AF1DE4" w:rsidRPr="001E7D42" w:rsidRDefault="00AF1DE4" w:rsidP="001B016A">
      <w:pPr>
        <w:numPr>
          <w:ilvl w:val="0"/>
          <w:numId w:val="29"/>
        </w:numPr>
        <w:suppressAutoHyphens/>
      </w:pPr>
      <w:r w:rsidRPr="001E7D42">
        <w:rPr>
          <w:b/>
          <w:bCs/>
        </w:rPr>
        <w:t>Automatizácia spracovania podaní</w:t>
      </w:r>
      <w:r w:rsidRPr="001E7D42">
        <w:t>, vďaka preskúmaniu podkladov a ich úvodného vyhodnotenia strojovo, napríklad pri podávaní žalôb, žiadostí o stavebné konanie a podobne. Zavádzanie automatizovanej obsluhy (cez „chatboty“ alebo osobných asistentov pri využití hlasového rozhrania), vďaka automatizovanému spracovaniu podaní, vytvárania znalostnej bázy pre úradníkov a pracovníkov obsluhy;</w:t>
      </w:r>
    </w:p>
    <w:p w14:paraId="26D714E1" w14:textId="77777777" w:rsidR="00AF1DE4" w:rsidRPr="001E7D42" w:rsidRDefault="00AF1DE4" w:rsidP="001B016A">
      <w:pPr>
        <w:numPr>
          <w:ilvl w:val="0"/>
          <w:numId w:val="30"/>
        </w:numPr>
        <w:suppressAutoHyphens/>
      </w:pPr>
      <w:r w:rsidRPr="001E7D42">
        <w:rPr>
          <w:b/>
          <w:bCs/>
        </w:rPr>
        <w:t>Určovanie opatrení na základe rizík:</w:t>
      </w:r>
      <w:r w:rsidRPr="001E7D42">
        <w:t> napríklad návrh vhodnej podoby trestu, sociálne opatrenia pre deti v núdzi, preventívne opatrenia pre minimalizáciu škôd krízových situácií;</w:t>
      </w:r>
    </w:p>
    <w:p w14:paraId="2448B55C" w14:textId="77777777" w:rsidR="00AF1DE4" w:rsidRPr="001E7D42" w:rsidRDefault="00AF1DE4" w:rsidP="001B016A">
      <w:pPr>
        <w:numPr>
          <w:ilvl w:val="0"/>
          <w:numId w:val="31"/>
        </w:numPr>
        <w:suppressAutoHyphens/>
      </w:pPr>
      <w:r w:rsidRPr="001E7D42">
        <w:rPr>
          <w:b/>
          <w:bCs/>
        </w:rPr>
        <w:t>Plánovanie budúcich kapacít, na základe simulácie budúceho dopytu</w:t>
      </w:r>
      <w:r w:rsidRPr="001E7D42">
        <w:t xml:space="preserve"> po verejných službách, napríklad počet miest v škôlkach, počet lôžok v nemocniciach, počet úradníkov;</w:t>
      </w:r>
    </w:p>
    <w:p w14:paraId="1462580D" w14:textId="77777777" w:rsidR="00AF1DE4" w:rsidRPr="001E7D42" w:rsidRDefault="00AF1DE4" w:rsidP="001B016A">
      <w:pPr>
        <w:numPr>
          <w:ilvl w:val="0"/>
          <w:numId w:val="32"/>
        </w:numPr>
        <w:suppressAutoHyphens/>
      </w:pPr>
      <w:r w:rsidRPr="001E7D42">
        <w:rPr>
          <w:b/>
          <w:bCs/>
        </w:rPr>
        <w:t>Prediktívna polícia a prediktívne hasičstvo:</w:t>
      </w:r>
      <w:r w:rsidRPr="001E7D42">
        <w:t xml:space="preserve"> využitie umelej inteligencie pre plánovanie policajných hliadok spôsobom, aby sa minimalizovala možná trestná činnosť;</w:t>
      </w:r>
    </w:p>
    <w:p w14:paraId="1BD8A518" w14:textId="77777777" w:rsidR="00AF1DE4" w:rsidRPr="001E7D42" w:rsidRDefault="00AF1DE4" w:rsidP="001B016A">
      <w:pPr>
        <w:numPr>
          <w:ilvl w:val="0"/>
          <w:numId w:val="33"/>
        </w:numPr>
        <w:suppressAutoHyphens/>
      </w:pPr>
      <w:r w:rsidRPr="001E7D42">
        <w:rPr>
          <w:b/>
          <w:bCs/>
        </w:rPr>
        <w:t>Využitie dát a simulácií v územnom plánovaní a regionálnom rozvoji</w:t>
      </w:r>
      <w:r w:rsidRPr="001E7D42">
        <w:t>.</w:t>
      </w:r>
    </w:p>
    <w:p w14:paraId="6142504D" w14:textId="77777777" w:rsidR="00AF1DE4" w:rsidRPr="001E7D42" w:rsidRDefault="00AF1DE4" w:rsidP="001B016A">
      <w:pPr>
        <w:numPr>
          <w:ilvl w:val="0"/>
          <w:numId w:val="34"/>
        </w:numPr>
        <w:suppressAutoHyphens/>
      </w:pPr>
      <w:r w:rsidRPr="001E7D42">
        <w:rPr>
          <w:b/>
          <w:bCs/>
        </w:rPr>
        <w:t>Zvýšenie výkonnosti vnútorných procesov:</w:t>
      </w:r>
      <w:r w:rsidRPr="001E7D42">
        <w:t xml:space="preserve"> Využitie umelej inteligencie pre manažment ľudských zdrojov a celkové riadenie organizácie a jej výkonnosti, napríklad pre nábor vhodných pracovníkov, pre plánovanie zmien, pre odmeňovanie, pre počítanie výkonnostných ukazovateľov, pre riešenie verejného obstarávania a</w:t>
      </w:r>
      <w:r w:rsidR="008B0E07" w:rsidRPr="001E7D42">
        <w:t> </w:t>
      </w:r>
      <w:r w:rsidRPr="001E7D42">
        <w:t>podobne;</w:t>
      </w:r>
    </w:p>
    <w:p w14:paraId="480F77DC" w14:textId="77777777" w:rsidR="00AF1DE4" w:rsidRPr="001E7D42" w:rsidRDefault="00AF1DE4" w:rsidP="008B0E07"/>
    <w:p w14:paraId="1475FD41" w14:textId="77777777" w:rsidR="00AF1DE4" w:rsidRPr="001E7D42" w:rsidRDefault="00AF1DE4" w:rsidP="008B0E07">
      <w:pPr>
        <w:pStyle w:val="Popis"/>
      </w:pPr>
      <w:r w:rsidRPr="001E7D42">
        <w:rPr>
          <w:noProof/>
          <w:lang w:eastAsia="sk-SK"/>
        </w:rPr>
        <w:drawing>
          <wp:anchor distT="0" distB="0" distL="114300" distR="114300" simplePos="0" relativeHeight="251632640" behindDoc="0" locked="0" layoutInCell="1" allowOverlap="1" wp14:anchorId="731B29C6" wp14:editId="741E9254">
            <wp:simplePos x="0" y="0"/>
            <wp:positionH relativeFrom="column">
              <wp:align>center</wp:align>
            </wp:positionH>
            <wp:positionV relativeFrom="paragraph">
              <wp:posOffset>0</wp:posOffset>
            </wp:positionV>
            <wp:extent cx="5119200" cy="2682000"/>
            <wp:effectExtent l="0" t="0" r="5715" b="4445"/>
            <wp:wrapTopAndBottom/>
            <wp:docPr id="1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9200" cy="26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D42">
        <w:t xml:space="preserve">Obrázok </w:t>
      </w:r>
      <w:fldSimple w:instr=" SEQ Obrázok \* ARABIC ">
        <w:r w:rsidR="00C553CB" w:rsidRPr="001E7D42">
          <w:t>11</w:t>
        </w:r>
      </w:fldSimple>
      <w:r w:rsidRPr="001E7D42">
        <w:t>: Architektonický model pre Otvorené údaje</w:t>
      </w:r>
    </w:p>
    <w:p w14:paraId="0D816149" w14:textId="77777777" w:rsidR="00AF1DE4" w:rsidRPr="001E7D42" w:rsidRDefault="00AF1DE4" w:rsidP="006A29EA">
      <w:pPr>
        <w:pStyle w:val="Nadpis4"/>
      </w:pPr>
      <w:r w:rsidRPr="001E7D42">
        <w:t>Informatizácia územnej samosprávy</w:t>
      </w:r>
    </w:p>
    <w:p w14:paraId="377DE99D" w14:textId="77777777" w:rsidR="00AF1DE4" w:rsidRPr="001E7D42" w:rsidRDefault="00AF1DE4" w:rsidP="008B0E07">
      <w:pPr>
        <w:rPr>
          <w:color w:val="FF0000"/>
          <w:highlight w:val="yellow"/>
        </w:rPr>
      </w:pPr>
      <w:r w:rsidRPr="001E7D42">
        <w:rPr>
          <w:color w:val="FF0000"/>
          <w:highlight w:val="yellow"/>
        </w:rPr>
        <w:t>?Ftáčnik.</w:t>
      </w:r>
    </w:p>
    <w:p w14:paraId="7477F96F" w14:textId="77777777" w:rsidR="00AF1DE4" w:rsidRPr="001E7D42" w:rsidRDefault="00AF1DE4" w:rsidP="006A29EA">
      <w:pPr>
        <w:pStyle w:val="Nadpis3"/>
      </w:pPr>
      <w:r w:rsidRPr="001E7D42">
        <w:t>Governance informatizácie verejnej správy</w:t>
      </w:r>
    </w:p>
    <w:p w14:paraId="39A90984" w14:textId="77777777" w:rsidR="00AF1DE4" w:rsidRPr="001E7D42" w:rsidRDefault="00AF1DE4" w:rsidP="006A29EA">
      <w:pPr>
        <w:pStyle w:val="Nadpis4"/>
      </w:pPr>
      <w:r w:rsidRPr="001E7D42">
        <w:t>Konsolidácia riadenia IT verejnej správy</w:t>
      </w:r>
    </w:p>
    <w:p w14:paraId="24DEDFE7" w14:textId="77777777" w:rsidR="00AF1DE4" w:rsidRPr="001E7D42" w:rsidRDefault="00AF1DE4" w:rsidP="008B0E07">
      <w:pPr>
        <w:rPr>
          <w:b/>
          <w:bCs/>
          <w:color w:val="FF0000"/>
        </w:rPr>
      </w:pPr>
      <w:bookmarkStart w:id="240" w:name="_Toc59452908"/>
      <w:r w:rsidRPr="001E7D42">
        <w:rPr>
          <w:b/>
          <w:bCs/>
          <w:color w:val="FF0000"/>
        </w:rPr>
        <w:t>Prístup k riadeniu verejných zdrojov do IT verejnej správy</w:t>
      </w:r>
    </w:p>
    <w:p w14:paraId="15405752" w14:textId="77777777" w:rsidR="00AF1DE4" w:rsidRPr="001E7D42" w:rsidRDefault="00AF1DE4" w:rsidP="008B0E07">
      <w:pPr>
        <w:rPr>
          <w:color w:val="FF0000"/>
        </w:rPr>
      </w:pPr>
      <w:r w:rsidRPr="001E7D42">
        <w:rPr>
          <w:color w:val="FF0000"/>
        </w:rPr>
        <w:t xml:space="preserve">Vynakladanie verejných zdrojov na digitálnu transformáciu by malo byť efektívne. Na úrovni jednotlivých projektov je táto efektivita reprezentovaná hodnotami z Analýzy nákladov a prínosov (CBA), prípadne z Celkovej ceny vlastníctva (TCO), ktoré sú posudzované aj Útvarom hodnoty za peniaze. </w:t>
      </w:r>
    </w:p>
    <w:p w14:paraId="60629351" w14:textId="77777777" w:rsidR="00AF1DE4" w:rsidRPr="001E7D42" w:rsidRDefault="00AF1DE4" w:rsidP="008B0E07">
      <w:pPr>
        <w:rPr>
          <w:color w:val="FF0000"/>
        </w:rPr>
      </w:pPr>
      <w:r w:rsidRPr="001E7D42">
        <w:rPr>
          <w:color w:val="FF0000"/>
        </w:rPr>
        <w:lastRenderedPageBreak/>
        <w:t xml:space="preserve">Na úrovni Enterprise architektúry verejnej správy môže podobnú úlohu tvoriť skóre v modeli vyspelosti schopností orgánov verejnej správy ako za jednotlivé orgány, tak za sektory verejnej správy a aj verejnú správu ako celok. Na základe skóre sa dajú riadiť výdavky na digitálnu transformáciu tak aby boli efektívne z pohľadu rovnomerného rozvoja konkrétneho orgánu verejnej správy, sektoru verejnej správy ako aj z pohľadu rozvoja celej verejnej správy. </w:t>
      </w:r>
    </w:p>
    <w:p w14:paraId="40BA82E9" w14:textId="77777777" w:rsidR="00AF1DE4" w:rsidRPr="001E7D42" w:rsidRDefault="00AF1DE4" w:rsidP="008B0E07">
      <w:pPr>
        <w:rPr>
          <w:color w:val="FF0000"/>
        </w:rPr>
      </w:pPr>
      <w:r w:rsidRPr="001E7D42">
        <w:rPr>
          <w:color w:val="FF0000"/>
        </w:rPr>
        <w:t xml:space="preserve">Okamžitým benefitom uvedeného prístupu môže byť spoznanie detailov investičného a procesného dlhu a v dlhodobejšej mierke zase lepšie odhady nákladov na budúce vylepšenia. </w:t>
      </w:r>
    </w:p>
    <w:p w14:paraId="4E3D017B" w14:textId="77777777" w:rsidR="00AF1DE4" w:rsidRPr="001E7D42" w:rsidRDefault="00AF1DE4" w:rsidP="008B0E07">
      <w:pPr>
        <w:rPr>
          <w:color w:val="FF0000"/>
        </w:rPr>
      </w:pPr>
      <w:r w:rsidRPr="001E7D42">
        <w:rPr>
          <w:color w:val="FF0000"/>
        </w:rPr>
        <w:t>Za účelom efektívneho riadenia výdavkov na IT verejnej správy sa:</w:t>
      </w:r>
    </w:p>
    <w:p w14:paraId="156EA78C" w14:textId="77777777" w:rsidR="00AF1DE4" w:rsidRPr="001E7D42" w:rsidRDefault="00AF1DE4" w:rsidP="008B0E07">
      <w:pPr>
        <w:pStyle w:val="Odsekzoznamu"/>
        <w:rPr>
          <w:color w:val="FF0000"/>
        </w:rPr>
      </w:pPr>
      <w:r w:rsidRPr="001E7D42">
        <w:rPr>
          <w:color w:val="FF0000"/>
        </w:rPr>
        <w:t>zadefinuje model vyspelosti pokrývajúci jednotlivé oblasti architektúry verejnej správy,</w:t>
      </w:r>
    </w:p>
    <w:p w14:paraId="511E73DC" w14:textId="77777777" w:rsidR="00AF1DE4" w:rsidRPr="001E7D42" w:rsidRDefault="00AF1DE4" w:rsidP="008B0E07">
      <w:pPr>
        <w:pStyle w:val="Odsekzoznamu"/>
        <w:rPr>
          <w:color w:val="FF0000"/>
        </w:rPr>
      </w:pPr>
      <w:r w:rsidRPr="001E7D42">
        <w:rPr>
          <w:color w:val="FF0000"/>
        </w:rPr>
        <w:t>zistia iniciálne hodnoty vyspelosti jednotlivých OVM podľa modelu vyspelosti,</w:t>
      </w:r>
    </w:p>
    <w:p w14:paraId="184F9C23" w14:textId="77777777" w:rsidR="00AF1DE4" w:rsidRPr="001E7D42" w:rsidRDefault="00AF1DE4" w:rsidP="008B0E07">
      <w:pPr>
        <w:pStyle w:val="Odsekzoznamu"/>
        <w:rPr>
          <w:color w:val="FF0000"/>
        </w:rPr>
      </w:pPr>
      <w:r w:rsidRPr="001E7D42">
        <w:rPr>
          <w:color w:val="FF0000"/>
        </w:rPr>
        <w:t>identifikujú sa zaostávajúce oblastí, zanalyzujú sa dopady a predloží sa príslušný návrh aktivít do plánu realizácie,</w:t>
      </w:r>
    </w:p>
    <w:p w14:paraId="41259CB1" w14:textId="77777777" w:rsidR="00AF1DE4" w:rsidRPr="001E7D42" w:rsidRDefault="00AF1DE4" w:rsidP="008B0E07">
      <w:pPr>
        <w:pStyle w:val="Odsekzoznamu"/>
        <w:rPr>
          <w:color w:val="FF0000"/>
        </w:rPr>
      </w:pPr>
      <w:r w:rsidRPr="001E7D42">
        <w:rPr>
          <w:color w:val="FF0000"/>
        </w:rPr>
        <w:t>bude zohľadňovať model vyspelosti a jeho konkrétne hodnoty pri plánovaní IT rozvojových programov a portfólií,</w:t>
      </w:r>
    </w:p>
    <w:p w14:paraId="5AF9120F" w14:textId="77777777" w:rsidR="00AF1DE4" w:rsidRPr="001E7D42" w:rsidRDefault="00AF1DE4" w:rsidP="008B0E07">
      <w:pPr>
        <w:pStyle w:val="Odsekzoznamu"/>
        <w:rPr>
          <w:color w:val="FF0000"/>
        </w:rPr>
      </w:pPr>
      <w:r w:rsidRPr="001E7D42">
        <w:rPr>
          <w:color w:val="FF0000"/>
        </w:rPr>
        <w:t>bude požadovať aby orgánmi verejnej správy priebežne predkladané plány rozvojových aktivít obsahovali posúdenie z pohľadu modelu vyspelosti,</w:t>
      </w:r>
    </w:p>
    <w:p w14:paraId="2036A889" w14:textId="77777777" w:rsidR="00AF1DE4" w:rsidRPr="001E7D42" w:rsidRDefault="00AF1DE4" w:rsidP="008B0E07">
      <w:pPr>
        <w:pStyle w:val="Odsekzoznamu"/>
        <w:rPr>
          <w:color w:val="FF0000"/>
        </w:rPr>
      </w:pPr>
      <w:r w:rsidRPr="001E7D42">
        <w:rPr>
          <w:color w:val="FF0000"/>
        </w:rPr>
        <w:t>budú doporučovať k realizácii tie projekty, ktoré o.i. budú spĺňajú definované požiadavky na vyspelosť,</w:t>
      </w:r>
    </w:p>
    <w:p w14:paraId="6BEC5680" w14:textId="77777777" w:rsidR="00AF1DE4" w:rsidRPr="001E7D42" w:rsidRDefault="00AF1DE4" w:rsidP="008B0E07">
      <w:pPr>
        <w:pStyle w:val="Odsekzoznamu"/>
        <w:rPr>
          <w:color w:val="FF0000"/>
        </w:rPr>
      </w:pPr>
      <w:r w:rsidRPr="001E7D42">
        <w:rPr>
          <w:color w:val="FF0000"/>
        </w:rPr>
        <w:t>budú analýzou nákladov a pokrokov v modely vyspelosti za dlhodobejšie obdobie odhadovať náklady na budúce vylepšenia verejnej správy.</w:t>
      </w:r>
    </w:p>
    <w:p w14:paraId="64BF5852" w14:textId="77777777" w:rsidR="00AF1DE4" w:rsidRPr="001E7D42" w:rsidRDefault="00AF1DE4" w:rsidP="007F6EEA">
      <w:r w:rsidRPr="001E7D42">
        <w:t>Organizácia správy IT je postavená v zákone č. 95/2019 o informačných technológiách verejnej správy, ktorý definoval Ministerstvo investícií, regionálneho rozvoja a informatizácie orgánom vedenia a orgány riadenia ktorými sú:</w:t>
      </w:r>
    </w:p>
    <w:p w14:paraId="1BAC2A51" w14:textId="77777777" w:rsidR="00AF1DE4" w:rsidRPr="001E7D42" w:rsidRDefault="00AF1DE4" w:rsidP="001B016A">
      <w:pPr>
        <w:pStyle w:val="Odsekzoznamu"/>
        <w:numPr>
          <w:ilvl w:val="0"/>
          <w:numId w:val="37"/>
        </w:numPr>
      </w:pPr>
      <w:r w:rsidRPr="001E7D42">
        <w:t>ministerstvo a ostatný ústredný orgán štátnej správy,</w:t>
      </w:r>
    </w:p>
    <w:p w14:paraId="36E027D0" w14:textId="77777777" w:rsidR="00AF1DE4" w:rsidRPr="001E7D42" w:rsidRDefault="00AF1DE4" w:rsidP="001B016A">
      <w:pPr>
        <w:pStyle w:val="Odsekzoznamu"/>
        <w:numPr>
          <w:ilvl w:val="0"/>
          <w:numId w:val="37"/>
        </w:numPr>
      </w:pPr>
      <w:r w:rsidRPr="001E7D42">
        <w:t>Generálna prokuratúra Slovenskej republiky, Najvyšší kontrolný úrad Slovenskej republiky, Úrad pre dohľad nad zdravotnou starostlivosťou, Úrad na ochranu osobných údajov Slovenskej republiky, Úrad pre reguláciu elektronických komunikácií a poštových služieb, Dopravný úrad, Úrad pre reguláciu sieťových odvetví a iný štátny orgán,</w:t>
      </w:r>
    </w:p>
    <w:p w14:paraId="50642DDA" w14:textId="77777777" w:rsidR="00AF1DE4" w:rsidRPr="001E7D42" w:rsidRDefault="00AF1DE4" w:rsidP="001B016A">
      <w:pPr>
        <w:pStyle w:val="Odsekzoznamu"/>
        <w:numPr>
          <w:ilvl w:val="0"/>
          <w:numId w:val="37"/>
        </w:numPr>
      </w:pPr>
      <w:r w:rsidRPr="001E7D42">
        <w:t>obec a vyšší územný celok,</w:t>
      </w:r>
    </w:p>
    <w:p w14:paraId="2E3FF57D" w14:textId="77777777" w:rsidR="00AF1DE4" w:rsidRPr="001E7D42" w:rsidRDefault="00AF1DE4" w:rsidP="001B016A">
      <w:pPr>
        <w:pStyle w:val="Odsekzoznamu"/>
        <w:numPr>
          <w:ilvl w:val="0"/>
          <w:numId w:val="37"/>
        </w:numPr>
      </w:pPr>
      <w:r w:rsidRPr="001E7D42">
        <w:t>Kancelária Národnej rady Slovenskej republiky, Kancelária prezidenta Slovenskej republiky, Kancelária Ústavného súdu Slovenskej republiky, Kancelária Najvyššieho súdu Slovenskej republiky, Kancelária Najvyššieho správneho súdu Slovenskej republiky, Kancelária Súdnej rady Slovenskej republiky, Kancelária verejného ochrancu práv, Úrad komisára pre deti, Úrad komisára pre osoby so zdravotným postihnutím, Ústav pamäti národa, Sociálna poisťovňa, zdravotné poisťovne, Tlačová agentúra Slovenskej republiky, Rozhlas a televízia Slovenska, Rada pre vysielanie a retransmisiu,</w:t>
      </w:r>
    </w:p>
    <w:p w14:paraId="66B98876" w14:textId="77777777" w:rsidR="00AF1DE4" w:rsidRPr="001E7D42" w:rsidRDefault="00AF1DE4" w:rsidP="001B016A">
      <w:pPr>
        <w:pStyle w:val="Odsekzoznamu"/>
        <w:numPr>
          <w:ilvl w:val="0"/>
          <w:numId w:val="37"/>
        </w:numPr>
      </w:pPr>
      <w:r w:rsidRPr="001E7D42">
        <w:t>právnická osoba v zriaďovateľskej pôsobnosti alebo zakladateľskej pôsobnosti orgánu riadenia uvedeného v písmenách a) až d),</w:t>
      </w:r>
    </w:p>
    <w:p w14:paraId="76B4FEB7" w14:textId="77777777" w:rsidR="00AF1DE4" w:rsidRPr="001E7D42" w:rsidRDefault="00AF1DE4" w:rsidP="001B016A">
      <w:pPr>
        <w:pStyle w:val="Odsekzoznamu"/>
        <w:numPr>
          <w:ilvl w:val="0"/>
          <w:numId w:val="37"/>
        </w:numPr>
      </w:pPr>
      <w:r w:rsidRPr="001E7D42">
        <w:t>komora regulovanej profesie a komora, na ktorú je prenesený výkon verejnej moci s povinným členstvom,</w:t>
      </w:r>
    </w:p>
    <w:p w14:paraId="189CA93F" w14:textId="77777777" w:rsidR="00AF1DE4" w:rsidRPr="001E7D42" w:rsidRDefault="00AF1DE4" w:rsidP="001B016A">
      <w:pPr>
        <w:pStyle w:val="Odsekzoznamu"/>
        <w:numPr>
          <w:ilvl w:val="0"/>
          <w:numId w:val="37"/>
        </w:numPr>
      </w:pPr>
      <w:r w:rsidRPr="001E7D42">
        <w:t>osoba neuvedená v písmenách a) až f) okrem Národnej banky Slovenska, na ktorú je prenesený výkon verejnej moci alebo ktorá plní úlohy na úseku preneseného výkonu štátnej správy podľa osobitných predpisov,</w:t>
      </w:r>
    </w:p>
    <w:p w14:paraId="4D15859E" w14:textId="77777777" w:rsidR="00AF1DE4" w:rsidRPr="001E7D42" w:rsidRDefault="00AF1DE4" w:rsidP="001B016A">
      <w:pPr>
        <w:pStyle w:val="Odsekzoznamu"/>
        <w:numPr>
          <w:ilvl w:val="0"/>
          <w:numId w:val="37"/>
        </w:numPr>
      </w:pPr>
      <w:r w:rsidRPr="001E7D42">
        <w:t>záujmové združenie právnických osôb DataCentrum elektronizácie územnej samosprávy Slovenska, ktorého jedinými členmi sú Ministerstvo financií Slovenskej republiky a Združenie miest a obcí Slovenska.</w:t>
      </w:r>
    </w:p>
    <w:p w14:paraId="4DB3CCEC" w14:textId="77777777" w:rsidR="00AF1DE4" w:rsidRPr="001E7D42" w:rsidRDefault="00AF1DE4" w:rsidP="007F6EEA">
      <w:r w:rsidRPr="001E7D42">
        <w:t xml:space="preserve">Konsolidácia riadenia IT verejnej správy bude vybudovaná na piatich úrovniach: </w:t>
      </w:r>
    </w:p>
    <w:p w14:paraId="05C9615D" w14:textId="77777777" w:rsidR="00AF1DE4" w:rsidRPr="001E7D42" w:rsidRDefault="00AF1DE4" w:rsidP="001B016A">
      <w:pPr>
        <w:pStyle w:val="Odsekzoznamu"/>
        <w:numPr>
          <w:ilvl w:val="0"/>
          <w:numId w:val="38"/>
        </w:numPr>
      </w:pPr>
      <w:r w:rsidRPr="001E7D42">
        <w:t xml:space="preserve">Strategická úroveň (manažment rozvoja e-Governmentu definovaním cieľov a KPI) </w:t>
      </w:r>
    </w:p>
    <w:p w14:paraId="19A8E848" w14:textId="77777777" w:rsidR="00AF1DE4" w:rsidRPr="001E7D42" w:rsidRDefault="00AF1DE4" w:rsidP="001B016A">
      <w:pPr>
        <w:pStyle w:val="Odsekzoznamu"/>
        <w:numPr>
          <w:ilvl w:val="0"/>
          <w:numId w:val="38"/>
        </w:numPr>
      </w:pPr>
      <w:r w:rsidRPr="001E7D42">
        <w:t xml:space="preserve">Programová úroveň (manažment programových blokov reprezentujúcich skupiny projektov, ako napr. 1x a dosť, lepšie služby, cloud prednostne a ďalšie uvedené v kapitole 6), </w:t>
      </w:r>
    </w:p>
    <w:p w14:paraId="7FE3CE2C" w14:textId="77777777" w:rsidR="00AF1DE4" w:rsidRPr="001E7D42" w:rsidRDefault="00AF1DE4" w:rsidP="001B016A">
      <w:pPr>
        <w:pStyle w:val="Odsekzoznamu"/>
        <w:numPr>
          <w:ilvl w:val="0"/>
          <w:numId w:val="38"/>
        </w:numPr>
      </w:pPr>
      <w:r w:rsidRPr="001E7D42">
        <w:lastRenderedPageBreak/>
        <w:t>Produktová úroveň (manažment kontinuálneho zlepšovania služieb, alebo skupiny služieb na základe potrieb zákazníkov)</w:t>
      </w:r>
    </w:p>
    <w:p w14:paraId="61695AC7" w14:textId="77777777" w:rsidR="00AF1DE4" w:rsidRPr="001E7D42" w:rsidRDefault="00AF1DE4" w:rsidP="001B016A">
      <w:pPr>
        <w:pStyle w:val="Odsekzoznamu"/>
        <w:numPr>
          <w:ilvl w:val="0"/>
          <w:numId w:val="38"/>
        </w:numPr>
      </w:pPr>
      <w:r w:rsidRPr="001E7D42">
        <w:t>Projektová úroveň (manažment budovania a rozvoja informačných systémov prostredníctvom individuálnych projektov)</w:t>
      </w:r>
    </w:p>
    <w:p w14:paraId="21CC7A9B" w14:textId="77777777" w:rsidR="00AF1DE4" w:rsidRPr="001E7D42" w:rsidRDefault="00AF1DE4" w:rsidP="001B016A">
      <w:pPr>
        <w:pStyle w:val="Odsekzoznamu"/>
        <w:numPr>
          <w:ilvl w:val="0"/>
          <w:numId w:val="38"/>
        </w:numPr>
      </w:pPr>
      <w:r w:rsidRPr="001E7D42">
        <w:t>Operačná úroveň (manažment prevádzky IISVS)</w:t>
      </w:r>
    </w:p>
    <w:p w14:paraId="3C885EE1" w14:textId="77777777" w:rsidR="00AF1DE4" w:rsidRPr="001E7D42" w:rsidRDefault="00AF1DE4" w:rsidP="008B0E07">
      <w:pPr>
        <w:rPr>
          <w:color w:val="333333"/>
        </w:rPr>
      </w:pPr>
      <w:r w:rsidRPr="001E7D42">
        <w:t xml:space="preserve">V minulosti rámec riadenia neobsahoval produktovú úroveň ktorá by zaistila orientáciu výsledkov na občana a podnikateľa. Vplyvom programovej a projektovej úrovne sú investované prostriedky do elektronizácie agend a úsekov, podpory manažmentu údajov, lepších služieb a využívania vládneho cloudu. Tieto skupiny projektov však odrážajú vo veľkej miere potreby a požiadavky IT útvarov a biznis vlastníkov, nie však požiadavky občanov a podnikateľov. Pre zaistenie orientácie na zákazníka MIRRI začalo pripravovať novú úroveň. Produktové riadenie bude vznikať tak na orgánoch riadenia ako aj na orgáne vedenia. Vzhľadom na trend je pravdepodobné v strednodobom horizonte vytlačenie úrovní programového riadenia v prospech iteratívneho a inkrementálneho rozvoja služieb charakteristického pre produktovú úroveň. Proces rozvoja informačných systémov je rozdielny práve vo vnímaní životných cyklov projektového a produktového riadenia. Produkt </w:t>
      </w:r>
      <w:r w:rsidRPr="001E7D42">
        <w:rPr>
          <w:color w:val="333333"/>
        </w:rPr>
        <w:t xml:space="preserve">prechádza životným cyklom, vyvíja sa a uvádza na trh, rastie akceptovaním zmien až do vyzretia a do ukončenia fungovania, keď už nie je potrebný. </w:t>
      </w:r>
      <w:r w:rsidRPr="001E7D42">
        <w:t>Projekt je jednorazové úsilie s cieľom vytvoriť produkt alebo službu.</w:t>
      </w:r>
      <w:r w:rsidRPr="001E7D42">
        <w:rPr>
          <w:color w:val="333333"/>
        </w:rPr>
        <w:t xml:space="preserve"> Má dátum začatia a ukončenia, ako aj definovaný výsledok. Úlohou MIRRI je v NKIVS definovať ciele, kľúčové merateľné ukazovatele, programové bloky podporené finančnými prostriedkami, a prioritné produkty (elektronické služby, životné situácie) pre občanov a podnikateľov. Úlohou orgánov riadenia je pripraviť cestovnú mapu pre prioritné produkty, pripraviť individuálne projekty v súlade s podporovanými programovými blokmi a reportovať pokrok v zlepšovaní služieb a plnení cieľov. </w:t>
      </w:r>
    </w:p>
    <w:tbl>
      <w:tblPr>
        <w:tblStyle w:val="Mriekatabuky"/>
        <w:tblW w:w="5000" w:type="pct"/>
        <w:tblLook w:val="04A0" w:firstRow="1" w:lastRow="0" w:firstColumn="1" w:lastColumn="0" w:noHBand="0" w:noVBand="1"/>
      </w:tblPr>
      <w:tblGrid>
        <w:gridCol w:w="1509"/>
        <w:gridCol w:w="1509"/>
        <w:gridCol w:w="1510"/>
        <w:gridCol w:w="1510"/>
        <w:gridCol w:w="1512"/>
        <w:gridCol w:w="1512"/>
      </w:tblGrid>
      <w:tr w:rsidR="00AF1DE4" w:rsidRPr="001E7D42" w14:paraId="20B5C2FC" w14:textId="77777777" w:rsidTr="008B0E07">
        <w:tc>
          <w:tcPr>
            <w:tcW w:w="833" w:type="pct"/>
          </w:tcPr>
          <w:p w14:paraId="56ACBE05"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Úroveň:</w:t>
            </w:r>
          </w:p>
        </w:tc>
        <w:tc>
          <w:tcPr>
            <w:tcW w:w="833" w:type="pct"/>
          </w:tcPr>
          <w:p w14:paraId="3C02AF51"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Strategická</w:t>
            </w:r>
          </w:p>
        </w:tc>
        <w:tc>
          <w:tcPr>
            <w:tcW w:w="833" w:type="pct"/>
          </w:tcPr>
          <w:p w14:paraId="4E0C86AC"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Programová</w:t>
            </w:r>
          </w:p>
        </w:tc>
        <w:tc>
          <w:tcPr>
            <w:tcW w:w="833" w:type="pct"/>
          </w:tcPr>
          <w:p w14:paraId="519762EE"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Produktová</w:t>
            </w:r>
          </w:p>
        </w:tc>
        <w:tc>
          <w:tcPr>
            <w:tcW w:w="834" w:type="pct"/>
          </w:tcPr>
          <w:p w14:paraId="37BB1443"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Projektová</w:t>
            </w:r>
          </w:p>
        </w:tc>
        <w:tc>
          <w:tcPr>
            <w:tcW w:w="834" w:type="pct"/>
          </w:tcPr>
          <w:p w14:paraId="1F0512FA"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Operačná</w:t>
            </w:r>
          </w:p>
        </w:tc>
      </w:tr>
      <w:tr w:rsidR="00AF1DE4" w:rsidRPr="001E7D42" w14:paraId="6C1CA7EF" w14:textId="77777777" w:rsidTr="008B0E07">
        <w:tc>
          <w:tcPr>
            <w:tcW w:w="833" w:type="pct"/>
          </w:tcPr>
          <w:p w14:paraId="7805FFEE"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Orgán vedenia</w:t>
            </w:r>
          </w:p>
        </w:tc>
        <w:tc>
          <w:tcPr>
            <w:tcW w:w="833" w:type="pct"/>
          </w:tcPr>
          <w:p w14:paraId="19384B1E"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Definuje ciele a KPI</w:t>
            </w:r>
          </w:p>
        </w:tc>
        <w:tc>
          <w:tcPr>
            <w:tcW w:w="833" w:type="pct"/>
          </w:tcPr>
          <w:p w14:paraId="1FA688E7"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Definuje pravidlá, princípy a financovanie pre skupiny projektov</w:t>
            </w:r>
          </w:p>
        </w:tc>
        <w:tc>
          <w:tcPr>
            <w:tcW w:w="833" w:type="pct"/>
          </w:tcPr>
          <w:p w14:paraId="52DED8F0"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Definuje prioritné produkty cez životné situácie a služby</w:t>
            </w:r>
          </w:p>
        </w:tc>
        <w:tc>
          <w:tcPr>
            <w:tcW w:w="834" w:type="pct"/>
          </w:tcPr>
          <w:p w14:paraId="4A3552EB"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Schvaľuje projekty. Buduje a rozvíja spoločné moduly</w:t>
            </w:r>
          </w:p>
        </w:tc>
        <w:tc>
          <w:tcPr>
            <w:tcW w:w="834" w:type="pct"/>
          </w:tcPr>
          <w:p w14:paraId="7ABAD224"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Prevádzkuje spoločné moduly</w:t>
            </w:r>
          </w:p>
        </w:tc>
      </w:tr>
      <w:tr w:rsidR="00AF1DE4" w:rsidRPr="001E7D42" w14:paraId="45DC96E9" w14:textId="77777777" w:rsidTr="008B0E07">
        <w:tc>
          <w:tcPr>
            <w:tcW w:w="833" w:type="pct"/>
          </w:tcPr>
          <w:p w14:paraId="22637B94"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Orgán riadenia</w:t>
            </w:r>
          </w:p>
        </w:tc>
        <w:tc>
          <w:tcPr>
            <w:tcW w:w="833" w:type="pct"/>
          </w:tcPr>
          <w:p w14:paraId="5D88AB10"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Meria a reportuje plnenie</w:t>
            </w:r>
          </w:p>
        </w:tc>
        <w:tc>
          <w:tcPr>
            <w:tcW w:w="833" w:type="pct"/>
          </w:tcPr>
          <w:p w14:paraId="5F177DE5"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reportuje stav projektov</w:t>
            </w:r>
          </w:p>
        </w:tc>
        <w:tc>
          <w:tcPr>
            <w:tcW w:w="833" w:type="pct"/>
          </w:tcPr>
          <w:p w14:paraId="2345A86A"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Definuje a realizuje cestovnú mapu rozvoja prioritných produktov</w:t>
            </w:r>
          </w:p>
        </w:tc>
        <w:tc>
          <w:tcPr>
            <w:tcW w:w="834" w:type="pct"/>
          </w:tcPr>
          <w:p w14:paraId="425AA567"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Realizuje projekty programových blokov</w:t>
            </w:r>
          </w:p>
        </w:tc>
        <w:tc>
          <w:tcPr>
            <w:tcW w:w="834" w:type="pct"/>
          </w:tcPr>
          <w:p w14:paraId="2A88316B"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Prevádzkuje informačné systémy</w:t>
            </w:r>
          </w:p>
        </w:tc>
      </w:tr>
      <w:tr w:rsidR="00AF1DE4" w:rsidRPr="001E7D42" w14:paraId="22FF2BCA" w14:textId="77777777" w:rsidTr="008B0E07">
        <w:tc>
          <w:tcPr>
            <w:tcW w:w="833" w:type="pct"/>
          </w:tcPr>
          <w:p w14:paraId="3A963599" w14:textId="77777777" w:rsidR="00AF1DE4" w:rsidRPr="001E7D42" w:rsidRDefault="00AF1DE4" w:rsidP="008B0E07">
            <w:pPr>
              <w:jc w:val="left"/>
              <w:rPr>
                <w:rFonts w:asciiTheme="minorHAnsi" w:hAnsiTheme="minorHAnsi" w:cstheme="minorHAnsi"/>
                <w:b/>
                <w:bCs/>
                <w:color w:val="333333"/>
                <w:szCs w:val="22"/>
              </w:rPr>
            </w:pPr>
            <w:r w:rsidRPr="001E7D42">
              <w:rPr>
                <w:rFonts w:asciiTheme="minorHAnsi" w:hAnsiTheme="minorHAnsi" w:cstheme="minorHAnsi"/>
                <w:b/>
                <w:bCs/>
                <w:color w:val="333333"/>
                <w:szCs w:val="22"/>
              </w:rPr>
              <w:t>Rada vlády pre digitalizáciu</w:t>
            </w:r>
          </w:p>
        </w:tc>
        <w:tc>
          <w:tcPr>
            <w:tcW w:w="833" w:type="pct"/>
          </w:tcPr>
          <w:p w14:paraId="2F92F6F7"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Schvaľuje, vyhodnocuje a reaguje na zmeny</w:t>
            </w:r>
          </w:p>
        </w:tc>
        <w:tc>
          <w:tcPr>
            <w:tcW w:w="833" w:type="pct"/>
          </w:tcPr>
          <w:p w14:paraId="3419270A"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Schvaľuje, vyhodnocuje a reaguje na zmeny</w:t>
            </w:r>
          </w:p>
        </w:tc>
        <w:tc>
          <w:tcPr>
            <w:tcW w:w="833" w:type="pct"/>
          </w:tcPr>
          <w:p w14:paraId="43FB8525"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Berie na vedomie</w:t>
            </w:r>
          </w:p>
        </w:tc>
        <w:tc>
          <w:tcPr>
            <w:tcW w:w="834" w:type="pct"/>
          </w:tcPr>
          <w:p w14:paraId="232FC678" w14:textId="77777777" w:rsidR="00AF1DE4" w:rsidRPr="001E7D42" w:rsidRDefault="00AF1DE4" w:rsidP="008B0E07">
            <w:pPr>
              <w:jc w:val="left"/>
              <w:rPr>
                <w:rFonts w:asciiTheme="minorHAnsi" w:hAnsiTheme="minorHAnsi" w:cstheme="minorHAnsi"/>
                <w:color w:val="333333"/>
                <w:szCs w:val="22"/>
              </w:rPr>
            </w:pPr>
            <w:r w:rsidRPr="001E7D42">
              <w:rPr>
                <w:rFonts w:asciiTheme="minorHAnsi" w:hAnsiTheme="minorHAnsi" w:cstheme="minorHAnsi"/>
                <w:color w:val="333333"/>
                <w:szCs w:val="22"/>
              </w:rPr>
              <w:t>Eskalačná úroveň</w:t>
            </w:r>
          </w:p>
        </w:tc>
        <w:tc>
          <w:tcPr>
            <w:tcW w:w="834" w:type="pct"/>
          </w:tcPr>
          <w:p w14:paraId="7ADD9DE4" w14:textId="77777777" w:rsidR="00AF1DE4" w:rsidRPr="001E7D42" w:rsidRDefault="00AF1DE4" w:rsidP="008B0E07">
            <w:pPr>
              <w:jc w:val="left"/>
              <w:rPr>
                <w:rFonts w:asciiTheme="minorHAnsi" w:hAnsiTheme="minorHAnsi" w:cstheme="minorHAnsi"/>
                <w:color w:val="333333"/>
                <w:szCs w:val="22"/>
              </w:rPr>
            </w:pPr>
          </w:p>
        </w:tc>
      </w:tr>
    </w:tbl>
    <w:p w14:paraId="323FB6E1" w14:textId="77777777" w:rsidR="00AF1DE4" w:rsidRPr="001E7D42" w:rsidRDefault="00AF1DE4" w:rsidP="008B0E07">
      <w:pPr>
        <w:pStyle w:val="Popis"/>
        <w:rPr>
          <w:color w:val="333333"/>
          <w:szCs w:val="22"/>
        </w:rPr>
      </w:pPr>
      <w:r w:rsidRPr="001E7D42">
        <w:t xml:space="preserve">Tabuľka </w:t>
      </w:r>
      <w:fldSimple w:instr=" SEQ Tabuľka \* ARABIC ">
        <w:r w:rsidR="00C553CB" w:rsidRPr="001E7D42">
          <w:t>2</w:t>
        </w:r>
      </w:fldSimple>
      <w:r w:rsidRPr="001E7D42">
        <w:t xml:space="preserve">: </w:t>
      </w:r>
      <w:r w:rsidRPr="001E7D42">
        <w:rPr>
          <w:color w:val="FF0000"/>
          <w:highlight w:val="yellow"/>
        </w:rPr>
        <w:t>Text</w:t>
      </w:r>
    </w:p>
    <w:p w14:paraId="5157AF0D" w14:textId="77777777" w:rsidR="00AF1DE4" w:rsidRPr="001E7D42" w:rsidRDefault="00AF1DE4" w:rsidP="008B0E07"/>
    <w:p w14:paraId="2BE37358" w14:textId="77777777" w:rsidR="00AF1DE4" w:rsidRPr="001E7D42" w:rsidRDefault="00AF1DE4" w:rsidP="008B0E07">
      <w:r w:rsidRPr="001E7D42">
        <w:rPr>
          <w:noProof/>
          <w:lang w:eastAsia="sk-SK"/>
        </w:rPr>
        <w:lastRenderedPageBreak/>
        <w:drawing>
          <wp:anchor distT="0" distB="0" distL="114300" distR="114300" simplePos="0" relativeHeight="251663360" behindDoc="0" locked="0" layoutInCell="1" allowOverlap="1" wp14:anchorId="53E09507" wp14:editId="69C218C3">
            <wp:simplePos x="0" y="0"/>
            <wp:positionH relativeFrom="column">
              <wp:posOffset>55245</wp:posOffset>
            </wp:positionH>
            <wp:positionV relativeFrom="paragraph">
              <wp:posOffset>27940</wp:posOffset>
            </wp:positionV>
            <wp:extent cx="2207895" cy="2215515"/>
            <wp:effectExtent l="76200" t="57150" r="78105" b="10858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1E7D42">
        <w:t>MIRRI predpokladá vytvorenie decentralizovanej štruktúry vzťahov organizácií podieľajúcich sa na rozvoji eGovernment služieb. Aplikačná prax pri budovaní vzťahov orgánu vedenia má dve množiny aktivít.</w:t>
      </w:r>
    </w:p>
    <w:p w14:paraId="4FCCC6D7" w14:textId="77777777" w:rsidR="00AF1DE4" w:rsidRPr="001E7D42" w:rsidRDefault="00AF1DE4" w:rsidP="008B0E07">
      <w:pPr>
        <w:rPr>
          <w:color w:val="333333"/>
        </w:rPr>
      </w:pPr>
      <w:r w:rsidRPr="001E7D42">
        <w:rPr>
          <w:color w:val="333333"/>
        </w:rPr>
        <w:t xml:space="preserve">Prvou množinou je </w:t>
      </w:r>
      <w:r w:rsidRPr="001E7D42">
        <w:rPr>
          <w:b/>
          <w:color w:val="333333"/>
        </w:rPr>
        <w:t>rozhodovanie</w:t>
      </w:r>
      <w:r w:rsidRPr="001E7D42">
        <w:rPr>
          <w:color w:val="333333"/>
        </w:rPr>
        <w:t xml:space="preserve"> o kľúčových krokoch v plánovaní, budovaní a prevádzke informačných technológií orgánov riadenia. MIRRI má v týchto bodoch kompetenciu zastaviť činnosť (stop and go)  ak je v rozpore s cieľmi Národnej stratégie informatizácie verejnej správy. Ide o rozhodovanie o schválení koncepcie rozvoja informačných technológií, schvaľovanie IT výdavkov zo štátneho rozpočtu, schvaľovanie EŠIF zdrojov na IT, schvaľovanie veľkých projektov, schvaľovanie veľkých zmenových požiadaviek, schvaľovanie elektronických služieb, schvaľovanie medzirezortnej výmeny údajov, schvaľovanie referenčných údajov, schvaľovanie veľkých servisných zmlúv (po schválení vyhlášky o prevádzke), schvaľovanie využívania spoločných modulov. </w:t>
      </w:r>
    </w:p>
    <w:p w14:paraId="7DF51811" w14:textId="77777777" w:rsidR="00AF1DE4" w:rsidRPr="001E7D42" w:rsidRDefault="00AF1DE4" w:rsidP="008B0E07">
      <w:pPr>
        <w:rPr>
          <w:color w:val="333333"/>
        </w:rPr>
      </w:pPr>
      <w:r w:rsidRPr="001E7D42">
        <w:rPr>
          <w:color w:val="333333"/>
        </w:rPr>
        <w:t xml:space="preserve">Druhá množina aktivít MIRRI voči orgánom riadenia je </w:t>
      </w:r>
      <w:r w:rsidRPr="001E7D42">
        <w:rPr>
          <w:b/>
          <w:color w:val="333333"/>
        </w:rPr>
        <w:t>pôsobnosť</w:t>
      </w:r>
      <w:r w:rsidRPr="001E7D42">
        <w:rPr>
          <w:color w:val="333333"/>
        </w:rPr>
        <w:t xml:space="preserve">. Na rozdiel od rozhodovania ide o proaktívne aktivity komunikácie spojené s tvorbou metodických usmernení a štandardov pre informačné technológie. Kľúčovým faktorom pôsobnosti je poznať  problémy orgánov riadenia a poskytnúť im také podporné služby, ktoré potrebujú. Môže ísť o tvorbu databázy znalostí, právne poradenstvo v oblasti autorských práv, vzorová dokumentácia, školenia, evidencia informačných systémov, centrálne obstarávanie, katalóg služieb vládneho cloudu, nástroje na budovanie služieb, nástroje na správu údajov a ďalšie. </w:t>
      </w:r>
    </w:p>
    <w:tbl>
      <w:tblPr>
        <w:tblW w:w="8180" w:type="dxa"/>
        <w:tblLook w:val="04A0" w:firstRow="1" w:lastRow="0" w:firstColumn="1" w:lastColumn="0" w:noHBand="0" w:noVBand="1"/>
      </w:tblPr>
      <w:tblGrid>
        <w:gridCol w:w="720"/>
        <w:gridCol w:w="960"/>
        <w:gridCol w:w="2140"/>
        <w:gridCol w:w="2360"/>
        <w:gridCol w:w="2000"/>
      </w:tblGrid>
      <w:tr w:rsidR="00AF1DE4" w:rsidRPr="001E7D42" w14:paraId="2BB03FC9" w14:textId="77777777" w:rsidTr="008B0E07">
        <w:trPr>
          <w:cantSplit/>
          <w:trHeight w:val="283"/>
        </w:trPr>
        <w:tc>
          <w:tcPr>
            <w:tcW w:w="720" w:type="dxa"/>
            <w:vMerge w:val="restart"/>
            <w:tcBorders>
              <w:top w:val="nil"/>
              <w:left w:val="nil"/>
              <w:bottom w:val="nil"/>
              <w:right w:val="single" w:sz="4" w:space="0" w:color="auto"/>
            </w:tcBorders>
            <w:shd w:val="clear" w:color="auto" w:fill="auto"/>
            <w:noWrap/>
            <w:textDirection w:val="btLr"/>
            <w:vAlign w:val="center"/>
            <w:hideMark/>
          </w:tcPr>
          <w:p w14:paraId="3EA94EF2"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Podiel OVM</w:t>
            </w:r>
          </w:p>
        </w:tc>
        <w:tc>
          <w:tcPr>
            <w:tcW w:w="960" w:type="dxa"/>
            <w:vMerge w:val="restart"/>
            <w:tcBorders>
              <w:top w:val="single" w:sz="4" w:space="0" w:color="auto"/>
              <w:left w:val="single" w:sz="4" w:space="0" w:color="auto"/>
              <w:bottom w:val="nil"/>
              <w:right w:val="single" w:sz="4" w:space="0" w:color="auto"/>
            </w:tcBorders>
            <w:shd w:val="clear" w:color="000000" w:fill="E7E6E6"/>
            <w:noWrap/>
            <w:vAlign w:val="center"/>
            <w:hideMark/>
          </w:tcPr>
          <w:p w14:paraId="00465CAE"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100%</w:t>
            </w:r>
          </w:p>
        </w:tc>
        <w:tc>
          <w:tcPr>
            <w:tcW w:w="2140" w:type="dxa"/>
            <w:tcBorders>
              <w:top w:val="single" w:sz="4" w:space="0" w:color="auto"/>
              <w:left w:val="nil"/>
              <w:bottom w:val="nil"/>
              <w:right w:val="single" w:sz="4" w:space="0" w:color="auto"/>
            </w:tcBorders>
            <w:shd w:val="clear" w:color="auto" w:fill="auto"/>
            <w:noWrap/>
            <w:hideMark/>
          </w:tcPr>
          <w:p w14:paraId="265E2C9F" w14:textId="77777777" w:rsidR="00AF1DE4" w:rsidRPr="001E7D42" w:rsidRDefault="00AF1DE4" w:rsidP="008B0E07">
            <w:pPr>
              <w:jc w:val="center"/>
              <w:rPr>
                <w:rFonts w:cstheme="minorHAnsi"/>
                <w:color w:val="000000"/>
                <w:sz w:val="20"/>
                <w:szCs w:val="20"/>
              </w:rPr>
            </w:pPr>
          </w:p>
        </w:tc>
        <w:tc>
          <w:tcPr>
            <w:tcW w:w="2360" w:type="dxa"/>
            <w:tcBorders>
              <w:top w:val="single" w:sz="4" w:space="0" w:color="auto"/>
              <w:left w:val="nil"/>
              <w:bottom w:val="nil"/>
              <w:right w:val="single" w:sz="4" w:space="0" w:color="auto"/>
            </w:tcBorders>
            <w:shd w:val="clear" w:color="auto" w:fill="auto"/>
            <w:noWrap/>
            <w:hideMark/>
          </w:tcPr>
          <w:p w14:paraId="05E28617" w14:textId="77777777" w:rsidR="00AF1DE4" w:rsidRPr="001E7D42" w:rsidRDefault="00AF1DE4" w:rsidP="008B0E07">
            <w:pPr>
              <w:jc w:val="center"/>
              <w:rPr>
                <w:rFonts w:cstheme="minorHAnsi"/>
                <w:color w:val="000000"/>
                <w:sz w:val="20"/>
                <w:szCs w:val="20"/>
              </w:rPr>
            </w:pPr>
          </w:p>
        </w:tc>
        <w:tc>
          <w:tcPr>
            <w:tcW w:w="2000" w:type="dxa"/>
            <w:tcBorders>
              <w:top w:val="single" w:sz="4" w:space="0" w:color="auto"/>
              <w:left w:val="nil"/>
              <w:bottom w:val="nil"/>
              <w:right w:val="single" w:sz="4" w:space="0" w:color="auto"/>
            </w:tcBorders>
            <w:shd w:val="clear" w:color="auto" w:fill="auto"/>
            <w:noWrap/>
            <w:hideMark/>
          </w:tcPr>
          <w:p w14:paraId="5E3ED64D" w14:textId="77777777" w:rsidR="00AF1DE4" w:rsidRPr="001E7D42" w:rsidRDefault="00AF1DE4" w:rsidP="008B0E07">
            <w:pPr>
              <w:jc w:val="center"/>
              <w:rPr>
                <w:rFonts w:cstheme="minorHAnsi"/>
                <w:color w:val="000000"/>
                <w:sz w:val="20"/>
                <w:szCs w:val="20"/>
              </w:rPr>
            </w:pPr>
          </w:p>
        </w:tc>
      </w:tr>
      <w:tr w:rsidR="00AF1DE4" w:rsidRPr="001E7D42" w14:paraId="2CFB9358" w14:textId="77777777" w:rsidTr="008B0E07">
        <w:trPr>
          <w:cantSplit/>
          <w:trHeight w:val="283"/>
        </w:trPr>
        <w:tc>
          <w:tcPr>
            <w:tcW w:w="720" w:type="dxa"/>
            <w:vMerge/>
            <w:tcBorders>
              <w:top w:val="nil"/>
              <w:left w:val="nil"/>
              <w:bottom w:val="nil"/>
              <w:right w:val="single" w:sz="4" w:space="0" w:color="auto"/>
            </w:tcBorders>
            <w:vAlign w:val="center"/>
            <w:hideMark/>
          </w:tcPr>
          <w:p w14:paraId="238BC682" w14:textId="77777777" w:rsidR="00AF1DE4" w:rsidRPr="001E7D42" w:rsidRDefault="00AF1DE4" w:rsidP="008B0E07">
            <w:pPr>
              <w:rPr>
                <w:rFonts w:cstheme="minorHAnsi"/>
                <w:color w:val="000000"/>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444B1D74" w14:textId="77777777" w:rsidR="00AF1DE4" w:rsidRPr="001E7D42" w:rsidRDefault="00AF1DE4" w:rsidP="008B0E07">
            <w:pPr>
              <w:rPr>
                <w:rFonts w:cstheme="minorHAnsi"/>
                <w:color w:val="000000"/>
                <w:sz w:val="20"/>
                <w:szCs w:val="20"/>
              </w:rPr>
            </w:pPr>
          </w:p>
        </w:tc>
        <w:tc>
          <w:tcPr>
            <w:tcW w:w="2140" w:type="dxa"/>
            <w:tcBorders>
              <w:top w:val="nil"/>
              <w:left w:val="nil"/>
              <w:bottom w:val="nil"/>
              <w:right w:val="single" w:sz="4" w:space="0" w:color="auto"/>
            </w:tcBorders>
            <w:shd w:val="clear" w:color="auto" w:fill="auto"/>
            <w:noWrap/>
            <w:hideMark/>
          </w:tcPr>
          <w:p w14:paraId="10B5B5C6" w14:textId="77777777" w:rsidR="00AF1DE4" w:rsidRPr="001E7D42" w:rsidRDefault="00AF1DE4" w:rsidP="008B0E07">
            <w:pPr>
              <w:jc w:val="center"/>
              <w:rPr>
                <w:rFonts w:cstheme="minorHAnsi"/>
                <w:sz w:val="20"/>
                <w:szCs w:val="20"/>
              </w:rPr>
            </w:pPr>
          </w:p>
        </w:tc>
        <w:tc>
          <w:tcPr>
            <w:tcW w:w="2360" w:type="dxa"/>
            <w:tcBorders>
              <w:top w:val="nil"/>
              <w:left w:val="nil"/>
              <w:bottom w:val="nil"/>
              <w:right w:val="single" w:sz="4" w:space="0" w:color="auto"/>
            </w:tcBorders>
            <w:shd w:val="clear" w:color="auto" w:fill="auto"/>
            <w:noWrap/>
            <w:hideMark/>
          </w:tcPr>
          <w:p w14:paraId="260B1D1C" w14:textId="77777777" w:rsidR="00AF1DE4" w:rsidRPr="001E7D42" w:rsidRDefault="00AF1DE4"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noWrap/>
            <w:hideMark/>
          </w:tcPr>
          <w:p w14:paraId="13688D25" w14:textId="77777777" w:rsidR="00AF1DE4" w:rsidRPr="001E7D42" w:rsidRDefault="00AF1DE4" w:rsidP="008B0E07">
            <w:pPr>
              <w:jc w:val="center"/>
              <w:rPr>
                <w:rFonts w:cstheme="minorHAnsi"/>
                <w:sz w:val="20"/>
                <w:szCs w:val="20"/>
              </w:rPr>
            </w:pPr>
          </w:p>
        </w:tc>
      </w:tr>
      <w:tr w:rsidR="00AF1DE4" w:rsidRPr="001E7D42" w14:paraId="6A9266B9" w14:textId="77777777" w:rsidTr="008B0E07">
        <w:trPr>
          <w:cantSplit/>
          <w:trHeight w:val="283"/>
        </w:trPr>
        <w:tc>
          <w:tcPr>
            <w:tcW w:w="720" w:type="dxa"/>
            <w:vMerge/>
            <w:tcBorders>
              <w:top w:val="nil"/>
              <w:left w:val="nil"/>
              <w:bottom w:val="nil"/>
              <w:right w:val="single" w:sz="4" w:space="0" w:color="auto"/>
            </w:tcBorders>
            <w:vAlign w:val="center"/>
            <w:hideMark/>
          </w:tcPr>
          <w:p w14:paraId="4A5054B6" w14:textId="77777777" w:rsidR="00AF1DE4" w:rsidRPr="001E7D42" w:rsidRDefault="00AF1DE4" w:rsidP="008B0E07">
            <w:pPr>
              <w:rPr>
                <w:rFonts w:cstheme="minorHAnsi"/>
                <w:color w:val="000000"/>
                <w:sz w:val="20"/>
                <w:szCs w:val="20"/>
              </w:rPr>
            </w:pP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06CE975F"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84%</w:t>
            </w:r>
          </w:p>
        </w:tc>
        <w:tc>
          <w:tcPr>
            <w:tcW w:w="2140" w:type="dxa"/>
            <w:tcBorders>
              <w:top w:val="single" w:sz="4" w:space="0" w:color="auto"/>
              <w:left w:val="nil"/>
              <w:bottom w:val="nil"/>
              <w:right w:val="single" w:sz="4" w:space="0" w:color="auto"/>
            </w:tcBorders>
            <w:shd w:val="clear" w:color="auto" w:fill="auto"/>
            <w:noWrap/>
            <w:hideMark/>
          </w:tcPr>
          <w:p w14:paraId="3E91D567" w14:textId="77777777" w:rsidR="00AF1DE4" w:rsidRPr="001E7D42" w:rsidRDefault="00AF1DE4" w:rsidP="008B0E07">
            <w:pPr>
              <w:jc w:val="center"/>
              <w:rPr>
                <w:rFonts w:cstheme="minorHAnsi"/>
                <w:sz w:val="20"/>
                <w:szCs w:val="20"/>
              </w:rPr>
            </w:pPr>
          </w:p>
        </w:tc>
        <w:tc>
          <w:tcPr>
            <w:tcW w:w="2360" w:type="dxa"/>
            <w:tcBorders>
              <w:top w:val="single" w:sz="4" w:space="0" w:color="auto"/>
              <w:left w:val="nil"/>
              <w:bottom w:val="nil"/>
              <w:right w:val="single" w:sz="4" w:space="0" w:color="auto"/>
            </w:tcBorders>
            <w:shd w:val="clear" w:color="auto" w:fill="auto"/>
            <w:hideMark/>
          </w:tcPr>
          <w:p w14:paraId="7BB4AB9A" w14:textId="77777777" w:rsidR="00AF1DE4" w:rsidRPr="001E7D42" w:rsidRDefault="00AF1DE4" w:rsidP="008B0E07">
            <w:pPr>
              <w:jc w:val="center"/>
              <w:rPr>
                <w:rFonts w:cstheme="minorHAnsi"/>
                <w:sz w:val="20"/>
                <w:szCs w:val="20"/>
              </w:rPr>
            </w:pPr>
            <w:r w:rsidRPr="001E7D42">
              <w:rPr>
                <w:rFonts w:cstheme="minorHAnsi"/>
                <w:sz w:val="20"/>
                <w:szCs w:val="20"/>
              </w:rPr>
              <w:t>Elektronické služby</w:t>
            </w:r>
          </w:p>
        </w:tc>
        <w:tc>
          <w:tcPr>
            <w:tcW w:w="2000" w:type="dxa"/>
            <w:tcBorders>
              <w:top w:val="single" w:sz="4" w:space="0" w:color="auto"/>
              <w:left w:val="nil"/>
              <w:bottom w:val="nil"/>
              <w:right w:val="single" w:sz="4" w:space="0" w:color="auto"/>
            </w:tcBorders>
            <w:shd w:val="clear" w:color="auto" w:fill="auto"/>
            <w:hideMark/>
          </w:tcPr>
          <w:p w14:paraId="5D283552" w14:textId="77777777" w:rsidR="00AF1DE4" w:rsidRPr="001E7D42" w:rsidRDefault="00AF1DE4" w:rsidP="008B0E07">
            <w:pPr>
              <w:jc w:val="center"/>
              <w:rPr>
                <w:rFonts w:cstheme="minorHAnsi"/>
                <w:sz w:val="20"/>
                <w:szCs w:val="20"/>
              </w:rPr>
            </w:pPr>
          </w:p>
        </w:tc>
      </w:tr>
      <w:tr w:rsidR="00AF1DE4" w:rsidRPr="001E7D42" w14:paraId="0FCBB04C" w14:textId="77777777" w:rsidTr="008B0E07">
        <w:trPr>
          <w:cantSplit/>
          <w:trHeight w:val="283"/>
        </w:trPr>
        <w:tc>
          <w:tcPr>
            <w:tcW w:w="720" w:type="dxa"/>
            <w:vMerge/>
            <w:tcBorders>
              <w:top w:val="nil"/>
              <w:left w:val="nil"/>
              <w:bottom w:val="nil"/>
              <w:right w:val="single" w:sz="4" w:space="0" w:color="auto"/>
            </w:tcBorders>
            <w:vAlign w:val="center"/>
            <w:hideMark/>
          </w:tcPr>
          <w:p w14:paraId="0D7BC28B" w14:textId="77777777" w:rsidR="00AF1DE4" w:rsidRPr="001E7D42" w:rsidRDefault="00AF1DE4" w:rsidP="008B0E07">
            <w:pPr>
              <w:rPr>
                <w:rFonts w:cstheme="minorHAnsi"/>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FE30139" w14:textId="77777777" w:rsidR="00AF1DE4" w:rsidRPr="001E7D42" w:rsidRDefault="00AF1DE4" w:rsidP="008B0E07">
            <w:pPr>
              <w:rPr>
                <w:rFonts w:cstheme="minorHAnsi"/>
                <w:color w:val="000000"/>
                <w:sz w:val="20"/>
                <w:szCs w:val="20"/>
              </w:rPr>
            </w:pPr>
          </w:p>
        </w:tc>
        <w:tc>
          <w:tcPr>
            <w:tcW w:w="2140" w:type="dxa"/>
            <w:tcBorders>
              <w:top w:val="nil"/>
              <w:left w:val="nil"/>
              <w:bottom w:val="single" w:sz="4" w:space="0" w:color="auto"/>
              <w:right w:val="single" w:sz="4" w:space="0" w:color="auto"/>
            </w:tcBorders>
            <w:shd w:val="clear" w:color="auto" w:fill="auto"/>
            <w:noWrap/>
            <w:hideMark/>
          </w:tcPr>
          <w:p w14:paraId="22B2C06D" w14:textId="77777777" w:rsidR="00AF1DE4" w:rsidRPr="001E7D42" w:rsidRDefault="00AF1DE4" w:rsidP="008B0E07">
            <w:pPr>
              <w:jc w:val="center"/>
              <w:rPr>
                <w:rFonts w:cstheme="minorHAnsi"/>
                <w:sz w:val="20"/>
                <w:szCs w:val="20"/>
              </w:rPr>
            </w:pPr>
          </w:p>
        </w:tc>
        <w:tc>
          <w:tcPr>
            <w:tcW w:w="2360" w:type="dxa"/>
            <w:tcBorders>
              <w:top w:val="nil"/>
              <w:left w:val="nil"/>
              <w:bottom w:val="single" w:sz="4" w:space="0" w:color="auto"/>
              <w:right w:val="single" w:sz="4" w:space="0" w:color="auto"/>
            </w:tcBorders>
            <w:shd w:val="clear" w:color="auto" w:fill="auto"/>
            <w:hideMark/>
          </w:tcPr>
          <w:p w14:paraId="3E8CCB79" w14:textId="77777777" w:rsidR="00AF1DE4" w:rsidRPr="001E7D42" w:rsidRDefault="00AF1DE4" w:rsidP="008B0E07">
            <w:pPr>
              <w:jc w:val="center"/>
              <w:rPr>
                <w:rFonts w:cstheme="minorHAnsi"/>
                <w:sz w:val="20"/>
                <w:szCs w:val="20"/>
              </w:rPr>
            </w:pPr>
            <w:r w:rsidRPr="001E7D42">
              <w:rPr>
                <w:rFonts w:cstheme="minorHAnsi"/>
                <w:sz w:val="20"/>
                <w:szCs w:val="20"/>
              </w:rPr>
              <w:t>Výmena údajov</w:t>
            </w:r>
          </w:p>
        </w:tc>
        <w:tc>
          <w:tcPr>
            <w:tcW w:w="2000" w:type="dxa"/>
            <w:tcBorders>
              <w:top w:val="nil"/>
              <w:left w:val="nil"/>
              <w:bottom w:val="single" w:sz="4" w:space="0" w:color="auto"/>
              <w:right w:val="single" w:sz="4" w:space="0" w:color="auto"/>
            </w:tcBorders>
            <w:shd w:val="clear" w:color="auto" w:fill="auto"/>
            <w:hideMark/>
          </w:tcPr>
          <w:p w14:paraId="3A66AB70" w14:textId="77777777" w:rsidR="00AF1DE4" w:rsidRPr="001E7D42" w:rsidRDefault="00AF1DE4" w:rsidP="008B0E07">
            <w:pPr>
              <w:jc w:val="center"/>
              <w:rPr>
                <w:rFonts w:cstheme="minorHAnsi"/>
                <w:sz w:val="20"/>
                <w:szCs w:val="20"/>
              </w:rPr>
            </w:pPr>
          </w:p>
        </w:tc>
      </w:tr>
      <w:tr w:rsidR="00AF1DE4" w:rsidRPr="001E7D42" w14:paraId="4E74FAE7" w14:textId="77777777" w:rsidTr="008B0E07">
        <w:trPr>
          <w:cantSplit/>
          <w:trHeight w:val="283"/>
        </w:trPr>
        <w:tc>
          <w:tcPr>
            <w:tcW w:w="720" w:type="dxa"/>
            <w:vMerge/>
            <w:tcBorders>
              <w:top w:val="nil"/>
              <w:left w:val="nil"/>
              <w:bottom w:val="nil"/>
              <w:right w:val="single" w:sz="4" w:space="0" w:color="auto"/>
            </w:tcBorders>
            <w:vAlign w:val="center"/>
            <w:hideMark/>
          </w:tcPr>
          <w:p w14:paraId="14370776" w14:textId="77777777" w:rsidR="00AF1DE4" w:rsidRPr="001E7D42" w:rsidRDefault="00AF1DE4" w:rsidP="008B0E07">
            <w:pPr>
              <w:rPr>
                <w:rFonts w:cstheme="minorHAnsi"/>
                <w:color w:val="000000"/>
                <w:sz w:val="20"/>
                <w:szCs w:val="20"/>
              </w:rPr>
            </w:pPr>
          </w:p>
        </w:tc>
        <w:tc>
          <w:tcPr>
            <w:tcW w:w="960" w:type="dxa"/>
            <w:vMerge w:val="restart"/>
            <w:tcBorders>
              <w:top w:val="nil"/>
              <w:left w:val="single" w:sz="4" w:space="0" w:color="auto"/>
              <w:bottom w:val="nil"/>
              <w:right w:val="single" w:sz="4" w:space="0" w:color="auto"/>
            </w:tcBorders>
            <w:shd w:val="clear" w:color="000000" w:fill="E7E6E6"/>
            <w:noWrap/>
            <w:vAlign w:val="center"/>
            <w:hideMark/>
          </w:tcPr>
          <w:p w14:paraId="1E260805"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50%</w:t>
            </w:r>
          </w:p>
        </w:tc>
        <w:tc>
          <w:tcPr>
            <w:tcW w:w="2140" w:type="dxa"/>
            <w:tcBorders>
              <w:top w:val="nil"/>
              <w:left w:val="nil"/>
              <w:bottom w:val="nil"/>
              <w:right w:val="single" w:sz="4" w:space="0" w:color="auto"/>
            </w:tcBorders>
            <w:shd w:val="clear" w:color="auto" w:fill="auto"/>
            <w:hideMark/>
          </w:tcPr>
          <w:p w14:paraId="340E6C9A" w14:textId="77777777" w:rsidR="00AF1DE4" w:rsidRPr="001E7D42" w:rsidRDefault="00AF1DE4" w:rsidP="008B0E07">
            <w:pPr>
              <w:jc w:val="center"/>
              <w:rPr>
                <w:rFonts w:cstheme="minorHAnsi"/>
                <w:sz w:val="20"/>
                <w:szCs w:val="20"/>
              </w:rPr>
            </w:pPr>
            <w:r w:rsidRPr="001E7D42">
              <w:rPr>
                <w:rFonts w:cstheme="minorHAnsi"/>
                <w:sz w:val="20"/>
                <w:szCs w:val="20"/>
              </w:rPr>
              <w:t>Koncepcia rozvoja IT</w:t>
            </w:r>
          </w:p>
        </w:tc>
        <w:tc>
          <w:tcPr>
            <w:tcW w:w="2360" w:type="dxa"/>
            <w:tcBorders>
              <w:top w:val="nil"/>
              <w:left w:val="nil"/>
              <w:bottom w:val="nil"/>
              <w:right w:val="single" w:sz="4" w:space="0" w:color="auto"/>
            </w:tcBorders>
            <w:shd w:val="clear" w:color="auto" w:fill="auto"/>
            <w:hideMark/>
          </w:tcPr>
          <w:p w14:paraId="2869200C" w14:textId="77777777" w:rsidR="00AF1DE4" w:rsidRPr="001E7D42" w:rsidRDefault="00AF1DE4"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63FF2680" w14:textId="77777777" w:rsidR="00AF1DE4" w:rsidRPr="001E7D42" w:rsidRDefault="00AF1DE4" w:rsidP="008B0E07">
            <w:pPr>
              <w:jc w:val="center"/>
              <w:rPr>
                <w:rFonts w:cstheme="minorHAnsi"/>
                <w:sz w:val="20"/>
                <w:szCs w:val="20"/>
              </w:rPr>
            </w:pPr>
          </w:p>
        </w:tc>
      </w:tr>
      <w:tr w:rsidR="00AF1DE4" w:rsidRPr="001E7D42" w14:paraId="15704266" w14:textId="77777777" w:rsidTr="008B0E07">
        <w:trPr>
          <w:cantSplit/>
          <w:trHeight w:val="283"/>
        </w:trPr>
        <w:tc>
          <w:tcPr>
            <w:tcW w:w="720" w:type="dxa"/>
            <w:vMerge/>
            <w:tcBorders>
              <w:top w:val="nil"/>
              <w:left w:val="nil"/>
              <w:bottom w:val="nil"/>
              <w:right w:val="single" w:sz="4" w:space="0" w:color="auto"/>
            </w:tcBorders>
            <w:vAlign w:val="center"/>
            <w:hideMark/>
          </w:tcPr>
          <w:p w14:paraId="78CA5A2A" w14:textId="77777777" w:rsidR="00AF1DE4" w:rsidRPr="001E7D42" w:rsidRDefault="00AF1DE4" w:rsidP="008B0E07">
            <w:pPr>
              <w:rPr>
                <w:rFonts w:cstheme="minorHAnsi"/>
                <w:color w:val="000000"/>
                <w:sz w:val="20"/>
                <w:szCs w:val="20"/>
              </w:rPr>
            </w:pPr>
          </w:p>
        </w:tc>
        <w:tc>
          <w:tcPr>
            <w:tcW w:w="960" w:type="dxa"/>
            <w:vMerge/>
            <w:tcBorders>
              <w:top w:val="nil"/>
              <w:left w:val="single" w:sz="4" w:space="0" w:color="auto"/>
              <w:bottom w:val="nil"/>
              <w:right w:val="single" w:sz="4" w:space="0" w:color="auto"/>
            </w:tcBorders>
            <w:vAlign w:val="center"/>
            <w:hideMark/>
          </w:tcPr>
          <w:p w14:paraId="05F1ECD4" w14:textId="77777777" w:rsidR="00AF1DE4" w:rsidRPr="001E7D42" w:rsidRDefault="00AF1DE4" w:rsidP="008B0E07">
            <w:pPr>
              <w:rPr>
                <w:rFonts w:cstheme="minorHAnsi"/>
                <w:color w:val="000000"/>
                <w:sz w:val="20"/>
                <w:szCs w:val="20"/>
              </w:rPr>
            </w:pPr>
          </w:p>
        </w:tc>
        <w:tc>
          <w:tcPr>
            <w:tcW w:w="2140" w:type="dxa"/>
            <w:tcBorders>
              <w:top w:val="nil"/>
              <w:left w:val="nil"/>
              <w:bottom w:val="nil"/>
              <w:right w:val="single" w:sz="4" w:space="0" w:color="auto"/>
            </w:tcBorders>
            <w:shd w:val="clear" w:color="auto" w:fill="auto"/>
            <w:hideMark/>
          </w:tcPr>
          <w:p w14:paraId="2D174653" w14:textId="77777777" w:rsidR="00AF1DE4" w:rsidRPr="001E7D42" w:rsidRDefault="00AF1DE4" w:rsidP="008B0E07">
            <w:pPr>
              <w:jc w:val="center"/>
              <w:rPr>
                <w:rFonts w:cstheme="minorHAnsi"/>
                <w:sz w:val="20"/>
                <w:szCs w:val="20"/>
              </w:rPr>
            </w:pPr>
            <w:r w:rsidRPr="001E7D42">
              <w:rPr>
                <w:rFonts w:cstheme="minorHAnsi"/>
                <w:sz w:val="20"/>
                <w:szCs w:val="20"/>
              </w:rPr>
              <w:t>Štátny rozpočet na IT</w:t>
            </w:r>
          </w:p>
        </w:tc>
        <w:tc>
          <w:tcPr>
            <w:tcW w:w="2360" w:type="dxa"/>
            <w:tcBorders>
              <w:top w:val="nil"/>
              <w:left w:val="nil"/>
              <w:bottom w:val="nil"/>
              <w:right w:val="single" w:sz="4" w:space="0" w:color="auto"/>
            </w:tcBorders>
            <w:shd w:val="clear" w:color="auto" w:fill="auto"/>
            <w:hideMark/>
          </w:tcPr>
          <w:p w14:paraId="70F1B8AA" w14:textId="77777777" w:rsidR="00AF1DE4" w:rsidRPr="001E7D42" w:rsidRDefault="00AF1DE4"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04463BC9" w14:textId="77777777" w:rsidR="00AF1DE4" w:rsidRPr="001E7D42" w:rsidRDefault="00AF1DE4" w:rsidP="008B0E07">
            <w:pPr>
              <w:jc w:val="center"/>
              <w:rPr>
                <w:rFonts w:cstheme="minorHAnsi"/>
                <w:sz w:val="20"/>
                <w:szCs w:val="20"/>
              </w:rPr>
            </w:pPr>
          </w:p>
        </w:tc>
      </w:tr>
      <w:tr w:rsidR="00AF1DE4" w:rsidRPr="001E7D42" w14:paraId="78F49FA6" w14:textId="77777777" w:rsidTr="008B0E07">
        <w:trPr>
          <w:cantSplit/>
          <w:trHeight w:val="283"/>
        </w:trPr>
        <w:tc>
          <w:tcPr>
            <w:tcW w:w="720" w:type="dxa"/>
            <w:vMerge/>
            <w:tcBorders>
              <w:top w:val="nil"/>
              <w:left w:val="nil"/>
              <w:bottom w:val="nil"/>
              <w:right w:val="single" w:sz="4" w:space="0" w:color="auto"/>
            </w:tcBorders>
            <w:vAlign w:val="center"/>
            <w:hideMark/>
          </w:tcPr>
          <w:p w14:paraId="0EAFF543" w14:textId="77777777" w:rsidR="00AF1DE4" w:rsidRPr="001E7D42" w:rsidRDefault="00AF1DE4" w:rsidP="008B0E07">
            <w:pPr>
              <w:rPr>
                <w:rFonts w:cstheme="minorHAnsi"/>
                <w:color w:val="000000"/>
                <w:sz w:val="20"/>
                <w:szCs w:val="20"/>
              </w:rPr>
            </w:pPr>
          </w:p>
        </w:tc>
        <w:tc>
          <w:tcPr>
            <w:tcW w:w="960" w:type="dxa"/>
            <w:tcBorders>
              <w:top w:val="single" w:sz="4" w:space="0" w:color="auto"/>
              <w:left w:val="nil"/>
              <w:bottom w:val="nil"/>
              <w:right w:val="nil"/>
            </w:tcBorders>
            <w:shd w:val="clear" w:color="000000" w:fill="E7E6E6"/>
            <w:noWrap/>
            <w:vAlign w:val="center"/>
            <w:hideMark/>
          </w:tcPr>
          <w:p w14:paraId="0F60B348"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16%</w:t>
            </w:r>
          </w:p>
        </w:tc>
        <w:tc>
          <w:tcPr>
            <w:tcW w:w="2140" w:type="dxa"/>
            <w:tcBorders>
              <w:top w:val="single" w:sz="4" w:space="0" w:color="auto"/>
              <w:left w:val="single" w:sz="4" w:space="0" w:color="auto"/>
              <w:bottom w:val="single" w:sz="4" w:space="0" w:color="auto"/>
              <w:right w:val="single" w:sz="4" w:space="0" w:color="auto"/>
            </w:tcBorders>
            <w:shd w:val="clear" w:color="auto" w:fill="auto"/>
            <w:hideMark/>
          </w:tcPr>
          <w:p w14:paraId="0BCA7D84" w14:textId="77777777" w:rsidR="00AF1DE4" w:rsidRPr="001E7D42" w:rsidRDefault="00AF1DE4" w:rsidP="008B0E07">
            <w:pPr>
              <w:jc w:val="center"/>
              <w:rPr>
                <w:rFonts w:cstheme="minorHAnsi"/>
                <w:sz w:val="20"/>
                <w:szCs w:val="20"/>
              </w:rPr>
            </w:pPr>
            <w:r w:rsidRPr="001E7D42">
              <w:rPr>
                <w:rFonts w:cstheme="minorHAnsi"/>
                <w:sz w:val="20"/>
                <w:szCs w:val="20"/>
              </w:rPr>
              <w:t>Veľké projekty</w:t>
            </w:r>
          </w:p>
        </w:tc>
        <w:tc>
          <w:tcPr>
            <w:tcW w:w="2360" w:type="dxa"/>
            <w:tcBorders>
              <w:top w:val="single" w:sz="4" w:space="0" w:color="auto"/>
              <w:left w:val="nil"/>
              <w:bottom w:val="nil"/>
              <w:right w:val="single" w:sz="4" w:space="0" w:color="auto"/>
            </w:tcBorders>
            <w:shd w:val="clear" w:color="auto" w:fill="auto"/>
            <w:hideMark/>
          </w:tcPr>
          <w:p w14:paraId="723DF8CE" w14:textId="77777777" w:rsidR="00AF1DE4" w:rsidRPr="001E7D42" w:rsidRDefault="00AF1DE4" w:rsidP="008B0E07">
            <w:pPr>
              <w:jc w:val="center"/>
              <w:rPr>
                <w:rFonts w:cstheme="minorHAnsi"/>
                <w:sz w:val="20"/>
                <w:szCs w:val="20"/>
              </w:rPr>
            </w:pPr>
          </w:p>
        </w:tc>
        <w:tc>
          <w:tcPr>
            <w:tcW w:w="2000" w:type="dxa"/>
            <w:tcBorders>
              <w:top w:val="single" w:sz="4" w:space="0" w:color="auto"/>
              <w:left w:val="nil"/>
              <w:bottom w:val="single" w:sz="4" w:space="0" w:color="auto"/>
              <w:right w:val="single" w:sz="4" w:space="0" w:color="auto"/>
            </w:tcBorders>
            <w:shd w:val="clear" w:color="auto" w:fill="auto"/>
            <w:hideMark/>
          </w:tcPr>
          <w:p w14:paraId="4E7EFE75" w14:textId="77777777" w:rsidR="00AF1DE4" w:rsidRPr="001E7D42" w:rsidRDefault="00AF1DE4" w:rsidP="008B0E07">
            <w:pPr>
              <w:jc w:val="center"/>
              <w:rPr>
                <w:rFonts w:cstheme="minorHAnsi"/>
                <w:sz w:val="20"/>
                <w:szCs w:val="20"/>
              </w:rPr>
            </w:pPr>
            <w:r w:rsidRPr="001E7D42">
              <w:rPr>
                <w:rFonts w:cstheme="minorHAnsi"/>
                <w:sz w:val="20"/>
                <w:szCs w:val="20"/>
              </w:rPr>
              <w:t>Veľké servisné zmluvy</w:t>
            </w:r>
          </w:p>
        </w:tc>
      </w:tr>
      <w:tr w:rsidR="00AF1DE4" w:rsidRPr="001E7D42" w14:paraId="221195AA" w14:textId="77777777" w:rsidTr="008B0E07">
        <w:trPr>
          <w:cantSplit/>
          <w:trHeight w:val="283"/>
        </w:trPr>
        <w:tc>
          <w:tcPr>
            <w:tcW w:w="720" w:type="dxa"/>
            <w:vMerge/>
            <w:tcBorders>
              <w:top w:val="nil"/>
              <w:left w:val="nil"/>
              <w:bottom w:val="nil"/>
              <w:right w:val="single" w:sz="4" w:space="0" w:color="auto"/>
            </w:tcBorders>
            <w:vAlign w:val="center"/>
            <w:hideMark/>
          </w:tcPr>
          <w:p w14:paraId="5B9D98A4" w14:textId="77777777" w:rsidR="00AF1DE4" w:rsidRPr="001E7D42" w:rsidRDefault="00AF1DE4" w:rsidP="008B0E07">
            <w:pPr>
              <w:rPr>
                <w:rFonts w:cstheme="minorHAnsi"/>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E7E6E6"/>
            <w:noWrap/>
            <w:vAlign w:val="center"/>
            <w:hideMark/>
          </w:tcPr>
          <w:p w14:paraId="47F5B6CD"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2,5%</w:t>
            </w:r>
          </w:p>
        </w:tc>
        <w:tc>
          <w:tcPr>
            <w:tcW w:w="2140" w:type="dxa"/>
            <w:tcBorders>
              <w:top w:val="nil"/>
              <w:left w:val="nil"/>
              <w:bottom w:val="single" w:sz="4" w:space="0" w:color="auto"/>
              <w:right w:val="single" w:sz="4" w:space="0" w:color="auto"/>
            </w:tcBorders>
            <w:shd w:val="clear" w:color="auto" w:fill="auto"/>
            <w:hideMark/>
          </w:tcPr>
          <w:p w14:paraId="3872AD8A" w14:textId="77777777" w:rsidR="00AF1DE4" w:rsidRPr="001E7D42" w:rsidRDefault="00AF1DE4" w:rsidP="008B0E07">
            <w:pPr>
              <w:jc w:val="center"/>
              <w:rPr>
                <w:rFonts w:cstheme="minorHAnsi"/>
                <w:sz w:val="20"/>
                <w:szCs w:val="20"/>
              </w:rPr>
            </w:pPr>
            <w:r w:rsidRPr="001E7D42">
              <w:rPr>
                <w:rFonts w:cstheme="minorHAnsi"/>
                <w:sz w:val="20"/>
                <w:szCs w:val="20"/>
              </w:rPr>
              <w:t>Veľké zmenové požiadavky</w:t>
            </w:r>
          </w:p>
        </w:tc>
        <w:tc>
          <w:tcPr>
            <w:tcW w:w="2360" w:type="dxa"/>
            <w:tcBorders>
              <w:top w:val="single" w:sz="4" w:space="0" w:color="auto"/>
              <w:left w:val="nil"/>
              <w:bottom w:val="nil"/>
              <w:right w:val="single" w:sz="4" w:space="0" w:color="auto"/>
            </w:tcBorders>
            <w:shd w:val="clear" w:color="auto" w:fill="auto"/>
            <w:noWrap/>
            <w:hideMark/>
          </w:tcPr>
          <w:p w14:paraId="22786386" w14:textId="77777777" w:rsidR="00AF1DE4" w:rsidRPr="001E7D42" w:rsidRDefault="00AF1DE4" w:rsidP="008B0E07">
            <w:pPr>
              <w:jc w:val="center"/>
              <w:rPr>
                <w:rFonts w:cstheme="minorHAnsi"/>
                <w:sz w:val="20"/>
                <w:szCs w:val="20"/>
              </w:rPr>
            </w:pPr>
          </w:p>
        </w:tc>
        <w:tc>
          <w:tcPr>
            <w:tcW w:w="2000" w:type="dxa"/>
            <w:tcBorders>
              <w:top w:val="nil"/>
              <w:left w:val="nil"/>
              <w:bottom w:val="nil"/>
              <w:right w:val="single" w:sz="4" w:space="0" w:color="auto"/>
            </w:tcBorders>
            <w:shd w:val="clear" w:color="auto" w:fill="auto"/>
            <w:hideMark/>
          </w:tcPr>
          <w:p w14:paraId="7F8EBDBA" w14:textId="77777777" w:rsidR="00AF1DE4" w:rsidRPr="001E7D42" w:rsidRDefault="00AF1DE4" w:rsidP="008B0E07">
            <w:pPr>
              <w:jc w:val="center"/>
              <w:rPr>
                <w:rFonts w:cstheme="minorHAnsi"/>
                <w:sz w:val="20"/>
                <w:szCs w:val="20"/>
              </w:rPr>
            </w:pPr>
            <w:r w:rsidRPr="001E7D42">
              <w:rPr>
                <w:rFonts w:cstheme="minorHAnsi"/>
                <w:sz w:val="20"/>
                <w:szCs w:val="20"/>
              </w:rPr>
              <w:t>Referenčné dáta</w:t>
            </w:r>
          </w:p>
        </w:tc>
      </w:tr>
      <w:tr w:rsidR="00AF1DE4" w:rsidRPr="001E7D42" w14:paraId="0FDFA10F" w14:textId="77777777" w:rsidTr="008B0E07">
        <w:trPr>
          <w:trHeight w:val="283"/>
        </w:trPr>
        <w:tc>
          <w:tcPr>
            <w:tcW w:w="720" w:type="dxa"/>
            <w:tcBorders>
              <w:top w:val="nil"/>
              <w:left w:val="nil"/>
              <w:bottom w:val="nil"/>
              <w:right w:val="nil"/>
            </w:tcBorders>
            <w:shd w:val="clear" w:color="auto" w:fill="auto"/>
            <w:noWrap/>
            <w:vAlign w:val="bottom"/>
            <w:hideMark/>
          </w:tcPr>
          <w:p w14:paraId="17A74F6F" w14:textId="77777777" w:rsidR="00AF1DE4" w:rsidRPr="001E7D42" w:rsidRDefault="00AF1DE4" w:rsidP="008B0E07">
            <w:pPr>
              <w:jc w:val="center"/>
              <w:rPr>
                <w:rFonts w:cstheme="minorHAnsi"/>
                <w:sz w:val="20"/>
                <w:szCs w:val="20"/>
              </w:rPr>
            </w:pPr>
          </w:p>
        </w:tc>
        <w:tc>
          <w:tcPr>
            <w:tcW w:w="960" w:type="dxa"/>
            <w:tcBorders>
              <w:top w:val="nil"/>
              <w:left w:val="nil"/>
              <w:bottom w:val="nil"/>
              <w:right w:val="nil"/>
            </w:tcBorders>
            <w:shd w:val="clear" w:color="auto" w:fill="auto"/>
            <w:noWrap/>
            <w:vAlign w:val="center"/>
            <w:hideMark/>
          </w:tcPr>
          <w:p w14:paraId="089F2367" w14:textId="77777777" w:rsidR="00AF1DE4" w:rsidRPr="001E7D42" w:rsidRDefault="00AF1DE4" w:rsidP="008B0E07">
            <w:pPr>
              <w:rPr>
                <w:rFonts w:cstheme="minorHAnsi"/>
                <w:sz w:val="20"/>
                <w:szCs w:val="20"/>
              </w:rPr>
            </w:pPr>
          </w:p>
        </w:tc>
        <w:tc>
          <w:tcPr>
            <w:tcW w:w="2140" w:type="dxa"/>
            <w:tcBorders>
              <w:top w:val="nil"/>
              <w:left w:val="single" w:sz="4" w:space="0" w:color="auto"/>
              <w:bottom w:val="single" w:sz="4" w:space="0" w:color="auto"/>
              <w:right w:val="single" w:sz="4" w:space="0" w:color="auto"/>
            </w:tcBorders>
            <w:shd w:val="clear" w:color="000000" w:fill="E7E6E6"/>
            <w:noWrap/>
            <w:hideMark/>
          </w:tcPr>
          <w:p w14:paraId="5C1DE43C"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Plánovanie ITVS</w:t>
            </w:r>
          </w:p>
        </w:tc>
        <w:tc>
          <w:tcPr>
            <w:tcW w:w="2360" w:type="dxa"/>
            <w:tcBorders>
              <w:top w:val="single" w:sz="4" w:space="0" w:color="auto"/>
              <w:left w:val="nil"/>
              <w:bottom w:val="single" w:sz="4" w:space="0" w:color="auto"/>
              <w:right w:val="single" w:sz="4" w:space="0" w:color="auto"/>
            </w:tcBorders>
            <w:shd w:val="clear" w:color="000000" w:fill="E7E6E6"/>
            <w:noWrap/>
            <w:hideMark/>
          </w:tcPr>
          <w:p w14:paraId="01C9A605"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Budovanie ITVS</w:t>
            </w:r>
          </w:p>
        </w:tc>
        <w:tc>
          <w:tcPr>
            <w:tcW w:w="2000" w:type="dxa"/>
            <w:tcBorders>
              <w:top w:val="single" w:sz="4" w:space="0" w:color="auto"/>
              <w:left w:val="nil"/>
              <w:bottom w:val="single" w:sz="4" w:space="0" w:color="auto"/>
              <w:right w:val="single" w:sz="4" w:space="0" w:color="auto"/>
            </w:tcBorders>
            <w:shd w:val="clear" w:color="000000" w:fill="E7E6E6"/>
            <w:noWrap/>
            <w:hideMark/>
          </w:tcPr>
          <w:p w14:paraId="2FF2C796"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Prevádzka ITVS</w:t>
            </w:r>
          </w:p>
        </w:tc>
      </w:tr>
      <w:tr w:rsidR="00AF1DE4" w:rsidRPr="001E7D42" w14:paraId="29181DD5" w14:textId="77777777" w:rsidTr="008B0E07">
        <w:trPr>
          <w:trHeight w:val="460"/>
        </w:trPr>
        <w:tc>
          <w:tcPr>
            <w:tcW w:w="720" w:type="dxa"/>
            <w:tcBorders>
              <w:top w:val="nil"/>
              <w:left w:val="nil"/>
              <w:bottom w:val="nil"/>
              <w:right w:val="nil"/>
            </w:tcBorders>
            <w:shd w:val="clear" w:color="auto" w:fill="auto"/>
            <w:noWrap/>
            <w:vAlign w:val="bottom"/>
            <w:hideMark/>
          </w:tcPr>
          <w:p w14:paraId="11328595" w14:textId="77777777" w:rsidR="00AF1DE4" w:rsidRPr="001E7D42" w:rsidRDefault="00AF1DE4" w:rsidP="008B0E07">
            <w:pPr>
              <w:jc w:val="center"/>
              <w:rPr>
                <w:rFonts w:cstheme="minorHAnsi"/>
                <w:color w:val="000000"/>
                <w:sz w:val="20"/>
                <w:szCs w:val="20"/>
              </w:rPr>
            </w:pPr>
          </w:p>
        </w:tc>
        <w:tc>
          <w:tcPr>
            <w:tcW w:w="960" w:type="dxa"/>
            <w:tcBorders>
              <w:top w:val="nil"/>
              <w:left w:val="nil"/>
              <w:bottom w:val="nil"/>
              <w:right w:val="nil"/>
            </w:tcBorders>
            <w:shd w:val="clear" w:color="auto" w:fill="auto"/>
            <w:noWrap/>
            <w:vAlign w:val="bottom"/>
            <w:hideMark/>
          </w:tcPr>
          <w:p w14:paraId="5A3B6365" w14:textId="77777777" w:rsidR="00AF1DE4" w:rsidRPr="001E7D42" w:rsidRDefault="00AF1DE4" w:rsidP="008B0E07">
            <w:pPr>
              <w:rPr>
                <w:rFonts w:cstheme="minorHAnsi"/>
                <w:sz w:val="20"/>
                <w:szCs w:val="20"/>
              </w:rPr>
            </w:pPr>
          </w:p>
        </w:tc>
        <w:tc>
          <w:tcPr>
            <w:tcW w:w="6500" w:type="dxa"/>
            <w:gridSpan w:val="3"/>
            <w:tcBorders>
              <w:top w:val="single" w:sz="4" w:space="0" w:color="auto"/>
              <w:left w:val="nil"/>
              <w:bottom w:val="nil"/>
              <w:right w:val="nil"/>
            </w:tcBorders>
            <w:shd w:val="clear" w:color="auto" w:fill="auto"/>
            <w:noWrap/>
            <w:vAlign w:val="center"/>
            <w:hideMark/>
          </w:tcPr>
          <w:p w14:paraId="3360F15C" w14:textId="77777777" w:rsidR="00AF1DE4" w:rsidRPr="001E7D42" w:rsidRDefault="00AF1DE4" w:rsidP="008B0E07">
            <w:pPr>
              <w:jc w:val="center"/>
              <w:rPr>
                <w:rFonts w:cstheme="minorHAnsi"/>
                <w:color w:val="000000"/>
                <w:sz w:val="20"/>
                <w:szCs w:val="20"/>
              </w:rPr>
            </w:pPr>
            <w:r w:rsidRPr="001E7D42">
              <w:rPr>
                <w:rFonts w:cstheme="minorHAnsi"/>
                <w:color w:val="000000"/>
                <w:sz w:val="20"/>
                <w:szCs w:val="20"/>
              </w:rPr>
              <w:t>Životný cyklus informačnej technológie VS</w:t>
            </w:r>
          </w:p>
        </w:tc>
      </w:tr>
    </w:tbl>
    <w:p w14:paraId="1D3D2BD4" w14:textId="77777777" w:rsidR="00AF1DE4" w:rsidRPr="001E7D42" w:rsidRDefault="00AF1DE4" w:rsidP="008B0E07">
      <w:pPr>
        <w:pStyle w:val="Popis"/>
        <w:rPr>
          <w:color w:val="FF0000"/>
          <w:highlight w:val="yellow"/>
        </w:rPr>
      </w:pPr>
      <w:r w:rsidRPr="001E7D42">
        <w:t xml:space="preserve">Tabuľka </w:t>
      </w:r>
      <w:fldSimple w:instr=" SEQ Tabuľka \* ARABIC ">
        <w:r w:rsidR="00C553CB" w:rsidRPr="001E7D42">
          <w:t>3</w:t>
        </w:r>
      </w:fldSimple>
      <w:r w:rsidRPr="001E7D42">
        <w:t xml:space="preserve">: </w:t>
      </w:r>
      <w:r w:rsidRPr="001E7D42">
        <w:rPr>
          <w:color w:val="333333"/>
          <w:szCs w:val="22"/>
        </w:rPr>
        <w:t>Vizuálna interpretácia vzťahov MIRRI voči orgánom riadenia z pohľadu aktivít rozhodovania</w:t>
      </w:r>
    </w:p>
    <w:p w14:paraId="4EC72760" w14:textId="77777777" w:rsidR="00AF1DE4" w:rsidRPr="001E7D42" w:rsidRDefault="00AF1DE4" w:rsidP="006A29EA">
      <w:pPr>
        <w:pStyle w:val="Nadpis4"/>
      </w:pPr>
      <w:r w:rsidRPr="001E7D42">
        <w:t>Riadenie zdrojov</w:t>
      </w:r>
      <w:bookmarkEnd w:id="240"/>
    </w:p>
    <w:p w14:paraId="493E7307" w14:textId="77777777" w:rsidR="00AF1DE4" w:rsidRPr="001E7D42" w:rsidRDefault="00AF1DE4" w:rsidP="001B016A">
      <w:pPr>
        <w:pStyle w:val="Odsekzoznamu"/>
        <w:numPr>
          <w:ilvl w:val="0"/>
          <w:numId w:val="39"/>
        </w:numPr>
        <w:rPr>
          <w:b/>
        </w:rPr>
      </w:pPr>
      <w:r w:rsidRPr="001E7D42">
        <w:rPr>
          <w:b/>
        </w:rPr>
        <w:t>Technologická základňa štátneho IT</w:t>
      </w:r>
    </w:p>
    <w:p w14:paraId="623E9767" w14:textId="77777777" w:rsidR="001E7D42" w:rsidRPr="001E7D42" w:rsidRDefault="001E7D42" w:rsidP="001E7D42">
      <w:r w:rsidRPr="001E7D42">
        <w:t>Zavedenie vládneho cloudu na Slovensku je zakotvené ako jedna z priorít a špecifických cieľov už viacerými strategickými dokumentmi</w:t>
      </w:r>
      <w:r w:rsidRPr="001E7D42">
        <w:rPr>
          <w:vertAlign w:val="superscript"/>
        </w:rPr>
        <w:footnoteReference w:id="40"/>
      </w:r>
      <w:r w:rsidRPr="001E7D42">
        <w:t xml:space="preserve">. </w:t>
      </w:r>
    </w:p>
    <w:p w14:paraId="1643412F" w14:textId="77777777" w:rsidR="001E7D42" w:rsidRPr="001E7D42" w:rsidRDefault="001E7D42" w:rsidP="001E7D42">
      <w:r w:rsidRPr="001E7D42">
        <w:lastRenderedPageBreak/>
        <w:t xml:space="preserve">Základná myšlienka zámeru vládneho cloudu, v podobe poskytovania služieb typu IaaS, PaaS a SaaS, je a bude podporovaná aj prostredníctvom NKIVS. </w:t>
      </w:r>
    </w:p>
    <w:p w14:paraId="2D2857BB" w14:textId="25E3DA99" w:rsidR="001E7D42" w:rsidRPr="001E7D42" w:rsidRDefault="001E7D42" w:rsidP="001E7D42">
      <w:r w:rsidRPr="001E7D42">
        <w:t>Vládny cloud SR, ktorý je tvorený časťami privátnou, komunitnou a v neposlednom rade hybridnou, je pre budúce obdobia základným pilierom pre vybudovanie flexibilného prostredia, pre budovanie a vytváranie spoľahlivých a  bezpečných informačných systémov verejne správy.</w:t>
      </w:r>
    </w:p>
    <w:p w14:paraId="7FBA687D" w14:textId="77777777" w:rsidR="001E7D42" w:rsidRPr="001E7D42" w:rsidRDefault="001E7D42" w:rsidP="001E7D42">
      <w:r w:rsidRPr="001E7D42">
        <w:t>Pre podporu rozvoja týchto častí ale aj celku boli na nasledujúce obdobia pripravené nasledujúce ciele a formy ich plnenia pripadne dosiahnutia.</w:t>
      </w:r>
    </w:p>
    <w:p w14:paraId="2D476F29" w14:textId="77777777" w:rsidR="001E7D42" w:rsidRPr="001E7D42" w:rsidRDefault="001E7D42" w:rsidP="001E7D42">
      <w:pPr>
        <w:rPr>
          <w:b/>
        </w:rPr>
      </w:pPr>
      <w:r w:rsidRPr="001E7D42">
        <w:rPr>
          <w:b/>
        </w:rPr>
        <w:t xml:space="preserve">Ekonomicky efektívna prevádzka ISVS </w:t>
      </w:r>
    </w:p>
    <w:p w14:paraId="2880332A" w14:textId="77777777" w:rsidR="001E7D42" w:rsidRPr="001E7D42" w:rsidRDefault="001E7D42" w:rsidP="001E7D42">
      <w:r w:rsidRPr="001E7D42">
        <w:t xml:space="preserve">Ekonomicky efektívna prevádzka IS je jednou zo základných priorít budovania IS pre verejnú správu </w:t>
      </w:r>
    </w:p>
    <w:p w14:paraId="59379FBC" w14:textId="77777777" w:rsidR="001E7D42" w:rsidRPr="001E7D42" w:rsidRDefault="001E7D42" w:rsidP="001E7D42">
      <w:r w:rsidRPr="001E7D42">
        <w:t>Cieľ plánujeme dosiahnuť:</w:t>
      </w:r>
    </w:p>
    <w:p w14:paraId="45F7C218" w14:textId="77777777" w:rsidR="001E7D42" w:rsidRPr="001E7D42" w:rsidRDefault="001E7D42" w:rsidP="001E7D42">
      <w:pPr>
        <w:pStyle w:val="Odsekzoznamu"/>
      </w:pPr>
      <w:r w:rsidRPr="001E7D42">
        <w:t>Zhodnotením ekonomickej dostupnosti jednotlivých služieb</w:t>
      </w:r>
    </w:p>
    <w:p w14:paraId="4CDDE18B" w14:textId="77777777" w:rsidR="001E7D42" w:rsidRPr="001E7D42" w:rsidRDefault="001E7D42" w:rsidP="001E7D42">
      <w:pPr>
        <w:pStyle w:val="Odsekzoznamu"/>
      </w:pPr>
      <w:r w:rsidRPr="001E7D42">
        <w:t xml:space="preserve">Zavedením nástrojov a procesov na zabezpečenie efektívneho plánovania a ekonomicky flexibilného obstarávania cloudových služieb používateľmi, teda zabezpečenie efektívneho a rýchleho obstarávacieho systému pre cloudové služby </w:t>
      </w:r>
    </w:p>
    <w:p w14:paraId="77226EA1" w14:textId="77777777" w:rsidR="001E7D42" w:rsidRPr="001E7D42" w:rsidRDefault="001E7D42" w:rsidP="001E7D42">
      <w:pPr>
        <w:pStyle w:val="Odsekzoznamu"/>
        <w:rPr>
          <w:b/>
        </w:rPr>
      </w:pPr>
      <w:r w:rsidRPr="001E7D42">
        <w:t>zavedením služieb a procesov vedúcich k monitorovaniu a pravidelnej kontrole prevádzkových parametrov jednotlivých ISVS a transparentné zverejňovanie výsledkov</w:t>
      </w:r>
    </w:p>
    <w:p w14:paraId="005D84BE" w14:textId="77777777" w:rsidR="001E7D42" w:rsidRPr="001E7D42" w:rsidRDefault="001E7D42" w:rsidP="001E7D42">
      <w:pPr>
        <w:rPr>
          <w:b/>
        </w:rPr>
      </w:pPr>
      <w:r w:rsidRPr="001E7D42">
        <w:rPr>
          <w:b/>
        </w:rPr>
        <w:t>Flexibilne prostredie pre nasadzovanie nových ISVS na najmodernejších technológiách prevádzkovaných v spoľahlivých a bezpečných prostrediach</w:t>
      </w:r>
    </w:p>
    <w:p w14:paraId="1EBA0D05" w14:textId="77777777" w:rsidR="001E7D42" w:rsidRPr="001E7D42" w:rsidRDefault="001E7D42" w:rsidP="001E7D42">
      <w:r w:rsidRPr="001E7D42">
        <w:t>Flexibilita, spoľahlivosť a bezpečná prevádzka ISVS, sú základným atribútom zavádzania cloudových technológií pre prevádzku ISVS. Z tohto dôvodu je nevyhnutné riadiť všetky aspekty prevádzky ISVS v cloude a to vyžaduje mať dobrý prehľad o stave prevádzky, možnosť meniť architektúru a bezpečnostné parametre v zmysle vývoja technologických trendov.</w:t>
      </w:r>
    </w:p>
    <w:p w14:paraId="629241CC" w14:textId="77777777" w:rsidR="001E7D42" w:rsidRPr="001E7D42" w:rsidRDefault="001E7D42" w:rsidP="001E7D42">
      <w:r w:rsidRPr="001E7D42">
        <w:t>Cieľ plánujeme dosiahnuť:</w:t>
      </w:r>
    </w:p>
    <w:p w14:paraId="1FF31431" w14:textId="77777777" w:rsidR="001E7D42" w:rsidRPr="001E7D42" w:rsidRDefault="001E7D42" w:rsidP="001E7D42">
      <w:pPr>
        <w:pStyle w:val="Odsekzoznamu"/>
      </w:pPr>
      <w:r w:rsidRPr="001E7D42">
        <w:t>podporou rozvoja privátnej časti vládneho cloudu</w:t>
      </w:r>
    </w:p>
    <w:p w14:paraId="4B5A508D" w14:textId="77777777" w:rsidR="001E7D42" w:rsidRPr="001E7D42" w:rsidRDefault="001E7D42" w:rsidP="001B016A">
      <w:pPr>
        <w:pStyle w:val="Odsekzoznamu"/>
        <w:numPr>
          <w:ilvl w:val="1"/>
          <w:numId w:val="24"/>
        </w:numPr>
      </w:pPr>
      <w:r w:rsidRPr="001E7D42">
        <w:t xml:space="preserve">zavedením služieb a procesov vedúcich k optimalizácii využívania a kapacitného plánovania </w:t>
      </w:r>
    </w:p>
    <w:p w14:paraId="62D10644" w14:textId="77777777" w:rsidR="001E7D42" w:rsidRPr="001E7D42" w:rsidRDefault="001E7D42" w:rsidP="001B016A">
      <w:pPr>
        <w:pStyle w:val="Odsekzoznamu"/>
        <w:numPr>
          <w:ilvl w:val="1"/>
          <w:numId w:val="24"/>
        </w:numPr>
      </w:pPr>
      <w:r w:rsidRPr="001E7D42">
        <w:t>zavedením nových cloudových služieb IaaS, PaaS, SaaS - na základe potrieb používateľov služieb</w:t>
      </w:r>
    </w:p>
    <w:p w14:paraId="07EA3EC4" w14:textId="77777777" w:rsidR="001E7D42" w:rsidRPr="001E7D42" w:rsidRDefault="001E7D42" w:rsidP="001B016A">
      <w:pPr>
        <w:pStyle w:val="Odsekzoznamu"/>
        <w:numPr>
          <w:ilvl w:val="1"/>
          <w:numId w:val="24"/>
        </w:numPr>
      </w:pPr>
      <w:r w:rsidRPr="001E7D42">
        <w:t>zavedením služieb a rozširovanie katalógu služieb o služby  typu PaaS a „Serverless“ technológie, ktorých základným prevádzkovým atribútom je škálovateľnosť v zmysle „Plať len čo využívaš“</w:t>
      </w:r>
    </w:p>
    <w:p w14:paraId="4076936F" w14:textId="77777777" w:rsidR="001E7D42" w:rsidRPr="001E7D42" w:rsidRDefault="001E7D42" w:rsidP="001B016A">
      <w:pPr>
        <w:pStyle w:val="Odsekzoznamu"/>
        <w:numPr>
          <w:ilvl w:val="1"/>
          <w:numId w:val="24"/>
        </w:numPr>
      </w:pPr>
      <w:r w:rsidRPr="001E7D42">
        <w:t>zavedením optimálnych procesov pre rýchle a efektívne rozširovanie kapacít privátnej časti vládneho cloudu</w:t>
      </w:r>
    </w:p>
    <w:p w14:paraId="2002E5F0" w14:textId="77777777" w:rsidR="001E7D42" w:rsidRPr="001E7D42" w:rsidRDefault="001E7D42" w:rsidP="001B016A">
      <w:pPr>
        <w:pStyle w:val="Odsekzoznamu"/>
        <w:numPr>
          <w:ilvl w:val="1"/>
          <w:numId w:val="24"/>
        </w:numPr>
      </w:pPr>
      <w:r w:rsidRPr="001E7D42">
        <w:t xml:space="preserve">zadefinovaním privátnej časti vládneho cloudu pre primárne využitie pre ISVS, ktoré sú kľúčové pre fungovanie štátu </w:t>
      </w:r>
    </w:p>
    <w:p w14:paraId="2A3BEF25" w14:textId="77777777" w:rsidR="001E7D42" w:rsidRPr="001E7D42" w:rsidRDefault="001E7D42" w:rsidP="001B016A">
      <w:pPr>
        <w:pStyle w:val="Odsekzoznamu"/>
        <w:numPr>
          <w:ilvl w:val="1"/>
          <w:numId w:val="24"/>
        </w:numPr>
      </w:pPr>
      <w:r w:rsidRPr="001E7D42">
        <w:t>štát zadefinuje súbor ITVS systémov, ktoré sú kľúčové pre chod státu.</w:t>
      </w:r>
    </w:p>
    <w:p w14:paraId="585238CE" w14:textId="77777777" w:rsidR="001E7D42" w:rsidRPr="001E7D42" w:rsidRDefault="001E7D42" w:rsidP="001B016A">
      <w:pPr>
        <w:pStyle w:val="Odsekzoznamu"/>
        <w:numPr>
          <w:ilvl w:val="1"/>
          <w:numId w:val="24"/>
        </w:numPr>
      </w:pPr>
      <w:r w:rsidRPr="001E7D42">
        <w:t>povinná migrácia definovaných kľúčových systémov do prostredia privátnej časti vládneho cloudu aj za cenu nutných úprav IS</w:t>
      </w:r>
    </w:p>
    <w:p w14:paraId="655A12EC" w14:textId="77777777" w:rsidR="001E7D42" w:rsidRPr="001E7D42" w:rsidRDefault="001E7D42" w:rsidP="001B016A">
      <w:pPr>
        <w:pStyle w:val="Odsekzoznamu"/>
        <w:numPr>
          <w:ilvl w:val="1"/>
          <w:numId w:val="24"/>
        </w:numPr>
      </w:pPr>
      <w:r w:rsidRPr="001E7D42">
        <w:rPr>
          <w:color w:val="FF0000"/>
        </w:rPr>
        <w:t xml:space="preserve">ISVS mimo kľučových pre štát </w:t>
      </w:r>
      <w:r w:rsidRPr="001E7D42">
        <w:rPr>
          <w:color w:val="000000" w:themeColor="text1"/>
        </w:rPr>
        <w:t xml:space="preserve">môžu/musia </w:t>
      </w:r>
      <w:r w:rsidRPr="001E7D42">
        <w:rPr>
          <w:color w:val="FF0000"/>
        </w:rPr>
        <w:t>byt prevádzkované v hybridnej časti ... ?????</w:t>
      </w:r>
    </w:p>
    <w:p w14:paraId="4B94CAA4" w14:textId="77777777" w:rsidR="001E7D42" w:rsidRPr="001E7D42" w:rsidRDefault="001E7D42" w:rsidP="001E7D42">
      <w:pPr>
        <w:pStyle w:val="Odsekzoznamu"/>
      </w:pPr>
      <w:r w:rsidRPr="001E7D42">
        <w:t>Podporou rozvoja hybridnej časti vládneho cloudu</w:t>
      </w:r>
    </w:p>
    <w:p w14:paraId="262EC66D" w14:textId="77777777" w:rsidR="001E7D42" w:rsidRPr="001E7D42" w:rsidRDefault="001E7D42" w:rsidP="001B016A">
      <w:pPr>
        <w:pStyle w:val="Odsekzoznamu"/>
        <w:numPr>
          <w:ilvl w:val="1"/>
          <w:numId w:val="24"/>
        </w:numPr>
        <w:jc w:val="left"/>
      </w:pPr>
      <w:r w:rsidRPr="001E7D42">
        <w:t>rozširovaním katalógu služieb vládneho cloud o služby poskytujúce najmodernejšie technológie</w:t>
      </w:r>
    </w:p>
    <w:p w14:paraId="6B7F1D0F" w14:textId="77777777" w:rsidR="001E7D42" w:rsidRPr="001E7D42" w:rsidRDefault="001E7D42" w:rsidP="001B016A">
      <w:pPr>
        <w:pStyle w:val="Odsekzoznamu"/>
        <w:numPr>
          <w:ilvl w:val="1"/>
          <w:numId w:val="24"/>
        </w:numPr>
      </w:pPr>
      <w:r w:rsidRPr="001E7D42">
        <w:t>umožnením integrácie privátnej časti vládneho cloudu a časti hybridných chodových služieb</w:t>
      </w:r>
    </w:p>
    <w:p w14:paraId="068AC403" w14:textId="77777777" w:rsidR="001E7D42" w:rsidRPr="001E7D42" w:rsidRDefault="001E7D42" w:rsidP="001B016A">
      <w:pPr>
        <w:pStyle w:val="Odsekzoznamu"/>
        <w:numPr>
          <w:ilvl w:val="1"/>
          <w:numId w:val="24"/>
        </w:numPr>
      </w:pPr>
      <w:r w:rsidRPr="001E7D42">
        <w:t>umožnením integrácie vládneho cloudu SR s cloudovými iniciatívami EU</w:t>
      </w:r>
    </w:p>
    <w:p w14:paraId="148E4870" w14:textId="77777777" w:rsidR="001E7D42" w:rsidRPr="001E7D42" w:rsidRDefault="001E7D42" w:rsidP="001E7D42">
      <w:pPr>
        <w:pStyle w:val="Odsekzoznamu"/>
      </w:pPr>
      <w:r w:rsidRPr="001E7D42">
        <w:t xml:space="preserve">Pravidelne udržiavaná architektúra a bezpečnostné štandardy prevádzky Informačných systémov </w:t>
      </w:r>
    </w:p>
    <w:p w14:paraId="317D9DA5" w14:textId="77777777" w:rsidR="001E7D42" w:rsidRPr="001E7D42" w:rsidRDefault="001E7D42" w:rsidP="001E7D42">
      <w:pPr>
        <w:pStyle w:val="Odsekzoznamu"/>
      </w:pPr>
      <w:r w:rsidRPr="001E7D42">
        <w:t>Certifikáciou a autorizáciou jednotlivých poskytovaných služieb zapísaných v katalógu služieb vládneho cloudu</w:t>
      </w:r>
    </w:p>
    <w:p w14:paraId="3B159C2E" w14:textId="77777777" w:rsidR="001E7D42" w:rsidRPr="001E7D42" w:rsidRDefault="001E7D42" w:rsidP="001E7D42">
      <w:pPr>
        <w:pStyle w:val="Odsekzoznamu"/>
      </w:pPr>
      <w:r w:rsidRPr="001E7D42">
        <w:lastRenderedPageBreak/>
        <w:t>Pravidelným vzdelávaním a rekvalifikáciou všetkých zainteresovaných osôb v procese prevádzky a poskytovania cloudových služieb podľa vývoja technologických svetových trendov</w:t>
      </w:r>
    </w:p>
    <w:p w14:paraId="4715775D" w14:textId="77777777" w:rsidR="001E7D42" w:rsidRPr="001E7D42" w:rsidRDefault="001E7D42" w:rsidP="001E7D42">
      <w:pPr>
        <w:pStyle w:val="Odsekzoznamu"/>
      </w:pPr>
      <w:r w:rsidRPr="001E7D42">
        <w:t>zavedením služieb a procesov vedúcich k monitorovaniu a pravidelnej kontrole bezpečnostných procesov prevádzkovateľov cloudových služieb</w:t>
      </w:r>
    </w:p>
    <w:p w14:paraId="1D90FEC8" w14:textId="77777777" w:rsidR="001E7D42" w:rsidRPr="001E7D42" w:rsidRDefault="001E7D42" w:rsidP="001E7D42">
      <w:pPr>
        <w:pStyle w:val="Odsekzoznamu"/>
      </w:pPr>
      <w:r w:rsidRPr="001E7D42">
        <w:t>zavedením služieb a procesov pre realizáciu potrebných zmien (architektonických a bezpečnostných) ktoré povedú k zvýšeniu funkcionality, spoľahlivosti a bezpečnosti</w:t>
      </w:r>
    </w:p>
    <w:p w14:paraId="5E8B09E2" w14:textId="77777777" w:rsidR="001E7D42" w:rsidRPr="001E7D42" w:rsidRDefault="001E7D42" w:rsidP="001E7D42">
      <w:pPr>
        <w:pStyle w:val="Odsekzoznamu"/>
      </w:pPr>
      <w:r w:rsidRPr="001E7D42">
        <w:t>zabezpečením kontroly dodržiavania všetkých legislatívnych požiadaviek na prevádzku ISVS, následné sankcionovanie porušovateľov</w:t>
      </w:r>
    </w:p>
    <w:p w14:paraId="043EE2EA" w14:textId="77777777" w:rsidR="001E7D42" w:rsidRPr="001E7D42" w:rsidRDefault="001E7D42" w:rsidP="001E7D42">
      <w:pPr>
        <w:rPr>
          <w:b/>
        </w:rPr>
      </w:pPr>
      <w:r w:rsidRPr="001E7D42">
        <w:rPr>
          <w:b/>
        </w:rPr>
        <w:t>Zavedenie Cloud-Native ako štandardu pre vývoj nových ISVS a pre programovanie starých ISVS do nového štandardu</w:t>
      </w:r>
    </w:p>
    <w:p w14:paraId="7B93D68A" w14:textId="77777777" w:rsidR="001E7D42" w:rsidRPr="001E7D42" w:rsidRDefault="001E7D42" w:rsidP="001E7D42">
      <w:r w:rsidRPr="001E7D42">
        <w:t>Pri výbere služieb do nového katalógu je potrebné klásť dôraz výber služieb, ktoré sú založené na najmodernejších technológiách, prostredníctvom ktorých bude vytvorený predpoklad na vývoj/tvorbu moderných informačných systémov, tzv. „</w:t>
      </w:r>
      <w:r w:rsidRPr="001E7D42">
        <w:rPr>
          <w:i/>
        </w:rPr>
        <w:t>Cloud native</w:t>
      </w:r>
      <w:r w:rsidRPr="001E7D42">
        <w:t>“ informačných systémov, ktoré budú v čo najväčšej miere nezávisle na umiestnení v cloude, resp. datacentra.</w:t>
      </w:r>
    </w:p>
    <w:p w14:paraId="719A5A6D" w14:textId="77777777" w:rsidR="001E7D42" w:rsidRPr="001E7D42" w:rsidRDefault="001E7D42" w:rsidP="001E7D42">
      <w:r w:rsidRPr="001E7D42">
        <w:t xml:space="preserve">Nezávislosť novo vyvíjaných informačných systémov od cloudového prostredia je základnou prioritou, ktorú je nutné dosiahnuť v najbližšom období. </w:t>
      </w:r>
    </w:p>
    <w:p w14:paraId="498BEFD3" w14:textId="77777777" w:rsidR="001E7D42" w:rsidRPr="001E7D42" w:rsidRDefault="001E7D42" w:rsidP="001E7D42">
      <w:r w:rsidRPr="001E7D42">
        <w:t>Cieľ plánujeme dosiahnuť:</w:t>
      </w:r>
    </w:p>
    <w:p w14:paraId="187C3E9B" w14:textId="76B679C8" w:rsidR="001E7D42" w:rsidRPr="001E7D42" w:rsidRDefault="001E7D42" w:rsidP="001E7D42">
      <w:pPr>
        <w:pStyle w:val="Odsekzoznamu"/>
      </w:pPr>
      <w:r w:rsidRPr="001E7D42">
        <w:t>zadefinovaním minimálnych požiadaviek na vývoj a prevádzku „</w:t>
      </w:r>
      <w:r w:rsidRPr="001E7D42">
        <w:rPr>
          <w:i/>
        </w:rPr>
        <w:t>Cloud native</w:t>
      </w:r>
      <w:r w:rsidRPr="001E7D42">
        <w:t>“ informačných systémov</w:t>
      </w:r>
    </w:p>
    <w:p w14:paraId="717A88B0" w14:textId="77777777" w:rsidR="001E7D42" w:rsidRPr="001E7D42" w:rsidRDefault="001E7D42" w:rsidP="001E7D42">
      <w:pPr>
        <w:pStyle w:val="Odsekzoznamu"/>
      </w:pPr>
      <w:r w:rsidRPr="001E7D42">
        <w:t>rozširovaním katalóg služieb hlavne o PaaS služby a služby typu CaaS (Container as a Service) a službami podporujúcimi vývoj IS s architektúrou mikro služieb (microservices).</w:t>
      </w:r>
    </w:p>
    <w:p w14:paraId="55294242" w14:textId="77777777" w:rsidR="001E7D42" w:rsidRPr="001E7D42" w:rsidRDefault="001E7D42" w:rsidP="001E7D42">
      <w:pPr>
        <w:rPr>
          <w:b/>
          <w:color w:val="FF0000"/>
        </w:rPr>
      </w:pPr>
      <w:r w:rsidRPr="001E7D42">
        <w:rPr>
          <w:b/>
          <w:color w:val="FF0000"/>
        </w:rPr>
        <w:t>Podpora integrácie do medzinárodných – európskych cloudových aktivít</w:t>
      </w:r>
    </w:p>
    <w:p w14:paraId="2ADFCEF8" w14:textId="77777777" w:rsidR="001E7D42" w:rsidRPr="001E7D42" w:rsidRDefault="001E7D42" w:rsidP="001E7D42">
      <w:r w:rsidRPr="001E7D42">
        <w:t>Je nevyhnutné aby sa Vládny cloud SR stal súčasťou väčších zoskupení, aby sa dosiahla väčšia miera diverzity a tým aj väčšia miera nezávislosti a bezpečnosti.</w:t>
      </w:r>
    </w:p>
    <w:p w14:paraId="6713D6A2" w14:textId="77777777" w:rsidR="001E7D42" w:rsidRPr="001E7D42" w:rsidRDefault="001E7D42" w:rsidP="001E7D42">
      <w:r w:rsidRPr="001E7D42">
        <w:t>Cieľ plánujeme dosiahnuť:</w:t>
      </w:r>
    </w:p>
    <w:p w14:paraId="7F1DFD2F" w14:textId="77777777" w:rsidR="001E7D42" w:rsidRPr="001E7D42" w:rsidRDefault="001E7D42" w:rsidP="001E7D42">
      <w:pPr>
        <w:pStyle w:val="Odsekzoznamu"/>
      </w:pPr>
      <w:r w:rsidRPr="001E7D42">
        <w:t>podporou a rozvíjaním Vládneho cloudu SR tak, aby Vláda SR bola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14:paraId="3C86E956" w14:textId="77777777" w:rsidR="001E7D42" w:rsidRPr="001E7D42" w:rsidRDefault="001E7D42" w:rsidP="001E7D42">
      <w:pPr>
        <w:pStyle w:val="Odsekzoznamu"/>
        <w:rPr>
          <w:b/>
        </w:rPr>
      </w:pPr>
      <w:r w:rsidRPr="001E7D42">
        <w:t>Harmonizácia certifikačného a autorizačného procesu služieb Vládneho cloudu SR s certifikačnými procesmi v Európe</w:t>
      </w:r>
    </w:p>
    <w:p w14:paraId="3DF63F74" w14:textId="77777777" w:rsidR="001E7D42" w:rsidRPr="001E7D42" w:rsidRDefault="001E7D42" w:rsidP="001E7D42">
      <w:r w:rsidRPr="001E7D42">
        <w:t>Vzhľadom na uvedené ciele, predpokladáme vytvorenie vzťahov medzi hlavnými rolami, cloudovými službami, lokalitami a prevádzkovateľmi, ktoré zobrazuje nasledujúci obrázok:</w:t>
      </w:r>
    </w:p>
    <w:p w14:paraId="2AED2546" w14:textId="77777777" w:rsidR="001E7D42" w:rsidRPr="001E7D42" w:rsidRDefault="001E7D42" w:rsidP="001E7D42">
      <w:pPr>
        <w:spacing w:line="240" w:lineRule="auto"/>
        <w:jc w:val="center"/>
        <w:rPr>
          <w:iCs/>
          <w:sz w:val="18"/>
          <w:szCs w:val="18"/>
        </w:rPr>
      </w:pPr>
      <w:r w:rsidRPr="001E7D42">
        <w:rPr>
          <w:iCs/>
          <w:noProof/>
          <w:sz w:val="18"/>
          <w:szCs w:val="18"/>
          <w:lang w:eastAsia="sk-SK"/>
        </w:rPr>
        <w:lastRenderedPageBreak/>
        <w:drawing>
          <wp:inline distT="0" distB="0" distL="0" distR="0" wp14:anchorId="15525DD9" wp14:editId="13E70B80">
            <wp:extent cx="3533775" cy="2952750"/>
            <wp:effectExtent l="0" t="0" r="9525" b="0"/>
            <wp:docPr id="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2952750"/>
                    </a:xfrm>
                    <a:prstGeom prst="rect">
                      <a:avLst/>
                    </a:prstGeom>
                    <a:noFill/>
                    <a:ln>
                      <a:noFill/>
                    </a:ln>
                  </pic:spPr>
                </pic:pic>
              </a:graphicData>
            </a:graphic>
          </wp:inline>
        </w:drawing>
      </w:r>
    </w:p>
    <w:p w14:paraId="4D40EDC3" w14:textId="77777777" w:rsidR="001E7D42" w:rsidRPr="001E7D42" w:rsidRDefault="001E7D42" w:rsidP="001E7D42">
      <w:pPr>
        <w:pStyle w:val="Popis"/>
      </w:pPr>
      <w:r w:rsidRPr="001E7D42">
        <w:t xml:space="preserve">Obrázok </w:t>
      </w:r>
      <w:fldSimple w:instr=" SEQ Obrázok \* ARABIC ">
        <w:r w:rsidRPr="001E7D42">
          <w:t>8</w:t>
        </w:r>
      </w:fldSimple>
      <w:r w:rsidRPr="001E7D42">
        <w:t>: Pohľad na základné vzťahy v rámci vládneho cloudu</w:t>
      </w:r>
    </w:p>
    <w:p w14:paraId="2508419D" w14:textId="77777777" w:rsidR="001E7D42" w:rsidRPr="001E7D42" w:rsidRDefault="001E7D42" w:rsidP="001E7D42">
      <w:r w:rsidRPr="001E7D42">
        <w:rPr>
          <w:b/>
        </w:rPr>
        <w:t>Odberateľ cloudových služieb</w:t>
      </w:r>
      <w:r w:rsidRPr="001E7D42">
        <w:t xml:space="preserve"> je osoba, ktorá na základe dohody o poskytovanej úrovni cloudových služieb využíva cloudové služby poskytovateľa cloudových služieb. </w:t>
      </w:r>
    </w:p>
    <w:p w14:paraId="48C9EB84" w14:textId="77777777" w:rsidR="001E7D42" w:rsidRPr="001E7D42" w:rsidRDefault="001E7D42" w:rsidP="001E7D42">
      <w:r w:rsidRPr="001E7D42">
        <w:rPr>
          <w:b/>
        </w:rPr>
        <w:t>Poskytovateľ cloudových služieb</w:t>
      </w:r>
      <w:r w:rsidRPr="001E7D42">
        <w:t xml:space="preserve"> je osoba zodpovedná za správu cloud computingu a poskytovanie cloudových služieb, a to podľa podmienok dohodnutých v dohode o poskytovanej úrovni cloudových služieb. </w:t>
      </w:r>
    </w:p>
    <w:p w14:paraId="055D0BBC" w14:textId="77777777" w:rsidR="001E7D42" w:rsidRPr="001E7D42" w:rsidRDefault="001E7D42" w:rsidP="001E7D42">
      <w:r w:rsidRPr="001E7D42">
        <w:t xml:space="preserve">Prevádzkovateľ cloudových služieb je osoba, ktorá na základe zmluvného vzťahu s poskytovateľom cloudových služieb zabezpečuje technické podmienky na prevádzkovanie, prepojenie a prenos cloudových služieb. </w:t>
      </w:r>
    </w:p>
    <w:p w14:paraId="5D97EA89" w14:textId="77777777" w:rsidR="001E7D42" w:rsidRPr="001E7D42" w:rsidRDefault="001E7D42" w:rsidP="001E7D42">
      <w:r w:rsidRPr="001E7D42">
        <w:rPr>
          <w:b/>
        </w:rPr>
        <w:t>Partnerom cloudovej služby</w:t>
      </w:r>
      <w:r w:rsidRPr="001E7D42">
        <w:t xml:space="preserve"> je osoba, ktorá sa zapája do podpory alebo pomoci činnostiam poskytovateľa cloudovej služby alebo odberateľa cloudovej služby, resp. oboch. Rola partnera cloudovej služby v sebe zahŕňa aj aktivity sprostredkovateľa cloudových služieb, ako osoby, ktorá na základe zmluvného vzťahu s poskytovateľom cloudových služieb prevádzkuje využívanie, výkon a dodávku cloudových služieb.</w:t>
      </w:r>
    </w:p>
    <w:p w14:paraId="280D6F4D" w14:textId="77777777" w:rsidR="001E7D42" w:rsidRPr="001E7D42" w:rsidRDefault="001E7D42" w:rsidP="001E7D42">
      <w:r w:rsidRPr="001E7D42">
        <w:t>Uvedený pohľad je víziou, ktorá bola naplňovaná do roku 2020, a v ďalších rokoch bude rozširovaná s ohľadom na rozširovanie portfólia služieb v katalógu služieb vládneho cloudu, permanentne obohacovaného o nové služby ako v privátnej časti vládneho cloudu a tak aj o služby hybridnej časti, teda o služby public prevádzkovateľov a poskytovateľov .</w:t>
      </w:r>
    </w:p>
    <w:p w14:paraId="2673952C" w14:textId="77777777" w:rsidR="001E7D42" w:rsidRPr="001E7D42" w:rsidRDefault="001E7D42" w:rsidP="001E7D42">
      <w:r w:rsidRPr="001E7D42">
        <w:t>Tento koncept začal rozvojom dvoch hlavných dátových centier, ktoré tvoria základ vládneho cloudového riešenia a ktoré sú medzi sebou prepojené pre účely zálohovania a následnej možnej obnovy, tzv. disaster recovery. Poskytuje služby v „</w:t>
      </w:r>
      <w:r w:rsidRPr="001E7D42">
        <w:rPr>
          <w:b/>
        </w:rPr>
        <w:t>privátnej časti</w:t>
      </w:r>
      <w:r w:rsidRPr="001E7D42">
        <w:t>“ vládneho cloudu.</w:t>
      </w:r>
    </w:p>
    <w:p w14:paraId="3B2E754D" w14:textId="77777777" w:rsidR="001E7D42" w:rsidRPr="001E7D42" w:rsidRDefault="001E7D42" w:rsidP="001E7D42">
      <w:r w:rsidRPr="001E7D42">
        <w:t>Následne sa tento koncept rozšíril o časť „</w:t>
      </w:r>
      <w:r w:rsidRPr="001E7D42">
        <w:rPr>
          <w:b/>
        </w:rPr>
        <w:t>komunitného cloudu</w:t>
      </w:r>
      <w:r w:rsidRPr="001E7D42">
        <w:t>“ tým, že sa partnerom vládneho cloudu stalo Datacentrum elektronizácie územnej samosprávy (ďalej len „DEUS“) pre účely poskytovania cloudových služieb IaaS, PaaS a SaaS pre subjekty miestnej územnej samosprávy. DEUS je zároveň špecifickým poskytovateľom cloudových služieb typu SaaS pre subjekty miestnej územnej samosprávy a to s využitím IaaS a PaaS vládneho cloudu v súlade s technologickým princípom „vládny cloud prednostne“.</w:t>
      </w:r>
    </w:p>
    <w:p w14:paraId="0056ED48" w14:textId="77777777" w:rsidR="001E7D42" w:rsidRPr="001E7D42" w:rsidRDefault="001E7D42" w:rsidP="001E7D42">
      <w:r w:rsidRPr="001E7D42">
        <w:t>Ďalším krokom pre rozširovanie dostupnosti cloudových služieb bude rozšírenie portfólia služieb o </w:t>
      </w:r>
      <w:r w:rsidRPr="001E7D42">
        <w:rPr>
          <w:b/>
        </w:rPr>
        <w:t>hybridnú časť</w:t>
      </w:r>
      <w:r w:rsidRPr="001E7D42">
        <w:t xml:space="preserve"> a to za pomoci zverejnenej metodiky zápisu cloudovej služby do katalógu služieb vládneho cloud. </w:t>
      </w:r>
    </w:p>
    <w:p w14:paraId="21D9A29F" w14:textId="77777777" w:rsidR="001E7D42" w:rsidRPr="001E7D42" w:rsidRDefault="001E7D42" w:rsidP="001E7D42">
      <w:r w:rsidRPr="001E7D42">
        <w:lastRenderedPageBreak/>
        <w:t xml:space="preserve">Základom tejto metodiky je vytvoriť sadu parametrov, ktoré overia vyzretosť cloudovej služby pred tým ako sa začne služby v hybridnom prostredí využívať. Metodika overuje okrem základných technických a bezpečnostných parametrov aj vyspelosť dodávateľa aj jeho procesov pri prevádzkovaní služby. </w:t>
      </w:r>
    </w:p>
    <w:p w14:paraId="354081D5" w14:textId="77777777" w:rsidR="001E7D42" w:rsidRPr="001E7D42" w:rsidRDefault="001E7D42" w:rsidP="001E7D42">
      <w:r w:rsidRPr="001E7D42">
        <w:t>Zavedením tejto metodiky sa vytvorí základný predpoklad zvýšenia množstva a kvality služieb a to o služby „</w:t>
      </w:r>
      <w:r w:rsidRPr="001E7D42">
        <w:rPr>
          <w:b/>
        </w:rPr>
        <w:t>hybridného cloudu</w:t>
      </w:r>
      <w:r w:rsidRPr="001E7D42">
        <w:t>“.</w:t>
      </w:r>
    </w:p>
    <w:p w14:paraId="06C1A8F7" w14:textId="77777777" w:rsidR="001E7D42" w:rsidRPr="001E7D42" w:rsidRDefault="001E7D42" w:rsidP="001E7D42">
      <w:r w:rsidRPr="001E7D42">
        <w:t>Hybridný cloud, teda rozšírenie vládneho cloudu na hybridnú verziu</w:t>
      </w:r>
      <w:r w:rsidRPr="001E7D42">
        <w:rPr>
          <w:vertAlign w:val="superscript"/>
        </w:rPr>
        <w:footnoteReference w:id="41"/>
      </w:r>
      <w:r w:rsidRPr="001E7D42">
        <w:t>, sa po roku 2021 stane zásadnou prioritou pre napĺňanie vízie čo najširšieho portfólia a kvality služieb vládneho cloudu, ktoré budú sprístupnené všetkým odberateľom cloudových služieb.</w:t>
      </w:r>
    </w:p>
    <w:p w14:paraId="4E7BC460" w14:textId="77777777" w:rsidR="001E7D42" w:rsidRPr="001E7D42" w:rsidRDefault="001E7D42" w:rsidP="001E7D42">
      <w:r w:rsidRPr="001E7D42">
        <w:t>Prehľad všetkých služieb Vládneho cloudu bude vedený v katalógu služieb Vládneho cloud SR</w:t>
      </w:r>
    </w:p>
    <w:p w14:paraId="7D297D00" w14:textId="77777777" w:rsidR="001E7D42" w:rsidRPr="001E7D42" w:rsidRDefault="001E7D42" w:rsidP="001E7D42">
      <w:pPr>
        <w:rPr>
          <w:b/>
        </w:rPr>
      </w:pPr>
      <w:r w:rsidRPr="001E7D42">
        <w:rPr>
          <w:b/>
        </w:rPr>
        <w:t>Katalóg služieb Vládneho cloudu SR</w:t>
      </w:r>
    </w:p>
    <w:p w14:paraId="3BAD58F2" w14:textId="77777777" w:rsidR="001E7D42" w:rsidRPr="001E7D42" w:rsidRDefault="001E7D42" w:rsidP="001E7D42">
      <w:r w:rsidRPr="001E7D42">
        <w:t xml:space="preserve">Na základe uvedených skutočností vznikne nový katalóg služieb vládneho cloudu, ktorý bude zverejnený elektronicky formou portálu, ktorý bude okrem základných informácií o službe poskytovať aj informácie o využívaní služby jednotlivými OVM, tak aby tieto informácie mohli ostatní používatelia vyžívať pre potreby riadenia svojho IT . </w:t>
      </w:r>
    </w:p>
    <w:p w14:paraId="0439FDC8" w14:textId="77777777" w:rsidR="001E7D42" w:rsidRPr="001E7D42" w:rsidRDefault="001E7D42" w:rsidP="001E7D42">
      <w:r w:rsidRPr="001E7D42">
        <w:t>Katalóg služieb vládneho cloudu bude predstavovať jednotný prehľad všetkých služieb, ktoré hybridný vládny cloud ponúka  odberateľom cloudových služieb.</w:t>
      </w:r>
    </w:p>
    <w:p w14:paraId="3FC9882B" w14:textId="77777777" w:rsidR="001E7D42" w:rsidRPr="001E7D42" w:rsidRDefault="001E7D42" w:rsidP="001E7D42">
      <w:r w:rsidRPr="001E7D42">
        <w:rPr>
          <w:noProof/>
          <w:lang w:eastAsia="sk-SK"/>
        </w:rPr>
        <w:drawing>
          <wp:anchor distT="0" distB="0" distL="114300" distR="114300" simplePos="0" relativeHeight="251695104" behindDoc="0" locked="0" layoutInCell="1" allowOverlap="1" wp14:anchorId="21B0F3C9" wp14:editId="1C852809">
            <wp:simplePos x="0" y="0"/>
            <wp:positionH relativeFrom="column">
              <wp:posOffset>1294765</wp:posOffset>
            </wp:positionH>
            <wp:positionV relativeFrom="paragraph">
              <wp:posOffset>522715</wp:posOffset>
            </wp:positionV>
            <wp:extent cx="3261360" cy="3189605"/>
            <wp:effectExtent l="0" t="0" r="0" b="0"/>
            <wp:wrapTopAndBottom/>
            <wp:docPr id="9"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360" cy="3189605"/>
                    </a:xfrm>
                    <a:prstGeom prst="rect">
                      <a:avLst/>
                    </a:prstGeom>
                    <a:noFill/>
                    <a:ln>
                      <a:noFill/>
                    </a:ln>
                  </pic:spPr>
                </pic:pic>
              </a:graphicData>
            </a:graphic>
          </wp:anchor>
        </w:drawing>
      </w:r>
      <w:r w:rsidRPr="001E7D42">
        <w:t>Okrem toho katalóg by mal byť rozšírený o podporné aplikácie, ktoré budú automatizované podporovať monitorovanie parametrov cloudových služieb a ich súlad s deklarovanými parametrami.</w:t>
      </w:r>
    </w:p>
    <w:p w14:paraId="26FD2F7C" w14:textId="77777777" w:rsidR="001E7D42" w:rsidRPr="001E7D42" w:rsidRDefault="001E7D42" w:rsidP="001E7D42">
      <w:pPr>
        <w:pStyle w:val="Popis"/>
      </w:pPr>
      <w:r w:rsidRPr="001E7D42">
        <w:t xml:space="preserve">Obrázok </w:t>
      </w:r>
      <w:fldSimple w:instr=" SEQ Obrázok \* ARABIC ">
        <w:r w:rsidRPr="001E7D42">
          <w:t>9</w:t>
        </w:r>
      </w:fldSimple>
      <w:r w:rsidRPr="001E7D42">
        <w:t>: Rámcová štruktúra katalógu služieb</w:t>
      </w:r>
    </w:p>
    <w:p w14:paraId="3976329F" w14:textId="77777777" w:rsidR="001E7D42" w:rsidRPr="001E7D42" w:rsidRDefault="001E7D42" w:rsidP="001E7D42">
      <w:r w:rsidRPr="001E7D42">
        <w:t>Štruktúra katalógu cloudových služieb Vládneho cloudu SR bude v nasledujúcom období koncipovaná tak, aby jednotlivé služby poskytovali z kapacitného, funkčného a bezpečnostného hľadiska adekvátne stavebné bloky, prostredníctvom ktorých je možné realizovať stanovené strategické priority podľa NKIVS.</w:t>
      </w:r>
    </w:p>
    <w:p w14:paraId="0680C6AC" w14:textId="77777777" w:rsidR="001E7D42" w:rsidRPr="001E7D42" w:rsidRDefault="001E7D42" w:rsidP="001E7D42"/>
    <w:p w14:paraId="4A315492" w14:textId="77777777" w:rsidR="001E7D42" w:rsidRPr="001E7D42" w:rsidRDefault="001E7D42" w:rsidP="008B0E07">
      <w:pPr>
        <w:rPr>
          <w:highlight w:val="yellow"/>
        </w:rPr>
      </w:pPr>
    </w:p>
    <w:p w14:paraId="78DF26B6" w14:textId="77777777" w:rsidR="00AF1DE4" w:rsidRPr="001E7D42" w:rsidRDefault="00AF1DE4" w:rsidP="001B016A">
      <w:pPr>
        <w:pStyle w:val="Odsekzoznamu"/>
        <w:numPr>
          <w:ilvl w:val="0"/>
          <w:numId w:val="39"/>
        </w:numPr>
        <w:rPr>
          <w:b/>
        </w:rPr>
      </w:pPr>
      <w:r w:rsidRPr="001E7D42">
        <w:rPr>
          <w:b/>
        </w:rPr>
        <w:t>Riadenie ľudských zdrojov</w:t>
      </w:r>
    </w:p>
    <w:p w14:paraId="23DD021D" w14:textId="77777777" w:rsidR="00AF1DE4" w:rsidRPr="001E7D42" w:rsidRDefault="00AF1DE4" w:rsidP="008B0E07">
      <w:r w:rsidRPr="001E7D42">
        <w:t xml:space="preserve">Informatizácia spoločnosti a verejnej správy prináša zvýšené nároky na riadenie IT v orgánoch verejnej moci ako aj orgánoch územnej samosprávy. Jedným z programových blokov riadenia ľudských zdrojov v oblasti IT je zrozumiteľným jazykom popísať referenčný kompetenčný model riadenia útvarov IT tak, aby sa premietli najlepšie skúsenosti mnohých štátnych orgánov a inštitúcií ako aj komerčného sektora, ktoré sú popísané v medzinárodne používaných a uznávaných metodikách, ITIL a PRINCE2 a zároveň, aby tento referenčný kompetenčný model zahŕňal aj povinnosti, ktoré OVM vyplývajú z legislatívy platnej v SR („Zákon o eGov“, „Zákon o ITVS“, „Výnos o štandardoch v ISVS“ a pod.). Popísaním definície referenčného kompetenčného modelu chceme prispieť k strategickému riadeniu IT, ktoré bude reflektovať tak strategické ciele a požiadavky celej spoločnosti ako aj jednotlivých rezortov, OVM či orgánov územnej samosprávy. </w:t>
      </w:r>
    </w:p>
    <w:p w14:paraId="70A6DEE2" w14:textId="77777777" w:rsidR="00AF1DE4" w:rsidRPr="001E7D42" w:rsidRDefault="00AF1DE4" w:rsidP="008B0E07">
      <w:pPr>
        <w:pStyle w:val="Popis"/>
      </w:pPr>
      <w:r w:rsidRPr="001E7D42">
        <w:rPr>
          <w:noProof/>
          <w:lang w:eastAsia="sk-SK"/>
        </w:rPr>
        <w:drawing>
          <wp:anchor distT="0" distB="0" distL="114300" distR="114300" simplePos="0" relativeHeight="251667456" behindDoc="0" locked="0" layoutInCell="1" allowOverlap="1" wp14:anchorId="46B16506" wp14:editId="1E7D84A7">
            <wp:simplePos x="0" y="0"/>
            <wp:positionH relativeFrom="column">
              <wp:align>center</wp:align>
            </wp:positionH>
            <wp:positionV relativeFrom="paragraph">
              <wp:posOffset>0</wp:posOffset>
            </wp:positionV>
            <wp:extent cx="5302800" cy="4212000"/>
            <wp:effectExtent l="0" t="0" r="0" b="0"/>
            <wp:wrapTopAndBottom/>
            <wp:docPr id="1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a:stretch>
                      <a:fillRect/>
                    </a:stretch>
                  </pic:blipFill>
                  <pic:spPr>
                    <a:xfrm>
                      <a:off x="0" y="0"/>
                      <a:ext cx="5302800" cy="4212000"/>
                    </a:xfrm>
                    <a:prstGeom prst="rect">
                      <a:avLst/>
                    </a:prstGeom>
                  </pic:spPr>
                </pic:pic>
              </a:graphicData>
            </a:graphic>
            <wp14:sizeRelH relativeFrom="page">
              <wp14:pctWidth>0</wp14:pctWidth>
            </wp14:sizeRelH>
            <wp14:sizeRelV relativeFrom="page">
              <wp14:pctHeight>0</wp14:pctHeight>
            </wp14:sizeRelV>
          </wp:anchor>
        </w:drawing>
      </w:r>
      <w:r w:rsidRPr="001E7D42">
        <w:t xml:space="preserve">Obrázok </w:t>
      </w:r>
      <w:fldSimple w:instr=" SEQ Obrázok \* ARABIC ">
        <w:r w:rsidR="00C553CB" w:rsidRPr="001E7D42">
          <w:t>14</w:t>
        </w:r>
      </w:fldSimple>
      <w:r w:rsidRPr="001E7D42">
        <w:t xml:space="preserve">: Miera vyspelosti OVM </w:t>
      </w:r>
    </w:p>
    <w:p w14:paraId="4CC187D3" w14:textId="77777777" w:rsidR="00AF1DE4" w:rsidRPr="001E7D42" w:rsidRDefault="00AF1DE4" w:rsidP="008B0E07">
      <w:r w:rsidRPr="001E7D42">
        <w:t>4 dimenzie ľudských zdrojov:</w:t>
      </w:r>
    </w:p>
    <w:p w14:paraId="37849015" w14:textId="77777777" w:rsidR="00AF1DE4" w:rsidRPr="001E7D42" w:rsidRDefault="00AF1DE4" w:rsidP="008B0E07">
      <w:pPr>
        <w:pStyle w:val="Odsekzoznamu"/>
      </w:pPr>
      <w:r w:rsidRPr="001E7D42">
        <w:t xml:space="preserve">IT prevádzka a architektúra, </w:t>
      </w:r>
    </w:p>
    <w:p w14:paraId="739834B7" w14:textId="77777777" w:rsidR="00AF1DE4" w:rsidRPr="001E7D42" w:rsidRDefault="00AF1DE4" w:rsidP="008B0E07">
      <w:pPr>
        <w:pStyle w:val="Odsekzoznamu"/>
      </w:pPr>
      <w:r w:rsidRPr="001E7D42">
        <w:t xml:space="preserve">data manažment, </w:t>
      </w:r>
    </w:p>
    <w:p w14:paraId="312B4E70" w14:textId="77777777" w:rsidR="00AF1DE4" w:rsidRPr="001E7D42" w:rsidRDefault="00AF1DE4" w:rsidP="008B0E07">
      <w:pPr>
        <w:pStyle w:val="Odsekzoznamu"/>
      </w:pPr>
      <w:r w:rsidRPr="001E7D42">
        <w:t>user center dizajn</w:t>
      </w:r>
    </w:p>
    <w:p w14:paraId="656CDF33" w14:textId="77777777" w:rsidR="00AF1DE4" w:rsidRPr="001E7D42" w:rsidRDefault="00AF1DE4" w:rsidP="008B0E07">
      <w:pPr>
        <w:pStyle w:val="Odsekzoznamu"/>
      </w:pPr>
      <w:r w:rsidRPr="001E7D42">
        <w:t xml:space="preserve">produkt a delivery. </w:t>
      </w:r>
    </w:p>
    <w:p w14:paraId="1CBB906E" w14:textId="77777777" w:rsidR="00AF1DE4" w:rsidRPr="001E7D42" w:rsidRDefault="00AF1DE4" w:rsidP="008B0E07">
      <w:r w:rsidRPr="001E7D42">
        <w:t xml:space="preserve">Je nevyhnutné si uvedomiť, že najvyššiu mieru vyspelosti dosiahne malé percento OVM, ktoré budú nie len schopné v zabezpečení prevádzky IT a realizácie projektov, ale budú disponovať kapacitami v oblasti dátového manažmentu ako napr. dátový analytik, dátový inžinier a kapacitami v oblasti dizajnu služieb ako napr. dizajnér služieb, manažér obsahu služieb, grafický dizajnér, UX/CX expert. </w:t>
      </w:r>
    </w:p>
    <w:p w14:paraId="62A08AD3" w14:textId="77777777" w:rsidR="00AF1DE4" w:rsidRPr="001E7D42" w:rsidRDefault="00AF1DE4" w:rsidP="008B0E07">
      <w:r w:rsidRPr="001E7D42">
        <w:t>Programové bloky vychádzajú zo schválenej koncepcie ĽZ v IT:</w:t>
      </w:r>
    </w:p>
    <w:p w14:paraId="43FAA9B4" w14:textId="77777777" w:rsidR="00AF1DE4" w:rsidRPr="001E7D42" w:rsidRDefault="00AF1DE4" w:rsidP="008B0E07">
      <w:pPr>
        <w:pStyle w:val="Odsekzoznamu"/>
      </w:pPr>
      <w:r w:rsidRPr="001E7D42">
        <w:t>Zavedenie kariérneho rastu odborníkov v IT</w:t>
      </w:r>
    </w:p>
    <w:p w14:paraId="024D2B32" w14:textId="77777777" w:rsidR="00AF1DE4" w:rsidRPr="001E7D42" w:rsidRDefault="00AF1DE4" w:rsidP="008B0E07">
      <w:pPr>
        <w:pStyle w:val="Odsekzoznamu"/>
      </w:pPr>
      <w:r w:rsidRPr="001E7D42">
        <w:lastRenderedPageBreak/>
        <w:t>Zvýšenie kapacít projektových manažérov na OVM</w:t>
      </w:r>
    </w:p>
    <w:p w14:paraId="657ED79B" w14:textId="77777777" w:rsidR="00AF1DE4" w:rsidRPr="001E7D42" w:rsidRDefault="00AF1DE4" w:rsidP="008B0E07">
      <w:pPr>
        <w:pStyle w:val="Odsekzoznamu"/>
      </w:pPr>
      <w:r w:rsidRPr="001E7D42">
        <w:t>Zavedenie referenčného kompetenčného modelu</w:t>
      </w:r>
    </w:p>
    <w:p w14:paraId="4E224939" w14:textId="77777777" w:rsidR="00AF1DE4" w:rsidRPr="001E7D42" w:rsidRDefault="00AF1DE4" w:rsidP="008B0E07">
      <w:pPr>
        <w:pStyle w:val="Odsekzoznamu"/>
      </w:pPr>
      <w:r w:rsidRPr="001E7D42">
        <w:t>Zavedenie modelu zdieľania kapacít medzi OVM</w:t>
      </w:r>
    </w:p>
    <w:p w14:paraId="1460007A" w14:textId="77777777" w:rsidR="00AF1DE4" w:rsidRPr="001E7D42" w:rsidRDefault="00AF1DE4" w:rsidP="008B0E07">
      <w:pPr>
        <w:pStyle w:val="Odsekzoznamu"/>
      </w:pPr>
      <w:r w:rsidRPr="001E7D42">
        <w:t>Zavedenie návratného modelu insourcingu kapacít v IT</w:t>
      </w:r>
    </w:p>
    <w:p w14:paraId="41FF09F5" w14:textId="77777777" w:rsidR="00AF1DE4" w:rsidRPr="001E7D42" w:rsidRDefault="00AF1DE4" w:rsidP="008B0E07">
      <w:pPr>
        <w:pStyle w:val="Odsekzoznamu"/>
      </w:pPr>
      <w:r w:rsidRPr="001E7D42">
        <w:t>Spoločný postup náboru kapacít do štátneho IT</w:t>
      </w:r>
    </w:p>
    <w:p w14:paraId="702DDA56" w14:textId="77777777" w:rsidR="00AF1DE4" w:rsidRPr="001E7D42" w:rsidRDefault="00AF1DE4" w:rsidP="008B0E07">
      <w:pPr>
        <w:pStyle w:val="Odsekzoznamu"/>
      </w:pPr>
      <w:r w:rsidRPr="001E7D42">
        <w:t xml:space="preserve">Vybudovanie digital market place (body leasing, body shoping) </w:t>
      </w:r>
    </w:p>
    <w:p w14:paraId="2A1E0962" w14:textId="77777777" w:rsidR="00AF1DE4" w:rsidRPr="001E7D42" w:rsidRDefault="00AF1DE4" w:rsidP="008B0E07">
      <w:r w:rsidRPr="001E7D42">
        <w:t xml:space="preserve">Miera vyspelosti bude meraná obsadenosťou rolí internými alebo zdieľanými kapacitami referenčného kompetenčného modelu. Na základe investovania do uvedených programových blokov a realizácie krokov za posledný rok (posilnenie interných kapacít žiadateľov OPII projektov a príprava dopytovo-orientovanej výzvy na produktových manažérov) očakávame dosiahnutie viac ako polovice OVM s nadpriemernou mierou vyspelosti interných ĽZ v dimenziách IT prevádzky a architektúry a produkt a delivery. Očakávame, že 15% OVM bude schopných využiť inovatívne nástroje digital market place, zdieľanie kapacít a návratného modelu insourcingu na vybudovanie tímov v oblasti dátového manažmentu a orientácie na používateľa (user center dizajn). V prípade druhej polovice OVM, ktorá bude pod priemernými hodnotami štyroch dimenzií bude naďalej nevyhnutné externé zabezpečenie kapacít. </w:t>
      </w:r>
    </w:p>
    <w:p w14:paraId="5D5ABD0E" w14:textId="77777777" w:rsidR="00AF1DE4" w:rsidRPr="001E7D42" w:rsidRDefault="00AF1DE4" w:rsidP="006A29EA">
      <w:pPr>
        <w:pStyle w:val="Nadpis4"/>
      </w:pPr>
      <w:r w:rsidRPr="001E7D42">
        <w:t>Lepší nákup</w:t>
      </w:r>
    </w:p>
    <w:p w14:paraId="7D13B4B9" w14:textId="77777777" w:rsidR="00AF1DE4" w:rsidRPr="001E7D42" w:rsidRDefault="00AF1DE4" w:rsidP="008B0E07">
      <w:r w:rsidRPr="001E7D42">
        <w:t xml:space="preserve">Téma „Lepší nákup“ predstavuje prierezovú tému, ktorá je síce zasadená do samostatnej časti NKIVS ale jej úloha a podporný charakter predstavuje zásadný element pre oblasť „lepšie služby“, „digitálna transformácia“ ako aj „governance IT“. Vzhľadom na skutočnosť, že „lepší nákup“ predstavuje tému z oblasti verejného obstarávania a verejné obstarávania v IT alebo IKT prostredí sa vyznačuje svojimi špecifikami a osobitosťami sme sa rozhodli v rámci NKIVS povýšiť úlohu verejného obstarávania IKT nad svoj nadrezortný charakter a venovať túto časť cieľom vytýčeným explicitne pre oblasť verejného obstarávania IKT. </w:t>
      </w:r>
    </w:p>
    <w:p w14:paraId="780919F6" w14:textId="77777777" w:rsidR="00AF1DE4" w:rsidRPr="001E7D42" w:rsidRDefault="00AF1DE4" w:rsidP="008B0E07">
      <w:r w:rsidRPr="001E7D42">
        <w:t>V rámci NKIVS z roku 2016 bolo verejné obstarávanie IKT odkázané na vypracovanie dokumentu s názvom Koncepcia nákupu IT vo verejnej správe (ďalej len „</w:t>
      </w:r>
      <w:r w:rsidRPr="001E7D42">
        <w:rPr>
          <w:b/>
          <w:i/>
        </w:rPr>
        <w:t>Koncepcia nákupu IT</w:t>
      </w:r>
      <w:r w:rsidRPr="001E7D42">
        <w:t xml:space="preserve">“), ktorá bola v roku 2019 schválená vládou Slovenskej republiky. Koncepcia nákupu IT predstavuje solídny základ verejného obstarávania pre oblasť IKT, ktorý je v rámci NKIVS nevyhnutné posunúť na vyššiu úroveň. Práve preto definujem ciele „lepšieho nákupu“ nasledovne: </w:t>
      </w:r>
    </w:p>
    <w:p w14:paraId="1035DCD8" w14:textId="77777777" w:rsidR="00AF1DE4" w:rsidRPr="001E7D42" w:rsidRDefault="00AF1DE4" w:rsidP="008B0E07">
      <w:pPr>
        <w:rPr>
          <w:b/>
        </w:rPr>
      </w:pPr>
      <w:r w:rsidRPr="001E7D42">
        <w:rPr>
          <w:b/>
        </w:rPr>
        <w:t xml:space="preserve">Definované ciele: </w:t>
      </w:r>
    </w:p>
    <w:p w14:paraId="7D660249" w14:textId="77777777" w:rsidR="00AF1DE4" w:rsidRPr="001E7D42" w:rsidRDefault="00AF1DE4" w:rsidP="008B0E07">
      <w:pPr>
        <w:pStyle w:val="Odsekzoznamu"/>
      </w:pPr>
      <w:r w:rsidRPr="001E7D42">
        <w:t>Mapovať podmienky trhu IKT komodít, definovať postavenie niektorých vendorov,</w:t>
      </w:r>
    </w:p>
    <w:p w14:paraId="4D72B716" w14:textId="77777777" w:rsidR="00AF1DE4" w:rsidRPr="001E7D42" w:rsidRDefault="00AF1DE4" w:rsidP="008B0E07">
      <w:pPr>
        <w:pStyle w:val="Odsekzoznamu"/>
      </w:pPr>
      <w:r w:rsidRPr="001E7D42">
        <w:t>Zlepšiť pozíciu štátu voči dodávateľom a poskytovateľom,</w:t>
      </w:r>
    </w:p>
    <w:p w14:paraId="44E6978A" w14:textId="77777777" w:rsidR="00AF1DE4" w:rsidRPr="001E7D42" w:rsidRDefault="00AF1DE4" w:rsidP="008B0E07">
      <w:pPr>
        <w:pStyle w:val="Odsekzoznamu"/>
      </w:pPr>
      <w:r w:rsidRPr="001E7D42">
        <w:t>Skrátiť proces obstarávania IKT komodít a služieb,</w:t>
      </w:r>
    </w:p>
    <w:p w14:paraId="5D506D16" w14:textId="77777777" w:rsidR="00AF1DE4" w:rsidRPr="001E7D42" w:rsidRDefault="00AF1DE4" w:rsidP="008B0E07">
      <w:pPr>
        <w:pStyle w:val="Odsekzoznamu"/>
      </w:pPr>
      <w:r w:rsidRPr="001E7D42">
        <w:t xml:space="preserve">Optimalizovať pomer cena/výkon (zohľadňovaním kvality, nielen ceny). </w:t>
      </w:r>
    </w:p>
    <w:p w14:paraId="7175CAAB" w14:textId="61450B7F" w:rsidR="00AF1DE4" w:rsidRPr="001E7D42" w:rsidRDefault="00AF1DE4" w:rsidP="008B0E07">
      <w:r w:rsidRPr="001E7D42">
        <w:t>Vstupným dokumentom k dosiahnutiu definovaných cieľov je programové vyhlásenie vlády Slovenskej republiky, uznesenie vlády Slovenskej republiky č. 654/2020 a  Koncep</w:t>
      </w:r>
      <w:r w:rsidR="00263DD3" w:rsidRPr="001E7D42">
        <w:t xml:space="preserve">cia nákupu IT. Tieto dokumenty </w:t>
      </w:r>
      <w:r w:rsidRPr="001E7D42">
        <w:t xml:space="preserve">identifikovali základné atribúty a témy, ktorých vypracovanie a vyriešenie je dôležité, aby sa skutočne docielil „lepší nákup“ IKT vo verejnej správe Slovenskej republiky: </w:t>
      </w:r>
    </w:p>
    <w:p w14:paraId="4EECEE9E" w14:textId="77777777" w:rsidR="00AF1DE4" w:rsidRPr="001E7D42" w:rsidRDefault="00AF1DE4" w:rsidP="001B016A">
      <w:pPr>
        <w:pStyle w:val="Odsekzoznamu"/>
        <w:numPr>
          <w:ilvl w:val="0"/>
          <w:numId w:val="16"/>
        </w:numPr>
      </w:pPr>
      <w:r w:rsidRPr="001E7D42">
        <w:rPr>
          <w:b/>
        </w:rPr>
        <w:t>Proof of Concept</w:t>
      </w:r>
      <w:r w:rsidRPr="001E7D42">
        <w:t xml:space="preserve"> – tento koncept sa v prostredí štátnej správy nevyužíva. Je nevyhnutné prijať kroky nato, aby sa daný postup začal čoraz viac využívať.</w:t>
      </w:r>
    </w:p>
    <w:p w14:paraId="728AFDD6" w14:textId="77777777" w:rsidR="00AF1DE4" w:rsidRPr="001E7D42" w:rsidRDefault="00AF1DE4" w:rsidP="001B016A">
      <w:pPr>
        <w:pStyle w:val="Odsekzoznamu"/>
        <w:numPr>
          <w:ilvl w:val="0"/>
          <w:numId w:val="16"/>
        </w:numPr>
      </w:pPr>
      <w:r w:rsidRPr="001E7D42">
        <w:rPr>
          <w:b/>
        </w:rPr>
        <w:t>Politika delenia zákazky</w:t>
      </w:r>
      <w:r w:rsidRPr="001E7D42">
        <w:t xml:space="preserve"> – v súčasnosti je daná téma identifikovaná a spracovaná v rámci „koncepcie nákupu IT vo verejnej správe“, ale OVM túto koncepciu nevyužívajú. MIRRI musí prijať také kroky, ktoré prispejú k využívaniu inštitútu delenia zákaziek.</w:t>
      </w:r>
    </w:p>
    <w:p w14:paraId="5938DDCC" w14:textId="0DFD70DA" w:rsidR="00AF1DE4" w:rsidRPr="001E7D42" w:rsidRDefault="00AF1DE4" w:rsidP="001B016A">
      <w:pPr>
        <w:pStyle w:val="Odsekzoznamu"/>
        <w:numPr>
          <w:ilvl w:val="0"/>
          <w:numId w:val="16"/>
        </w:numPr>
      </w:pPr>
      <w:r w:rsidRPr="001E7D42">
        <w:rPr>
          <w:b/>
        </w:rPr>
        <w:t>Vendor lock-in</w:t>
      </w:r>
      <w:r w:rsidRPr="001E7D42">
        <w:t xml:space="preserve"> – za účelom dosiahnutia reálnej možnosti viesť a spravovať slovenský IT governance a zabezpečenia čo najširšej otvorenosti štandardov IKT je nevyhnutné prijať systematické riešenie, ktorého cieľom je získať zmluvnú aj projektovú dokumentáciu týkajúcu sa práv duševného vlastníctva, zdrojových kódov a dokumentácie. Následne je nevyhnutné aktívne využívať súčasť operačného backbone </w:t>
      </w:r>
      <w:r w:rsidR="00263DD3" w:rsidRPr="001E7D42">
        <w:t>e-Governmentu</w:t>
      </w:r>
      <w:r w:rsidRPr="001E7D42">
        <w:t xml:space="preserve"> v podobe repozitárov existujúcich technologických, aplikačných a biznis riešení. </w:t>
      </w:r>
    </w:p>
    <w:p w14:paraId="75A1BA0A" w14:textId="77777777" w:rsidR="00AF1DE4" w:rsidRPr="001E7D42" w:rsidRDefault="00AF1DE4" w:rsidP="001B016A">
      <w:pPr>
        <w:pStyle w:val="Odsekzoznamu"/>
        <w:numPr>
          <w:ilvl w:val="0"/>
          <w:numId w:val="16"/>
        </w:numPr>
      </w:pPr>
      <w:r w:rsidRPr="001E7D42">
        <w:rPr>
          <w:b/>
        </w:rPr>
        <w:lastRenderedPageBreak/>
        <w:t>Koordinovaný nákup</w:t>
      </w:r>
      <w:r w:rsidRPr="001E7D42">
        <w:t xml:space="preserve"> – je nevyhnutné prijať kroky za účelom nastavenia čo najhomogénnejšieho prostredia pri obstarávaní a nákupe IT komodít. Homogenizácia zrýchli verejné obstarávanie a zjednotí v súčasnosti rôznorodý prístup OVM, čo bude znamenať v konečnom dôsledku úsporu pre štát.</w:t>
      </w:r>
    </w:p>
    <w:p w14:paraId="586B1727" w14:textId="77777777" w:rsidR="00AF1DE4" w:rsidRPr="001E7D42" w:rsidRDefault="00AF1DE4" w:rsidP="001B016A">
      <w:pPr>
        <w:pStyle w:val="Odsekzoznamu"/>
        <w:numPr>
          <w:ilvl w:val="0"/>
          <w:numId w:val="16"/>
        </w:numPr>
      </w:pPr>
      <w:r w:rsidRPr="001E7D42">
        <w:rPr>
          <w:b/>
        </w:rPr>
        <w:t>Vhodné postupy VO pre IT a zrýchlenie postupov</w:t>
      </w:r>
      <w:r w:rsidRPr="001E7D42">
        <w:t xml:space="preserve"> – v súčasnosti sa preferujú verejné súťaže pri nákupe IT a neexistuje koncept k aplikovania nových súťažných postupov. </w:t>
      </w:r>
    </w:p>
    <w:p w14:paraId="1F642762" w14:textId="77777777" w:rsidR="00AF1DE4" w:rsidRPr="001E7D42" w:rsidRDefault="00AF1DE4" w:rsidP="001B016A">
      <w:pPr>
        <w:pStyle w:val="Odsekzoznamu"/>
        <w:numPr>
          <w:ilvl w:val="0"/>
          <w:numId w:val="16"/>
        </w:numPr>
      </w:pPr>
      <w:r w:rsidRPr="001E7D42">
        <w:rPr>
          <w:b/>
        </w:rPr>
        <w:t>Slabé povedomie o technikách nákupu a ich aplikácií na IT komodity a služby</w:t>
      </w:r>
      <w:r w:rsidRPr="001E7D42">
        <w:t xml:space="preserve"> – je potrebné využívať pri určovaní pravidiel vo verejnom obstarávaní IKT vedomosti a znalosti z iných členských krajín EÚ a inšpirovať sa aj súkromný sektorom. Zároveň treba zdieľať okrem „best practices“ aj príklady zlej praxe.</w:t>
      </w:r>
    </w:p>
    <w:p w14:paraId="6047A9E0" w14:textId="77777777" w:rsidR="00AF1DE4" w:rsidRPr="001E7D42" w:rsidRDefault="00AF1DE4" w:rsidP="001B016A">
      <w:pPr>
        <w:pStyle w:val="Odsekzoznamu"/>
        <w:numPr>
          <w:ilvl w:val="0"/>
          <w:numId w:val="16"/>
        </w:numPr>
      </w:pPr>
      <w:r w:rsidRPr="001E7D42">
        <w:rPr>
          <w:b/>
        </w:rPr>
        <w:t>Cloudové služby</w:t>
      </w:r>
      <w:r w:rsidRPr="001E7D42">
        <w:t xml:space="preserve"> – v rámci implementácie prístupu „cloud first“ a princípu „pay as u go“ je nevyhnutné prijať také kroky, ktoré budú návodom na spôsob obstarávania cloudových služieb pre orgány verejnej správy a štátnej správy. </w:t>
      </w:r>
    </w:p>
    <w:p w14:paraId="384CD6F5" w14:textId="77777777" w:rsidR="00AF1DE4" w:rsidRPr="001E7D42" w:rsidRDefault="00AF1DE4" w:rsidP="001B016A">
      <w:pPr>
        <w:pStyle w:val="Odsekzoznamu"/>
        <w:numPr>
          <w:ilvl w:val="0"/>
          <w:numId w:val="16"/>
        </w:numPr>
      </w:pPr>
      <w:r w:rsidRPr="001E7D42">
        <w:rPr>
          <w:b/>
        </w:rPr>
        <w:t>Princípy riadenia IT projektov financovaných z verejných zdrojov (vrátane EÚ aj ŠR)</w:t>
      </w:r>
    </w:p>
    <w:p w14:paraId="76DF5403" w14:textId="77777777" w:rsidR="00AF1DE4" w:rsidRPr="001E7D42" w:rsidRDefault="00AF1DE4" w:rsidP="001B016A">
      <w:pPr>
        <w:pStyle w:val="Odsekzoznamu"/>
        <w:numPr>
          <w:ilvl w:val="0"/>
          <w:numId w:val="15"/>
        </w:numPr>
        <w:ind w:left="1276"/>
      </w:pPr>
      <w:r w:rsidRPr="001E7D42">
        <w:t>dostatočné interné kvalifikované odborné kapacity na riadenie a implementáciu IT projektov,</w:t>
      </w:r>
    </w:p>
    <w:p w14:paraId="70A6DD37" w14:textId="77777777" w:rsidR="00AF1DE4" w:rsidRPr="001E7D42" w:rsidRDefault="00AF1DE4" w:rsidP="001B016A">
      <w:pPr>
        <w:pStyle w:val="Odsekzoznamu"/>
        <w:numPr>
          <w:ilvl w:val="0"/>
          <w:numId w:val="15"/>
        </w:numPr>
        <w:ind w:left="1276"/>
      </w:pPr>
      <w:r w:rsidRPr="001E7D42">
        <w:t>prenos duševného vlastníctva a dôsledné zabezpečenie prevencie "vendor lock-in", vrátane maximálneho zníženia závislosti od dodávateľa/dodávateľov,</w:t>
      </w:r>
    </w:p>
    <w:p w14:paraId="4C8176FF" w14:textId="77777777" w:rsidR="00AF1DE4" w:rsidRPr="001E7D42" w:rsidRDefault="00AF1DE4" w:rsidP="001B016A">
      <w:pPr>
        <w:pStyle w:val="Odsekzoznamu"/>
        <w:numPr>
          <w:ilvl w:val="0"/>
          <w:numId w:val="15"/>
        </w:numPr>
        <w:ind w:left="1276"/>
      </w:pPr>
      <w:r w:rsidRPr="001E7D42">
        <w:t>transparentná príprava a proces verejného obstarávania,</w:t>
      </w:r>
    </w:p>
    <w:p w14:paraId="1DBF03C2" w14:textId="77777777" w:rsidR="00AF1DE4" w:rsidRPr="001E7D42" w:rsidRDefault="00AF1DE4" w:rsidP="001B016A">
      <w:pPr>
        <w:pStyle w:val="Odsekzoznamu"/>
        <w:numPr>
          <w:ilvl w:val="0"/>
          <w:numId w:val="15"/>
        </w:numPr>
        <w:ind w:left="1276"/>
      </w:pPr>
      <w:r w:rsidRPr="001E7D42">
        <w:t xml:space="preserve">transparentné riadenie projektových činností a sprístupňovanie výsledkov a výstupov IT projektov, </w:t>
      </w:r>
    </w:p>
    <w:p w14:paraId="43FFEB44" w14:textId="77777777" w:rsidR="00AF1DE4" w:rsidRPr="001E7D42" w:rsidRDefault="00AF1DE4" w:rsidP="001B016A">
      <w:pPr>
        <w:pStyle w:val="Odsekzoznamu"/>
        <w:numPr>
          <w:ilvl w:val="0"/>
          <w:numId w:val="15"/>
        </w:numPr>
        <w:ind w:left="1276"/>
      </w:pPr>
      <w:r w:rsidRPr="001E7D42">
        <w:t>dôraz na použiteľnosť výstupov IT projektu.</w:t>
      </w:r>
    </w:p>
    <w:p w14:paraId="4BF1559C" w14:textId="77777777" w:rsidR="00AF1DE4" w:rsidRPr="001E7D42" w:rsidRDefault="00AF1DE4" w:rsidP="008B0E07">
      <w:r w:rsidRPr="001E7D42">
        <w:t xml:space="preserve">Za účelom dosiahnutia cieľov vytýčených v rámci „lepšieho nákupu“, tzn. zavedením prípadne reformovaním postupov vo verejnom obstarávaní, definujeme potrebu určiť 4 merateľné ukazovatele, ktoré budú v období rokov 2021 až 2030 odpočtované a monitorované. </w:t>
      </w:r>
    </w:p>
    <w:p w14:paraId="046E2D93" w14:textId="77777777" w:rsidR="00AF1DE4" w:rsidRPr="001E7D42" w:rsidRDefault="00AF1DE4" w:rsidP="001B016A">
      <w:pPr>
        <w:pStyle w:val="Odsekzoznamu"/>
        <w:numPr>
          <w:ilvl w:val="0"/>
          <w:numId w:val="17"/>
        </w:numPr>
      </w:pPr>
      <w:r w:rsidRPr="001E7D42">
        <w:rPr>
          <w:b/>
        </w:rPr>
        <w:t>Vlastnícke práva/vendor lock</w:t>
      </w:r>
      <w:r w:rsidRPr="001E7D42">
        <w:t xml:space="preserve"> – za účelom dosiahnutia lepšieho postavenia štátu vo vzťahu k prostrediu dodávateľov a poskytovateľov služieb sa príjmu také kroky, ktoré prispejú k postupnému získaniu autorských práv majetkových k existujúcim aj budovaným informačným systémom alebo čiastkovým komponentom, vrátane práv k zdrojovým kódom a práv k dokumentácii. Tento postup zabezpečí pre štát také postavenie zmluvnej strany, ktoré zodpovedá prijímanému plneniu od dodávateľa. Štát bude zároveň sám rozhodovať, akým spôsobom a v akých prípadoch už existujúce komponenty použije ako súčasť nového verejného obstarávania alebo ich tzv. prepoužije. </w:t>
      </w:r>
    </w:p>
    <w:p w14:paraId="11D70319" w14:textId="77777777" w:rsidR="00AF1DE4" w:rsidRPr="001E7D42" w:rsidRDefault="00AF1DE4" w:rsidP="008B0E07">
      <w:pPr>
        <w:pStyle w:val="Odsekzoznamu"/>
        <w:numPr>
          <w:ilvl w:val="0"/>
          <w:numId w:val="0"/>
        </w:numPr>
        <w:ind w:left="720"/>
        <w:rPr>
          <w:b/>
        </w:rPr>
      </w:pPr>
      <w:r w:rsidRPr="001E7D42">
        <w:rPr>
          <w:b/>
        </w:rPr>
        <w:t xml:space="preserve">Sprievodná dokumentácia: </w:t>
      </w:r>
    </w:p>
    <w:p w14:paraId="009E8D62" w14:textId="77777777" w:rsidR="00AF1DE4" w:rsidRPr="001E7D42" w:rsidRDefault="00AF1DE4" w:rsidP="001B016A">
      <w:pPr>
        <w:pStyle w:val="Odsekzoznamu"/>
        <w:numPr>
          <w:ilvl w:val="0"/>
          <w:numId w:val="18"/>
        </w:numPr>
        <w:ind w:left="1077" w:hanging="357"/>
        <w:rPr>
          <w:b/>
        </w:rPr>
      </w:pPr>
      <w:r w:rsidRPr="001E7D42">
        <w:t>Metodický pokyn/metodický výklad o pravidlách a postupoch v prípade vzniku situácie, ktorá je takzvanou situáciou vo „vendor lock“.</w:t>
      </w:r>
      <w:r w:rsidRPr="001E7D42">
        <w:rPr>
          <w:b/>
        </w:rPr>
        <w:t xml:space="preserve"> </w:t>
      </w:r>
    </w:p>
    <w:p w14:paraId="5DA29E06" w14:textId="77777777" w:rsidR="00AF1DE4" w:rsidRPr="001E7D42" w:rsidRDefault="00AF1DE4" w:rsidP="001B016A">
      <w:pPr>
        <w:pStyle w:val="Odsekzoznamu"/>
        <w:numPr>
          <w:ilvl w:val="0"/>
          <w:numId w:val="17"/>
        </w:numPr>
      </w:pPr>
      <w:r w:rsidRPr="001E7D42">
        <w:rPr>
          <w:b/>
        </w:rPr>
        <w:t xml:space="preserve">Cloudové služby - </w:t>
      </w:r>
      <w:r w:rsidRPr="001E7D42">
        <w:t xml:space="preserve">za účelom implementácie prístupu „cloud first“ a princípu „pay as u go“ je nevyhnutné definovať spôsob, akým bude verejná správa obstarávať cloudové služby certifikovaných poskytovateľov cloudových služieb, a to čo najflexibilnejším spôsobom. Využívanie cloudových služieb je napĺňaním cieľa optimalizovať a modernizovať technologickú, aplikačnú a biznisovú infraštruktúru verejnej správy Slovenskej republiky. </w:t>
      </w:r>
    </w:p>
    <w:p w14:paraId="42953994" w14:textId="77777777" w:rsidR="00AF1DE4" w:rsidRPr="001E7D42" w:rsidRDefault="00AF1DE4" w:rsidP="008B0E07">
      <w:pPr>
        <w:pStyle w:val="Odsekzoznamu"/>
        <w:numPr>
          <w:ilvl w:val="0"/>
          <w:numId w:val="0"/>
        </w:numPr>
        <w:ind w:left="720"/>
        <w:rPr>
          <w:b/>
        </w:rPr>
      </w:pPr>
      <w:r w:rsidRPr="001E7D42">
        <w:rPr>
          <w:b/>
        </w:rPr>
        <w:t xml:space="preserve">Sprievodná dokumentácia: </w:t>
      </w:r>
    </w:p>
    <w:p w14:paraId="71CEA932" w14:textId="77777777" w:rsidR="00AF1DE4" w:rsidRPr="001E7D42" w:rsidRDefault="00AF1DE4" w:rsidP="001B016A">
      <w:pPr>
        <w:pStyle w:val="Odsekzoznamu"/>
        <w:numPr>
          <w:ilvl w:val="0"/>
          <w:numId w:val="18"/>
        </w:numPr>
      </w:pPr>
      <w:r w:rsidRPr="001E7D42">
        <w:t>Metodické usmernenie k spôsobu obstarávania cloudových služieb (môže byť alternatívne súčasťou existujúceho metodického usmernenia o certifikácií cloudových služieb),</w:t>
      </w:r>
    </w:p>
    <w:p w14:paraId="203DD97A" w14:textId="77777777" w:rsidR="00AF1DE4" w:rsidRPr="001E7D42" w:rsidRDefault="00AF1DE4" w:rsidP="001B016A">
      <w:pPr>
        <w:pStyle w:val="Odsekzoznamu"/>
        <w:numPr>
          <w:ilvl w:val="0"/>
          <w:numId w:val="18"/>
        </w:numPr>
      </w:pPr>
      <w:r w:rsidRPr="001E7D42">
        <w:rPr>
          <w:highlight w:val="yellow"/>
        </w:rPr>
        <w:t>Návrh novely zákona o verejnom obstarávaní (za predpokladu, že bude za účelom efektívneho obstarávania cloudových služieb nevyhnutné prijímať legislatívny materiál, navrhne sa novela zákona, prípadne vykonávací právny predpis).</w:t>
      </w:r>
    </w:p>
    <w:p w14:paraId="7FCCEFF6" w14:textId="77777777" w:rsidR="00AF1DE4" w:rsidRPr="001E7D42" w:rsidRDefault="00AF1DE4" w:rsidP="001B016A">
      <w:pPr>
        <w:pStyle w:val="Odsekzoznamu"/>
        <w:numPr>
          <w:ilvl w:val="0"/>
          <w:numId w:val="17"/>
        </w:numPr>
        <w:rPr>
          <w:b/>
        </w:rPr>
      </w:pPr>
      <w:r w:rsidRPr="001E7D42">
        <w:rPr>
          <w:b/>
        </w:rPr>
        <w:t xml:space="preserve">Inkrement a iterácia ako inštitúty v rámci verejného obstarávania IKT </w:t>
      </w:r>
      <w:r w:rsidRPr="001E7D42">
        <w:t xml:space="preserve">– za účelom zvýšenia úrovne flexibility verejného obstarávania IKT pri dodávke diel a súvisiacich služieb je potrebné v súlade s vyhláškou o projektovom riadení zabezpečiť, aby dodávka diela alebo jeho časti bola realizovaný aj prostredníctvom „inkrementov“ a „iterácií“. Implementovaním týchto inštitútov v praktickej rovine verejného obstarávania IKT sa docieli napĺňanie princípu dodávať menšie </w:t>
      </w:r>
      <w:r w:rsidRPr="001E7D42">
        <w:lastRenderedPageBreak/>
        <w:t xml:space="preserve">časti a efektívnejším spôsobom, čím sa postupne bude napĺňať cieľ „skrátiť proces“ verejného obstarávania a „optimalizovať pomer cena/výkon“ v rámci verejného obstarávania. </w:t>
      </w:r>
    </w:p>
    <w:p w14:paraId="741EBDFB" w14:textId="77777777" w:rsidR="00AF1DE4" w:rsidRPr="001E7D42" w:rsidRDefault="00AF1DE4" w:rsidP="008B0E07">
      <w:pPr>
        <w:pStyle w:val="Odsekzoznamu"/>
        <w:numPr>
          <w:ilvl w:val="0"/>
          <w:numId w:val="0"/>
        </w:numPr>
        <w:ind w:left="720"/>
        <w:rPr>
          <w:b/>
        </w:rPr>
      </w:pPr>
      <w:r w:rsidRPr="001E7D42">
        <w:rPr>
          <w:b/>
        </w:rPr>
        <w:t xml:space="preserve">Sprievodná dokumentácia: </w:t>
      </w:r>
    </w:p>
    <w:p w14:paraId="5A6B2BB6" w14:textId="77777777" w:rsidR="00AF1DE4" w:rsidRPr="001E7D42" w:rsidRDefault="00AF1DE4" w:rsidP="001B016A">
      <w:pPr>
        <w:pStyle w:val="Odsekzoznamu"/>
        <w:numPr>
          <w:ilvl w:val="0"/>
          <w:numId w:val="18"/>
        </w:numPr>
        <w:rPr>
          <w:b/>
        </w:rPr>
      </w:pPr>
      <w:r w:rsidRPr="001E7D42">
        <w:t xml:space="preserve">Inštitút  „inkrementu“ a „iterácie“ sa zapracuje do existujúcej vzorovej dokumentácie a bude slúžiť ako odporúčanie pre orgány štátnej a verejnej správy. </w:t>
      </w:r>
    </w:p>
    <w:p w14:paraId="5C78C3C0" w14:textId="77777777" w:rsidR="00AF1DE4" w:rsidRPr="001E7D42" w:rsidRDefault="00AF1DE4" w:rsidP="001B016A">
      <w:pPr>
        <w:pStyle w:val="Odsekzoznamu"/>
        <w:numPr>
          <w:ilvl w:val="0"/>
          <w:numId w:val="17"/>
        </w:numPr>
        <w:rPr>
          <w:b/>
        </w:rPr>
      </w:pPr>
      <w:r w:rsidRPr="001E7D42">
        <w:rPr>
          <w:b/>
        </w:rPr>
        <w:t xml:space="preserve">Centralizácia verejného obstarávania IKT – </w:t>
      </w:r>
      <w:r w:rsidRPr="001E7D42">
        <w:t xml:space="preserve">tento ukazovateľ slúži na napĺňanie cieľa „optimalizovať pomer cena/výkon“ v rámci verejného obstarávania IKT ale tiež cieľa „mapovať podmienky na trhu IKT komodít a definovať postavenie niektorých vendorov“. Centralizácia je nástroj, ktorý pravidlá verejného obstarávania umožňujú, tam kde je vhodné aby štát konal ako zástupca celého odvetvia (v tomto prípade štátnej a verejnej správy). Trh IKT predstavuje v niektorých prípadoch monopolný/oligopolný priestor, na ktorom hospodárska súťaž takpovediac neexistuje. Tak ako definujú pravidlá hospodárskej súťaže (čl. 101, 102 Zmluvy o fungovaní Európskej únie) monopolné ani oligopolné postavenie na trhu nie je protizákonné do momentu, keď nedôjde k zneužívaniu takéhoto postavenia. Preto je nevyhnutné identifikovať IKT komodity vendorov, ktorých postavenie na trhu IKT je nespochybniteľné a následná centralizácia bude predstavovať pre štát napĺňanie povinnosti efektívne nakladať s prostriedkami ŠR a EÚ. Akákoľvek ďalšia centralizácia, ktorá by popierala vyššie uvedené je nežiaduca, naopak v ostatných prípadoch treba prijať kroky, ktoré v čo najväčšom rozsahu znížia bariéry vstupu na trh a „otvoria verejnú súťaž“. </w:t>
      </w:r>
    </w:p>
    <w:p w14:paraId="1FFA8667" w14:textId="77777777" w:rsidR="00AF1DE4" w:rsidRPr="001E7D42" w:rsidRDefault="00AF1DE4" w:rsidP="008B0E07">
      <w:pPr>
        <w:pStyle w:val="Odsekzoznamu"/>
        <w:numPr>
          <w:ilvl w:val="0"/>
          <w:numId w:val="0"/>
        </w:numPr>
        <w:ind w:left="720"/>
        <w:rPr>
          <w:b/>
        </w:rPr>
      </w:pPr>
      <w:r w:rsidRPr="001E7D42">
        <w:rPr>
          <w:b/>
        </w:rPr>
        <w:t xml:space="preserve">Sprievodná dokumentácia: </w:t>
      </w:r>
    </w:p>
    <w:p w14:paraId="6902D53D" w14:textId="77777777" w:rsidR="00AF1DE4" w:rsidRPr="001E7D42" w:rsidRDefault="00AF1DE4" w:rsidP="001B016A">
      <w:pPr>
        <w:pStyle w:val="Odsekzoznamu"/>
        <w:numPr>
          <w:ilvl w:val="0"/>
          <w:numId w:val="18"/>
        </w:numPr>
        <w:rPr>
          <w:b/>
        </w:rPr>
      </w:pPr>
      <w:r w:rsidRPr="001E7D42">
        <w:t xml:space="preserve">Analýza trhu IKT komodít (najmä z pohľadu vendorov, ktorých postavenie predstavuje monopol alebo oligopol), ktorá by následne mala byť v určitých časových intervaloch opakovaná, </w:t>
      </w:r>
    </w:p>
    <w:p w14:paraId="2CBB6B5D" w14:textId="77777777" w:rsidR="00AF1DE4" w:rsidRPr="001E7D42" w:rsidRDefault="00AF1DE4" w:rsidP="001B016A">
      <w:pPr>
        <w:pStyle w:val="Odsekzoznamu"/>
        <w:numPr>
          <w:ilvl w:val="0"/>
          <w:numId w:val="18"/>
        </w:numPr>
        <w:rPr>
          <w:b/>
        </w:rPr>
      </w:pPr>
      <w:r w:rsidRPr="001E7D42">
        <w:t xml:space="preserve">Metodické usmernenie k centralizácií IKT komodít, ktorým sa určí, v ktorých prípadoch je centralizácia najvhodnejším a právne konformným riešením. </w:t>
      </w:r>
    </w:p>
    <w:p w14:paraId="2D129F56" w14:textId="77777777" w:rsidR="00AF1DE4" w:rsidRPr="001E7D42" w:rsidRDefault="00AF1DE4" w:rsidP="008B0E07"/>
    <w:p w14:paraId="3E7763D5" w14:textId="77777777" w:rsidR="00AF1DE4" w:rsidRPr="001E7D42" w:rsidRDefault="00AF1DE4" w:rsidP="008B0E07">
      <w:pPr>
        <w:pStyle w:val="Popis"/>
      </w:pPr>
      <w:r w:rsidRPr="001E7D42">
        <w:t xml:space="preserve">Obrázok </w:t>
      </w:r>
      <w:fldSimple w:instr=" SEQ Obrázok \* ARABIC ">
        <w:r w:rsidR="00C553CB" w:rsidRPr="001E7D42">
          <w:t>15</w:t>
        </w:r>
      </w:fldSimple>
      <w:r w:rsidRPr="001E7D42">
        <w:rPr>
          <w:noProof/>
          <w:lang w:eastAsia="sk-SK"/>
        </w:rPr>
        <w:drawing>
          <wp:anchor distT="0" distB="0" distL="114300" distR="114300" simplePos="0" relativeHeight="251646976" behindDoc="1" locked="0" layoutInCell="1" allowOverlap="1" wp14:anchorId="5056BC9B" wp14:editId="2A8E5A28">
            <wp:simplePos x="0" y="0"/>
            <wp:positionH relativeFrom="column">
              <wp:align>center</wp:align>
            </wp:positionH>
            <wp:positionV relativeFrom="paragraph">
              <wp:posOffset>0</wp:posOffset>
            </wp:positionV>
            <wp:extent cx="5760000" cy="4096800"/>
            <wp:effectExtent l="0" t="0" r="0" b="0"/>
            <wp:wrapTight wrapText="bothSides">
              <wp:wrapPolygon edited="0">
                <wp:start x="0" y="0"/>
                <wp:lineTo x="0" y="21496"/>
                <wp:lineTo x="21505" y="21496"/>
                <wp:lineTo x="21505"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KIVS (1).jpg"/>
                    <pic:cNvPicPr/>
                  </pic:nvPicPr>
                  <pic:blipFill>
                    <a:blip r:embed="rId35">
                      <a:extLst>
                        <a:ext uri="{28A0092B-C50C-407E-A947-70E740481C1C}">
                          <a14:useLocalDpi xmlns:a14="http://schemas.microsoft.com/office/drawing/2010/main" val="0"/>
                        </a:ext>
                      </a:extLst>
                    </a:blip>
                    <a:stretch>
                      <a:fillRect/>
                    </a:stretch>
                  </pic:blipFill>
                  <pic:spPr>
                    <a:xfrm>
                      <a:off x="0" y="0"/>
                      <a:ext cx="5760000" cy="4096800"/>
                    </a:xfrm>
                    <a:prstGeom prst="rect">
                      <a:avLst/>
                    </a:prstGeom>
                  </pic:spPr>
                </pic:pic>
              </a:graphicData>
            </a:graphic>
            <wp14:sizeRelH relativeFrom="margin">
              <wp14:pctWidth>0</wp14:pctWidth>
            </wp14:sizeRelH>
            <wp14:sizeRelV relativeFrom="margin">
              <wp14:pctHeight>0</wp14:pctHeight>
            </wp14:sizeRelV>
          </wp:anchor>
        </w:drawing>
      </w:r>
      <w:r w:rsidRPr="001E7D42">
        <w:t xml:space="preserve">: </w:t>
      </w:r>
      <w:r w:rsidRPr="001E7D42">
        <w:rPr>
          <w:color w:val="FF0000"/>
          <w:highlight w:val="yellow"/>
        </w:rPr>
        <w:t>Text</w:t>
      </w:r>
    </w:p>
    <w:p w14:paraId="053DC80F" w14:textId="77777777" w:rsidR="00AF1DE4" w:rsidRPr="001E7D42" w:rsidRDefault="00AF1DE4" w:rsidP="006A29EA">
      <w:pPr>
        <w:pStyle w:val="Nadpis4"/>
      </w:pPr>
      <w:r w:rsidRPr="001E7D42">
        <w:lastRenderedPageBreak/>
        <w:t>Etika, transparentnosť a participácia</w:t>
      </w:r>
    </w:p>
    <w:p w14:paraId="2E30AD95" w14:textId="77777777" w:rsidR="00AF1DE4" w:rsidRPr="001E7D42" w:rsidRDefault="00AF1DE4" w:rsidP="008B0E07">
      <w:r w:rsidRPr="001E7D42">
        <w:t>e-Government má podporovať princípy etiky, transparentnosti a participácie verejnej správy. Rovnako naopak, v strategických dokumentoch je dôležité v téme e-Government určiť ako má vyzerať uplatnenie týchto princípov, vrátane participatívnej prípravy týchto dokumentov.</w:t>
      </w:r>
    </w:p>
    <w:p w14:paraId="1C800792" w14:textId="77777777" w:rsidR="00AF1DE4" w:rsidRPr="001E7D42" w:rsidRDefault="00AF1DE4" w:rsidP="008B0E07">
      <w:r w:rsidRPr="001E7D42">
        <w:t>Strategické ciele v téme:</w:t>
      </w:r>
    </w:p>
    <w:p w14:paraId="76AF28BA" w14:textId="77777777" w:rsidR="00AF1DE4" w:rsidRPr="001E7D42" w:rsidRDefault="00AF1DE4" w:rsidP="008B0E07">
      <w:pPr>
        <w:pStyle w:val="Odsekzoznamu"/>
      </w:pPr>
      <w:r w:rsidRPr="001E7D42">
        <w:t>Zvýšiť dôveru laickej aj odbornej verejnosti vo verejnú správu</w:t>
      </w:r>
    </w:p>
    <w:p w14:paraId="38BA6CB8" w14:textId="77777777" w:rsidR="00AF1DE4" w:rsidRPr="001E7D42" w:rsidRDefault="00AF1DE4" w:rsidP="008B0E07">
      <w:pPr>
        <w:pStyle w:val="Odsekzoznamu"/>
      </w:pPr>
      <w:r w:rsidRPr="001E7D42">
        <w:t>Podnietiť samoreguláciu IT sektora, ktorý si sám definuje etické štandardy, vrátane kontaktov s VS a efektívne sa stará o ich napĺňanie,</w:t>
      </w:r>
    </w:p>
    <w:p w14:paraId="62E9A024" w14:textId="77777777" w:rsidR="00AF1DE4" w:rsidRPr="001E7D42" w:rsidRDefault="00AF1DE4" w:rsidP="008B0E07">
      <w:pPr>
        <w:pStyle w:val="Odsekzoznamu"/>
      </w:pPr>
      <w:r w:rsidRPr="001E7D42">
        <w:t>Využiť potenciál odbornej verejnosti na posilnenie oficiálnych štruktúr (pracovné skupiny, poradné orgány, participatívny proces v oblasti legislatívy, štandardizácie, otvorený životný cyklus projektov, atď.)</w:t>
      </w:r>
    </w:p>
    <w:p w14:paraId="37B161FD" w14:textId="77777777" w:rsidR="00AF1DE4" w:rsidRPr="001E7D42" w:rsidRDefault="00AF1DE4" w:rsidP="008B0E07">
      <w:pPr>
        <w:rPr>
          <w:b/>
        </w:rPr>
      </w:pPr>
      <w:r w:rsidRPr="001E7D42">
        <w:rPr>
          <w:b/>
        </w:rPr>
        <w:t>Transparentná verejná správa</w:t>
      </w:r>
    </w:p>
    <w:p w14:paraId="2B0909BE" w14:textId="77777777" w:rsidR="00AF1DE4" w:rsidRPr="001E7D42" w:rsidRDefault="00AF1DE4" w:rsidP="008B0E07">
      <w:r w:rsidRPr="001E7D42">
        <w:t>Tam kde ide o verejný záujem, je detailne vidieť aktuálnu situáciu, a všetky dôležité aktivity/rozhodnutia. Pre VS platí: Čo nie je tajné, je verejné.</w:t>
      </w:r>
    </w:p>
    <w:p w14:paraId="14C787E8" w14:textId="77777777" w:rsidR="00AF1DE4" w:rsidRPr="001E7D42" w:rsidRDefault="00AF1DE4" w:rsidP="008B0E07">
      <w:r w:rsidRPr="001E7D42">
        <w:t>Naším cieľom je:</w:t>
      </w:r>
    </w:p>
    <w:p w14:paraId="45B58681" w14:textId="77777777" w:rsidR="00AF1DE4" w:rsidRPr="001E7D42" w:rsidRDefault="00AF1DE4" w:rsidP="008B0E07">
      <w:pPr>
        <w:pStyle w:val="Odsekzoznamu"/>
      </w:pPr>
      <w:r w:rsidRPr="001E7D42">
        <w:t>Existujúce všeobecné zásady transparentnosti rozpracované a uplatnené pre oblasť e-Governmentu</w:t>
      </w:r>
    </w:p>
    <w:p w14:paraId="5FF5D7AE" w14:textId="77777777" w:rsidR="00AF1DE4" w:rsidRPr="001E7D42" w:rsidRDefault="00AF1DE4" w:rsidP="008B0E07">
      <w:pPr>
        <w:pStyle w:val="Odsekzoznamu"/>
      </w:pPr>
      <w:r w:rsidRPr="001E7D42">
        <w:t>Dostupnosť IKT nástrojov na podporu tejto témy všeobecne vo VS</w:t>
      </w:r>
    </w:p>
    <w:p w14:paraId="75601FB9" w14:textId="77777777" w:rsidR="00AF1DE4" w:rsidRPr="001E7D42" w:rsidRDefault="00AF1DE4" w:rsidP="008B0E07">
      <w:pPr>
        <w:pStyle w:val="Odsekzoznamu"/>
      </w:pPr>
      <w:r w:rsidRPr="001E7D42">
        <w:t>Každý program a projekt e-Governmentu má vlastnú informačnú stránku, kde vidieť všetky podstatné dokumenty/aktivity/rozhodnutia/plány</w:t>
      </w:r>
    </w:p>
    <w:p w14:paraId="03AE0388" w14:textId="77777777" w:rsidR="00AF1DE4" w:rsidRPr="001E7D42" w:rsidRDefault="00AF1DE4" w:rsidP="008B0E07">
      <w:pPr>
        <w:rPr>
          <w:b/>
        </w:rPr>
      </w:pPr>
      <w:r w:rsidRPr="001E7D42">
        <w:rPr>
          <w:b/>
        </w:rPr>
        <w:t>Spoločné hľadanie najlepších riešení</w:t>
      </w:r>
    </w:p>
    <w:p w14:paraId="45CA2DAE" w14:textId="77777777" w:rsidR="00AF1DE4" w:rsidRPr="001E7D42" w:rsidRDefault="00AF1DE4" w:rsidP="008B0E07">
      <w:r w:rsidRPr="001E7D42">
        <w:t>Dlhodobá skúsenosť ukazuje, že v témach e-Governmentu je možné najlepšie riešenia nájsť iba v diskusii so subjektmi (z VS aj privátnej/mimovládnej sféry) so znalosťami a záujmom v tejto oblasti.</w:t>
      </w:r>
    </w:p>
    <w:p w14:paraId="78474BAB" w14:textId="77777777" w:rsidR="00AF1DE4" w:rsidRPr="001E7D42" w:rsidRDefault="00AF1DE4" w:rsidP="008B0E07">
      <w:r w:rsidRPr="001E7D42">
        <w:t>Naším cieľom je:</w:t>
      </w:r>
    </w:p>
    <w:p w14:paraId="622EC8B1" w14:textId="77777777" w:rsidR="00AF1DE4" w:rsidRPr="001E7D42" w:rsidRDefault="00AF1DE4" w:rsidP="008B0E07">
      <w:pPr>
        <w:pStyle w:val="Odsekzoznamu"/>
      </w:pPr>
      <w:r w:rsidRPr="001E7D42">
        <w:t>Zavedený štandard pre participáciu v programoch aj projektoch e-Governmentu</w:t>
      </w:r>
    </w:p>
    <w:p w14:paraId="37D62BF5" w14:textId="77777777" w:rsidR="00AF1DE4" w:rsidRPr="001E7D42" w:rsidRDefault="00AF1DE4" w:rsidP="008B0E07">
      <w:pPr>
        <w:pStyle w:val="Odsekzoznamu"/>
      </w:pPr>
      <w:r w:rsidRPr="001E7D42">
        <w:t>Dôležité rozhodnutia sú odôvodnené a prijímané po odbornej diskusii v transparentne vedenej diskusii</w:t>
      </w:r>
    </w:p>
    <w:p w14:paraId="2E6120EF" w14:textId="77777777" w:rsidR="00AF1DE4" w:rsidRPr="001E7D42" w:rsidRDefault="00AF1DE4" w:rsidP="008B0E07">
      <w:pPr>
        <w:pStyle w:val="Odsekzoznamu"/>
      </w:pPr>
      <w:r w:rsidRPr="001E7D42">
        <w:t>Pracovné skupiny ako základný nástroj v tejto oblasti sú efektívne a aktívne fungujú na princípe autonómnosti</w:t>
      </w:r>
    </w:p>
    <w:p w14:paraId="5F393CE0" w14:textId="77777777" w:rsidR="00AF1DE4" w:rsidRPr="001E7D42" w:rsidRDefault="00AF1DE4" w:rsidP="008B0E07">
      <w:pPr>
        <w:pStyle w:val="Odsekzoznamu"/>
      </w:pPr>
      <w:r w:rsidRPr="001E7D42">
        <w:t>Zmeny vo výstupoch PS sa dejú ako výnimka a v danej situácii, sú prerokované/obhájené na pôde pracovnej skupiny</w:t>
      </w:r>
    </w:p>
    <w:p w14:paraId="31E1453A" w14:textId="77777777" w:rsidR="00AF1DE4" w:rsidRPr="001E7D42" w:rsidRDefault="00AF1DE4" w:rsidP="008B0E07">
      <w:pPr>
        <w:rPr>
          <w:b/>
        </w:rPr>
      </w:pPr>
      <w:r w:rsidRPr="001E7D42">
        <w:rPr>
          <w:b/>
        </w:rPr>
        <w:t>Etika zamestnancov verejnej správy</w:t>
      </w:r>
    </w:p>
    <w:p w14:paraId="2A299278" w14:textId="77777777" w:rsidR="00AF1DE4" w:rsidRPr="001E7D42" w:rsidRDefault="00AF1DE4" w:rsidP="008B0E07">
      <w:r w:rsidRPr="001E7D42">
        <w:t>Zamestnanci VS v oblasti IKT majú vysoké osobné etické štandardy. Sú zodpovední, čestní, slušní, nestranní.</w:t>
      </w:r>
    </w:p>
    <w:p w14:paraId="17E4DB9D" w14:textId="77777777" w:rsidR="00AF1DE4" w:rsidRPr="001E7D42" w:rsidRDefault="00AF1DE4" w:rsidP="008B0E07">
      <w:r w:rsidRPr="001E7D42">
        <w:t>Naším cieľom je:</w:t>
      </w:r>
    </w:p>
    <w:p w14:paraId="41C9DD98" w14:textId="77777777" w:rsidR="00AF1DE4" w:rsidRPr="001E7D42" w:rsidRDefault="00AF1DE4" w:rsidP="008B0E07">
      <w:pPr>
        <w:pStyle w:val="Odsekzoznamu"/>
      </w:pPr>
      <w:r w:rsidRPr="001E7D42">
        <w:t>Zamestnanci VS v oblasti IT poznajú príslušné etické štandardy</w:t>
      </w:r>
    </w:p>
    <w:p w14:paraId="7846D599" w14:textId="77777777" w:rsidR="00AF1DE4" w:rsidRPr="001E7D42" w:rsidRDefault="00AF1DE4" w:rsidP="008B0E07">
      <w:pPr>
        <w:pStyle w:val="Odsekzoznamu"/>
      </w:pPr>
      <w:r w:rsidRPr="001E7D42">
        <w:t>Zlepšenie motivácie zamestnancov VS pre čestné správanie</w:t>
      </w:r>
    </w:p>
    <w:p w14:paraId="507D566D" w14:textId="77777777" w:rsidR="00AF1DE4" w:rsidRPr="001E7D42" w:rsidRDefault="00AF1DE4" w:rsidP="008B0E07">
      <w:pPr>
        <w:pStyle w:val="Odsekzoznamu"/>
      </w:pPr>
      <w:r w:rsidRPr="001E7D42">
        <w:t>Vyzdvihovanie pozitívnych príkladov</w:t>
      </w:r>
    </w:p>
    <w:p w14:paraId="73697992" w14:textId="77777777" w:rsidR="00AF1DE4" w:rsidRPr="001E7D42" w:rsidRDefault="00AF1DE4" w:rsidP="008B0E07">
      <w:pPr>
        <w:rPr>
          <w:b/>
        </w:rPr>
      </w:pPr>
      <w:r w:rsidRPr="001E7D42">
        <w:rPr>
          <w:b/>
        </w:rPr>
        <w:t>Etickí dodávatelia a IT sektor</w:t>
      </w:r>
    </w:p>
    <w:p w14:paraId="3069DE69" w14:textId="77777777" w:rsidR="00AF1DE4" w:rsidRPr="001E7D42" w:rsidRDefault="00AF1DE4" w:rsidP="008B0E07">
      <w:r w:rsidRPr="001E7D42">
        <w:t>Verejná správa vplýva na to, aby IT sektor a jeho členovia sa správali zodpovedne a čestne voči verejnej správe, a aj vo vzájomných vzťahoch s tým súvisiacich. Existuje zhoda na želanej úrovni morálnych štandardov a ich dodržiavaní.</w:t>
      </w:r>
    </w:p>
    <w:p w14:paraId="68862C19" w14:textId="77777777" w:rsidR="00AF1DE4" w:rsidRPr="001E7D42" w:rsidRDefault="00AF1DE4" w:rsidP="008B0E07">
      <w:r w:rsidRPr="001E7D42">
        <w:t>Naším cieľom je:</w:t>
      </w:r>
    </w:p>
    <w:p w14:paraId="7E569FA2" w14:textId="77777777" w:rsidR="00AF1DE4" w:rsidRPr="001E7D42" w:rsidRDefault="00AF1DE4" w:rsidP="008B0E07">
      <w:pPr>
        <w:pStyle w:val="Odsekzoznamu"/>
      </w:pPr>
      <w:r w:rsidRPr="001E7D42">
        <w:t>Pomenovaná úroveň etického štandardu očakávaná od IT sektora voči verejnej správe (napr. nepriznaný konflikt záujmov)</w:t>
      </w:r>
    </w:p>
    <w:p w14:paraId="5C3700E9" w14:textId="77777777" w:rsidR="00AF1DE4" w:rsidRPr="001E7D42" w:rsidRDefault="00AF1DE4" w:rsidP="008B0E07">
      <w:pPr>
        <w:pStyle w:val="Odsekzoznamu"/>
      </w:pPr>
      <w:r w:rsidRPr="001E7D42">
        <w:lastRenderedPageBreak/>
        <w:t>Podozrenia na porušenia etických štandardov sú aktívne riešené v spolupráci so zástupcami IT sektora a opakované podozrenia alebo zjavné porušenia sú aj verejne komunikované</w:t>
      </w:r>
    </w:p>
    <w:p w14:paraId="452ADC9C" w14:textId="77777777" w:rsidR="00AF1DE4" w:rsidRPr="001E7D42" w:rsidRDefault="00AF1DE4" w:rsidP="008B0E07">
      <w:pPr>
        <w:pStyle w:val="Odsekzoznamu"/>
      </w:pPr>
      <w:r w:rsidRPr="001E7D42">
        <w:t>VS pri kontakte s IT firmami zohľadňuje aj úroveň plnenia etického štandardu</w:t>
      </w:r>
    </w:p>
    <w:p w14:paraId="185E3114" w14:textId="77777777" w:rsidR="00AF1DE4" w:rsidRPr="001E7D42" w:rsidRDefault="00AF1DE4" w:rsidP="008B0E07">
      <w:pPr>
        <w:rPr>
          <w:b/>
        </w:rPr>
      </w:pPr>
      <w:r w:rsidRPr="001E7D42">
        <w:rPr>
          <w:b/>
        </w:rPr>
        <w:t>Konflikt záujmov</w:t>
      </w:r>
    </w:p>
    <w:p w14:paraId="708D8F06" w14:textId="77777777" w:rsidR="00AF1DE4" w:rsidRPr="001E7D42" w:rsidRDefault="00AF1DE4" w:rsidP="008B0E07">
      <w:r w:rsidRPr="001E7D42">
        <w:t>Osoby majú v oblasti o ktorej rozhodujú/určujú pravidlá/záujmy, kvôli ktorým nemôžu byť nestranné (alebo sa tak javia).</w:t>
      </w:r>
    </w:p>
    <w:p w14:paraId="01B4D351" w14:textId="77777777" w:rsidR="00AF1DE4" w:rsidRPr="001E7D42" w:rsidRDefault="00AF1DE4" w:rsidP="008B0E07">
      <w:r w:rsidRPr="001E7D42">
        <w:t>Naším cieľom je:</w:t>
      </w:r>
    </w:p>
    <w:p w14:paraId="111B80E7" w14:textId="77777777" w:rsidR="00AF1DE4" w:rsidRPr="001E7D42" w:rsidRDefault="00AF1DE4" w:rsidP="008B0E07">
      <w:pPr>
        <w:pStyle w:val="Odsekzoznamu"/>
      </w:pPr>
      <w:r w:rsidRPr="001E7D42">
        <w:t>Definované štandardy pre konflikt záujmov v oblasti e-Governmentu – konsenzuálne akceptované vo VS aj privátnej sfére</w:t>
      </w:r>
    </w:p>
    <w:p w14:paraId="672CD36B" w14:textId="77777777" w:rsidR="00AF1DE4" w:rsidRPr="001E7D42" w:rsidRDefault="00AF1DE4" w:rsidP="008B0E07">
      <w:pPr>
        <w:pStyle w:val="Odsekzoznamu"/>
      </w:pPr>
      <w:r w:rsidRPr="001E7D42">
        <w:t>Možný konflikt záujmov riešený proaktívne – väčšou mierou transparentnosti a participácie</w:t>
      </w:r>
    </w:p>
    <w:p w14:paraId="3DB794E0" w14:textId="77777777" w:rsidR="00AF1DE4" w:rsidRPr="001E7D42" w:rsidRDefault="00AF1DE4" w:rsidP="008B0E07">
      <w:pPr>
        <w:pStyle w:val="Odsekzoznamu"/>
      </w:pPr>
      <w:r w:rsidRPr="001E7D42">
        <w:t>Možný konflikt záujmov v pracovných skupinách alebo iných poradenských pozíciách sa bude vyvažovať diverzitou názorov</w:t>
      </w:r>
    </w:p>
    <w:p w14:paraId="46D72985" w14:textId="77777777" w:rsidR="00AF1DE4" w:rsidRPr="001E7D42" w:rsidRDefault="00AF1DE4" w:rsidP="006A29EA">
      <w:pPr>
        <w:pStyle w:val="Nadpis4"/>
      </w:pPr>
      <w:r w:rsidRPr="001E7D42">
        <w:t>Kybernetická bezpečnosť</w:t>
      </w:r>
    </w:p>
    <w:p w14:paraId="19423FB8" w14:textId="77777777" w:rsidR="002575E9" w:rsidRPr="002A6A65" w:rsidRDefault="002575E9" w:rsidP="002575E9">
      <w:pPr>
        <w:spacing w:before="120" w:after="0" w:line="240" w:lineRule="auto"/>
        <w:rPr>
          <w:rFonts w:cstheme="minorHAnsi"/>
          <w:b/>
        </w:rPr>
      </w:pPr>
      <w:bookmarkStart w:id="241" w:name="_Toc56683629"/>
      <w:r w:rsidRPr="002A6A65">
        <w:rPr>
          <w:rFonts w:cstheme="minorHAnsi"/>
          <w:b/>
        </w:rPr>
        <w:t>ROZSAH (SCOPE)</w:t>
      </w:r>
    </w:p>
    <w:p w14:paraId="1D932640" w14:textId="77777777" w:rsidR="002575E9" w:rsidRPr="002A6A65" w:rsidRDefault="002575E9" w:rsidP="002575E9">
      <w:pPr>
        <w:spacing w:before="120" w:after="0" w:line="240" w:lineRule="auto"/>
        <w:rPr>
          <w:rFonts w:cstheme="minorHAnsi"/>
        </w:rPr>
      </w:pPr>
      <w:r w:rsidRPr="002A6A65">
        <w:rPr>
          <w:rFonts w:cstheme="minorHAnsi"/>
        </w:rPr>
        <w:t>V súčasnosti sú d-IKT už kritickou infraštruktúrou spoločnosti a</w:t>
      </w:r>
      <w:r>
        <w:rPr>
          <w:rFonts w:cstheme="minorHAnsi"/>
        </w:rPr>
        <w:t> </w:t>
      </w:r>
      <w:r w:rsidRPr="002A6A65">
        <w:rPr>
          <w:rFonts w:cstheme="minorHAnsi"/>
        </w:rPr>
        <w:t>zaistenie</w:t>
      </w:r>
      <w:r>
        <w:rPr>
          <w:rFonts w:cstheme="minorHAnsi"/>
        </w:rPr>
        <w:t xml:space="preserve"> ich</w:t>
      </w:r>
      <w:r w:rsidRPr="002A6A65">
        <w:rPr>
          <w:rFonts w:cstheme="minorHAnsi"/>
        </w:rPr>
        <w:t xml:space="preserve"> spoľahlivého fungovania</w:t>
      </w:r>
      <w:r>
        <w:rPr>
          <w:rFonts w:cstheme="minorHAnsi"/>
        </w:rPr>
        <w:t xml:space="preserve"> (</w:t>
      </w:r>
      <w:r w:rsidRPr="002A6A65">
        <w:rPr>
          <w:rFonts w:cstheme="minorHAnsi"/>
        </w:rPr>
        <w:t>t. j. dosiahnutie a udržiavanie potrebnej úrovne KIB</w:t>
      </w:r>
      <w:r>
        <w:rPr>
          <w:rFonts w:cstheme="minorHAnsi"/>
        </w:rPr>
        <w:t>)</w:t>
      </w:r>
      <w:r w:rsidRPr="002A6A65">
        <w:rPr>
          <w:rFonts w:cstheme="minorHAnsi"/>
        </w:rPr>
        <w:t xml:space="preserve"> je nevyhnutnou podmienkou zabezpečenia chodu jednotlivých organizácií i celej spoločnosti. KIB </w:t>
      </w:r>
      <w:r>
        <w:rPr>
          <w:rFonts w:cstheme="minorHAnsi"/>
        </w:rPr>
        <w:t xml:space="preserve">sa vzťahuje na celý zložitý </w:t>
      </w:r>
      <w:r w:rsidRPr="002A6A65">
        <w:rPr>
          <w:rFonts w:cstheme="minorHAnsi"/>
        </w:rPr>
        <w:t>systém zahŕňajúci n</w:t>
      </w:r>
      <w:r>
        <w:rPr>
          <w:rFonts w:cstheme="minorHAnsi"/>
        </w:rPr>
        <w:t>ielen</w:t>
      </w:r>
      <w:r w:rsidRPr="002A6A65">
        <w:rPr>
          <w:rFonts w:cstheme="minorHAnsi"/>
        </w:rPr>
        <w:t xml:space="preserve"> d-IKT, programové a aplikačné vybavenie, údaje, informácie, </w:t>
      </w:r>
      <w:r>
        <w:rPr>
          <w:rFonts w:cstheme="minorHAnsi"/>
        </w:rPr>
        <w:t xml:space="preserve">ale aj </w:t>
      </w:r>
      <w:r w:rsidRPr="002A6A65">
        <w:rPr>
          <w:rFonts w:cstheme="minorHAnsi"/>
        </w:rPr>
        <w:t>podpornú infraštruktúru, vlastníkov, operátorov, používateľov i</w:t>
      </w:r>
      <w:r>
        <w:rPr>
          <w:rFonts w:cstheme="minorHAnsi"/>
        </w:rPr>
        <w:t> </w:t>
      </w:r>
      <w:r w:rsidRPr="002A6A65">
        <w:rPr>
          <w:rFonts w:cstheme="minorHAnsi"/>
        </w:rPr>
        <w:t>správco</w:t>
      </w:r>
      <w:r w:rsidRPr="00FD0DF1">
        <w:rPr>
          <w:rFonts w:cstheme="minorHAnsi"/>
        </w:rPr>
        <w:t>v informačných systémov a informačných technológií</w:t>
      </w:r>
      <w:r w:rsidRPr="002A6A65">
        <w:rPr>
          <w:rFonts w:cstheme="minorHAnsi"/>
        </w:rPr>
        <w:t xml:space="preserve">, relevantné právne normy, koncepcie, stratégie, technické štandardy, interné predpisy, a pod., ktorý sa označuje ako </w:t>
      </w:r>
      <w:r w:rsidRPr="001433E1">
        <w:rPr>
          <w:rFonts w:cstheme="minorHAnsi"/>
        </w:rPr>
        <w:t xml:space="preserve">globálny </w:t>
      </w:r>
      <w:r w:rsidRPr="002A6A65">
        <w:rPr>
          <w:rFonts w:cstheme="minorHAnsi"/>
        </w:rPr>
        <w:t xml:space="preserve">digitálny ekosystém. Subsystémom globálneho digitálneho ekosystému je národný digitálny ekosystém. Subsystémom národného digitálneho ekosystému je digitálny ekosystém verejnej správy. Táto časť Národnej koncepcie informatizácie verejnej správy (ďalej len „NKVIS“) sa bude </w:t>
      </w:r>
      <w:r w:rsidRPr="00FD0DF1">
        <w:rPr>
          <w:rFonts w:cstheme="minorHAnsi"/>
        </w:rPr>
        <w:t>zaoberať KIB</w:t>
      </w:r>
      <w:r>
        <w:rPr>
          <w:rFonts w:cstheme="minorHAnsi"/>
        </w:rPr>
        <w:t xml:space="preserve"> </w:t>
      </w:r>
      <w:r w:rsidRPr="002A6A65">
        <w:rPr>
          <w:rFonts w:cstheme="minorHAnsi"/>
        </w:rPr>
        <w:t>digitálneho ekosystému verejnej správy.</w:t>
      </w:r>
    </w:p>
    <w:p w14:paraId="78C892BC" w14:textId="77777777" w:rsidR="002575E9" w:rsidRPr="002A6A65" w:rsidRDefault="002575E9" w:rsidP="002575E9">
      <w:pPr>
        <w:spacing w:before="120" w:after="0" w:line="240" w:lineRule="auto"/>
        <w:rPr>
          <w:rFonts w:cstheme="minorHAnsi"/>
          <w:b/>
        </w:rPr>
      </w:pPr>
      <w:r w:rsidRPr="002A6A65">
        <w:rPr>
          <w:rFonts w:cstheme="minorHAnsi"/>
          <w:b/>
        </w:rPr>
        <w:t xml:space="preserve">HLAVNÉ CIELE </w:t>
      </w:r>
    </w:p>
    <w:p w14:paraId="41B241E3" w14:textId="77777777" w:rsidR="002575E9" w:rsidRPr="002A6A65" w:rsidRDefault="002575E9" w:rsidP="002575E9">
      <w:pPr>
        <w:spacing w:before="120" w:after="0" w:line="240" w:lineRule="auto"/>
        <w:rPr>
          <w:rFonts w:cstheme="minorHAnsi"/>
        </w:rPr>
      </w:pPr>
      <w:r w:rsidRPr="002A6A65">
        <w:rPr>
          <w:rFonts w:cstheme="minorHAnsi"/>
        </w:rPr>
        <w:t xml:space="preserve">Hlavným cieľom </w:t>
      </w:r>
      <w:r w:rsidRPr="00FD0DF1">
        <w:rPr>
          <w:rFonts w:cstheme="minorHAnsi"/>
        </w:rPr>
        <w:t>NKIVS v oblasti KIB</w:t>
      </w:r>
      <w:r>
        <w:rPr>
          <w:rFonts w:cstheme="minorHAnsi"/>
        </w:rPr>
        <w:t xml:space="preserve"> </w:t>
      </w:r>
      <w:r w:rsidRPr="002A6A65">
        <w:rPr>
          <w:rFonts w:cstheme="minorHAnsi"/>
        </w:rPr>
        <w:t xml:space="preserve">je zaistiť spoľahlivé a efektívne fungovanie digitálneho ekosystému verejnej správy, zohľadniac pri tom potreby ochrany národného a globálneho digitálneho ekosystému. Na dosiahnutie tohto cieľa nadviažeme na doteraz realizované činnosti a aktivity v oblasti KIB v prostredí ISVS. Pre </w:t>
      </w:r>
      <w:r w:rsidRPr="00FD0DF1">
        <w:rPr>
          <w:rFonts w:cstheme="minorHAnsi"/>
        </w:rPr>
        <w:t>splnenie</w:t>
      </w:r>
      <w:r w:rsidRPr="001433E1">
        <w:rPr>
          <w:rFonts w:cstheme="minorHAnsi"/>
        </w:rPr>
        <w:t xml:space="preserve"> </w:t>
      </w:r>
      <w:r w:rsidRPr="002A6A65">
        <w:rPr>
          <w:rFonts w:cstheme="minorHAnsi"/>
        </w:rPr>
        <w:t>úloh v ďalšom období vytvoríme primerané podmienky, vybudujeme odborné kapacity schopné riešiť úlohy na centrálnej aj lokálnej úrovni v prostredí verejnej správy a tieto aktivity budeme koordinovať s orgánmi zodpovednými za ďalšie subsystémy národného digitálneho ekosystému, resp. s medzinárodnými inštitúciami.</w:t>
      </w:r>
    </w:p>
    <w:p w14:paraId="6E968A96" w14:textId="77777777" w:rsidR="002575E9" w:rsidRPr="002A6A65" w:rsidRDefault="002575E9" w:rsidP="002575E9">
      <w:pPr>
        <w:spacing w:before="120" w:after="0" w:line="240" w:lineRule="auto"/>
        <w:rPr>
          <w:rFonts w:cstheme="minorHAnsi"/>
        </w:rPr>
      </w:pPr>
      <w:r w:rsidRPr="002A6A65">
        <w:rPr>
          <w:rFonts w:cstheme="minorHAnsi"/>
        </w:rPr>
        <w:t xml:space="preserve">Pri budovaní riešení pre </w:t>
      </w:r>
      <w:r w:rsidRPr="00D05323">
        <w:rPr>
          <w:rFonts w:cstheme="minorHAnsi"/>
        </w:rPr>
        <w:t>kybernetickú a informačnú</w:t>
      </w:r>
      <w:r>
        <w:rPr>
          <w:rFonts w:cstheme="minorHAnsi"/>
        </w:rPr>
        <w:t xml:space="preserve"> </w:t>
      </w:r>
      <w:r w:rsidRPr="002A6A65">
        <w:rPr>
          <w:rFonts w:cstheme="minorHAnsi"/>
        </w:rPr>
        <w:t xml:space="preserve">bezpečnosť vo verejnej správe </w:t>
      </w:r>
      <w:r>
        <w:rPr>
          <w:rFonts w:cstheme="minorHAnsi"/>
        </w:rPr>
        <w:t xml:space="preserve">budeme </w:t>
      </w:r>
      <w:r w:rsidRPr="002A6A65">
        <w:rPr>
          <w:rFonts w:cstheme="minorHAnsi"/>
        </w:rPr>
        <w:t xml:space="preserve">pokračovať v napĺňaní zásady silnej štandardizácie, ako aj v stanovení minimálnych nevyhnutných požiadaviek na bezpečnosť, v realizácii systematickej podpory používateľov pri bezpečnom používaní elektronických služieb, ako aj dôslednom riešení bezpečnostných rizík prameniacich zo zdieľanej zodpovednosti za prevádzku integrovaného ISVS. </w:t>
      </w:r>
    </w:p>
    <w:p w14:paraId="285254F7" w14:textId="52200C06" w:rsidR="002575E9" w:rsidRPr="002A6A65" w:rsidRDefault="002575E9" w:rsidP="002575E9">
      <w:pPr>
        <w:tabs>
          <w:tab w:val="left" w:pos="1641"/>
        </w:tabs>
        <w:spacing w:before="120" w:after="0" w:line="240" w:lineRule="auto"/>
        <w:rPr>
          <w:rFonts w:cstheme="minorHAnsi"/>
          <w:b/>
        </w:rPr>
      </w:pPr>
      <w:r w:rsidRPr="002A6A65">
        <w:rPr>
          <w:rFonts w:cstheme="minorHAnsi"/>
          <w:b/>
        </w:rPr>
        <w:t xml:space="preserve">STRATEGICKÉ ÚLOHY </w:t>
      </w:r>
    </w:p>
    <w:p w14:paraId="79923D3A" w14:textId="77777777" w:rsidR="002575E9" w:rsidRPr="002A6A65" w:rsidRDefault="002575E9" w:rsidP="002575E9">
      <w:pPr>
        <w:spacing w:before="120" w:after="0" w:line="240" w:lineRule="auto"/>
        <w:rPr>
          <w:rFonts w:cstheme="minorHAnsi"/>
        </w:rPr>
      </w:pPr>
      <w:r>
        <w:rPr>
          <w:rFonts w:cstheme="minorHAnsi"/>
        </w:rPr>
        <w:t>Konkrétne ciele</w:t>
      </w:r>
      <w:r w:rsidRPr="002A6A65">
        <w:rPr>
          <w:rFonts w:cstheme="minorHAnsi"/>
        </w:rPr>
        <w:t xml:space="preserve"> </w:t>
      </w:r>
      <w:r>
        <w:rPr>
          <w:rFonts w:cstheme="minorHAnsi"/>
        </w:rPr>
        <w:t xml:space="preserve">a úlohy </w:t>
      </w:r>
      <w:r w:rsidRPr="002A6A65">
        <w:rPr>
          <w:rFonts w:cstheme="minorHAnsi"/>
        </w:rPr>
        <w:t xml:space="preserve">v oblasti KIB sú rozpracované v dvoch strategických úrovniach: </w:t>
      </w:r>
      <w:r w:rsidRPr="002A6A65">
        <w:rPr>
          <w:rFonts w:cstheme="minorHAnsi"/>
          <w:b/>
        </w:rPr>
        <w:t>Centrálna strategická úroveň</w:t>
      </w:r>
      <w:r w:rsidRPr="002A6A65">
        <w:rPr>
          <w:rFonts w:cstheme="minorHAnsi"/>
        </w:rPr>
        <w:t xml:space="preserve"> a </w:t>
      </w:r>
      <w:r w:rsidRPr="002A6A65">
        <w:rPr>
          <w:rFonts w:cstheme="minorHAnsi"/>
          <w:b/>
        </w:rPr>
        <w:t>Lokálna strategická úroveň</w:t>
      </w:r>
      <w:r w:rsidRPr="002A6A65">
        <w:rPr>
          <w:rFonts w:cstheme="minorHAnsi"/>
        </w:rPr>
        <w:t xml:space="preserve">. </w:t>
      </w:r>
    </w:p>
    <w:p w14:paraId="7A43CE6E" w14:textId="77777777" w:rsidR="002575E9" w:rsidRPr="002A6A65" w:rsidRDefault="002575E9" w:rsidP="002575E9">
      <w:pPr>
        <w:spacing w:before="120" w:after="0" w:line="240" w:lineRule="auto"/>
        <w:rPr>
          <w:rFonts w:cstheme="minorHAnsi"/>
          <w:i/>
        </w:rPr>
      </w:pPr>
      <w:r w:rsidRPr="002A6A65">
        <w:rPr>
          <w:rFonts w:cstheme="minorHAnsi"/>
          <w:i/>
        </w:rPr>
        <w:t>Pozn.</w:t>
      </w:r>
    </w:p>
    <w:p w14:paraId="1653559D" w14:textId="77777777" w:rsidR="002575E9" w:rsidRPr="002A6A65" w:rsidRDefault="002575E9" w:rsidP="002575E9">
      <w:pPr>
        <w:spacing w:before="120" w:after="0" w:line="240" w:lineRule="auto"/>
        <w:rPr>
          <w:rFonts w:cstheme="minorHAnsi"/>
          <w:i/>
        </w:rPr>
      </w:pPr>
      <w:r w:rsidRPr="002A6A65">
        <w:rPr>
          <w:rFonts w:cstheme="minorHAnsi"/>
          <w:i/>
        </w:rPr>
        <w:t xml:space="preserve">Úlohy </w:t>
      </w:r>
      <w:r w:rsidRPr="002A6A65">
        <w:rPr>
          <w:rFonts w:cstheme="minorHAnsi"/>
          <w:b/>
          <w:i/>
        </w:rPr>
        <w:t>Centrálnej strategickej úrovne</w:t>
      </w:r>
      <w:r w:rsidRPr="002A6A65">
        <w:rPr>
          <w:rFonts w:cstheme="minorHAnsi"/>
          <w:i/>
        </w:rPr>
        <w:t xml:space="preserve"> sú ďalej rozpracované do úloh 1. stupňa (ich číslovanie je „U.x“, kde „x“ je číslo úlohy 1. stupňa) a úloh 2. stupňa (ich číslovanie je „U.x.y“, kde „x“ je číslo úlohy 1. stupňa a „y“ je číslo úlohy 2. stupňa).</w:t>
      </w:r>
    </w:p>
    <w:p w14:paraId="1608210F" w14:textId="77777777" w:rsidR="002575E9" w:rsidRPr="002A6A65" w:rsidRDefault="002575E9" w:rsidP="002575E9">
      <w:pPr>
        <w:spacing w:before="120" w:after="0" w:line="240" w:lineRule="auto"/>
        <w:rPr>
          <w:rFonts w:cstheme="minorHAnsi"/>
          <w:i/>
        </w:rPr>
      </w:pPr>
      <w:r w:rsidRPr="002A6A65">
        <w:rPr>
          <w:rFonts w:cstheme="minorHAnsi"/>
          <w:i/>
        </w:rPr>
        <w:lastRenderedPageBreak/>
        <w:t xml:space="preserve">Úlohy </w:t>
      </w:r>
      <w:r w:rsidRPr="002A6A65">
        <w:rPr>
          <w:rFonts w:cstheme="minorHAnsi"/>
          <w:b/>
          <w:i/>
        </w:rPr>
        <w:t>Lokálnej strategickej úrovne</w:t>
      </w:r>
      <w:r w:rsidRPr="002A6A65">
        <w:rPr>
          <w:rFonts w:cstheme="minorHAnsi"/>
          <w:i/>
        </w:rPr>
        <w:t xml:space="preserve"> sú ďalej rozpracované do úloh 1. stupňa (číslovanie úloh 1. stupňa je „L.x“, kde „x“ je číslo úlohy 1. stupňa). a úloh 2. stupňa (ich číslovanie je „L.x.y“, kde „x“ je číslo úlohy 1. stupňa a „y“ je číslo úlohy 2. stupňa).</w:t>
      </w:r>
    </w:p>
    <w:p w14:paraId="149979A4" w14:textId="77777777" w:rsidR="002575E9" w:rsidRPr="002A6A65" w:rsidRDefault="002575E9" w:rsidP="002575E9">
      <w:pPr>
        <w:pStyle w:val="Odsekzoznamu"/>
        <w:numPr>
          <w:ilvl w:val="0"/>
          <w:numId w:val="40"/>
        </w:numPr>
        <w:spacing w:before="120" w:after="0" w:line="240" w:lineRule="auto"/>
        <w:ind w:left="567"/>
        <w:contextualSpacing w:val="0"/>
        <w:rPr>
          <w:rFonts w:cstheme="minorHAnsi"/>
          <w:b/>
          <w:szCs w:val="22"/>
        </w:rPr>
      </w:pPr>
      <w:r w:rsidRPr="002A6A65">
        <w:rPr>
          <w:rFonts w:cstheme="minorHAnsi"/>
          <w:b/>
          <w:szCs w:val="22"/>
        </w:rPr>
        <w:t>CENTRÁLNA ÚROVEŇ</w:t>
      </w:r>
    </w:p>
    <w:p w14:paraId="5EDC4C29" w14:textId="77777777" w:rsidR="002575E9" w:rsidRPr="002A6A65" w:rsidRDefault="002575E9" w:rsidP="002575E9">
      <w:pPr>
        <w:spacing w:before="120" w:after="0" w:line="240" w:lineRule="auto"/>
        <w:ind w:left="567"/>
        <w:rPr>
          <w:rFonts w:cstheme="minorHAnsi"/>
        </w:rPr>
      </w:pPr>
      <w:r w:rsidRPr="002A6A65">
        <w:rPr>
          <w:rFonts w:cstheme="minorHAnsi"/>
        </w:rPr>
        <w:t>Nositeľom úloh v</w:t>
      </w:r>
      <w:r>
        <w:rPr>
          <w:rFonts w:cstheme="minorHAnsi"/>
        </w:rPr>
        <w:t xml:space="preserve"> oblasti </w:t>
      </w:r>
      <w:r w:rsidRPr="002A6A65">
        <w:rPr>
          <w:rFonts w:cstheme="minorHAnsi"/>
        </w:rPr>
        <w:t xml:space="preserve">KIB v prostredí verejnej správy na centrálnej úrovni je Ministerstvo investícií, regionálneho rozvoja a informatizácie SR (ďalej len “MIRRI”). Strategickými úlohami MIRRI 1. stupňa a 2. stupňa pre účely </w:t>
      </w:r>
      <w:r>
        <w:rPr>
          <w:rFonts w:cstheme="minorHAnsi"/>
        </w:rPr>
        <w:t xml:space="preserve">napĺňania </w:t>
      </w:r>
      <w:r w:rsidRPr="002A6A65">
        <w:rPr>
          <w:rFonts w:cstheme="minorHAnsi"/>
        </w:rPr>
        <w:t>NKIVS sú:</w:t>
      </w:r>
    </w:p>
    <w:p w14:paraId="4462BAF4"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bCs/>
          <w:szCs w:val="22"/>
          <w:u w:val="single"/>
        </w:rPr>
        <w:t>U.1.</w:t>
      </w:r>
      <w:r w:rsidRPr="002A6A65">
        <w:rPr>
          <w:rFonts w:cstheme="minorHAnsi"/>
          <w:b/>
          <w:szCs w:val="22"/>
          <w:u w:val="single"/>
        </w:rPr>
        <w:t xml:space="preserve"> Plánovať, riadiť</w:t>
      </w:r>
      <w:r>
        <w:rPr>
          <w:rFonts w:cstheme="minorHAnsi"/>
          <w:b/>
          <w:szCs w:val="22"/>
          <w:u w:val="single"/>
        </w:rPr>
        <w:t>, </w:t>
      </w:r>
      <w:r w:rsidRPr="002A6A65">
        <w:rPr>
          <w:rFonts w:cstheme="minorHAnsi"/>
          <w:b/>
          <w:szCs w:val="22"/>
          <w:u w:val="single"/>
        </w:rPr>
        <w:t>koordinovať</w:t>
      </w:r>
      <w:r>
        <w:rPr>
          <w:rFonts w:cstheme="minorHAnsi"/>
          <w:b/>
          <w:szCs w:val="22"/>
          <w:u w:val="single"/>
        </w:rPr>
        <w:t xml:space="preserve"> a zvyšovať KIB a </w:t>
      </w:r>
      <w:r w:rsidRPr="002A6A65">
        <w:rPr>
          <w:rFonts w:cstheme="minorHAnsi"/>
          <w:b/>
          <w:szCs w:val="22"/>
          <w:u w:val="single"/>
        </w:rPr>
        <w:t xml:space="preserve">ochranu ISVS. </w:t>
      </w:r>
    </w:p>
    <w:p w14:paraId="1AAAF85C" w14:textId="77777777" w:rsidR="002575E9" w:rsidRPr="002A6A65" w:rsidRDefault="002575E9" w:rsidP="002575E9">
      <w:pPr>
        <w:pStyle w:val="Odsekzoznamu"/>
        <w:numPr>
          <w:ilvl w:val="0"/>
          <w:numId w:val="0"/>
        </w:numPr>
        <w:spacing w:before="120" w:after="0" w:line="240" w:lineRule="auto"/>
        <w:ind w:left="1134"/>
        <w:contextualSpacing w:val="0"/>
        <w:rPr>
          <w:rFonts w:cstheme="minorHAnsi"/>
          <w:szCs w:val="22"/>
        </w:rPr>
      </w:pPr>
      <w:r w:rsidRPr="002A6A65">
        <w:rPr>
          <w:rFonts w:cstheme="minorHAnsi"/>
          <w:szCs w:val="22"/>
        </w:rPr>
        <w:t>Tento cieľ dosiahneme nasledovnými aktivitami:</w:t>
      </w:r>
    </w:p>
    <w:p w14:paraId="2C06B378"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szCs w:val="22"/>
        </w:rPr>
      </w:pPr>
      <w:r w:rsidRPr="002A6A65">
        <w:rPr>
          <w:rFonts w:cstheme="minorHAnsi"/>
          <w:b/>
          <w:bCs/>
          <w:szCs w:val="22"/>
        </w:rPr>
        <w:t>U.1.1.</w:t>
      </w:r>
      <w:r w:rsidRPr="002A6A65">
        <w:rPr>
          <w:rFonts w:cstheme="minorHAnsi"/>
          <w:szCs w:val="22"/>
        </w:rPr>
        <w:t xml:space="preserve"> Na úrovni MIRRI každor</w:t>
      </w:r>
      <w:r>
        <w:rPr>
          <w:rFonts w:cstheme="minorHAnsi"/>
          <w:szCs w:val="22"/>
        </w:rPr>
        <w:t>očne vyhodnocovať plnenie úloh</w:t>
      </w:r>
      <w:r w:rsidRPr="002A6A65">
        <w:rPr>
          <w:rFonts w:cstheme="minorHAnsi"/>
          <w:szCs w:val="22"/>
        </w:rPr>
        <w:t xml:space="preserve"> KIB stanovených NKIVS, </w:t>
      </w:r>
      <w:r>
        <w:rPr>
          <w:rFonts w:cstheme="minorHAnsi"/>
          <w:szCs w:val="22"/>
        </w:rPr>
        <w:t xml:space="preserve">ako aj </w:t>
      </w:r>
      <w:r w:rsidRPr="002A6A65">
        <w:rPr>
          <w:rFonts w:cstheme="minorHAnsi"/>
          <w:szCs w:val="22"/>
        </w:rPr>
        <w:t xml:space="preserve">stav KIB v prostredí verejnej správy. Ďalej </w:t>
      </w:r>
      <w:r>
        <w:rPr>
          <w:rFonts w:cstheme="minorHAnsi"/>
          <w:szCs w:val="22"/>
        </w:rPr>
        <w:t>pripraviť a</w:t>
      </w:r>
      <w:r w:rsidRPr="002A6A65">
        <w:rPr>
          <w:rFonts w:cstheme="minorHAnsi"/>
          <w:szCs w:val="22"/>
        </w:rPr>
        <w:t xml:space="preserve"> schváliť plán práce na nasledujúci rok (vrátane legislatívnych zámerov, projektov a spôsobov financovania</w:t>
      </w:r>
      <w:r>
        <w:rPr>
          <w:rFonts w:cstheme="minorHAnsi"/>
          <w:szCs w:val="22"/>
        </w:rPr>
        <w:t xml:space="preserve"> </w:t>
      </w:r>
      <w:r w:rsidRPr="00D05323">
        <w:rPr>
          <w:rFonts w:cstheme="minorHAnsi"/>
          <w:szCs w:val="22"/>
        </w:rPr>
        <w:t>plánovaných aktivít</w:t>
      </w:r>
      <w:r w:rsidRPr="002A6A65">
        <w:rPr>
          <w:rFonts w:cstheme="minorHAnsi"/>
          <w:szCs w:val="22"/>
        </w:rPr>
        <w:t>).</w:t>
      </w:r>
    </w:p>
    <w:p w14:paraId="181FD877"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szCs w:val="22"/>
        </w:rPr>
      </w:pPr>
      <w:r w:rsidRPr="002A6A65">
        <w:rPr>
          <w:rFonts w:cstheme="minorHAnsi"/>
          <w:b/>
          <w:bCs/>
          <w:szCs w:val="22"/>
        </w:rPr>
        <w:t xml:space="preserve">U.1.2 </w:t>
      </w:r>
      <w:r w:rsidRPr="002A6A65">
        <w:rPr>
          <w:rFonts w:cstheme="minorHAnsi"/>
          <w:bCs/>
          <w:szCs w:val="22"/>
        </w:rPr>
        <w:t>Na dvojročnej báze realizovať</w:t>
      </w:r>
      <w:r w:rsidRPr="002A6A65">
        <w:rPr>
          <w:rFonts w:cstheme="minorHAnsi"/>
          <w:b/>
          <w:bCs/>
          <w:szCs w:val="22"/>
        </w:rPr>
        <w:t xml:space="preserve"> </w:t>
      </w:r>
      <w:r w:rsidRPr="002A6A65">
        <w:rPr>
          <w:rFonts w:cstheme="minorHAnsi"/>
          <w:szCs w:val="22"/>
        </w:rPr>
        <w:t>širší prieskum stavu KIB v prostredí verejnej správy s cieľom sledovať dlhodobé trendy a</w:t>
      </w:r>
      <w:r>
        <w:rPr>
          <w:rFonts w:cstheme="minorHAnsi"/>
          <w:szCs w:val="22"/>
        </w:rPr>
        <w:t xml:space="preserve"> zároveň </w:t>
      </w:r>
      <w:r w:rsidRPr="002A6A65">
        <w:rPr>
          <w:rFonts w:cstheme="minorHAnsi"/>
          <w:szCs w:val="22"/>
        </w:rPr>
        <w:t>zvyšovať bezpečnostné povedomie</w:t>
      </w:r>
      <w:r>
        <w:rPr>
          <w:rFonts w:cstheme="minorHAnsi"/>
          <w:szCs w:val="22"/>
        </w:rPr>
        <w:t xml:space="preserve"> </w:t>
      </w:r>
      <w:r w:rsidRPr="00212F19">
        <w:rPr>
          <w:rFonts w:cstheme="minorHAnsi"/>
          <w:szCs w:val="22"/>
        </w:rPr>
        <w:t>verejnosti.</w:t>
      </w:r>
    </w:p>
    <w:p w14:paraId="18C006DA"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szCs w:val="22"/>
        </w:rPr>
      </w:pPr>
      <w:r w:rsidRPr="002A6A65">
        <w:rPr>
          <w:rFonts w:cstheme="minorHAnsi"/>
          <w:b/>
          <w:bCs/>
          <w:szCs w:val="22"/>
        </w:rPr>
        <w:t xml:space="preserve">U.1.3 </w:t>
      </w:r>
      <w:r w:rsidRPr="002A6A65">
        <w:rPr>
          <w:rFonts w:cstheme="minorHAnsi"/>
          <w:szCs w:val="22"/>
        </w:rPr>
        <w:t xml:space="preserve">Analyzovať potreby verejnej správy </w:t>
      </w:r>
      <w:r>
        <w:rPr>
          <w:rFonts w:cstheme="minorHAnsi"/>
          <w:szCs w:val="22"/>
        </w:rPr>
        <w:t>v personálnej oblasti,</w:t>
      </w:r>
      <w:r w:rsidRPr="002A6A65">
        <w:rPr>
          <w:rFonts w:cstheme="minorHAnsi"/>
          <w:b/>
          <w:bCs/>
          <w:szCs w:val="22"/>
        </w:rPr>
        <w:t xml:space="preserve"> </w:t>
      </w:r>
      <w:r w:rsidRPr="002A6A65">
        <w:rPr>
          <w:rFonts w:cstheme="minorHAnsi"/>
          <w:szCs w:val="22"/>
        </w:rPr>
        <w:t xml:space="preserve">zaviesť </w:t>
      </w:r>
      <w:r w:rsidRPr="00212F19">
        <w:rPr>
          <w:rFonts w:cstheme="minorHAnsi"/>
          <w:szCs w:val="22"/>
        </w:rPr>
        <w:t>kvalifikácie</w:t>
      </w:r>
      <w:r w:rsidRPr="002A6A65">
        <w:rPr>
          <w:rFonts w:cstheme="minorHAnsi"/>
          <w:szCs w:val="22"/>
        </w:rPr>
        <w:t xml:space="preserve"> špecialistov v oblasti KIB a</w:t>
      </w:r>
      <w:r>
        <w:rPr>
          <w:rFonts w:cstheme="minorHAnsi"/>
          <w:szCs w:val="22"/>
        </w:rPr>
        <w:t> zaradiť ich</w:t>
      </w:r>
      <w:r w:rsidRPr="002A6A65">
        <w:rPr>
          <w:rFonts w:cstheme="minorHAnsi"/>
          <w:szCs w:val="22"/>
        </w:rPr>
        <w:t xml:space="preserve"> do takej platovej triedy, aby sa podmienky zosúladili s podnikateľským sektorom a aby práca v štátnej správ</w:t>
      </w:r>
      <w:r>
        <w:rPr>
          <w:rFonts w:cstheme="minorHAnsi"/>
          <w:szCs w:val="22"/>
        </w:rPr>
        <w:t>e v tejto oblasti bola motivujúca</w:t>
      </w:r>
      <w:r w:rsidRPr="002A6A65">
        <w:rPr>
          <w:rFonts w:cstheme="minorHAnsi"/>
          <w:szCs w:val="22"/>
        </w:rPr>
        <w:t xml:space="preserve">, </w:t>
      </w:r>
      <w:r>
        <w:rPr>
          <w:rFonts w:cstheme="minorHAnsi"/>
          <w:szCs w:val="22"/>
        </w:rPr>
        <w:t xml:space="preserve">perspektívna, </w:t>
      </w:r>
      <w:r w:rsidRPr="002A6A65">
        <w:rPr>
          <w:rFonts w:cstheme="minorHAnsi"/>
          <w:szCs w:val="22"/>
        </w:rPr>
        <w:t>atraktívna a dlhodobo udržateľná.</w:t>
      </w:r>
    </w:p>
    <w:p w14:paraId="19D3A6D3"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bCs/>
          <w:szCs w:val="22"/>
          <w:u w:val="single"/>
        </w:rPr>
        <w:t>U.2.</w:t>
      </w:r>
      <w:r w:rsidRPr="002A6A65">
        <w:rPr>
          <w:rFonts w:cstheme="minorHAnsi"/>
          <w:b/>
          <w:szCs w:val="22"/>
          <w:u w:val="single"/>
        </w:rPr>
        <w:t xml:space="preserve"> Podieľať sa na príprave legisl</w:t>
      </w:r>
      <w:r>
        <w:rPr>
          <w:rFonts w:cstheme="minorHAnsi"/>
          <w:b/>
          <w:szCs w:val="22"/>
          <w:u w:val="single"/>
        </w:rPr>
        <w:t>atívy, koncepcií a štandardov EÚ</w:t>
      </w:r>
      <w:r w:rsidRPr="002A6A65">
        <w:rPr>
          <w:rFonts w:cstheme="minorHAnsi"/>
          <w:b/>
          <w:szCs w:val="22"/>
          <w:u w:val="single"/>
        </w:rPr>
        <w:t xml:space="preserve"> a SR a premietať povinnosti vyplývajúce z nariadení EÚ a národnej legisl</w:t>
      </w:r>
      <w:r>
        <w:rPr>
          <w:rFonts w:cstheme="minorHAnsi"/>
          <w:b/>
          <w:szCs w:val="22"/>
          <w:u w:val="single"/>
        </w:rPr>
        <w:t>atívy, koncepčných dokumentov EÚ</w:t>
      </w:r>
      <w:r w:rsidRPr="002A6A65">
        <w:rPr>
          <w:rFonts w:cstheme="minorHAnsi"/>
          <w:b/>
          <w:szCs w:val="22"/>
          <w:u w:val="single"/>
        </w:rPr>
        <w:t xml:space="preserve"> a SR do zákonov, vykonávacích predpisov a štandardov </w:t>
      </w:r>
      <w:r>
        <w:rPr>
          <w:rFonts w:cstheme="minorHAnsi"/>
          <w:b/>
          <w:szCs w:val="22"/>
          <w:u w:val="single"/>
        </w:rPr>
        <w:t xml:space="preserve">pre </w:t>
      </w:r>
      <w:r w:rsidRPr="002A6A65">
        <w:rPr>
          <w:rFonts w:cstheme="minorHAnsi"/>
          <w:b/>
          <w:szCs w:val="22"/>
          <w:u w:val="single"/>
        </w:rPr>
        <w:t>ISVS, a tiež udržiavať a rozvíjať konzistentnú odbornú terminológiu KIB pre potreby legislatívy a vzdelávania.</w:t>
      </w:r>
    </w:p>
    <w:p w14:paraId="67B3A705" w14:textId="77777777" w:rsidR="002575E9" w:rsidRPr="002A6A65" w:rsidRDefault="002575E9" w:rsidP="002575E9">
      <w:pPr>
        <w:pStyle w:val="Odsekzoznamu"/>
        <w:numPr>
          <w:ilvl w:val="0"/>
          <w:numId w:val="0"/>
        </w:numPr>
        <w:spacing w:before="120" w:after="0" w:line="240" w:lineRule="auto"/>
        <w:ind w:left="720" w:firstLine="414"/>
        <w:contextualSpacing w:val="0"/>
        <w:rPr>
          <w:rFonts w:cstheme="minorHAnsi"/>
          <w:szCs w:val="22"/>
        </w:rPr>
      </w:pPr>
      <w:r w:rsidRPr="002A6A65">
        <w:rPr>
          <w:rFonts w:cstheme="minorHAnsi"/>
          <w:szCs w:val="22"/>
        </w:rPr>
        <w:t>Tento cieľ dosiahneme nasledovnými aktivitami:</w:t>
      </w:r>
    </w:p>
    <w:p w14:paraId="721B57C2"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U.2.1. </w:t>
      </w:r>
      <w:r w:rsidRPr="002A6A65">
        <w:rPr>
          <w:rFonts w:cstheme="minorHAnsi"/>
          <w:bCs/>
          <w:szCs w:val="22"/>
        </w:rPr>
        <w:t>Budovať potrebné odborné kapacity MIRRI získavaním odborníkov v oblasti KIB pre prácu na Sekcii kybernetickej bezpečnosti MIRRI, systematickým vzdelávaním zamestnancov MIRRI, budovaním know-how, spoluprácou s externými odborníkmi, ako aj inštitucionálnou spoluprácou so štátnymi inštitúciami, vysokými školami, súkromnými spoločnosťami I zahraničnými inštitúciami.</w:t>
      </w:r>
    </w:p>
    <w:p w14:paraId="1E02B1BA"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U.2.2. </w:t>
      </w:r>
      <w:r w:rsidRPr="002A6A65">
        <w:rPr>
          <w:rFonts w:cstheme="minorHAnsi"/>
          <w:bCs/>
          <w:szCs w:val="22"/>
        </w:rPr>
        <w:t>Zapojiť odborne kvalifikovaných pracovníkov MIRRI (resp. externých špecialistov) do pracovných skupín zameraných na problematiku KIB v SR i EÚ, ako aj do technickej komisie pre kybernetickú a informačnú bezpečnosť Úradu pre normalizáciu, metrológiu a skú</w:t>
      </w:r>
      <w:r>
        <w:rPr>
          <w:rFonts w:cstheme="minorHAnsi"/>
          <w:bCs/>
          <w:szCs w:val="22"/>
        </w:rPr>
        <w:t xml:space="preserve">šobníctvo Slovenskej republiky  s cieľom odborného vplyvu na posudzovanie ISO noriem a na ich </w:t>
      </w:r>
      <w:r w:rsidRPr="002A6A65">
        <w:rPr>
          <w:rFonts w:cstheme="minorHAnsi"/>
          <w:bCs/>
          <w:szCs w:val="22"/>
        </w:rPr>
        <w:t>zara</w:t>
      </w:r>
      <w:r>
        <w:rPr>
          <w:rFonts w:cstheme="minorHAnsi"/>
          <w:bCs/>
          <w:szCs w:val="22"/>
        </w:rPr>
        <w:t>ďovanie</w:t>
      </w:r>
      <w:r w:rsidRPr="002A6A65">
        <w:rPr>
          <w:rFonts w:cstheme="minorHAnsi"/>
          <w:bCs/>
          <w:szCs w:val="22"/>
        </w:rPr>
        <w:t xml:space="preserve"> </w:t>
      </w:r>
      <w:r>
        <w:rPr>
          <w:rFonts w:cstheme="minorHAnsi"/>
          <w:bCs/>
          <w:szCs w:val="22"/>
        </w:rPr>
        <w:t>do STN</w:t>
      </w:r>
      <w:r w:rsidRPr="002A6A65">
        <w:rPr>
          <w:rFonts w:cstheme="minorHAnsi"/>
          <w:bCs/>
          <w:szCs w:val="22"/>
        </w:rPr>
        <w:t>.</w:t>
      </w:r>
    </w:p>
    <w:p w14:paraId="6868F6F9"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U.2.3</w:t>
      </w:r>
      <w:r w:rsidRPr="002A6A65">
        <w:rPr>
          <w:rFonts w:cstheme="minorHAnsi"/>
          <w:bCs/>
          <w:szCs w:val="22"/>
        </w:rPr>
        <w:t xml:space="preserve"> Zabezpečiť využívanie získaných poznatkov v rámci prípravy legislatívnych noriem</w:t>
      </w:r>
      <w:r>
        <w:rPr>
          <w:rFonts w:cstheme="minorHAnsi"/>
          <w:bCs/>
          <w:szCs w:val="22"/>
        </w:rPr>
        <w:t xml:space="preserve"> a predpisov</w:t>
      </w:r>
      <w:r w:rsidRPr="002A6A65">
        <w:rPr>
          <w:rFonts w:cstheme="minorHAnsi"/>
          <w:bCs/>
          <w:szCs w:val="22"/>
        </w:rPr>
        <w:t>, štandardov, metodických materiálov a vzorových dokumentov v oblasti KIB.</w:t>
      </w:r>
    </w:p>
    <w:p w14:paraId="1DD79676"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U.2.4. </w:t>
      </w:r>
      <w:r w:rsidRPr="002A6A65">
        <w:rPr>
          <w:rFonts w:cstheme="minorHAnsi"/>
          <w:bCs/>
          <w:szCs w:val="22"/>
        </w:rPr>
        <w:t>Poskytovať odbornú pomoc s</w:t>
      </w:r>
      <w:r>
        <w:rPr>
          <w:rFonts w:cstheme="minorHAnsi"/>
          <w:bCs/>
          <w:szCs w:val="22"/>
        </w:rPr>
        <w:t>právcom / prevádzkovateľom ISVS.</w:t>
      </w:r>
      <w:r w:rsidRPr="002A6A65">
        <w:rPr>
          <w:rFonts w:cstheme="minorHAnsi"/>
          <w:bCs/>
          <w:szCs w:val="22"/>
        </w:rPr>
        <w:t xml:space="preserve"> </w:t>
      </w:r>
    </w:p>
    <w:p w14:paraId="72B3E4D6"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U.2.5 </w:t>
      </w:r>
      <w:r w:rsidRPr="002A6A65">
        <w:rPr>
          <w:rFonts w:cstheme="minorHAnsi"/>
          <w:bCs/>
          <w:szCs w:val="22"/>
        </w:rPr>
        <w:t>Zrealizovať analýzu právnych noriem určujúcich bezpečnostné požiadavky vzťahujúce sa na ISVS, a to v kontexte zosúladenia požiadaviek na ochranu ISVS, vytvorenia metodických materiálov (základy KIB, vysvetlenie požiadaviek na ochranu ISVS, postupy ako zistiť, čo sa konkrétnej organizácie a jej ISVS týka, návody na riešenia a vzorové dokumenty a</w:t>
      </w:r>
      <w:r>
        <w:rPr>
          <w:rFonts w:cstheme="minorHAnsi"/>
          <w:bCs/>
          <w:szCs w:val="22"/>
        </w:rPr>
        <w:t> </w:t>
      </w:r>
      <w:r w:rsidRPr="002A6A65">
        <w:rPr>
          <w:rFonts w:cstheme="minorHAnsi"/>
          <w:bCs/>
          <w:szCs w:val="22"/>
        </w:rPr>
        <w:t>šablóny</w:t>
      </w:r>
      <w:r>
        <w:rPr>
          <w:rFonts w:cstheme="minorHAnsi"/>
          <w:bCs/>
          <w:szCs w:val="22"/>
        </w:rPr>
        <w:t>)</w:t>
      </w:r>
      <w:r w:rsidRPr="002A6A65">
        <w:rPr>
          <w:rFonts w:cstheme="minorHAnsi"/>
          <w:bCs/>
          <w:szCs w:val="22"/>
        </w:rPr>
        <w:t>.</w:t>
      </w:r>
    </w:p>
    <w:p w14:paraId="7A5ED9E1"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bCs/>
          <w:szCs w:val="22"/>
          <w:u w:val="single"/>
        </w:rPr>
        <w:lastRenderedPageBreak/>
        <w:t>U.3.</w:t>
      </w:r>
      <w:r w:rsidRPr="002A6A65">
        <w:rPr>
          <w:rFonts w:cstheme="minorHAnsi"/>
          <w:b/>
          <w:szCs w:val="22"/>
          <w:u w:val="single"/>
        </w:rPr>
        <w:t xml:space="preserve"> Zabezpečovať prevenciu a riešenie závažných bezpečnostných incidentov v pôsobnosti MIRRI (prostredníctvom CSIRT.SK), </w:t>
      </w:r>
      <w:r>
        <w:rPr>
          <w:rFonts w:cstheme="minorHAnsi"/>
          <w:b/>
          <w:szCs w:val="22"/>
          <w:u w:val="single"/>
        </w:rPr>
        <w:t>zapája</w:t>
      </w:r>
      <w:r w:rsidRPr="0005144B">
        <w:rPr>
          <w:rFonts w:cstheme="minorHAnsi"/>
          <w:b/>
          <w:szCs w:val="22"/>
          <w:u w:val="single"/>
        </w:rPr>
        <w:t>ť</w:t>
      </w:r>
      <w:r>
        <w:rPr>
          <w:rFonts w:cstheme="minorHAnsi"/>
          <w:b/>
          <w:szCs w:val="22"/>
          <w:u w:val="single"/>
        </w:rPr>
        <w:t xml:space="preserve"> sa do </w:t>
      </w:r>
      <w:r w:rsidRPr="0005144B">
        <w:rPr>
          <w:rFonts w:cstheme="minorHAnsi"/>
          <w:b/>
          <w:szCs w:val="22"/>
          <w:u w:val="single"/>
        </w:rPr>
        <w:t>medzinárodnej spolupráce a</w:t>
      </w:r>
      <w:r w:rsidRPr="002A6A65">
        <w:rPr>
          <w:rFonts w:cstheme="minorHAnsi"/>
          <w:b/>
          <w:szCs w:val="22"/>
          <w:u w:val="single"/>
        </w:rPr>
        <w:t xml:space="preserve"> poskytovať varovania o bezpečnostných hrozbách, zraniteľnostiach a útokoch, ako aj  odbornú a metodickú pomoc pri budovaní rezortných CSIRT-ov a riešení bezpečnostných problémov ISVS.</w:t>
      </w:r>
    </w:p>
    <w:p w14:paraId="23D97B8F" w14:textId="77777777" w:rsidR="002575E9" w:rsidRPr="002A6A65" w:rsidRDefault="002575E9" w:rsidP="002575E9">
      <w:pPr>
        <w:pStyle w:val="Odsekzoznamu"/>
        <w:numPr>
          <w:ilvl w:val="0"/>
          <w:numId w:val="0"/>
        </w:numPr>
        <w:spacing w:before="120" w:after="0" w:line="240" w:lineRule="auto"/>
        <w:ind w:left="720" w:firstLine="414"/>
        <w:contextualSpacing w:val="0"/>
        <w:rPr>
          <w:rFonts w:cstheme="minorHAnsi"/>
          <w:szCs w:val="22"/>
        </w:rPr>
      </w:pPr>
      <w:r w:rsidRPr="002A6A65">
        <w:rPr>
          <w:rFonts w:cstheme="minorHAnsi"/>
          <w:szCs w:val="22"/>
        </w:rPr>
        <w:t>Tento cieľ dosiahneme nasledovnými aktivitami:</w:t>
      </w:r>
    </w:p>
    <w:p w14:paraId="6965E94D" w14:textId="77777777" w:rsidR="002575E9" w:rsidRPr="00D25A90" w:rsidRDefault="002575E9" w:rsidP="002575E9">
      <w:pPr>
        <w:spacing w:before="120" w:after="0" w:line="240" w:lineRule="auto"/>
        <w:ind w:left="1416"/>
        <w:rPr>
          <w:rFonts w:cstheme="minorHAnsi"/>
          <w:bCs/>
        </w:rPr>
      </w:pPr>
      <w:r w:rsidRPr="002A6A65">
        <w:rPr>
          <w:rFonts w:cstheme="minorHAnsi"/>
          <w:b/>
          <w:bCs/>
        </w:rPr>
        <w:t xml:space="preserve">U.3.1. </w:t>
      </w:r>
      <w:r w:rsidRPr="002A6A65">
        <w:rPr>
          <w:rFonts w:cstheme="minorHAnsi"/>
          <w:bCs/>
        </w:rPr>
        <w:t xml:space="preserve">Realizovať základnú a systematickú úroveň ochrany </w:t>
      </w:r>
      <w:r w:rsidRPr="002A6A65">
        <w:rPr>
          <w:rFonts w:cstheme="minorHAnsi"/>
        </w:rPr>
        <w:t>digitálneho ekosystému verejnej správy</w:t>
      </w:r>
      <w:r>
        <w:rPr>
          <w:rFonts w:cstheme="minorHAnsi"/>
        </w:rPr>
        <w:t xml:space="preserve"> </w:t>
      </w:r>
      <w:r w:rsidRPr="00B43A69">
        <w:rPr>
          <w:rFonts w:cstheme="minorHAnsi"/>
          <w:bCs/>
        </w:rPr>
        <w:t>identifikáciou ISVS a vytvorenie centrálnej kapacity na poskytovanie odbornej pomoci pri distribúcii a implementácii bezpečnostných opatrení. Významným prínosom tejto úlohy je poskytn</w:t>
      </w:r>
      <w:r>
        <w:rPr>
          <w:rFonts w:cstheme="minorHAnsi"/>
          <w:bCs/>
        </w:rPr>
        <w:t>utie centrálnej podpory</w:t>
      </w:r>
      <w:r w:rsidRPr="00B43A69">
        <w:rPr>
          <w:rFonts w:cstheme="minorHAnsi"/>
          <w:bCs/>
        </w:rPr>
        <w:t xml:space="preserve"> KIB pre malé mestá,</w:t>
      </w:r>
      <w:r w:rsidRPr="009A26BF">
        <w:rPr>
          <w:rFonts w:cstheme="minorHAnsi"/>
          <w:bCs/>
        </w:rPr>
        <w:t xml:space="preserve"> obce a inštitúcie / organizácie verejnej správy, ktoré bežne nedisponujú kvalifikovanými odbornými personálnymi zdrojmi.</w:t>
      </w:r>
    </w:p>
    <w:p w14:paraId="05B40C56" w14:textId="77777777" w:rsidR="002575E9" w:rsidRPr="00D25A90"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D25A90">
        <w:rPr>
          <w:rFonts w:cstheme="minorHAnsi"/>
          <w:b/>
          <w:bCs/>
          <w:szCs w:val="22"/>
        </w:rPr>
        <w:t>U.3.2.</w:t>
      </w:r>
      <w:r w:rsidRPr="00D25A90">
        <w:rPr>
          <w:rFonts w:cstheme="minorHAnsi"/>
          <w:bCs/>
          <w:szCs w:val="22"/>
        </w:rPr>
        <w:t xml:space="preserve"> Realizovať bezpečnostné audity, hodnotenia zraniteľností, ako aj penetračné  testovania</w:t>
      </w:r>
      <w:r w:rsidRPr="00D25A90">
        <w:rPr>
          <w:rFonts w:cstheme="minorHAnsi"/>
          <w:bCs/>
          <w:color w:val="000000" w:themeColor="text1"/>
          <w:szCs w:val="22"/>
        </w:rPr>
        <w:t xml:space="preserve"> </w:t>
      </w:r>
      <w:r w:rsidRPr="00D25A90">
        <w:rPr>
          <w:rFonts w:cstheme="minorHAnsi"/>
          <w:bCs/>
          <w:szCs w:val="22"/>
        </w:rPr>
        <w:t>ako základnú súčasť KIB a to počas celej životnosti technických i technologických riešení (vo fáze návrhu a vývoja, v pilotnej fáze, pred nasadením do produkcie, ako aj počas ostrej prevádzky).</w:t>
      </w:r>
    </w:p>
    <w:p w14:paraId="6749FF27"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U.3.3.</w:t>
      </w:r>
      <w:r w:rsidRPr="002A6A65">
        <w:rPr>
          <w:rFonts w:cstheme="minorHAnsi"/>
          <w:bCs/>
          <w:szCs w:val="22"/>
        </w:rPr>
        <w:t xml:space="preserve"> Poskytovať odbornú pomoc správcom / prevádzkovateľom ISVS podrobným rozpracovaním základnej úrovne ochrany ISVS (baseline).</w:t>
      </w:r>
    </w:p>
    <w:p w14:paraId="1CCE790D"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U.3.4. </w:t>
      </w:r>
      <w:r w:rsidRPr="002A6A65">
        <w:rPr>
          <w:rFonts w:cstheme="minorHAnsi"/>
          <w:bCs/>
          <w:szCs w:val="22"/>
        </w:rPr>
        <w:t>Nadviazať medzinárodnú spoluprácu s relevantnými medzinárodnými centrami excelentnosti (napr. s Centrom excelentnosti NATO pre kooperatívnu kybernetickú obranu) v oblasti boja proti kybernetickým a hybridným hrozbám a využívať ich expertízu.</w:t>
      </w:r>
    </w:p>
    <w:p w14:paraId="3806A132"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U.3.5. </w:t>
      </w:r>
      <w:r w:rsidRPr="002A6A65">
        <w:rPr>
          <w:rFonts w:cstheme="minorHAnsi"/>
          <w:bCs/>
          <w:szCs w:val="22"/>
        </w:rPr>
        <w:t xml:space="preserve">Aplikovať centrálne </w:t>
      </w:r>
      <w:r>
        <w:rPr>
          <w:rFonts w:cstheme="minorHAnsi"/>
          <w:bCs/>
          <w:szCs w:val="22"/>
        </w:rPr>
        <w:t xml:space="preserve">metodické </w:t>
      </w:r>
      <w:r w:rsidRPr="002A6A65">
        <w:rPr>
          <w:rFonts w:cstheme="minorHAnsi"/>
          <w:bCs/>
          <w:szCs w:val="22"/>
        </w:rPr>
        <w:t>riadenie kontinuity prevádzky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a cieľového času obnovenia, maximálnej doby výpadku a stratégie obnovy (plánu kontinuity činností a plánu obnovy).</w:t>
      </w:r>
    </w:p>
    <w:p w14:paraId="7162BADA"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U.3.6. </w:t>
      </w:r>
      <w:r>
        <w:rPr>
          <w:rFonts w:cstheme="minorHAnsi"/>
          <w:bCs/>
          <w:szCs w:val="22"/>
        </w:rPr>
        <w:t>Odborne a koncepčne s</w:t>
      </w:r>
      <w:r w:rsidRPr="002A6A65">
        <w:rPr>
          <w:rFonts w:cstheme="minorHAnsi"/>
          <w:bCs/>
          <w:szCs w:val="22"/>
        </w:rPr>
        <w:t>polupracovať s ústrednými orgánmi pri vytváraní rezortných CSIRT-ov.</w:t>
      </w:r>
    </w:p>
    <w:p w14:paraId="73A7262B"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bCs/>
          <w:szCs w:val="22"/>
          <w:u w:val="single"/>
        </w:rPr>
        <w:t>U.4.</w:t>
      </w:r>
      <w:r w:rsidRPr="002A6A65">
        <w:rPr>
          <w:rFonts w:cstheme="minorHAnsi"/>
          <w:b/>
          <w:szCs w:val="22"/>
          <w:u w:val="single"/>
        </w:rPr>
        <w:t xml:space="preserve"> Pomáhať zvyšovať odbornú kompetentnosť v prostredí verejnej správy a bezpečnostné povedomie verejnosti.</w:t>
      </w:r>
    </w:p>
    <w:p w14:paraId="6E702BE4" w14:textId="77777777" w:rsidR="002575E9" w:rsidRPr="002A6A65" w:rsidRDefault="002575E9" w:rsidP="002575E9">
      <w:pPr>
        <w:pStyle w:val="Odsekzoznamu"/>
        <w:numPr>
          <w:ilvl w:val="0"/>
          <w:numId w:val="0"/>
        </w:numPr>
        <w:spacing w:before="120" w:after="0" w:line="240" w:lineRule="auto"/>
        <w:ind w:left="720" w:firstLine="414"/>
        <w:contextualSpacing w:val="0"/>
        <w:rPr>
          <w:rFonts w:cstheme="minorHAnsi"/>
          <w:szCs w:val="22"/>
        </w:rPr>
      </w:pPr>
      <w:r w:rsidRPr="002A6A65">
        <w:rPr>
          <w:rFonts w:cstheme="minorHAnsi"/>
          <w:szCs w:val="22"/>
        </w:rPr>
        <w:t>Tento cieľ dosiahneme nasledovnými aktivitami:</w:t>
      </w:r>
    </w:p>
    <w:p w14:paraId="6050B5CC"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U.4.1.</w:t>
      </w:r>
      <w:r w:rsidRPr="002A6A65">
        <w:rPr>
          <w:rFonts w:cstheme="minorHAnsi"/>
          <w:bCs/>
          <w:szCs w:val="22"/>
        </w:rPr>
        <w:t xml:space="preserve"> V spolupráci s vysokými školami vytvoriť systém vzdelávania pre zamestnancov verejnej správy (vrátane organizácie a spôsobov financovania), zodpovedných za KIB.</w:t>
      </w:r>
    </w:p>
    <w:p w14:paraId="135B4993"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U.4.2. </w:t>
      </w:r>
      <w:r w:rsidRPr="002A6A65">
        <w:rPr>
          <w:rFonts w:cstheme="minorHAnsi"/>
          <w:bCs/>
          <w:szCs w:val="22"/>
        </w:rPr>
        <w:t>V spolupráci s vysokými školami vytvoriť a perspektívne akreditovať vzdelávacie programy pre manažérov KIB, audítorov KIB, lektorov KIB a pracovníkov CSIRT.</w:t>
      </w:r>
    </w:p>
    <w:p w14:paraId="3022468C" w14:textId="77777777" w:rsidR="002575E9" w:rsidRPr="004E7C17"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2A6A65">
        <w:rPr>
          <w:rFonts w:cstheme="minorHAnsi"/>
          <w:b/>
          <w:bCs/>
          <w:szCs w:val="22"/>
        </w:rPr>
        <w:t xml:space="preserve">U.4.3. </w:t>
      </w:r>
      <w:r w:rsidRPr="004E7C17">
        <w:rPr>
          <w:rFonts w:cstheme="minorHAnsi"/>
          <w:bCs/>
          <w:szCs w:val="22"/>
        </w:rPr>
        <w:t>Vytvoriť kompetenčné centrá (centrá excelentnosti) pre KIB na vysokých školách z dôvodu spolupráce pri vzdelávaní a metodickej pomoci verejnej správe, pre zabezpečenie potrebných kapacít a zručností a vývoj nových bezpečnostných riešení.</w:t>
      </w:r>
    </w:p>
    <w:p w14:paraId="2DF940E7" w14:textId="77777777" w:rsidR="002575E9" w:rsidRPr="0051484D" w:rsidRDefault="002575E9" w:rsidP="002575E9">
      <w:pPr>
        <w:pStyle w:val="Odsekzoznamu"/>
        <w:numPr>
          <w:ilvl w:val="0"/>
          <w:numId w:val="42"/>
        </w:numPr>
        <w:spacing w:before="120" w:after="0" w:line="240" w:lineRule="auto"/>
        <w:ind w:left="1418" w:hanging="218"/>
        <w:contextualSpacing w:val="0"/>
        <w:rPr>
          <w:rFonts w:cstheme="minorHAnsi"/>
          <w:bCs/>
          <w:szCs w:val="22"/>
        </w:rPr>
      </w:pPr>
      <w:r w:rsidRPr="004E7C17">
        <w:rPr>
          <w:rFonts w:cstheme="minorHAnsi"/>
          <w:b/>
          <w:bCs/>
          <w:szCs w:val="22"/>
        </w:rPr>
        <w:t xml:space="preserve">U.4.4. </w:t>
      </w:r>
      <w:r w:rsidRPr="004E7C17">
        <w:rPr>
          <w:rFonts w:cstheme="minorHAnsi"/>
          <w:bCs/>
          <w:szCs w:val="22"/>
        </w:rPr>
        <w:t>Vytvárať metodické materiály k aktuálnym bezpečnostným problémom KIB a e-learningové materiály pre dištančné vzdelávanie rôznych cieľových</w:t>
      </w:r>
      <w:r w:rsidRPr="002A6A65">
        <w:rPr>
          <w:rFonts w:cstheme="minorHAnsi"/>
          <w:bCs/>
          <w:szCs w:val="22"/>
        </w:rPr>
        <w:t xml:space="preserve"> skupín v prostredí verejnej správy. Táto úloha je úzko prepojená na úlohu U.2.2.</w:t>
      </w:r>
    </w:p>
    <w:p w14:paraId="4E3BA1CD"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szCs w:val="22"/>
          <w:u w:val="single"/>
        </w:rPr>
        <w:t>U.5 Spolupráca s inými štátnymi inštitúciami.</w:t>
      </w:r>
    </w:p>
    <w:p w14:paraId="60BB250A" w14:textId="77777777" w:rsidR="002575E9" w:rsidRPr="002A6A65" w:rsidRDefault="002575E9" w:rsidP="002575E9">
      <w:pPr>
        <w:pStyle w:val="Odsekzoznamu"/>
        <w:numPr>
          <w:ilvl w:val="0"/>
          <w:numId w:val="0"/>
        </w:numPr>
        <w:spacing w:before="120" w:after="0" w:line="240" w:lineRule="auto"/>
        <w:ind w:left="720" w:firstLine="414"/>
        <w:contextualSpacing w:val="0"/>
        <w:rPr>
          <w:rFonts w:cstheme="minorHAnsi"/>
          <w:szCs w:val="22"/>
        </w:rPr>
      </w:pPr>
      <w:r w:rsidRPr="002A6A65">
        <w:rPr>
          <w:rFonts w:cstheme="minorHAnsi"/>
          <w:szCs w:val="22"/>
        </w:rPr>
        <w:t>Tento cieľ dosiahneme nasledovnými aktivitami:</w:t>
      </w:r>
    </w:p>
    <w:p w14:paraId="0688DC3C"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
          <w:bCs/>
          <w:szCs w:val="22"/>
        </w:rPr>
      </w:pPr>
      <w:r w:rsidRPr="002A6A65">
        <w:rPr>
          <w:rFonts w:cstheme="minorHAnsi"/>
          <w:b/>
          <w:bCs/>
          <w:szCs w:val="22"/>
        </w:rPr>
        <w:lastRenderedPageBreak/>
        <w:t>U.5.1</w:t>
      </w:r>
      <w:r w:rsidRPr="002A6A65">
        <w:rPr>
          <w:rFonts w:cstheme="minorHAnsi"/>
          <w:bCs/>
          <w:szCs w:val="22"/>
        </w:rPr>
        <w:t xml:space="preserve">. </w:t>
      </w:r>
      <w:r>
        <w:rPr>
          <w:rFonts w:cstheme="minorHAnsi"/>
          <w:bCs/>
          <w:szCs w:val="22"/>
        </w:rPr>
        <w:t>K</w:t>
      </w:r>
      <w:r w:rsidRPr="002A6A65">
        <w:rPr>
          <w:rFonts w:cstheme="minorHAnsi"/>
          <w:bCs/>
          <w:szCs w:val="22"/>
        </w:rPr>
        <w:t>oordinovať legislatívu a štandardy v oblasti KIB (odstránenie duplicít, konzistentnosť terminológie, klasifikácia informácií postavená na bezpečnostných požiadavkách a dohodnutých typoch informácií, spoločné základné bezpečnostné štandardy, ošetrenie špecifických potrieb a</w:t>
      </w:r>
      <w:r>
        <w:rPr>
          <w:rFonts w:cstheme="minorHAnsi"/>
          <w:bCs/>
          <w:szCs w:val="22"/>
        </w:rPr>
        <w:t> zabezpečenie základnej (</w:t>
      </w:r>
      <w:r w:rsidRPr="002A6A65">
        <w:rPr>
          <w:rFonts w:cstheme="minorHAnsi"/>
          <w:bCs/>
          <w:szCs w:val="22"/>
        </w:rPr>
        <w:t>baseline</w:t>
      </w:r>
      <w:r>
        <w:rPr>
          <w:rFonts w:cstheme="minorHAnsi"/>
          <w:bCs/>
          <w:szCs w:val="22"/>
        </w:rPr>
        <w:t>) ochrany</w:t>
      </w:r>
      <w:r w:rsidRPr="002A6A65">
        <w:rPr>
          <w:rFonts w:cstheme="minorHAnsi"/>
          <w:bCs/>
          <w:szCs w:val="22"/>
        </w:rPr>
        <w:t>). Ďalej koordinovať spôsoby výmeny informácií, riadenie spoločných projektov, post</w:t>
      </w:r>
      <w:r>
        <w:rPr>
          <w:rFonts w:cstheme="minorHAnsi"/>
          <w:bCs/>
          <w:szCs w:val="22"/>
        </w:rPr>
        <w:t>upy pri novelizácii existujúcej</w:t>
      </w:r>
      <w:r w:rsidRPr="002A6A65">
        <w:rPr>
          <w:rFonts w:cstheme="minorHAnsi"/>
          <w:bCs/>
          <w:szCs w:val="22"/>
        </w:rPr>
        <w:t xml:space="preserve"> a príprave novej legislatívy, procesy riešenia závažných bezpečnostných incidentov, ako aj metódy prípravy  a vzdelávania špecialistov KIB</w:t>
      </w:r>
      <w:r>
        <w:rPr>
          <w:rFonts w:cstheme="minorHAnsi"/>
          <w:bCs/>
          <w:szCs w:val="22"/>
        </w:rPr>
        <w:t xml:space="preserve"> a</w:t>
      </w:r>
      <w:r w:rsidRPr="002A6A65">
        <w:rPr>
          <w:rFonts w:cstheme="minorHAnsi"/>
          <w:bCs/>
          <w:szCs w:val="22"/>
        </w:rPr>
        <w:t xml:space="preserve"> budovania bezpečnostného povedomia.</w:t>
      </w:r>
    </w:p>
    <w:p w14:paraId="4B7596FA"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szCs w:val="22"/>
          <w:u w:val="single"/>
        </w:rPr>
      </w:pPr>
      <w:r w:rsidRPr="002A6A65">
        <w:rPr>
          <w:rFonts w:cstheme="minorHAnsi"/>
          <w:b/>
          <w:szCs w:val="22"/>
          <w:u w:val="single"/>
        </w:rPr>
        <w:t>U.6 Spolupráca so súkromným sektorom.</w:t>
      </w:r>
    </w:p>
    <w:p w14:paraId="792DE2F6" w14:textId="77777777" w:rsidR="002575E9" w:rsidRPr="002A6A65" w:rsidRDefault="002575E9" w:rsidP="002575E9">
      <w:pPr>
        <w:pStyle w:val="Odsekzoznamu"/>
        <w:numPr>
          <w:ilvl w:val="0"/>
          <w:numId w:val="0"/>
        </w:numPr>
        <w:spacing w:before="120" w:after="0" w:line="240" w:lineRule="auto"/>
        <w:ind w:left="1134"/>
        <w:contextualSpacing w:val="0"/>
        <w:rPr>
          <w:rFonts w:cstheme="minorHAnsi"/>
          <w:szCs w:val="22"/>
        </w:rPr>
      </w:pPr>
      <w:r w:rsidRPr="002A6A65">
        <w:rPr>
          <w:rFonts w:cstheme="minorHAnsi"/>
          <w:szCs w:val="22"/>
        </w:rPr>
        <w:t xml:space="preserve">Úloha súkromného sektora v oblasti KIB je nezastupiteľná. A to najmä v oblasti dodávateľov d-IKT pre verejnú správu, prevádzkovateľov systémov (outsourcing), poskytovateľov služieb, špeciálnej expertnej a konzultačnej činnosti, ako aj používateľov ISVS a elektronických služieb verejnej správy. </w:t>
      </w:r>
      <w:r w:rsidRPr="00A47473">
        <w:rPr>
          <w:rFonts w:cstheme="minorHAnsi"/>
          <w:szCs w:val="22"/>
        </w:rPr>
        <w:t>Efektívna odborná spolupráca s odborníkmi zo súkromného sektora môže významnou mierou prispieť k zvyšovaniu úrovne KIB vo verejnej správe. Tento cieľ dosiahneme nasledovnými</w:t>
      </w:r>
      <w:r w:rsidRPr="002A6A65">
        <w:rPr>
          <w:rFonts w:cstheme="minorHAnsi"/>
          <w:szCs w:val="22"/>
        </w:rPr>
        <w:t xml:space="preserve"> aktivitami:</w:t>
      </w:r>
    </w:p>
    <w:p w14:paraId="7068F804"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
          <w:bCs/>
          <w:szCs w:val="22"/>
        </w:rPr>
      </w:pPr>
      <w:r w:rsidRPr="002A6A65">
        <w:rPr>
          <w:rFonts w:cstheme="minorHAnsi"/>
          <w:b/>
          <w:bCs/>
          <w:szCs w:val="22"/>
        </w:rPr>
        <w:t>U.6</w:t>
      </w:r>
      <w:r>
        <w:rPr>
          <w:rFonts w:cstheme="minorHAnsi"/>
          <w:b/>
          <w:bCs/>
          <w:szCs w:val="22"/>
        </w:rPr>
        <w:t>.1</w:t>
      </w:r>
      <w:r w:rsidRPr="002A6A65">
        <w:rPr>
          <w:rFonts w:cstheme="minorHAnsi"/>
          <w:b/>
          <w:bCs/>
          <w:szCs w:val="22"/>
        </w:rPr>
        <w:t xml:space="preserve">. </w:t>
      </w:r>
      <w:r w:rsidRPr="002A6A65">
        <w:rPr>
          <w:rFonts w:cstheme="minorHAnsi"/>
          <w:bCs/>
          <w:szCs w:val="22"/>
        </w:rPr>
        <w:t xml:space="preserve">Posilniť odbornosť zamestnancov verejnej správy, aby boli odborne rovnocennými partnermi odborníkov z komerčných firiem v </w:t>
      </w:r>
      <w:r>
        <w:rPr>
          <w:rFonts w:cstheme="minorHAnsi"/>
          <w:bCs/>
          <w:szCs w:val="22"/>
        </w:rPr>
        <w:t>rámci</w:t>
      </w:r>
      <w:r w:rsidRPr="002A6A65">
        <w:rPr>
          <w:rFonts w:cstheme="minorHAnsi"/>
          <w:bCs/>
          <w:szCs w:val="22"/>
        </w:rPr>
        <w:t xml:space="preserve"> špecifikácie a kontroly plnenia úloh v oblasti KIB.</w:t>
      </w:r>
    </w:p>
    <w:p w14:paraId="05FFAD04" w14:textId="77777777" w:rsidR="002575E9" w:rsidRPr="002A6A65" w:rsidRDefault="002575E9" w:rsidP="002575E9">
      <w:pPr>
        <w:pStyle w:val="Odsekzoznamu"/>
        <w:numPr>
          <w:ilvl w:val="0"/>
          <w:numId w:val="42"/>
        </w:numPr>
        <w:spacing w:before="120" w:after="0" w:line="240" w:lineRule="auto"/>
        <w:ind w:left="1418" w:hanging="218"/>
        <w:contextualSpacing w:val="0"/>
        <w:rPr>
          <w:rFonts w:cstheme="minorHAnsi"/>
          <w:b/>
          <w:bCs/>
          <w:szCs w:val="22"/>
        </w:rPr>
      </w:pPr>
      <w:r w:rsidRPr="002A6A65">
        <w:rPr>
          <w:rFonts w:cstheme="minorHAnsi"/>
          <w:b/>
          <w:bCs/>
          <w:szCs w:val="22"/>
        </w:rPr>
        <w:t>U.6</w:t>
      </w:r>
      <w:r>
        <w:rPr>
          <w:rFonts w:cstheme="minorHAnsi"/>
          <w:b/>
          <w:bCs/>
          <w:szCs w:val="22"/>
        </w:rPr>
        <w:t>.2</w:t>
      </w:r>
      <w:r w:rsidRPr="002A6A65">
        <w:rPr>
          <w:rFonts w:cstheme="minorHAnsi"/>
          <w:b/>
          <w:bCs/>
          <w:szCs w:val="22"/>
        </w:rPr>
        <w:t xml:space="preserve">. </w:t>
      </w:r>
      <w:r w:rsidRPr="002A6A65">
        <w:rPr>
          <w:rFonts w:cstheme="minorHAnsi"/>
          <w:bCs/>
          <w:szCs w:val="22"/>
        </w:rPr>
        <w:t>Poskytnúť tvorcom a dizajnérom informačných systémov informácie o štandardoch pre ISVS, aby boli schopní vytvárať systémy so spoľahlivou komunikáciou s ISVS pri zabezpečení kompatibility a požadovaných nárokov na KIB</w:t>
      </w:r>
      <w:r>
        <w:rPr>
          <w:rFonts w:cstheme="minorHAnsi"/>
          <w:bCs/>
          <w:szCs w:val="22"/>
        </w:rPr>
        <w:t xml:space="preserve"> ISVS</w:t>
      </w:r>
      <w:r w:rsidRPr="002A6A65">
        <w:rPr>
          <w:rFonts w:cstheme="minorHAnsi"/>
          <w:bCs/>
          <w:szCs w:val="22"/>
        </w:rPr>
        <w:t>.</w:t>
      </w:r>
    </w:p>
    <w:p w14:paraId="3C9D13CC" w14:textId="77777777" w:rsidR="002575E9" w:rsidRPr="002A6A65" w:rsidRDefault="002575E9" w:rsidP="002575E9">
      <w:pPr>
        <w:pStyle w:val="Odsekzoznamu"/>
        <w:numPr>
          <w:ilvl w:val="0"/>
          <w:numId w:val="0"/>
        </w:numPr>
        <w:spacing w:before="120" w:after="0" w:line="240" w:lineRule="auto"/>
        <w:ind w:left="1418"/>
        <w:contextualSpacing w:val="0"/>
        <w:rPr>
          <w:rFonts w:cstheme="minorHAnsi"/>
          <w:b/>
          <w:bCs/>
          <w:szCs w:val="22"/>
        </w:rPr>
      </w:pPr>
    </w:p>
    <w:p w14:paraId="710D4C6D" w14:textId="77777777" w:rsidR="002575E9" w:rsidRPr="002A6A65" w:rsidRDefault="002575E9" w:rsidP="002575E9">
      <w:pPr>
        <w:pStyle w:val="Odsekzoznamu"/>
        <w:numPr>
          <w:ilvl w:val="0"/>
          <w:numId w:val="40"/>
        </w:numPr>
        <w:spacing w:before="120" w:after="0" w:line="240" w:lineRule="auto"/>
        <w:ind w:left="567"/>
        <w:contextualSpacing w:val="0"/>
        <w:rPr>
          <w:rFonts w:cstheme="minorHAnsi"/>
          <w:b/>
          <w:szCs w:val="22"/>
        </w:rPr>
      </w:pPr>
      <w:r w:rsidRPr="002A6A65">
        <w:rPr>
          <w:rFonts w:cstheme="minorHAnsi"/>
          <w:b/>
          <w:szCs w:val="22"/>
        </w:rPr>
        <w:t>LOKÁLNA ÚROVEŇ</w:t>
      </w:r>
    </w:p>
    <w:p w14:paraId="2639F134" w14:textId="77777777" w:rsidR="002575E9" w:rsidRPr="002A6A65" w:rsidRDefault="002575E9" w:rsidP="002575E9">
      <w:pPr>
        <w:spacing w:before="120" w:after="0" w:line="240" w:lineRule="auto"/>
        <w:ind w:left="567"/>
        <w:rPr>
          <w:rFonts w:cstheme="minorHAnsi"/>
        </w:rPr>
      </w:pPr>
      <w:r w:rsidRPr="002A6A65">
        <w:rPr>
          <w:rFonts w:cstheme="minorHAnsi"/>
        </w:rPr>
        <w:t xml:space="preserve">Na lokálnej úrovni je potrebné zabezpečiť oblasť KIB pre ITVS </w:t>
      </w:r>
      <w:r>
        <w:rPr>
          <w:rFonts w:cstheme="minorHAnsi"/>
        </w:rPr>
        <w:t xml:space="preserve">a ISVS </w:t>
      </w:r>
      <w:r w:rsidRPr="002A6A65">
        <w:rPr>
          <w:rFonts w:cstheme="minorHAnsi"/>
        </w:rPr>
        <w:t>na úrovni orgánov riadenia definovaných v §5 zákona č. 95/2019 Z. z. a na úrovni koncových ISVS.</w:t>
      </w:r>
    </w:p>
    <w:p w14:paraId="17E71842"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bCs/>
          <w:szCs w:val="22"/>
          <w:u w:val="single"/>
        </w:rPr>
      </w:pPr>
      <w:r w:rsidRPr="002A6A65">
        <w:rPr>
          <w:rFonts w:cstheme="minorHAnsi"/>
          <w:b/>
          <w:bCs/>
          <w:szCs w:val="22"/>
          <w:u w:val="single"/>
        </w:rPr>
        <w:t xml:space="preserve">L.1. </w:t>
      </w:r>
      <w:r>
        <w:rPr>
          <w:rFonts w:cstheme="minorHAnsi"/>
          <w:b/>
          <w:bCs/>
          <w:szCs w:val="22"/>
          <w:u w:val="single"/>
        </w:rPr>
        <w:t>Zabezpečenie KIB</w:t>
      </w:r>
      <w:r w:rsidRPr="002A6A65">
        <w:rPr>
          <w:rFonts w:cstheme="minorHAnsi"/>
          <w:b/>
          <w:bCs/>
          <w:szCs w:val="22"/>
          <w:u w:val="single"/>
        </w:rPr>
        <w:t xml:space="preserve"> na úrovni orgánov riadenia definovaných v §5 zákona č. 95/2019 Z. z. </w:t>
      </w:r>
    </w:p>
    <w:p w14:paraId="179A5094" w14:textId="77777777" w:rsidR="002575E9" w:rsidRDefault="002575E9" w:rsidP="002575E9">
      <w:pPr>
        <w:pStyle w:val="Odsekzoznamu"/>
        <w:numPr>
          <w:ilvl w:val="0"/>
          <w:numId w:val="0"/>
        </w:numPr>
        <w:spacing w:before="120" w:after="0" w:line="240" w:lineRule="auto"/>
        <w:ind w:left="1134"/>
        <w:contextualSpacing w:val="0"/>
        <w:rPr>
          <w:rFonts w:cstheme="minorHAnsi"/>
          <w:szCs w:val="22"/>
        </w:rPr>
      </w:pPr>
      <w:r w:rsidRPr="002A6A65">
        <w:rPr>
          <w:rFonts w:cstheme="minorHAnsi"/>
          <w:szCs w:val="22"/>
        </w:rPr>
        <w:t>Tento cieľ dosiahneme nasledovnými aktivitami:</w:t>
      </w:r>
    </w:p>
    <w:p w14:paraId="161204E0" w14:textId="77777777" w:rsidR="002575E9" w:rsidRPr="002A6A65" w:rsidRDefault="002575E9" w:rsidP="002575E9">
      <w:pPr>
        <w:pStyle w:val="Odsekzoznamu"/>
        <w:numPr>
          <w:ilvl w:val="0"/>
          <w:numId w:val="43"/>
        </w:numPr>
        <w:spacing w:before="120" w:after="0" w:line="240" w:lineRule="auto"/>
        <w:ind w:left="1560" w:hanging="284"/>
        <w:contextualSpacing w:val="0"/>
        <w:rPr>
          <w:rFonts w:cstheme="minorHAnsi"/>
          <w:szCs w:val="22"/>
        </w:rPr>
      </w:pPr>
      <w:r w:rsidRPr="002A6A65">
        <w:rPr>
          <w:rFonts w:cstheme="minorHAnsi"/>
          <w:b/>
          <w:szCs w:val="22"/>
        </w:rPr>
        <w:t xml:space="preserve">L.1.1. </w:t>
      </w:r>
      <w:r w:rsidRPr="002A6A65">
        <w:rPr>
          <w:rFonts w:cstheme="minorHAnsi"/>
          <w:szCs w:val="22"/>
        </w:rPr>
        <w:t xml:space="preserve">Koordinovať kompletizáciu </w:t>
      </w:r>
      <w:r>
        <w:rPr>
          <w:rFonts w:cstheme="minorHAnsi"/>
          <w:szCs w:val="22"/>
        </w:rPr>
        <w:t xml:space="preserve">zoznamu a opisov prevádzkovaných / spravovaných / používaných ISVS </w:t>
      </w:r>
      <w:r w:rsidRPr="002A6A65">
        <w:rPr>
          <w:rFonts w:cstheme="minorHAnsi"/>
          <w:szCs w:val="22"/>
        </w:rPr>
        <w:t xml:space="preserve">v konkrétnej </w:t>
      </w:r>
      <w:r>
        <w:rPr>
          <w:rFonts w:cstheme="minorHAnsi"/>
          <w:szCs w:val="22"/>
        </w:rPr>
        <w:t>organizácii verejnej správy</w:t>
      </w:r>
      <w:r w:rsidRPr="002A6A65">
        <w:rPr>
          <w:rFonts w:cstheme="minorHAnsi"/>
          <w:szCs w:val="22"/>
        </w:rPr>
        <w:t xml:space="preserve"> vrátane určenia </w:t>
      </w:r>
      <w:r>
        <w:rPr>
          <w:rFonts w:cstheme="minorHAnsi"/>
          <w:szCs w:val="22"/>
        </w:rPr>
        <w:t xml:space="preserve">ich prevádzkovateľov a </w:t>
      </w:r>
      <w:r w:rsidRPr="002A6A65">
        <w:rPr>
          <w:rFonts w:cstheme="minorHAnsi"/>
          <w:szCs w:val="22"/>
        </w:rPr>
        <w:t xml:space="preserve">relevantných zodpovedností, </w:t>
      </w:r>
      <w:r>
        <w:rPr>
          <w:rFonts w:cstheme="minorHAnsi"/>
          <w:szCs w:val="22"/>
        </w:rPr>
        <w:t xml:space="preserve">ďalej </w:t>
      </w:r>
      <w:r w:rsidRPr="002A6A65">
        <w:rPr>
          <w:rFonts w:cstheme="minorHAnsi"/>
          <w:szCs w:val="22"/>
        </w:rPr>
        <w:t>klasifikácie spracúvaných informácií, definovania požadovanej ochrany a preverenia správnosti nastavenia identifikačných kritérií (dopadových a špecifických sektorových kritérií). Priame prepojenie na úlohu U.2.5.</w:t>
      </w:r>
    </w:p>
    <w:p w14:paraId="4C51C750" w14:textId="77777777" w:rsidR="002575E9" w:rsidRPr="002A6A65" w:rsidRDefault="002575E9" w:rsidP="002575E9">
      <w:pPr>
        <w:pStyle w:val="Odsekzoznamu"/>
        <w:numPr>
          <w:ilvl w:val="0"/>
          <w:numId w:val="43"/>
        </w:numPr>
        <w:spacing w:before="120" w:after="0" w:line="240" w:lineRule="auto"/>
        <w:ind w:left="1560" w:hanging="284"/>
        <w:contextualSpacing w:val="0"/>
        <w:rPr>
          <w:rFonts w:cstheme="minorHAnsi"/>
          <w:szCs w:val="22"/>
        </w:rPr>
      </w:pPr>
      <w:r w:rsidRPr="002A6A65">
        <w:rPr>
          <w:rFonts w:cstheme="minorHAnsi"/>
          <w:b/>
          <w:szCs w:val="22"/>
        </w:rPr>
        <w:t xml:space="preserve">L.1.2. </w:t>
      </w:r>
      <w:r w:rsidRPr="002A6A65">
        <w:rPr>
          <w:rFonts w:cstheme="minorHAnsi"/>
          <w:szCs w:val="22"/>
        </w:rPr>
        <w:t xml:space="preserve">Koordinovať riadenie KIB v okruhu pôsobnosti konkrétnej organizácie (každá organizácia musí vo svojej pôsobnosti poznať stav KIB, mať dlhodobý plán zaistenia KIB a disponovať </w:t>
      </w:r>
      <w:r>
        <w:rPr>
          <w:rFonts w:cstheme="minorHAnsi"/>
          <w:szCs w:val="22"/>
        </w:rPr>
        <w:t xml:space="preserve">minimálnymi </w:t>
      </w:r>
      <w:r w:rsidRPr="002A6A65">
        <w:rPr>
          <w:rFonts w:cstheme="minorHAnsi"/>
          <w:szCs w:val="22"/>
        </w:rPr>
        <w:t>odbornými kapacitami na riešenie bezpečnostných problémov).</w:t>
      </w:r>
    </w:p>
    <w:p w14:paraId="78581BE7" w14:textId="77777777" w:rsidR="002575E9" w:rsidRPr="002A6A65" w:rsidRDefault="002575E9" w:rsidP="002575E9">
      <w:pPr>
        <w:pStyle w:val="Odsekzoznamu"/>
        <w:numPr>
          <w:ilvl w:val="0"/>
          <w:numId w:val="43"/>
        </w:numPr>
        <w:spacing w:before="120" w:after="0" w:line="240" w:lineRule="auto"/>
        <w:ind w:left="1560" w:hanging="284"/>
        <w:contextualSpacing w:val="0"/>
        <w:rPr>
          <w:rFonts w:cstheme="minorHAnsi"/>
          <w:szCs w:val="22"/>
        </w:rPr>
      </w:pPr>
      <w:r w:rsidRPr="002A6A65">
        <w:rPr>
          <w:rFonts w:cstheme="minorHAnsi"/>
          <w:b/>
          <w:szCs w:val="22"/>
        </w:rPr>
        <w:t>L.1.3</w:t>
      </w:r>
      <w:r w:rsidRPr="002A6A65">
        <w:rPr>
          <w:rFonts w:cstheme="minorHAnsi"/>
          <w:szCs w:val="22"/>
        </w:rPr>
        <w:t xml:space="preserve"> Zapojiť CSIRT.SK </w:t>
      </w:r>
      <w:r w:rsidRPr="00406A97">
        <w:rPr>
          <w:rFonts w:cstheme="minorHAnsi"/>
          <w:szCs w:val="22"/>
        </w:rPr>
        <w:t xml:space="preserve">na </w:t>
      </w:r>
      <w:r w:rsidRPr="00A10E4F">
        <w:rPr>
          <w:rFonts w:cstheme="minorHAnsi"/>
          <w:szCs w:val="22"/>
        </w:rPr>
        <w:t>pomoc</w:t>
      </w:r>
      <w:r w:rsidRPr="002A6A65">
        <w:rPr>
          <w:rFonts w:cstheme="minorHAnsi"/>
          <w:szCs w:val="22"/>
        </w:rPr>
        <w:t xml:space="preserve"> pri riešení bezpečnostných incidentov a bezpečnostných problémov, ako aj pr</w:t>
      </w:r>
      <w:bookmarkStart w:id="242" w:name="_GoBack"/>
      <w:bookmarkEnd w:id="242"/>
      <w:r w:rsidRPr="002A6A65">
        <w:rPr>
          <w:rFonts w:cstheme="minorHAnsi"/>
          <w:szCs w:val="22"/>
        </w:rPr>
        <w:t>i vzdelávaní a príprave odborných pracovníkov pre rezortné CSIRT-y.</w:t>
      </w:r>
    </w:p>
    <w:p w14:paraId="673376EF" w14:textId="77777777" w:rsidR="002575E9" w:rsidRPr="002A6A65" w:rsidRDefault="002575E9" w:rsidP="002575E9">
      <w:pPr>
        <w:pStyle w:val="Odsekzoznamu"/>
        <w:numPr>
          <w:ilvl w:val="1"/>
          <w:numId w:val="41"/>
        </w:numPr>
        <w:spacing w:before="120" w:after="0" w:line="240" w:lineRule="auto"/>
        <w:ind w:left="1134"/>
        <w:contextualSpacing w:val="0"/>
        <w:rPr>
          <w:rFonts w:cstheme="minorHAnsi"/>
          <w:b/>
          <w:bCs/>
          <w:szCs w:val="22"/>
          <w:u w:val="single"/>
        </w:rPr>
      </w:pPr>
      <w:r w:rsidRPr="002A6A65">
        <w:rPr>
          <w:rFonts w:cstheme="minorHAnsi"/>
          <w:b/>
          <w:bCs/>
          <w:szCs w:val="22"/>
          <w:u w:val="single"/>
        </w:rPr>
        <w:t xml:space="preserve">L.2. </w:t>
      </w:r>
      <w:r>
        <w:rPr>
          <w:rFonts w:cstheme="minorHAnsi"/>
          <w:b/>
          <w:bCs/>
          <w:szCs w:val="22"/>
          <w:u w:val="single"/>
        </w:rPr>
        <w:t>Zabezpečenie KIB</w:t>
      </w:r>
      <w:r w:rsidRPr="002A6A65">
        <w:rPr>
          <w:rFonts w:cstheme="minorHAnsi"/>
          <w:b/>
          <w:bCs/>
          <w:szCs w:val="22"/>
          <w:u w:val="single"/>
        </w:rPr>
        <w:t xml:space="preserve"> na úrovni koncových ISVS </w:t>
      </w:r>
    </w:p>
    <w:p w14:paraId="3C669F24" w14:textId="77777777" w:rsidR="002575E9" w:rsidRPr="002A6A65" w:rsidRDefault="002575E9" w:rsidP="002575E9">
      <w:pPr>
        <w:pStyle w:val="Odsekzoznamu"/>
        <w:numPr>
          <w:ilvl w:val="0"/>
          <w:numId w:val="0"/>
        </w:numPr>
        <w:spacing w:before="120" w:after="0" w:line="240" w:lineRule="auto"/>
        <w:ind w:left="1134"/>
        <w:contextualSpacing w:val="0"/>
        <w:rPr>
          <w:rFonts w:cstheme="minorHAnsi"/>
          <w:szCs w:val="22"/>
        </w:rPr>
      </w:pPr>
      <w:r w:rsidRPr="002A6A65">
        <w:rPr>
          <w:rFonts w:cstheme="minorHAnsi"/>
          <w:szCs w:val="22"/>
        </w:rPr>
        <w:t xml:space="preserve">Cieľom je zabezpečiť udržiavanie </w:t>
      </w:r>
      <w:r>
        <w:rPr>
          <w:rFonts w:cstheme="minorHAnsi"/>
          <w:szCs w:val="22"/>
        </w:rPr>
        <w:t xml:space="preserve">koncových </w:t>
      </w:r>
      <w:r w:rsidRPr="002A6A65">
        <w:rPr>
          <w:rFonts w:cstheme="minorHAnsi"/>
          <w:szCs w:val="22"/>
        </w:rPr>
        <w:t>ISVS na základnej úrovni KIB. Tento cieľ dosiahneme nasledovnými aktivitami:</w:t>
      </w:r>
    </w:p>
    <w:p w14:paraId="47F40CA2" w14:textId="77777777" w:rsidR="002575E9" w:rsidRPr="002A6A65" w:rsidRDefault="002575E9" w:rsidP="002575E9">
      <w:pPr>
        <w:pStyle w:val="Odsekzoznamu"/>
        <w:numPr>
          <w:ilvl w:val="0"/>
          <w:numId w:val="43"/>
        </w:numPr>
        <w:spacing w:before="120" w:after="0" w:line="240" w:lineRule="auto"/>
        <w:ind w:left="1560" w:hanging="284"/>
        <w:contextualSpacing w:val="0"/>
        <w:rPr>
          <w:rFonts w:cstheme="minorHAnsi"/>
          <w:b/>
          <w:szCs w:val="22"/>
        </w:rPr>
      </w:pPr>
      <w:r w:rsidRPr="002A6A65">
        <w:rPr>
          <w:rFonts w:cstheme="minorHAnsi"/>
          <w:b/>
          <w:szCs w:val="22"/>
        </w:rPr>
        <w:lastRenderedPageBreak/>
        <w:t xml:space="preserve">L.2.1. </w:t>
      </w:r>
      <w:r w:rsidRPr="002A6A65">
        <w:rPr>
          <w:rFonts w:cstheme="minorHAnsi"/>
          <w:szCs w:val="22"/>
        </w:rPr>
        <w:t xml:space="preserve">Podrobne a zrozumiteľne špecifikovať požiadavky na KIB (baseline) vo forme návodov, metodických materiálov, vzorových dokumentov, </w:t>
      </w:r>
      <w:r>
        <w:rPr>
          <w:rFonts w:cstheme="minorHAnsi"/>
          <w:szCs w:val="22"/>
        </w:rPr>
        <w:t xml:space="preserve">ako aj </w:t>
      </w:r>
      <w:r w:rsidRPr="002A6A65">
        <w:rPr>
          <w:rFonts w:cstheme="minorHAnsi"/>
          <w:szCs w:val="22"/>
        </w:rPr>
        <w:t>e-learningových školení so záverečnými testami.</w:t>
      </w:r>
    </w:p>
    <w:p w14:paraId="7895738C" w14:textId="77777777" w:rsidR="002575E9" w:rsidRPr="002A6A65" w:rsidRDefault="002575E9" w:rsidP="002575E9">
      <w:pPr>
        <w:pStyle w:val="Odsekzoznamu"/>
        <w:numPr>
          <w:ilvl w:val="0"/>
          <w:numId w:val="43"/>
        </w:numPr>
        <w:spacing w:before="120" w:after="0" w:line="240" w:lineRule="auto"/>
        <w:ind w:left="1560" w:hanging="284"/>
        <w:contextualSpacing w:val="0"/>
        <w:rPr>
          <w:rFonts w:cstheme="minorHAnsi"/>
          <w:szCs w:val="22"/>
        </w:rPr>
      </w:pPr>
      <w:r w:rsidRPr="002A6A65">
        <w:rPr>
          <w:rFonts w:cstheme="minorHAnsi"/>
          <w:b/>
          <w:szCs w:val="22"/>
        </w:rPr>
        <w:t xml:space="preserve"> L.2.1. </w:t>
      </w:r>
      <w:r w:rsidRPr="002A6A65">
        <w:rPr>
          <w:rFonts w:cstheme="minorHAnsi"/>
          <w:szCs w:val="22"/>
        </w:rPr>
        <w:t xml:space="preserve">Sprevádzkovať plnú podporu </w:t>
      </w:r>
      <w:r>
        <w:rPr>
          <w:rFonts w:cstheme="minorHAnsi"/>
          <w:szCs w:val="22"/>
        </w:rPr>
        <w:t xml:space="preserve">prostredníctvom </w:t>
      </w:r>
      <w:r w:rsidRPr="002A6A65">
        <w:rPr>
          <w:rFonts w:cstheme="minorHAnsi"/>
          <w:szCs w:val="22"/>
        </w:rPr>
        <w:t>CSIRT.SK v oblasti v</w:t>
      </w:r>
      <w:r>
        <w:rPr>
          <w:rFonts w:cstheme="minorHAnsi"/>
          <w:szCs w:val="22"/>
        </w:rPr>
        <w:t>arovania pred bezpečnostnými hrozbami a</w:t>
      </w:r>
      <w:r w:rsidRPr="002A6A65">
        <w:rPr>
          <w:rFonts w:cstheme="minorHAnsi"/>
          <w:szCs w:val="22"/>
        </w:rPr>
        <w:t xml:space="preserve"> útokmi vrátane oznamov o zraniteľnostiach a centrálneho riadenia KIB</w:t>
      </w:r>
      <w:r>
        <w:rPr>
          <w:rFonts w:cstheme="minorHAnsi"/>
          <w:szCs w:val="22"/>
        </w:rPr>
        <w:t xml:space="preserve"> po technickej stránke </w:t>
      </w:r>
      <w:r w:rsidRPr="00B05AE8">
        <w:rPr>
          <w:rFonts w:cstheme="minorHAnsi"/>
          <w:szCs w:val="22"/>
        </w:rPr>
        <w:t>a súčasne preskúmať možnosti využívania centrálnych systémov a poskytovania bezpečnostných služieb na zvyšovanie KIB najmä tým subjektom, ktoré na zaistenie KIB nemajú vlastné kapacity</w:t>
      </w:r>
      <w:r w:rsidRPr="002A6A65">
        <w:rPr>
          <w:rFonts w:cstheme="minorHAnsi"/>
          <w:szCs w:val="22"/>
        </w:rPr>
        <w:t>.</w:t>
      </w:r>
    </w:p>
    <w:p w14:paraId="7A794F17" w14:textId="4F236828" w:rsidR="00AF1DE4" w:rsidRPr="001E7D42" w:rsidRDefault="00AF1DE4" w:rsidP="008B0E07"/>
    <w:p w14:paraId="1ADC0FFB" w14:textId="77777777" w:rsidR="00AF1DE4" w:rsidRPr="001E7D42" w:rsidRDefault="00AF1DE4" w:rsidP="00466C5B">
      <w:pPr>
        <w:pStyle w:val="Nadpis2"/>
      </w:pPr>
      <w:bookmarkStart w:id="243" w:name="_Toc460261200"/>
      <w:bookmarkStart w:id="244" w:name="_Toc462253981"/>
      <w:bookmarkStart w:id="245" w:name="_Toc58697746"/>
      <w:r w:rsidRPr="001E7D42">
        <w:t xml:space="preserve">Riziká a ich </w:t>
      </w:r>
      <w:bookmarkEnd w:id="243"/>
      <w:r w:rsidRPr="001E7D42">
        <w:t>zmiernenie</w:t>
      </w:r>
      <w:bookmarkEnd w:id="244"/>
      <w:bookmarkEnd w:id="245"/>
    </w:p>
    <w:p w14:paraId="075DD5F2" w14:textId="77777777" w:rsidR="00AF1DE4" w:rsidRPr="001E7D42" w:rsidRDefault="00AF1DE4" w:rsidP="008B0E07">
      <w:r w:rsidRPr="001E7D42">
        <w:t>Implementácia NKIVS nebude jednoduchá a je preto dôležité dostatočne v predstihu chápať kľúčové riziká a mať pripravenú stratégiu, ako sa s nimi vysporiadať.</w:t>
      </w:r>
    </w:p>
    <w:p w14:paraId="35E55C83" w14:textId="77777777" w:rsidR="00AF1DE4" w:rsidRPr="001E7D42" w:rsidRDefault="00AF1DE4" w:rsidP="008B0E07">
      <w:r w:rsidRPr="001E7D42">
        <w:t>Skúsenosti s priebehom OP II prioritnou osou 7 doplňujú praktické riziká:</w:t>
      </w:r>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0A0" w:firstRow="1" w:lastRow="0" w:firstColumn="1" w:lastColumn="0" w:noHBand="0" w:noVBand="0"/>
      </w:tblPr>
      <w:tblGrid>
        <w:gridCol w:w="450"/>
        <w:gridCol w:w="3215"/>
        <w:gridCol w:w="5397"/>
      </w:tblGrid>
      <w:tr w:rsidR="00AF1DE4" w:rsidRPr="001E7D42" w14:paraId="508750B4" w14:textId="77777777" w:rsidTr="008B0E07">
        <w:trPr>
          <w:trHeight w:val="20"/>
        </w:trPr>
        <w:tc>
          <w:tcPr>
            <w:tcW w:w="2021"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3B1ADEE3" w14:textId="77777777" w:rsidR="00AF1DE4" w:rsidRPr="001E7D42" w:rsidRDefault="00AF1DE4" w:rsidP="008B0E07">
            <w:pPr>
              <w:spacing w:before="120"/>
              <w:jc w:val="left"/>
              <w:rPr>
                <w:rFonts w:cstheme="minorHAnsi"/>
                <w:b/>
                <w:bCs/>
                <w:color w:val="FFFFFF" w:themeColor="background1"/>
                <w:sz w:val="20"/>
                <w:szCs w:val="20"/>
              </w:rPr>
            </w:pPr>
            <w:r w:rsidRPr="001E7D42">
              <w:rPr>
                <w:rFonts w:cstheme="minorHAnsi"/>
                <w:b/>
                <w:bCs/>
                <w:color w:val="FFFFFF" w:themeColor="background1"/>
                <w:sz w:val="20"/>
                <w:szCs w:val="20"/>
              </w:rPr>
              <w:t>Riziko</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10E58761" w14:textId="77777777" w:rsidR="00AF1DE4" w:rsidRPr="001E7D42" w:rsidRDefault="00AF1DE4" w:rsidP="008B0E07">
            <w:pPr>
              <w:spacing w:before="120"/>
              <w:jc w:val="left"/>
              <w:rPr>
                <w:rFonts w:cstheme="minorHAnsi"/>
                <w:b/>
                <w:bCs/>
                <w:color w:val="FFFFFF" w:themeColor="background1"/>
                <w:sz w:val="20"/>
                <w:szCs w:val="20"/>
              </w:rPr>
            </w:pPr>
            <w:r w:rsidRPr="001E7D42">
              <w:rPr>
                <w:rFonts w:cstheme="minorHAnsi"/>
                <w:b/>
                <w:bCs/>
                <w:color w:val="FFFFFF" w:themeColor="background1"/>
                <w:sz w:val="20"/>
                <w:szCs w:val="20"/>
              </w:rPr>
              <w:t xml:space="preserve">Zmiernenie a eliminácia rizík </w:t>
            </w:r>
          </w:p>
        </w:tc>
      </w:tr>
      <w:tr w:rsidR="00AF1DE4" w:rsidRPr="001E7D42" w14:paraId="39FA9A3C"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22FF9A1" w14:textId="77777777" w:rsidR="00AF1DE4" w:rsidRPr="001E7D42" w:rsidRDefault="00AF1DE4" w:rsidP="008B0E07">
            <w:pPr>
              <w:jc w:val="left"/>
              <w:rPr>
                <w:rFonts w:cstheme="minorHAnsi"/>
                <w:sz w:val="20"/>
                <w:szCs w:val="20"/>
              </w:rPr>
            </w:pPr>
            <w:r w:rsidRPr="001E7D42">
              <w:rPr>
                <w:rFonts w:cstheme="minorHAnsi"/>
                <w:sz w:val="20"/>
                <w:szCs w:val="20"/>
              </w:rPr>
              <w:t>1</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5889970" w14:textId="77777777" w:rsidR="00AF1DE4" w:rsidRPr="001E7D42" w:rsidRDefault="00AF1DE4" w:rsidP="008B0E07">
            <w:pPr>
              <w:rPr>
                <w:rFonts w:cstheme="minorHAnsi"/>
                <w:sz w:val="20"/>
                <w:szCs w:val="20"/>
              </w:rPr>
            </w:pPr>
            <w:r w:rsidRPr="001E7D42">
              <w:rPr>
                <w:rFonts w:cstheme="minorHAnsi"/>
                <w:sz w:val="20"/>
                <w:szCs w:val="20"/>
              </w:rPr>
              <w:t>Optimalizácia procesov verejnej správy neprinesie očakávané výsledky.</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4733295" w14:textId="77777777" w:rsidR="00AF1DE4" w:rsidRPr="001E7D42" w:rsidRDefault="00AF1DE4" w:rsidP="007F6EEA">
            <w:pPr>
              <w:rPr>
                <w:sz w:val="20"/>
              </w:rPr>
            </w:pPr>
            <w:r w:rsidRPr="001E7D42">
              <w:rPr>
                <w:sz w:val="20"/>
              </w:rPr>
              <w:t>Úzka koordinácia tímu pripravujúceho IT riešenie s tímom realizujúcim reformu danej oblasti verejnej správy, vrátane formulácie jasných požiadaviek na výstupy z reformy už od okamihu prípravy Koncepcií rozvoja informačných technológií v rezortoch a Reformných zámerov.</w:t>
            </w:r>
          </w:p>
          <w:p w14:paraId="62685040" w14:textId="77777777" w:rsidR="00AF1DE4" w:rsidRPr="001E7D42" w:rsidRDefault="00AF1DE4" w:rsidP="007F6EEA">
            <w:pPr>
              <w:rPr>
                <w:sz w:val="20"/>
              </w:rPr>
            </w:pPr>
            <w:r w:rsidRPr="001E7D42">
              <w:rPr>
                <w:sz w:val="20"/>
              </w:rPr>
              <w:t>Zvážiť zlúčenie myšlienok z Reformného zámeru a z Koncepcie rozvoja informačných technológií do Štúdie uskutočniteľnosti.</w:t>
            </w:r>
          </w:p>
          <w:p w14:paraId="56DB8416" w14:textId="77777777" w:rsidR="00AF1DE4" w:rsidRPr="001E7D42" w:rsidRDefault="00AF1DE4" w:rsidP="007F6EEA">
            <w:pPr>
              <w:rPr>
                <w:sz w:val="20"/>
              </w:rPr>
            </w:pPr>
            <w:r w:rsidRPr="001E7D42">
              <w:rPr>
                <w:sz w:val="20"/>
              </w:rPr>
              <w:t xml:space="preserve">Plánovanie projektov by v časti legislatívnych úprav súvisiacich s reformou malo zohľadňovať také účinnosti legislatívy aby sa legislatíva aplikovala </w:t>
            </w:r>
            <w:r w:rsidRPr="001E7D42">
              <w:rPr>
                <w:rFonts w:eastAsia="Cambria"/>
                <w:sz w:val="20"/>
                <w:highlight w:val="yellow"/>
              </w:rPr>
              <w:t>vo vzťahu až k reálne dodaným informačným systémom, v ktorých sú implementované reformované procesy.</w:t>
            </w:r>
            <w:r w:rsidRPr="001E7D42">
              <w:rPr>
                <w:rFonts w:eastAsia="Cambria"/>
                <w:sz w:val="20"/>
              </w:rPr>
              <w:t xml:space="preserve"> Nevyhnutnosť reálnej promptnej a efektívnej spolupráce dotknutých gestorov príslušnej právnej úpravy pri navrhovaní jej zmien s cieľom odbúrania prekážok aktuálnej, či pripravovanej právnej úpravy v oblasti IT vrátane komplexnej súvisiacej právnej analýzy nimi vypracovanej.</w:t>
            </w:r>
            <w:commentRangeStart w:id="246"/>
            <w:commentRangeEnd w:id="246"/>
            <w:r w:rsidRPr="001E7D42">
              <w:rPr>
                <w:sz w:val="20"/>
              </w:rPr>
              <w:commentReference w:id="246"/>
            </w:r>
          </w:p>
          <w:p w14:paraId="3E671BDB" w14:textId="77777777" w:rsidR="00AF1DE4" w:rsidRPr="001E7D42" w:rsidRDefault="00AF1DE4" w:rsidP="007F6EEA">
            <w:pPr>
              <w:rPr>
                <w:sz w:val="20"/>
              </w:rPr>
            </w:pPr>
            <w:r w:rsidRPr="001E7D42">
              <w:rPr>
                <w:sz w:val="20"/>
              </w:rPr>
              <w:t>Pri plánovaní projektov zohľadniť kvalitný legislatívny proces v oblasti reformy procesov, špecificky dôkladne rozpracovanú doložku vplyvov, ktorá bude vstupom pre finančné odhady IT projektu a súvisiacej reformy.</w:t>
            </w:r>
          </w:p>
          <w:p w14:paraId="14A46E90" w14:textId="77777777" w:rsidR="00AF1DE4" w:rsidRPr="001E7D42" w:rsidRDefault="00AF1DE4" w:rsidP="007F6EEA">
            <w:pPr>
              <w:rPr>
                <w:sz w:val="20"/>
              </w:rPr>
            </w:pPr>
            <w:r w:rsidRPr="001E7D42">
              <w:rPr>
                <w:sz w:val="20"/>
              </w:rPr>
              <w:t>Komunikácia možností, ktoré prináša IT pre lepšie fungovanie verejnej správy, najmä v podobe vysvetlenie konceptu digitalizácie a jej aplikácie v oblasti verejnej správy smerom ku kľúčovým rolám OVM.</w:t>
            </w:r>
          </w:p>
          <w:p w14:paraId="0332412A" w14:textId="77777777" w:rsidR="00AF1DE4" w:rsidRPr="001E7D42" w:rsidRDefault="00AF1DE4" w:rsidP="007F6EEA">
            <w:pPr>
              <w:rPr>
                <w:sz w:val="20"/>
              </w:rPr>
            </w:pPr>
            <w:r w:rsidRPr="001E7D42">
              <w:rPr>
                <w:sz w:val="20"/>
              </w:rPr>
              <w:t>Keďže väčšina očakávaných výsledkov reformy verejnej správy je viazaných na využívanie elektronických služieb občanmi a podnikateľmi posilniť aktivity smerujúce k zníženiu bariéry v podobe používania eID v prospech mID.</w:t>
            </w:r>
          </w:p>
        </w:tc>
      </w:tr>
      <w:tr w:rsidR="00AF1DE4" w:rsidRPr="001E7D42" w14:paraId="770B262B"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DFBCF8E" w14:textId="77777777" w:rsidR="00AF1DE4" w:rsidRPr="001E7D42" w:rsidRDefault="00AF1DE4" w:rsidP="008B0E07">
            <w:pPr>
              <w:jc w:val="left"/>
              <w:rPr>
                <w:rFonts w:cstheme="minorHAnsi"/>
                <w:sz w:val="20"/>
                <w:szCs w:val="20"/>
              </w:rPr>
            </w:pPr>
            <w:r w:rsidRPr="001E7D42">
              <w:rPr>
                <w:rFonts w:cstheme="minorHAnsi"/>
                <w:sz w:val="20"/>
                <w:szCs w:val="20"/>
              </w:rPr>
              <w:t>2</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05670AD" w14:textId="77777777" w:rsidR="00AF1DE4" w:rsidRPr="001E7D42" w:rsidRDefault="00AF1DE4" w:rsidP="008B0E07">
            <w:pPr>
              <w:rPr>
                <w:rFonts w:cstheme="minorHAnsi"/>
                <w:sz w:val="20"/>
                <w:szCs w:val="20"/>
              </w:rPr>
            </w:pPr>
            <w:r w:rsidRPr="001E7D42">
              <w:rPr>
                <w:rFonts w:cstheme="minorHAnsi"/>
                <w:sz w:val="20"/>
                <w:szCs w:val="20"/>
              </w:rPr>
              <w:t>Projekty sa budú realizovať s nízkou až žiadnou podporou a pozornosťou politických vedení OVM</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F2D5A84" w14:textId="77777777" w:rsidR="00AF1DE4" w:rsidRPr="001E7D42" w:rsidRDefault="00AF1DE4" w:rsidP="007F6EEA">
            <w:pPr>
              <w:rPr>
                <w:sz w:val="20"/>
              </w:rPr>
            </w:pPr>
            <w:r w:rsidRPr="001E7D42">
              <w:rPr>
                <w:sz w:val="20"/>
              </w:rPr>
              <w:t>Vedenia rezortov sa prihlásia k realizácii transformačných projektov a s nimi súvisiacich IT projektov vrátane harmonogramu konkrétnych legislatívnych, a organizačných krokov a IT aktivít.</w:t>
            </w:r>
          </w:p>
          <w:p w14:paraId="79F6403C" w14:textId="77777777" w:rsidR="00AF1DE4" w:rsidRPr="001E7D42" w:rsidRDefault="00AF1DE4" w:rsidP="007F6EEA">
            <w:pPr>
              <w:rPr>
                <w:sz w:val="20"/>
              </w:rPr>
            </w:pPr>
            <w:r w:rsidRPr="001E7D42">
              <w:rPr>
                <w:sz w:val="20"/>
              </w:rPr>
              <w:lastRenderedPageBreak/>
              <w:t>Budú implementované eskalačné mechanizmy siahajúce z projektovej úrovne až na úroveň vedení rezortov (napr. Rada vlády pre digitalizáciu) a politických reprezentantov.</w:t>
            </w:r>
          </w:p>
        </w:tc>
      </w:tr>
      <w:tr w:rsidR="00AF1DE4" w:rsidRPr="001E7D42" w14:paraId="1084A72C"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1C440E0" w14:textId="77777777" w:rsidR="00AF1DE4" w:rsidRPr="001E7D42" w:rsidRDefault="00AF1DE4" w:rsidP="008B0E07">
            <w:pPr>
              <w:jc w:val="left"/>
              <w:rPr>
                <w:rFonts w:cstheme="minorHAnsi"/>
                <w:sz w:val="20"/>
                <w:szCs w:val="20"/>
              </w:rPr>
            </w:pPr>
            <w:r w:rsidRPr="001E7D42">
              <w:rPr>
                <w:rFonts w:cstheme="minorHAnsi"/>
                <w:sz w:val="20"/>
                <w:szCs w:val="20"/>
              </w:rPr>
              <w:lastRenderedPageBreak/>
              <w:t>3</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0F99196" w14:textId="77777777" w:rsidR="00AF1DE4" w:rsidRPr="001E7D42" w:rsidRDefault="00AF1DE4" w:rsidP="008B0E07">
            <w:pPr>
              <w:rPr>
                <w:rFonts w:cstheme="minorHAnsi"/>
                <w:sz w:val="20"/>
                <w:szCs w:val="20"/>
              </w:rPr>
            </w:pPr>
            <w:r w:rsidRPr="001E7D42">
              <w:rPr>
                <w:rFonts w:cstheme="minorHAnsi"/>
                <w:sz w:val="20"/>
                <w:szCs w:val="20"/>
              </w:rPr>
              <w:t>Obstarávanie zostane nepredvídateľným a neriaditeľným prvkom systému</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1531AE2" w14:textId="77777777" w:rsidR="00AF1DE4" w:rsidRPr="001E7D42" w:rsidRDefault="00AF1DE4" w:rsidP="007F6EEA">
            <w:pPr>
              <w:rPr>
                <w:sz w:val="20"/>
              </w:rPr>
            </w:pPr>
            <w:r w:rsidRPr="001E7D42">
              <w:rPr>
                <w:sz w:val="20"/>
              </w:rPr>
              <w:t xml:space="preserve">Vykonajú sa zmeny v pravidlách verejného obstarávania, ktoré z neho odstránia nepredvídateľnosť z hľadiska dodržiavania lehôt a kvalitatívnych parametrov a eliminovania formalizmu (redukcia časti krokov kontroly). </w:t>
            </w:r>
          </w:p>
          <w:p w14:paraId="4C3B3674" w14:textId="77777777" w:rsidR="00AF1DE4" w:rsidRPr="001E7D42" w:rsidRDefault="00AF1DE4" w:rsidP="007F6EEA">
            <w:pPr>
              <w:rPr>
                <w:sz w:val="20"/>
              </w:rPr>
            </w:pPr>
            <w:r w:rsidRPr="001E7D42">
              <w:rPr>
                <w:sz w:val="20"/>
              </w:rPr>
              <w:t>Doplnenie a vzdelanie personálu zabezpečujúceho realizáciu VO a kontrolu VO.</w:t>
            </w:r>
          </w:p>
          <w:p w14:paraId="16A4DEA1" w14:textId="77777777" w:rsidR="00AF1DE4" w:rsidRPr="001E7D42" w:rsidRDefault="00AF1DE4" w:rsidP="007F6EEA">
            <w:pPr>
              <w:rPr>
                <w:sz w:val="20"/>
              </w:rPr>
            </w:pPr>
            <w:r w:rsidRPr="001E7D42">
              <w:rPr>
                <w:sz w:val="20"/>
              </w:rPr>
              <w:t>Pre obstarávanie IKT sa budú aplikovať už vypracované pravidlá Koncepcie nákupu</w:t>
            </w:r>
          </w:p>
          <w:p w14:paraId="4DFD7BD6" w14:textId="77777777" w:rsidR="00AF1DE4" w:rsidRPr="001E7D42" w:rsidRDefault="00AF1DE4" w:rsidP="007F6EEA">
            <w:pPr>
              <w:rPr>
                <w:sz w:val="20"/>
              </w:rPr>
            </w:pPr>
            <w:r w:rsidRPr="001E7D42">
              <w:rPr>
                <w:sz w:val="20"/>
              </w:rPr>
              <w:t>Tie pravidlá verejného obstarávania, ktoré nezohľadňujú unikátne charakteristiky odvetvia a znemožňujú využitie skúseností a profesionálnych znalostí a argumentov zo strany IT expertov na OVM budú eliminované alebo nahradené novými, ktoré budú postavené na best practices z privátneho sektora, napr. podpora Pay-as-you-Go, obstaranie agilného prístupu k vývoju, nemožnosť používať ekvivalent po prvom obstaraní.</w:t>
            </w:r>
          </w:p>
        </w:tc>
      </w:tr>
      <w:tr w:rsidR="00AF1DE4" w:rsidRPr="001E7D42" w14:paraId="79A46209"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C0E0213" w14:textId="77777777" w:rsidR="00AF1DE4" w:rsidRPr="001E7D42" w:rsidRDefault="00AF1DE4" w:rsidP="008B0E07">
            <w:pPr>
              <w:jc w:val="left"/>
              <w:rPr>
                <w:rFonts w:cstheme="minorHAnsi"/>
                <w:sz w:val="20"/>
                <w:szCs w:val="20"/>
              </w:rPr>
            </w:pPr>
            <w:r w:rsidRPr="001E7D42">
              <w:rPr>
                <w:rFonts w:cstheme="minorHAnsi"/>
                <w:sz w:val="20"/>
                <w:szCs w:val="20"/>
              </w:rPr>
              <w:t>4</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0726A7E" w14:textId="77777777" w:rsidR="00AF1DE4" w:rsidRPr="001E7D42" w:rsidRDefault="00AF1DE4" w:rsidP="008B0E07">
            <w:pPr>
              <w:rPr>
                <w:rFonts w:cstheme="minorHAnsi"/>
                <w:sz w:val="20"/>
                <w:szCs w:val="20"/>
              </w:rPr>
            </w:pPr>
            <w:r w:rsidRPr="001E7D42">
              <w:rPr>
                <w:rFonts w:cstheme="minorHAnsi"/>
                <w:sz w:val="20"/>
                <w:szCs w:val="20"/>
              </w:rPr>
              <w:t>Administratívna záťaž vyplývajúca z právnej úpravy a požiadaviek rôznych orgánov znemožní OVM koncentrovať sa na kvalitnú prípravu a realizáciu projektov</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06C4A93" w14:textId="77777777" w:rsidR="00AF1DE4" w:rsidRPr="001E7D42" w:rsidRDefault="00AF1DE4" w:rsidP="007F6EEA">
            <w:pPr>
              <w:rPr>
                <w:sz w:val="20"/>
              </w:rPr>
            </w:pPr>
            <w:r w:rsidRPr="001E7D42">
              <w:rPr>
                <w:sz w:val="20"/>
              </w:rPr>
              <w:t>V nadväznosti na komplexné a dôsledné vstupy od príslušných gestorov (orgánov riadenia) sa vypracuje analýza prípadov, v ktorých sa súčasnosti nedodržiavajú relevantné zákony a podzákonné všeobecne záväzné právne normy. Súčasťou bude identifikovanie toho, či sú na OVM vôbec splnené materiálne a kapacitné predpoklady pre ich dodržiavanie známe ako tzv. „Capability maturity model“.</w:t>
            </w:r>
          </w:p>
          <w:p w14:paraId="6575CB55" w14:textId="77777777" w:rsidR="00AF1DE4" w:rsidRPr="001E7D42" w:rsidRDefault="00AF1DE4" w:rsidP="007F6EEA">
            <w:pPr>
              <w:rPr>
                <w:sz w:val="20"/>
              </w:rPr>
            </w:pPr>
            <w:r w:rsidRPr="001E7D42">
              <w:rPr>
                <w:sz w:val="20"/>
              </w:rPr>
              <w:t>V prípade novej legislatívy alebo jej zmien dôrazne realisticky posudzovať doložku vplyvov v oblasti finančných a personálnych dopadov, pričom dotknuté rezorty poskytnú relevantné a exaktné podklady na jej vypracovanie.</w:t>
            </w:r>
          </w:p>
          <w:p w14:paraId="7306653A" w14:textId="77777777" w:rsidR="00AF1DE4" w:rsidRPr="001E7D42" w:rsidRDefault="00AF1DE4" w:rsidP="007F6EEA">
            <w:pPr>
              <w:rPr>
                <w:sz w:val="20"/>
              </w:rPr>
            </w:pPr>
            <w:r w:rsidRPr="001E7D42">
              <w:rPr>
                <w:sz w:val="20"/>
              </w:rPr>
              <w:t>Na základe zistení sa navrhne zoznam povinností, ktoré nie je nutné plniť pre potreby úspešnej realizácie projektov.</w:t>
            </w:r>
          </w:p>
          <w:p w14:paraId="57664ABE" w14:textId="77777777" w:rsidR="00AF1DE4" w:rsidRPr="001E7D42" w:rsidRDefault="00AF1DE4" w:rsidP="007F6EEA">
            <w:pPr>
              <w:rPr>
                <w:sz w:val="20"/>
              </w:rPr>
            </w:pPr>
            <w:r w:rsidRPr="001E7D42">
              <w:rPr>
                <w:sz w:val="20"/>
              </w:rPr>
              <w:t>Pri povinnostiach, ktoré zostanú sa bude dôsledne vymáhať ich napĺňanie, vrátane uplatňovania sankcií.</w:t>
            </w:r>
          </w:p>
          <w:p w14:paraId="0A4E51CA" w14:textId="77777777" w:rsidR="00AF1DE4" w:rsidRPr="001E7D42" w:rsidRDefault="00AF1DE4" w:rsidP="007F6EEA">
            <w:pPr>
              <w:rPr>
                <w:sz w:val="20"/>
              </w:rPr>
            </w:pPr>
            <w:r w:rsidRPr="001E7D42">
              <w:rPr>
                <w:sz w:val="20"/>
              </w:rPr>
              <w:t>Zjednodušenie a automatizácia EŠIF vykazovania a výstupov.</w:t>
            </w:r>
          </w:p>
        </w:tc>
      </w:tr>
      <w:tr w:rsidR="00AF1DE4" w:rsidRPr="001E7D42" w14:paraId="0E223C49"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251E131" w14:textId="77777777" w:rsidR="00AF1DE4" w:rsidRPr="001E7D42" w:rsidRDefault="00AF1DE4" w:rsidP="008B0E07">
            <w:pPr>
              <w:jc w:val="left"/>
              <w:rPr>
                <w:rFonts w:cstheme="minorHAnsi"/>
                <w:sz w:val="20"/>
                <w:szCs w:val="20"/>
              </w:rPr>
            </w:pPr>
            <w:r w:rsidRPr="001E7D42">
              <w:rPr>
                <w:rFonts w:cstheme="minorHAnsi"/>
                <w:sz w:val="20"/>
                <w:szCs w:val="20"/>
              </w:rPr>
              <w:t>5</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A38DA43" w14:textId="77777777" w:rsidR="00AF1DE4" w:rsidRPr="001E7D42" w:rsidRDefault="00AF1DE4" w:rsidP="008B0E07">
            <w:pPr>
              <w:rPr>
                <w:rFonts w:cstheme="minorHAnsi"/>
                <w:sz w:val="20"/>
                <w:szCs w:val="20"/>
              </w:rPr>
            </w:pPr>
            <w:r w:rsidRPr="001E7D42">
              <w:rPr>
                <w:rFonts w:cstheme="minorHAnsi"/>
                <w:sz w:val="20"/>
                <w:szCs w:val="20"/>
              </w:rPr>
              <w:t>Dlhá príprava podkladov pre VO na OVM, prípadne nízka kvalita týchto podkladov.</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219FE6D" w14:textId="77777777" w:rsidR="00AF1DE4" w:rsidRPr="001E7D42" w:rsidRDefault="00AF1DE4" w:rsidP="007F6EEA">
            <w:pPr>
              <w:rPr>
                <w:sz w:val="20"/>
              </w:rPr>
            </w:pPr>
            <w:r w:rsidRPr="001E7D42">
              <w:rPr>
                <w:sz w:val="20"/>
              </w:rPr>
              <w:t>Doplnenie a vzdelanie personálu zabezpečujúceho prípravu a realizáciu VO.</w:t>
            </w:r>
          </w:p>
          <w:p w14:paraId="7A427D60" w14:textId="77777777" w:rsidR="00AF1DE4" w:rsidRPr="001E7D42" w:rsidRDefault="00AF1DE4" w:rsidP="007F6EEA">
            <w:pPr>
              <w:rPr>
                <w:sz w:val="20"/>
              </w:rPr>
            </w:pPr>
            <w:r w:rsidRPr="001E7D42">
              <w:rPr>
                <w:sz w:val="20"/>
              </w:rPr>
              <w:t>Včasná spolupráca vo forme konzultácií s UVO pri príprave formálnej stránky podkladov.</w:t>
            </w:r>
          </w:p>
          <w:p w14:paraId="63D0CDA6" w14:textId="77777777" w:rsidR="00AF1DE4" w:rsidRPr="001E7D42" w:rsidRDefault="00AF1DE4" w:rsidP="007F6EEA">
            <w:pPr>
              <w:rPr>
                <w:sz w:val="20"/>
              </w:rPr>
            </w:pPr>
            <w:r w:rsidRPr="001E7D42">
              <w:rPr>
                <w:sz w:val="20"/>
              </w:rPr>
              <w:t>Včasná spolupráca vo forme konzultácií s MIRRI pri príprave vecnej / obsahovej stránky podkladov.</w:t>
            </w:r>
          </w:p>
          <w:p w14:paraId="5C6E4A38" w14:textId="77777777" w:rsidR="00AF1DE4" w:rsidRPr="001E7D42" w:rsidRDefault="00AF1DE4" w:rsidP="007F6EEA">
            <w:pPr>
              <w:rPr>
                <w:sz w:val="20"/>
              </w:rPr>
            </w:pPr>
            <w:r w:rsidRPr="001E7D42">
              <w:rPr>
                <w:sz w:val="20"/>
              </w:rPr>
              <w:t>Identifikácia biznis vlastníka na strane OVM a jeho silné vlastníctvo agendy v rámci OVM.</w:t>
            </w:r>
          </w:p>
        </w:tc>
      </w:tr>
      <w:tr w:rsidR="00AF1DE4" w:rsidRPr="001E7D42" w14:paraId="2E14482C"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26F6C40" w14:textId="77777777" w:rsidR="00AF1DE4" w:rsidRPr="001E7D42" w:rsidRDefault="00AF1DE4" w:rsidP="008B0E07">
            <w:pPr>
              <w:jc w:val="left"/>
              <w:rPr>
                <w:rFonts w:cstheme="minorHAnsi"/>
                <w:b/>
                <w:bCs/>
                <w:sz w:val="20"/>
                <w:szCs w:val="20"/>
              </w:rPr>
            </w:pPr>
            <w:r w:rsidRPr="001E7D42">
              <w:rPr>
                <w:rFonts w:cstheme="minorHAnsi"/>
                <w:sz w:val="20"/>
                <w:szCs w:val="20"/>
              </w:rPr>
              <w:t>6</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798A1C7" w14:textId="77777777" w:rsidR="00AF1DE4" w:rsidRPr="001E7D42" w:rsidRDefault="00AF1DE4" w:rsidP="008B0E07">
            <w:pPr>
              <w:rPr>
                <w:rFonts w:cstheme="minorHAnsi"/>
                <w:sz w:val="20"/>
                <w:szCs w:val="20"/>
              </w:rPr>
            </w:pPr>
            <w:r w:rsidRPr="001E7D42">
              <w:rPr>
                <w:rFonts w:cstheme="minorHAnsi"/>
                <w:sz w:val="20"/>
                <w:szCs w:val="20"/>
              </w:rPr>
              <w:t>Kapacita inštitúcii verejnej správy realizovať navrhované riešenia nebude dostatočná</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583108E" w14:textId="77777777" w:rsidR="00AF1DE4" w:rsidRPr="001E7D42" w:rsidRDefault="00AF1DE4" w:rsidP="007F6EEA">
            <w:pPr>
              <w:rPr>
                <w:sz w:val="20"/>
              </w:rPr>
            </w:pPr>
            <w:r w:rsidRPr="001E7D42">
              <w:rPr>
                <w:sz w:val="20"/>
              </w:rPr>
              <w:t>Koncepčné zabezpečenie financovania pre budovanie personálnych kapacít v zmysle prijatej Koncepcie riadenia ľudských zdrojov v IT.</w:t>
            </w:r>
          </w:p>
          <w:p w14:paraId="201EF972" w14:textId="77777777" w:rsidR="00AF1DE4" w:rsidRPr="001E7D42" w:rsidRDefault="00AF1DE4" w:rsidP="007F6EEA">
            <w:pPr>
              <w:rPr>
                <w:sz w:val="20"/>
              </w:rPr>
            </w:pPr>
            <w:r w:rsidRPr="001E7D42">
              <w:rPr>
                <w:sz w:val="20"/>
              </w:rPr>
              <w:lastRenderedPageBreak/>
              <w:t>Zvýšenie konkurencie v dodávateľskom sektore, motivovanie ďalších subjektov pre zapojenie sa, napríklad dôsledným využívaním inštrumentu Prípravné trhové konzultácie v zmysle zákona o verejnom obstarávaní.</w:t>
            </w:r>
          </w:p>
          <w:p w14:paraId="5F54466E" w14:textId="77777777" w:rsidR="00AF1DE4" w:rsidRPr="001E7D42" w:rsidRDefault="00AF1DE4" w:rsidP="007F6EEA">
            <w:pPr>
              <w:rPr>
                <w:sz w:val="20"/>
              </w:rPr>
            </w:pPr>
            <w:r w:rsidRPr="001E7D42">
              <w:rPr>
                <w:sz w:val="20"/>
              </w:rPr>
              <w:t xml:space="preserve">Podpora výmeny skúseností a transferu „know-how“ </w:t>
            </w:r>
            <w:r w:rsidRPr="001E7D42">
              <w:rPr>
                <w:sz w:val="20"/>
              </w:rPr>
              <w:br/>
              <w:t>zo zahraničia v čase tvorby štúdie uskutočniteľnosti.</w:t>
            </w:r>
          </w:p>
          <w:p w14:paraId="3F1ED6C2" w14:textId="77777777" w:rsidR="00AF1DE4" w:rsidRPr="001E7D42" w:rsidRDefault="00AF1DE4" w:rsidP="007F6EEA">
            <w:pPr>
              <w:rPr>
                <w:sz w:val="20"/>
              </w:rPr>
            </w:pPr>
            <w:r w:rsidRPr="001E7D42">
              <w:rPr>
                <w:sz w:val="20"/>
              </w:rPr>
              <w:t>Realizovať menej projektov v súlade s odbornými kapacitami OVM (viď. „Capability maturity model“)</w:t>
            </w:r>
          </w:p>
          <w:p w14:paraId="1D21A06D" w14:textId="77777777" w:rsidR="00AF1DE4" w:rsidRPr="001E7D42" w:rsidRDefault="00AF1DE4" w:rsidP="007F6EEA">
            <w:pPr>
              <w:rPr>
                <w:sz w:val="20"/>
              </w:rPr>
            </w:pPr>
            <w:r w:rsidRPr="001E7D42">
              <w:rPr>
                <w:sz w:val="20"/>
              </w:rPr>
              <w:t>Realizovať časovo kratšie projekty.</w:t>
            </w:r>
          </w:p>
        </w:tc>
      </w:tr>
      <w:tr w:rsidR="00AF1DE4" w:rsidRPr="001E7D42" w14:paraId="6FE065C4"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B2179E7" w14:textId="77777777" w:rsidR="00AF1DE4" w:rsidRPr="001E7D42" w:rsidRDefault="00AF1DE4" w:rsidP="008B0E07">
            <w:pPr>
              <w:jc w:val="left"/>
              <w:rPr>
                <w:rFonts w:cstheme="minorHAnsi"/>
                <w:b/>
                <w:bCs/>
                <w:sz w:val="20"/>
                <w:szCs w:val="20"/>
              </w:rPr>
            </w:pPr>
            <w:r w:rsidRPr="001E7D42">
              <w:rPr>
                <w:rFonts w:cstheme="minorHAnsi"/>
                <w:sz w:val="20"/>
                <w:szCs w:val="20"/>
              </w:rPr>
              <w:lastRenderedPageBreak/>
              <w:t>7</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2E4E7C6B" w14:textId="77777777" w:rsidR="00AF1DE4" w:rsidRPr="001E7D42" w:rsidRDefault="00AF1DE4" w:rsidP="008B0E07">
            <w:pPr>
              <w:rPr>
                <w:rFonts w:cstheme="minorHAnsi"/>
                <w:sz w:val="20"/>
                <w:szCs w:val="20"/>
              </w:rPr>
            </w:pPr>
            <w:r w:rsidRPr="001E7D42">
              <w:rPr>
                <w:rFonts w:cstheme="minorHAnsi"/>
                <w:sz w:val="20"/>
                <w:szCs w:val="20"/>
              </w:rPr>
              <w:t>Medzirezortné závislosti na legislatívnej, procesnej alebo technologickej úrovni zabrzdia progres implementácie NKIVS</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407E51F" w14:textId="77777777" w:rsidR="00AF1DE4" w:rsidRPr="001E7D42" w:rsidRDefault="00AF1DE4" w:rsidP="007F6EEA">
            <w:pPr>
              <w:rPr>
                <w:sz w:val="20"/>
              </w:rPr>
            </w:pPr>
            <w:r w:rsidRPr="001E7D42">
              <w:rPr>
                <w:sz w:val="20"/>
              </w:rPr>
              <w:t xml:space="preserve">Riešenie problémov s medzirezortnými záležitosťami </w:t>
            </w:r>
            <w:r w:rsidRPr="001E7D42">
              <w:rPr>
                <w:sz w:val="20"/>
              </w:rPr>
              <w:br/>
              <w:t>na politickej úrovni.</w:t>
            </w:r>
          </w:p>
          <w:p w14:paraId="0DED9E59" w14:textId="77777777" w:rsidR="00AF1DE4" w:rsidRPr="001E7D42" w:rsidRDefault="00AF1DE4" w:rsidP="007F6EEA">
            <w:pPr>
              <w:rPr>
                <w:sz w:val="20"/>
              </w:rPr>
            </w:pPr>
            <w:r w:rsidRPr="001E7D42">
              <w:rPr>
                <w:sz w:val="20"/>
              </w:rPr>
              <w:t>Dôsledné, koordinované a záväzné plánovanie i spolupráca s aktívnou účasťou všetkých zúčastnených (reformné zámery a otvorený akčný plán NKIVS).</w:t>
            </w:r>
          </w:p>
        </w:tc>
      </w:tr>
      <w:tr w:rsidR="00AF1DE4" w:rsidRPr="001E7D42" w14:paraId="6A6A7640"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EACFB34" w14:textId="77777777" w:rsidR="00AF1DE4" w:rsidRPr="001E7D42" w:rsidRDefault="00AF1DE4" w:rsidP="008B0E07">
            <w:pPr>
              <w:jc w:val="left"/>
              <w:rPr>
                <w:rFonts w:cstheme="minorHAnsi"/>
                <w:b/>
                <w:bCs/>
                <w:sz w:val="20"/>
                <w:szCs w:val="20"/>
              </w:rPr>
            </w:pPr>
            <w:r w:rsidRPr="001E7D42">
              <w:rPr>
                <w:rFonts w:cstheme="minorHAnsi"/>
                <w:sz w:val="20"/>
                <w:szCs w:val="20"/>
              </w:rPr>
              <w:t>8</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D2DBC0E" w14:textId="77777777" w:rsidR="00AF1DE4" w:rsidRPr="001E7D42" w:rsidRDefault="00AF1DE4" w:rsidP="008B0E07">
            <w:pPr>
              <w:rPr>
                <w:rFonts w:cstheme="minorHAnsi"/>
                <w:sz w:val="20"/>
                <w:szCs w:val="20"/>
              </w:rPr>
            </w:pPr>
            <w:r w:rsidRPr="001E7D42">
              <w:rPr>
                <w:rFonts w:cstheme="minorHAnsi"/>
                <w:sz w:val="20"/>
                <w:szCs w:val="20"/>
              </w:rPr>
              <w:t>Existujúce zmluvné záväzky zabrzdia implementáciu nových politík.</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E942778" w14:textId="77777777" w:rsidR="00AF1DE4" w:rsidRPr="001E7D42" w:rsidRDefault="00AF1DE4" w:rsidP="007F6EEA">
            <w:pPr>
              <w:rPr>
                <w:sz w:val="20"/>
              </w:rPr>
            </w:pPr>
            <w:r w:rsidRPr="001E7D42">
              <w:rPr>
                <w:sz w:val="20"/>
              </w:rPr>
              <w:t xml:space="preserve">V návrhu nových politík (v ich legislatívnom znení) bude explicitne riešený problém zmluvných záväzkov, ktoré </w:t>
            </w:r>
            <w:r w:rsidRPr="001E7D42">
              <w:rPr>
                <w:sz w:val="20"/>
              </w:rPr>
              <w:br/>
              <w:t xml:space="preserve">by znemožnili implementáciu politiky. </w:t>
            </w:r>
          </w:p>
          <w:p w14:paraId="14BB2440" w14:textId="77777777" w:rsidR="00AF1DE4" w:rsidRPr="001E7D42" w:rsidRDefault="00AF1DE4" w:rsidP="007F6EEA">
            <w:pPr>
              <w:rPr>
                <w:sz w:val="20"/>
              </w:rPr>
            </w:pPr>
            <w:r w:rsidRPr="001E7D42">
              <w:rPr>
                <w:sz w:val="20"/>
              </w:rPr>
              <w:t xml:space="preserve">V prípade vendor-lock dôsledne aplikovať vypracovanú metodiku pre jeho odstránenie. </w:t>
            </w:r>
          </w:p>
        </w:tc>
      </w:tr>
      <w:tr w:rsidR="00AF1DE4" w:rsidRPr="001E7D42" w14:paraId="12D0A491"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1476EA3" w14:textId="77777777" w:rsidR="00AF1DE4" w:rsidRPr="001E7D42" w:rsidRDefault="00AF1DE4" w:rsidP="008B0E07">
            <w:pPr>
              <w:jc w:val="left"/>
              <w:rPr>
                <w:rFonts w:cstheme="minorHAnsi"/>
                <w:sz w:val="20"/>
                <w:szCs w:val="20"/>
              </w:rPr>
            </w:pPr>
            <w:r w:rsidRPr="001E7D42">
              <w:rPr>
                <w:rFonts w:cstheme="minorHAnsi"/>
                <w:sz w:val="20"/>
                <w:szCs w:val="20"/>
              </w:rPr>
              <w:t>9</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C6C2094" w14:textId="77777777" w:rsidR="00AF1DE4" w:rsidRPr="001E7D42" w:rsidRDefault="00AF1DE4" w:rsidP="008B0E07">
            <w:pPr>
              <w:rPr>
                <w:rFonts w:cstheme="minorHAnsi"/>
                <w:sz w:val="20"/>
                <w:szCs w:val="20"/>
              </w:rPr>
            </w:pPr>
            <w:r w:rsidRPr="001E7D42">
              <w:rPr>
                <w:rFonts w:cstheme="minorHAnsi"/>
                <w:sz w:val="20"/>
                <w:szCs w:val="20"/>
              </w:rPr>
              <w:t>Zavedenie agilných princípov vo verejnej správe sa ukáže ako nerealizovateľná zmena filozofie a myslenia</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B2AC4E6" w14:textId="77777777" w:rsidR="00AF1DE4" w:rsidRPr="001E7D42" w:rsidRDefault="00AF1DE4" w:rsidP="007F6EEA">
            <w:pPr>
              <w:rPr>
                <w:sz w:val="20"/>
              </w:rPr>
            </w:pPr>
            <w:r w:rsidRPr="001E7D42">
              <w:rPr>
                <w:sz w:val="20"/>
              </w:rPr>
              <w:t>Definovať oblasti uplatnenia agilného prístupu a následne vypracovať princípy uplatnenia v daných oblastiach.</w:t>
            </w:r>
          </w:p>
        </w:tc>
      </w:tr>
      <w:tr w:rsidR="00AF1DE4" w:rsidRPr="001E7D42" w14:paraId="60305896"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9460F90" w14:textId="77777777" w:rsidR="00AF1DE4" w:rsidRPr="001E7D42" w:rsidRDefault="00AF1DE4" w:rsidP="008B0E07">
            <w:pPr>
              <w:jc w:val="left"/>
              <w:rPr>
                <w:rFonts w:cstheme="minorHAnsi"/>
                <w:sz w:val="20"/>
                <w:szCs w:val="20"/>
              </w:rPr>
            </w:pPr>
            <w:r w:rsidRPr="001E7D42">
              <w:rPr>
                <w:rFonts w:cstheme="minorHAnsi"/>
                <w:sz w:val="20"/>
                <w:szCs w:val="20"/>
              </w:rPr>
              <w:t>10</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FCFECB1" w14:textId="77777777" w:rsidR="00AF1DE4" w:rsidRPr="001E7D42" w:rsidRDefault="00AF1DE4" w:rsidP="008B0E07">
            <w:pPr>
              <w:rPr>
                <w:rFonts w:cstheme="minorHAnsi"/>
                <w:sz w:val="20"/>
                <w:szCs w:val="20"/>
              </w:rPr>
            </w:pPr>
            <w:r w:rsidRPr="001E7D42">
              <w:rPr>
                <w:rFonts w:cstheme="minorHAnsi"/>
                <w:sz w:val="20"/>
                <w:szCs w:val="20"/>
              </w:rPr>
              <w:t>Legislatíva v oblasti e-Governmentu vyplývajúca z NKIVS nebude prijatá, resp. nebude mať dostatočnú odbornú kvalitu.</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6B812ED" w14:textId="77777777" w:rsidR="00AF1DE4" w:rsidRPr="001E7D42" w:rsidRDefault="00AF1DE4" w:rsidP="007F6EEA">
            <w:pPr>
              <w:rPr>
                <w:sz w:val="20"/>
              </w:rPr>
            </w:pPr>
            <w:r w:rsidRPr="001E7D42">
              <w:rPr>
                <w:sz w:val="20"/>
              </w:rPr>
              <w:t>Definovať legislatívny plán pre e-Government a eskalovať jeho nedodržiavanie.</w:t>
            </w:r>
          </w:p>
          <w:p w14:paraId="7EBAD2A7" w14:textId="77777777" w:rsidR="00AF1DE4" w:rsidRPr="001E7D42" w:rsidRDefault="00AF1DE4" w:rsidP="007F6EEA">
            <w:pPr>
              <w:rPr>
                <w:sz w:val="20"/>
              </w:rPr>
            </w:pPr>
            <w:r w:rsidRPr="001E7D42">
              <w:rPr>
                <w:sz w:val="20"/>
              </w:rPr>
              <w:t>Posilniť dedikované kapacity MIRRI pre tvorbu eGov legislatívy v oblasti technologických vecných expertov.</w:t>
            </w:r>
          </w:p>
        </w:tc>
      </w:tr>
      <w:tr w:rsidR="00AF1DE4" w:rsidRPr="001E7D42" w14:paraId="3CFF552B"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9C35F83" w14:textId="77777777" w:rsidR="00AF1DE4" w:rsidRPr="001E7D42" w:rsidRDefault="00AF1DE4" w:rsidP="008B0E07">
            <w:pPr>
              <w:jc w:val="left"/>
              <w:rPr>
                <w:rFonts w:cstheme="minorHAnsi"/>
                <w:sz w:val="20"/>
                <w:szCs w:val="20"/>
              </w:rPr>
            </w:pPr>
            <w:r w:rsidRPr="001E7D42">
              <w:rPr>
                <w:rFonts w:cstheme="minorHAnsi"/>
                <w:sz w:val="20"/>
                <w:szCs w:val="20"/>
              </w:rPr>
              <w:t>11</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7340972" w14:textId="77777777" w:rsidR="00AF1DE4" w:rsidRPr="001E7D42" w:rsidRDefault="00AF1DE4" w:rsidP="008B0E07">
            <w:pPr>
              <w:rPr>
                <w:rFonts w:cstheme="minorHAnsi"/>
                <w:sz w:val="20"/>
                <w:szCs w:val="20"/>
              </w:rPr>
            </w:pPr>
            <w:r w:rsidRPr="001E7D42">
              <w:rPr>
                <w:rFonts w:cstheme="minorHAnsi"/>
                <w:sz w:val="20"/>
                <w:szCs w:val="20"/>
              </w:rPr>
              <w:t>Realizácia niektorých QuickWins nerešpektuje platné IT štandardy, resp. IT legislatívu.</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25B209F" w14:textId="77777777" w:rsidR="00AF1DE4" w:rsidRPr="001E7D42" w:rsidRDefault="00AF1DE4" w:rsidP="007F6EEA">
            <w:pPr>
              <w:rPr>
                <w:sz w:val="20"/>
              </w:rPr>
            </w:pPr>
            <w:r w:rsidRPr="001E7D42">
              <w:rPr>
                <w:sz w:val="20"/>
              </w:rPr>
              <w:t>Prípadné výnimky z nerešpektovania štandardov pri realizácii QuickWins budú viazané na časové obdobie takejto výnimky ako aj na vyčlenené prostriedky pre plné zosúladenie so štandardami po dobe uplynutia časového obdobia výnimky.</w:t>
            </w:r>
          </w:p>
        </w:tc>
      </w:tr>
      <w:tr w:rsidR="00AF1DE4" w:rsidRPr="001E7D42" w14:paraId="3BB84A20" w14:textId="77777777" w:rsidTr="008B0E07">
        <w:tc>
          <w:tcPr>
            <w:tcW w:w="248"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A73318F" w14:textId="77777777" w:rsidR="00AF1DE4" w:rsidRPr="001E7D42" w:rsidRDefault="00AF1DE4" w:rsidP="008B0E07">
            <w:pPr>
              <w:jc w:val="left"/>
              <w:rPr>
                <w:rFonts w:cstheme="minorHAnsi"/>
                <w:sz w:val="20"/>
                <w:szCs w:val="20"/>
              </w:rPr>
            </w:pPr>
            <w:r w:rsidRPr="001E7D42">
              <w:rPr>
                <w:rFonts w:cstheme="minorHAnsi"/>
                <w:sz w:val="20"/>
                <w:szCs w:val="20"/>
              </w:rPr>
              <w:t>12</w:t>
            </w:r>
          </w:p>
        </w:tc>
        <w:tc>
          <w:tcPr>
            <w:tcW w:w="177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040F3BF" w14:textId="77777777" w:rsidR="00AF1DE4" w:rsidRPr="001E7D42" w:rsidRDefault="00AF1DE4" w:rsidP="008B0E07">
            <w:pPr>
              <w:rPr>
                <w:rFonts w:cstheme="minorHAnsi"/>
                <w:sz w:val="20"/>
                <w:szCs w:val="20"/>
              </w:rPr>
            </w:pPr>
            <w:r w:rsidRPr="001E7D42">
              <w:rPr>
                <w:rFonts w:cstheme="minorHAnsi"/>
                <w:sz w:val="20"/>
                <w:szCs w:val="20"/>
              </w:rPr>
              <w:t>Realizácia niektorých QuickWins nerešpektuje realizačné plány NKIVS, resp. kapacitné možnosti OVM.</w:t>
            </w:r>
          </w:p>
        </w:tc>
        <w:tc>
          <w:tcPr>
            <w:tcW w:w="297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6D3B416" w14:textId="77777777" w:rsidR="00AF1DE4" w:rsidRPr="001E7D42" w:rsidRDefault="00AF1DE4" w:rsidP="007F6EEA">
            <w:pPr>
              <w:rPr>
                <w:sz w:val="20"/>
              </w:rPr>
            </w:pPr>
            <w:r w:rsidRPr="001E7D42">
              <w:rPr>
                <w:sz w:val="20"/>
              </w:rPr>
              <w:t>Plány NKIVS, resp. kapacitné plánovanie OVM budú disponovať istými rezervami pre QuickWins.</w:t>
            </w:r>
          </w:p>
          <w:p w14:paraId="32B097B2" w14:textId="77777777" w:rsidR="00AF1DE4" w:rsidRPr="001E7D42" w:rsidRDefault="00AF1DE4" w:rsidP="007F6EEA">
            <w:pPr>
              <w:rPr>
                <w:sz w:val="20"/>
              </w:rPr>
            </w:pPr>
            <w:r w:rsidRPr="001E7D42">
              <w:rPr>
                <w:sz w:val="20"/>
              </w:rPr>
              <w:t>Schválenie QuickWins bude byť viazané na vyčlenenie dedikovaných kapacít pre potreby ich realizácie.</w:t>
            </w:r>
          </w:p>
        </w:tc>
      </w:tr>
    </w:tbl>
    <w:p w14:paraId="28008BE3" w14:textId="77777777" w:rsidR="00AF1DE4" w:rsidRPr="001E7D42" w:rsidRDefault="00AF1DE4" w:rsidP="008B0E07">
      <w:pPr>
        <w:pStyle w:val="Popis"/>
      </w:pPr>
      <w:r w:rsidRPr="001E7D42">
        <w:t xml:space="preserve">Tabuľka </w:t>
      </w:r>
      <w:fldSimple w:instr=" SEQ Tabuľka \* ARABIC ">
        <w:r w:rsidR="00C553CB" w:rsidRPr="001E7D42">
          <w:t>4</w:t>
        </w:r>
      </w:fldSimple>
      <w:r w:rsidRPr="001E7D42">
        <w:t>: Prehľad rizík NKIVS 2021</w:t>
      </w:r>
    </w:p>
    <w:p w14:paraId="38034A46" w14:textId="77777777" w:rsidR="00AF1DE4" w:rsidRPr="001E7D42" w:rsidRDefault="00AF1DE4" w:rsidP="008B0E07"/>
    <w:p w14:paraId="71452BDB" w14:textId="77777777" w:rsidR="00AF1DE4" w:rsidRPr="001E7D42" w:rsidRDefault="00AF1DE4" w:rsidP="008B0E07"/>
    <w:p w14:paraId="05B054E4" w14:textId="77777777" w:rsidR="00AF1DE4" w:rsidRPr="001E7D42" w:rsidRDefault="00AF1DE4" w:rsidP="00466C5B">
      <w:pPr>
        <w:pStyle w:val="Nadpis1"/>
      </w:pPr>
      <w:r w:rsidRPr="001E7D42">
        <w:lastRenderedPageBreak/>
        <w:t>Financovanie</w:t>
      </w:r>
      <w:bookmarkEnd w:id="241"/>
    </w:p>
    <w:p w14:paraId="58B56AB2" w14:textId="77777777" w:rsidR="00AF1DE4" w:rsidRPr="001E7D42" w:rsidRDefault="00AF1DE4" w:rsidP="007F6EEA">
      <w:r w:rsidRPr="001E7D42">
        <w:t xml:space="preserve">Koncepcia bude aplikovaná najmä realizáciou aktivít vo verejnej správe </w:t>
      </w:r>
      <w:r w:rsidRPr="001E7D42">
        <w:rPr>
          <w:rFonts w:cs="Arial"/>
          <w:bCs/>
          <w:shd w:val="clear" w:color="auto" w:fill="FFFFFF"/>
        </w:rPr>
        <w:t>financovaných</w:t>
      </w:r>
      <w:r w:rsidRPr="001E7D42">
        <w:t xml:space="preserve"> zo štátneho rozpočtu, RRF 2021 – 2026, EŠIF – Operačný program Slovensko 2021 – 2027 a končiacich operačných programov (2014 – 2020), a to OP II a OP EVS. </w:t>
      </w:r>
    </w:p>
    <w:p w14:paraId="42CB0D86" w14:textId="77777777" w:rsidR="00AF1DE4" w:rsidRPr="001E7D42" w:rsidRDefault="00AF1DE4" w:rsidP="007F6EEA">
      <w:r w:rsidRPr="001E7D42">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fondov EÚ.</w:t>
      </w:r>
    </w:p>
    <w:p w14:paraId="02D2A5E0" w14:textId="77777777" w:rsidR="00AF1DE4" w:rsidRPr="001E7D42" w:rsidRDefault="00AF1DE4" w:rsidP="007F6EEA">
      <w:r w:rsidRPr="001E7D42">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14:paraId="66322DD5" w14:textId="77777777" w:rsidR="00AF1DE4" w:rsidRPr="001E7D42" w:rsidRDefault="00AF1DE4" w:rsidP="007F6EEA">
      <w:r w:rsidRPr="001E7D42">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14:paraId="2E152BB5" w14:textId="77777777" w:rsidR="00AF1DE4" w:rsidRPr="001E7D42" w:rsidRDefault="00AF1DE4" w:rsidP="007F6EEA">
      <w:r w:rsidRPr="001E7D42">
        <w:t>V prípade, že koncepcia, resp. konkrétne opatrenia z nej vyplývajúce, budú následne rozpracované v nadväzujúcich vykonávacích dokumentoch, pri ich predkladaní budú identifikované a vyčíslené vplyvy na relevantné oblasti.</w:t>
      </w:r>
    </w:p>
    <w:p w14:paraId="7D3A9BBD" w14:textId="77777777" w:rsidR="00AF1DE4" w:rsidRPr="001E7D42" w:rsidRDefault="00AF1DE4" w:rsidP="007F6EEA">
      <w:r w:rsidRPr="001E7D42">
        <w:t xml:space="preserve">NKIVS sa týka zmeny prístupu k procesu informatizácie všetkých subjektov verejnej správy, pričom ide o aktivity, ktoré tieto orgány vykonávali aj doteraz. </w:t>
      </w:r>
    </w:p>
    <w:p w14:paraId="4C758B75" w14:textId="77777777" w:rsidR="00AF1DE4" w:rsidRPr="001E7D42" w:rsidRDefault="00AF1DE4" w:rsidP="008B0E07">
      <w:pPr>
        <w:pStyle w:val="Popis"/>
        <w:rPr>
          <w:rFonts w:ascii="Times" w:hAnsi="Times" w:cs="Times"/>
        </w:rPr>
      </w:pPr>
      <w:r w:rsidRPr="001E7D42">
        <w:t xml:space="preserve">Graf </w:t>
      </w:r>
      <w:fldSimple w:instr=" SEQ Graf \* ARABIC ">
        <w:r w:rsidR="00C553CB" w:rsidRPr="001E7D42">
          <w:t>1</w:t>
        </w:r>
      </w:fldSimple>
      <w:r w:rsidRPr="001E7D42">
        <w:rPr>
          <w:rFonts w:ascii="Times" w:hAnsi="Times" w:cs="Times"/>
          <w:noProof/>
          <w:lang w:eastAsia="sk-SK"/>
        </w:rPr>
        <w:drawing>
          <wp:anchor distT="0" distB="0" distL="114300" distR="114300" simplePos="0" relativeHeight="251671552" behindDoc="0" locked="0" layoutInCell="1" allowOverlap="1" wp14:anchorId="658BBC1E" wp14:editId="3CBCCA34">
            <wp:simplePos x="0" y="0"/>
            <wp:positionH relativeFrom="column">
              <wp:align>center</wp:align>
            </wp:positionH>
            <wp:positionV relativeFrom="paragraph">
              <wp:posOffset>0</wp:posOffset>
            </wp:positionV>
            <wp:extent cx="5742000" cy="2163600"/>
            <wp:effectExtent l="0" t="0" r="0" b="8255"/>
            <wp:wrapTopAndBottom/>
            <wp:docPr id="13"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000" cy="2163600"/>
                    </a:xfrm>
                    <a:prstGeom prst="rect">
                      <a:avLst/>
                    </a:prstGeom>
                  </pic:spPr>
                </pic:pic>
              </a:graphicData>
            </a:graphic>
            <wp14:sizeRelH relativeFrom="margin">
              <wp14:pctWidth>0</wp14:pctWidth>
            </wp14:sizeRelH>
            <wp14:sizeRelV relativeFrom="margin">
              <wp14:pctHeight>0</wp14:pctHeight>
            </wp14:sizeRelV>
          </wp:anchor>
        </w:drawing>
      </w:r>
      <w:r w:rsidRPr="001E7D42">
        <w:t>: Finančná prognóza do roku 2030 (štátny rozpočet, RRF, OP Slovensko, OPII)</w:t>
      </w:r>
    </w:p>
    <w:p w14:paraId="5473F3A0" w14:textId="77777777" w:rsidR="00AF1DE4" w:rsidRPr="001E7D42" w:rsidRDefault="00AF1DE4" w:rsidP="008B0E07">
      <w:pPr>
        <w:rPr>
          <w:rFonts w:ascii="Times" w:hAnsi="Times" w:cs="Times"/>
        </w:rPr>
      </w:pPr>
    </w:p>
    <w:p w14:paraId="7F561F15" w14:textId="77777777" w:rsidR="00AF1DE4" w:rsidRPr="001E7D42" w:rsidRDefault="00AF1DE4" w:rsidP="00466C5B">
      <w:pPr>
        <w:pStyle w:val="Nadpis1"/>
      </w:pPr>
      <w:r w:rsidRPr="001E7D42">
        <w:lastRenderedPageBreak/>
        <w:t>Záver</w:t>
      </w:r>
      <w:bookmarkEnd w:id="182"/>
      <w:bookmarkEnd w:id="183"/>
      <w:bookmarkEnd w:id="184"/>
    </w:p>
    <w:p w14:paraId="25F3604B" w14:textId="77777777" w:rsidR="00AF1DE4" w:rsidRPr="001E7D42" w:rsidRDefault="00AF1DE4" w:rsidP="008B0E07">
      <w:r w:rsidRPr="001E7D42">
        <w:t>Motto z Programového vyhlásenia vlády SR:</w:t>
      </w:r>
    </w:p>
    <w:p w14:paraId="04C1D3DF" w14:textId="77777777" w:rsidR="00AF1DE4" w:rsidRPr="001E7D42" w:rsidRDefault="00AF1DE4" w:rsidP="008B0E07">
      <w:pPr>
        <w:pStyle w:val="Zvraznencitcia"/>
        <w:pBdr>
          <w:top w:val="single" w:sz="4" w:space="10" w:color="7030A0"/>
          <w:bottom w:val="single" w:sz="4" w:space="10" w:color="7030A0"/>
        </w:pBdr>
        <w:ind w:left="284" w:right="283"/>
        <w:rPr>
          <w:i/>
          <w:color w:val="auto"/>
        </w:rPr>
      </w:pPr>
      <w:r w:rsidRPr="001E7D42">
        <w:rPr>
          <w:i/>
          <w:color w:val="auto"/>
        </w:rPr>
        <w:t xml:space="preserve">Zmysluplnou informatizáciou premeníme Slovensko na inteligentnú, inovatívnu a transparentnú krajinu. </w:t>
      </w:r>
    </w:p>
    <w:p w14:paraId="1AE9D573" w14:textId="77777777" w:rsidR="00AF1DE4" w:rsidRPr="001E7D42" w:rsidRDefault="00AF1DE4" w:rsidP="008B0E07">
      <w:r w:rsidRPr="001E7D42">
        <w:t xml:space="preserve">Aktualizovaná Koncepcia zhmotňuje víziu do dlhodobých strategických cieľov, priorít a cestu k dosiahnutie cieľov a merateľnosť dosiahnutia cieľov. Výsledkom by malo byť zlepšovanie pozície Slovenska v rôznych rebríčkoch informatizácie digitalizácie verejnej správy. Dosiahnutie cieľov informatizácie verejnej správy tak, ako sú definované v strategických dokumentoch vlády SR a EÚ, do značnej miery závisí od zodpovedného prístupu pri ich realizácii všetkými inštitúciami verejnej správy. </w:t>
      </w:r>
    </w:p>
    <w:p w14:paraId="17AE628A" w14:textId="77777777" w:rsidR="00AF1DE4" w:rsidRPr="001E7D42" w:rsidRDefault="00AF1DE4" w:rsidP="008B0E07">
      <w:r w:rsidRPr="001E7D42">
        <w:t xml:space="preserve">Je potrebné, aby všetky nové projekty boli v súlade s touto koncepciou. </w:t>
      </w:r>
      <w:bookmarkStart w:id="247" w:name="_Toc460265068"/>
      <w:bookmarkStart w:id="248" w:name="_Toc460265134"/>
      <w:bookmarkStart w:id="249" w:name="_Toc461392133"/>
      <w:bookmarkStart w:id="250" w:name="_Toc461396729"/>
      <w:bookmarkStart w:id="251" w:name="_Toc461562862"/>
      <w:bookmarkStart w:id="252" w:name="_Toc460265069"/>
      <w:bookmarkStart w:id="253" w:name="_Toc460265135"/>
      <w:bookmarkStart w:id="254" w:name="_Toc461392134"/>
      <w:bookmarkStart w:id="255" w:name="_Toc461396730"/>
      <w:bookmarkStart w:id="256" w:name="_Toc461562863"/>
      <w:bookmarkStart w:id="257" w:name="_Toc460265070"/>
      <w:bookmarkStart w:id="258" w:name="_Toc460265136"/>
      <w:bookmarkStart w:id="259" w:name="_Toc461392135"/>
      <w:bookmarkStart w:id="260" w:name="_Toc461396731"/>
      <w:bookmarkStart w:id="261" w:name="_Toc461562864"/>
      <w:bookmarkStart w:id="262" w:name="_Toc460265071"/>
      <w:bookmarkStart w:id="263" w:name="_Toc460265137"/>
      <w:bookmarkStart w:id="264" w:name="_Toc461392136"/>
      <w:bookmarkStart w:id="265" w:name="_Toc461396732"/>
      <w:bookmarkStart w:id="266" w:name="_Toc461562865"/>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1E7D42">
        <w:t>OVM budú pokračovať v napĺňaní cieľov e-Governmentu v zmysle tejto Koncepcie pri rozvoji digitalizácie verejnej správy.</w:t>
      </w:r>
    </w:p>
    <w:p w14:paraId="1806FFBB" w14:textId="77777777" w:rsidR="00AF1DE4" w:rsidRPr="001E7D42" w:rsidRDefault="00AF1DE4" w:rsidP="008B0E07">
      <w:r w:rsidRPr="001E7D42">
        <w:t>Digitalizácia verejnej správy bude pokračovať tiež pod vplyvom skúseností z členských krajín EÚ, kde sa mnoho podobných krokov už podarilo uskutočniť. V prípade zmeny prostredia alebo iných vplyvov, ktoré by mohli výrazne ovplyvniť nastavené ciele informatizácie v Slovenskej republike, bude tento dokument aktualizovaný.</w:t>
      </w:r>
    </w:p>
    <w:p w14:paraId="5F8D7A3B" w14:textId="77777777" w:rsidR="00AF1DE4" w:rsidRPr="001E7D42" w:rsidRDefault="00AF1DE4" w:rsidP="008B0E07">
      <w:r w:rsidRPr="001E7D42">
        <w:t xml:space="preserve">Štáty EÚ, v súvislosti s pandémiou COVID-19, pocítili kľúčový význam informatizácie, ktorá podporila nástroje na efektívnu prácu zamestnancov formou home office, videokonferencií a tým obmedzenie služobných ciest, online vyučovaním z domu a posielaním elektronickej pošty prostredníctvom elektronických schránok. Informatizácia umožňuje v každodennom živote tok údajov a informácií, komunikáciu, obchod a spoluprácu ľudí bez ohľadu na to, kde sa nachádzajú. </w:t>
      </w:r>
    </w:p>
    <w:p w14:paraId="51970658" w14:textId="77777777" w:rsidR="00AF1DE4" w:rsidRPr="001E7D42" w:rsidRDefault="00AF1DE4" w:rsidP="008B0E07">
      <w:r w:rsidRPr="001E7D42">
        <w:t>Najmä vplyvom globálnych trendov, zvýšených nárokov na IT a na stupeň digitalizácie a informatizácie spoločnosti stúpa zložitosť technológii, ako aj metód ich riadenia. Tento trend nie je možné ignorovať, nakoľko tieto technológie sú implementované aj v prostredí verejnej správy Slovenskej republiky. Očakávania používateľov a znalosti o IT tiež priebežne narastajú. Narastajú aj ich očakávania od dodávaných riešení.</w:t>
      </w:r>
    </w:p>
    <w:p w14:paraId="29DB40CD" w14:textId="77777777" w:rsidR="00AF1DE4" w:rsidRPr="001E7D42" w:rsidRDefault="00AF1DE4" w:rsidP="008B0E07">
      <w:r w:rsidRPr="001E7D42">
        <w:t>V oblasti informatizácie verejnej správy je dôležité pozitívne pôsobenie účastníkov na všetkých úrovniach verejnej správy a v neposlednom rade aj účasť subjektov súkromného sektora na procese zvyšovania kvality informatizácie verejnej správy. V poslednom období došlo k prehĺbeniu vzájomnej spolupráce subjektov, kvalitným nastavením procesov a agilnou koordináciou v rámci pracovných skupín a Rady vlády SR pre digitalizáciu verejnej správy a jednotný digitálny trh.</w:t>
      </w:r>
    </w:p>
    <w:p w14:paraId="5B51C25A" w14:textId="77777777" w:rsidR="00AF1DE4" w:rsidRPr="001E7D42" w:rsidRDefault="00AF1DE4" w:rsidP="008B0E07">
      <w:r w:rsidRPr="001E7D42">
        <w:t>Zmena procesov a organizácia práce môže nastať práve vďaka digitálnym technológiám. Zodpovednosť je však u vlastníkov procesov a poskytovateľov služieb. Prístupnosť, spoľahlivosť a bezpečnosť služieb je zodpovednosťou informatikov.</w:t>
      </w:r>
    </w:p>
    <w:p w14:paraId="6A99D447" w14:textId="77777777" w:rsidR="00AF1DE4" w:rsidRPr="001E7D42" w:rsidRDefault="00AF1DE4" w:rsidP="008B0E07">
      <w:r w:rsidRPr="001E7D42">
        <w:t xml:space="preserve">Zodpovedná a ambiciózna implementácia strategických cieľov pretransformuje Slovensko do roku 2030 na modernú krajinu s inovačným a ekologickým priemyslom, s efektívnou verejnou správou a s informačnou spoločnosťou, v ktorej občania žijú kvalitný a bezpečný život v digitálnej ére. </w:t>
      </w:r>
      <w:bookmarkStart w:id="267" w:name="_Toc53988965"/>
      <w:bookmarkEnd w:id="267"/>
    </w:p>
    <w:p w14:paraId="2A71A2FA" w14:textId="77777777" w:rsidR="00AF1DE4" w:rsidRPr="001E7D42" w:rsidRDefault="00AF1DE4" w:rsidP="00466C5B">
      <w:pPr>
        <w:pStyle w:val="Nadpis1"/>
      </w:pPr>
      <w:r w:rsidRPr="001E7D42">
        <w:lastRenderedPageBreak/>
        <w:t>Prílohy</w:t>
      </w:r>
    </w:p>
    <w:p w14:paraId="64861BF9" w14:textId="77777777" w:rsidR="00AF1DE4" w:rsidRPr="001E7D42" w:rsidRDefault="00AF1DE4" w:rsidP="008B0E07">
      <w:pPr>
        <w:rPr>
          <w:b/>
        </w:rPr>
      </w:pPr>
      <w:r w:rsidRPr="001E7D42">
        <w:rPr>
          <w:b/>
        </w:rPr>
        <w:t xml:space="preserve">Príloha č. 1 – Ukazovatele pre vyhodnocovanie cieľov </w:t>
      </w:r>
      <w:r w:rsidRPr="001E7D42">
        <w:t>– separátna tabuľka</w:t>
      </w:r>
    </w:p>
    <w:p w14:paraId="07EC006B" w14:textId="77777777" w:rsidR="00AF1DE4" w:rsidRPr="001E7D42" w:rsidRDefault="00AF1DE4">
      <w:pPr>
        <w:spacing w:after="0" w:line="240" w:lineRule="auto"/>
        <w:jc w:val="left"/>
      </w:pPr>
      <w:r w:rsidRPr="001E7D42">
        <w:t>Aktuálne vo v9.7 (Excel)</w:t>
      </w:r>
    </w:p>
    <w:p w14:paraId="03D8BE00" w14:textId="77777777" w:rsidR="00AF1DE4" w:rsidRPr="001E7D42" w:rsidRDefault="00AF1DE4">
      <w:pPr>
        <w:spacing w:after="0" w:line="240" w:lineRule="auto"/>
        <w:jc w:val="left"/>
      </w:pPr>
    </w:p>
    <w:p w14:paraId="2CFDB129" w14:textId="77777777" w:rsidR="00AF1DE4" w:rsidRPr="001E7D42" w:rsidRDefault="00AF1DE4">
      <w:pPr>
        <w:spacing w:after="0" w:line="240" w:lineRule="auto"/>
        <w:jc w:val="left"/>
      </w:pPr>
      <w:r w:rsidRPr="001E7D42">
        <w:br w:type="page"/>
      </w:r>
    </w:p>
    <w:p w14:paraId="1B823D5A" w14:textId="248C608C" w:rsidR="00AF1DE4" w:rsidRPr="001E7D42" w:rsidRDefault="00AF1DE4" w:rsidP="008B0E07">
      <w:r w:rsidRPr="001E7D42">
        <w:rPr>
          <w:b/>
        </w:rPr>
        <w:lastRenderedPageBreak/>
        <w:t>Príloha č. 2</w:t>
      </w:r>
      <w:r w:rsidRPr="001E7D42">
        <w:t xml:space="preserve"> </w:t>
      </w:r>
      <w:r w:rsidR="006A45C4" w:rsidRPr="001E7D42">
        <w:rPr>
          <w:b/>
        </w:rPr>
        <w:t>–</w:t>
      </w:r>
      <w:r w:rsidRPr="001E7D42">
        <w:rPr>
          <w:b/>
        </w:rPr>
        <w:t xml:space="preserve"> Súvisiace strategické dokumenty EÚ pre oblasť e-Governmentu</w:t>
      </w:r>
    </w:p>
    <w:p w14:paraId="6E7855CC" w14:textId="77777777" w:rsidR="00AF1DE4" w:rsidRPr="001E7D42" w:rsidRDefault="00AF1DE4" w:rsidP="008B0E07">
      <w:r w:rsidRPr="001E7D42">
        <w:t xml:space="preserve">V nasledujúcom období po roku 2021 budú zohľadnené požiadavky zadefinované v súvisiacich strategických dokumentoch Európskej únie pre oblasť e-Governmentu, najmä </w:t>
      </w:r>
    </w:p>
    <w:p w14:paraId="1980647B" w14:textId="77777777" w:rsidR="00AF1DE4" w:rsidRPr="001E7D42" w:rsidRDefault="00AF1DE4" w:rsidP="008B0E07">
      <w:pPr>
        <w:pStyle w:val="Odsekzoznamu"/>
        <w:rPr>
          <w:b/>
        </w:rPr>
      </w:pPr>
      <w:r w:rsidRPr="001E7D42">
        <w:t>Berlínska deklarácia o digitálnej spoločnosti a digitálnej vláde založenej na hodnotách z 8.12.2020</w:t>
      </w:r>
    </w:p>
    <w:p w14:paraId="6D9B6F6A" w14:textId="77777777" w:rsidR="00AF1DE4" w:rsidRPr="001E7D42" w:rsidRDefault="00AF1DE4" w:rsidP="008B0E07">
      <w:pPr>
        <w:pStyle w:val="Odsekzoznamu"/>
        <w:rPr>
          <w:b/>
        </w:rPr>
      </w:pPr>
      <w:r w:rsidRPr="001E7D42">
        <w:t>Deklarácia „Budovanie cloudu novej generácie pre podniky a verejný sektor v EÚ“ z 15.10.2020</w:t>
      </w:r>
    </w:p>
    <w:p w14:paraId="7F0E2034" w14:textId="77777777" w:rsidR="00AF1DE4" w:rsidRPr="001E7D42" w:rsidRDefault="00AF1DE4" w:rsidP="008B0E07">
      <w:pPr>
        <w:pStyle w:val="Odsekzoznamu"/>
        <w:rPr>
          <w:b/>
        </w:rPr>
      </w:pPr>
      <w:r w:rsidRPr="001E7D42">
        <w:t>Oznámenie EK „Európska dátová stratégia“, COM(2020) 66 z 19.02.2020</w:t>
      </w:r>
    </w:p>
    <w:p w14:paraId="5BF65DE7" w14:textId="77777777" w:rsidR="00AF1DE4" w:rsidRPr="001E7D42" w:rsidRDefault="00AF1DE4" w:rsidP="008B0E07">
      <w:pPr>
        <w:pStyle w:val="Odsekzoznamu"/>
        <w:rPr>
          <w:b/>
        </w:rPr>
      </w:pPr>
      <w:r w:rsidRPr="001E7D42">
        <w:t>Oznámenie EK „Formovanie digitálnej budúcnosti Európy“ z 19.2.2020</w:t>
      </w:r>
    </w:p>
    <w:p w14:paraId="157D603B" w14:textId="77777777" w:rsidR="00AF1DE4" w:rsidRPr="001E7D42" w:rsidRDefault="00AF1DE4" w:rsidP="008B0E07">
      <w:pPr>
        <w:pStyle w:val="Odsekzoznamu"/>
        <w:rPr>
          <w:b/>
        </w:rPr>
      </w:pPr>
      <w:r w:rsidRPr="001E7D42">
        <w:t>Biela kniha o umelej inteligencii – európsky prístup k excelentnosti a dôvere, COM(2020) 65 z 19.2.2020</w:t>
      </w:r>
    </w:p>
    <w:p w14:paraId="05E16DD6" w14:textId="77777777" w:rsidR="00AF1DE4" w:rsidRPr="001E7D42" w:rsidRDefault="00AF1DE4" w:rsidP="008B0E07">
      <w:pPr>
        <w:pStyle w:val="Odsekzoznamu"/>
        <w:rPr>
          <w:b/>
        </w:rPr>
      </w:pPr>
      <w:r w:rsidRPr="001E7D42">
        <w:t>Smernica EP a Rady (EÚ) 2019/1024 z 20.6.2019 o otvorených dátach a opakovanom použití informácií verejného sektora</w:t>
      </w:r>
    </w:p>
    <w:p w14:paraId="343F5946" w14:textId="77777777" w:rsidR="00AF1DE4" w:rsidRPr="001E7D42" w:rsidRDefault="00AF1DE4" w:rsidP="008B0E07">
      <w:pPr>
        <w:pStyle w:val="Odsekzoznamu"/>
        <w:rPr>
          <w:b/>
        </w:rPr>
      </w:pPr>
      <w:r w:rsidRPr="001E7D42">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14:paraId="7D50A48C" w14:textId="77777777" w:rsidR="00AF1DE4" w:rsidRPr="001E7D42" w:rsidRDefault="00AF1DE4" w:rsidP="008B0E07">
      <w:pPr>
        <w:pStyle w:val="Odsekzoznamu"/>
        <w:rPr>
          <w:b/>
        </w:rPr>
      </w:pPr>
      <w:r w:rsidRPr="001E7D42">
        <w:t>Nariadenie EP a Rady (EÚ) 2018/1807 zo 14.11.2018 o rámci pre voľný tok iných ako osobných údajov v Európskej únii</w:t>
      </w:r>
    </w:p>
    <w:p w14:paraId="19C59210" w14:textId="77777777" w:rsidR="00AF1DE4" w:rsidRPr="001E7D42" w:rsidRDefault="00AF1DE4" w:rsidP="008B0E07">
      <w:pPr>
        <w:pStyle w:val="Odsekzoznamu"/>
        <w:rPr>
          <w:b/>
        </w:rPr>
      </w:pPr>
      <w:r w:rsidRPr="001E7D42">
        <w:t>Nariadenie EP a Rady (EÚ) 2018/1724 z 2.10.2018 o zriadení jednotnej digitálnej brány na poskytovanie prístupu k informáciám, postupom a asistenčným službám a službám riešenia problémov a o zmene nariadenia (EÚ) č. 1024/2012</w:t>
      </w:r>
    </w:p>
    <w:p w14:paraId="4B812563" w14:textId="77777777" w:rsidR="00AF1DE4" w:rsidRPr="001E7D42" w:rsidRDefault="00AF1DE4" w:rsidP="008B0E07">
      <w:pPr>
        <w:pStyle w:val="Odsekzoznamu"/>
        <w:rPr>
          <w:b/>
        </w:rPr>
      </w:pPr>
      <w:r w:rsidRPr="001E7D42">
        <w:t>Oznámenie EK „Európsky rámec interoperability – stratégia vykonávania“, COM(2020) 134 z 23.3.2017 (EIF 3.0)</w:t>
      </w:r>
    </w:p>
    <w:p w14:paraId="34841BEF" w14:textId="77777777" w:rsidR="00AF1DE4" w:rsidRPr="001E7D42" w:rsidRDefault="00AF1DE4" w:rsidP="008B0E07">
      <w:pPr>
        <w:pStyle w:val="Odsekzoznamu"/>
        <w:rPr>
          <w:b/>
        </w:rPr>
      </w:pPr>
      <w:r w:rsidRPr="001E7D42">
        <w:t>Smernica EP a Rady EÚ 2016/1148 zo 6.7.2016 o opatreniach na zabezpečenie vysokej spoločnej úrovne bezpečnosti sietí a informačných systémov v Únii</w:t>
      </w:r>
    </w:p>
    <w:p w14:paraId="4B3078EA" w14:textId="77777777" w:rsidR="00AF1DE4" w:rsidRPr="001E7D42" w:rsidRDefault="00AF1DE4" w:rsidP="008B0E07">
      <w:pPr>
        <w:pStyle w:val="Odsekzoznamu"/>
      </w:pPr>
      <w:r w:rsidRPr="001E7D42">
        <w:t>Európska referenčná architektúra interoperability, verzia 3.1</w:t>
      </w:r>
    </w:p>
    <w:p w14:paraId="1D9B81BA" w14:textId="77777777" w:rsidR="00AF1DE4" w:rsidRPr="001E7D42" w:rsidRDefault="00AF1DE4" w:rsidP="008B0E07">
      <w:pPr>
        <w:pStyle w:val="Odsekzoznamu"/>
        <w:rPr>
          <w:b/>
        </w:rPr>
      </w:pPr>
      <w:r w:rsidRPr="001E7D42">
        <w:t>Oznámenie EK “Stratégia pre jednotný digitálny trh v Európe“, COM(2015) 192 z 6.5.2015</w:t>
      </w:r>
      <w:r w:rsidRPr="001E7D42">
        <w:rPr>
          <w:vertAlign w:val="superscript"/>
        </w:rPr>
        <w:footnoteReference w:id="42"/>
      </w:r>
    </w:p>
    <w:p w14:paraId="71CC7271" w14:textId="77777777" w:rsidR="00AF1DE4" w:rsidRPr="001E7D42" w:rsidRDefault="00AF1DE4" w:rsidP="008B0E07">
      <w:pPr>
        <w:pStyle w:val="Odsekzoznamu"/>
        <w:rPr>
          <w:b/>
        </w:rPr>
      </w:pPr>
      <w:r w:rsidRPr="001E7D42">
        <w:t>Rozhodnutie (EÚ) 2015/2240 o ISA² (Interoperability solutions for public administrations)</w:t>
      </w:r>
    </w:p>
    <w:p w14:paraId="4B4F49E4" w14:textId="77777777" w:rsidR="00AF1DE4" w:rsidRPr="001E7D42" w:rsidRDefault="00AF1DE4" w:rsidP="008B0E07">
      <w:pPr>
        <w:pStyle w:val="Odsekzoznamu"/>
        <w:rPr>
          <w:b/>
        </w:rPr>
      </w:pPr>
      <w:r w:rsidRPr="001E7D42">
        <w:t>Oznámenie EK „Na ceste k prosperujúcemu hospodárstvu založenému na údajoch“, COM(2014) 442 z 2.7.2014</w:t>
      </w:r>
    </w:p>
    <w:p w14:paraId="3BD29EF3" w14:textId="77777777" w:rsidR="00AF1DE4" w:rsidRPr="001E7D42" w:rsidRDefault="00AF1DE4" w:rsidP="008B0E07">
      <w:pPr>
        <w:pStyle w:val="Odsekzoznamu"/>
        <w:rPr>
          <w:b/>
        </w:rPr>
      </w:pPr>
      <w:r w:rsidRPr="001E7D42">
        <w:t>Spoločné oznámenie EK „Stratégia kybernetickej bezpečnosti EÚ“, JOIN(2013) 1 z 7.2.2013,</w:t>
      </w:r>
    </w:p>
    <w:p w14:paraId="1A289211" w14:textId="77777777" w:rsidR="00AF1DE4" w:rsidRPr="001E7D42" w:rsidRDefault="00AF1DE4" w:rsidP="008B0E07">
      <w:pPr>
        <w:pStyle w:val="Odsekzoznamu"/>
        <w:rPr>
          <w:b/>
        </w:rPr>
      </w:pPr>
      <w:r w:rsidRPr="001E7D42">
        <w:t>Nariadenie EP a Rady (EÚ) 2013/1316 z 11.12.2013</w:t>
      </w:r>
      <w:r w:rsidRPr="001E7D42">
        <w:rPr>
          <w:b/>
        </w:rPr>
        <w:t xml:space="preserve"> </w:t>
      </w:r>
      <w:r w:rsidRPr="001E7D42">
        <w:t>o zriadení Nástroja na prepájanie Európy, ktorým sa mení nariadenie (EÚ) č. 913/2010 a zrušujú sa nariadenia (ES) č. 680/2007 a (ES) č. 67/2010</w:t>
      </w:r>
    </w:p>
    <w:p w14:paraId="21785C16" w14:textId="77777777" w:rsidR="00AF1DE4" w:rsidRPr="001E7D42" w:rsidRDefault="00AF1DE4" w:rsidP="008B0E07">
      <w:pPr>
        <w:pStyle w:val="Odsekzoznamu"/>
        <w:rPr>
          <w:b/>
        </w:rPr>
      </w:pPr>
      <w:r w:rsidRPr="001E7D42">
        <w:t>Rozhodnutie Komisie z 26.1.2012 o zriadení e-Government expertnej skupiny č. 2012/C 22/04</w:t>
      </w:r>
    </w:p>
    <w:p w14:paraId="21717D87" w14:textId="77777777" w:rsidR="00AF1DE4" w:rsidRPr="001E7D42" w:rsidRDefault="00AF1DE4" w:rsidP="008B0E07">
      <w:pPr>
        <w:pStyle w:val="Odsekzoznamu"/>
        <w:rPr>
          <w:b/>
        </w:rPr>
      </w:pPr>
      <w:r w:rsidRPr="001E7D42">
        <w:t>Oznámenie EK „Uvoľnenie potenciálu cloud computingu v Európe“, COM(2012) 529 z 27.9.2012</w:t>
      </w:r>
    </w:p>
    <w:p w14:paraId="19E96D1A" w14:textId="77777777" w:rsidR="00AF1DE4" w:rsidRPr="001E7D42" w:rsidRDefault="00AF1DE4" w:rsidP="008B0E07">
      <w:pPr>
        <w:pStyle w:val="Odsekzoznamu"/>
        <w:rPr>
          <w:b/>
        </w:rPr>
      </w:pPr>
      <w:r w:rsidRPr="001E7D42">
        <w:t>Spoločná vízia pre Európsku architektúru interoperability, ISA/2011/SN22.5</w:t>
      </w:r>
    </w:p>
    <w:p w14:paraId="2B0B35BE" w14:textId="77777777" w:rsidR="00AF1DE4" w:rsidRPr="001E7D42" w:rsidRDefault="00AF1DE4" w:rsidP="008B0E07">
      <w:pPr>
        <w:pStyle w:val="Odsekzoznamu"/>
      </w:pPr>
      <w:r w:rsidRPr="001E7D42">
        <w:t>DCAT-AP, slovník kľúčových verejných služieb a systém opisu aktív definovaných ako metaúdaje, príklady špecifikácií používaných na opis otvorených údajov, verejných služieb a riešení interoperability</w:t>
      </w:r>
    </w:p>
    <w:p w14:paraId="681995CF" w14:textId="77777777" w:rsidR="002D2FEA" w:rsidRPr="001E7D42" w:rsidRDefault="002D2FEA"/>
    <w:sectPr w:rsidR="002D2FEA" w:rsidRPr="001E7D42" w:rsidSect="008B0E07">
      <w:footerReference w:type="default" r:id="rId37"/>
      <w:pgSz w:w="11906" w:h="16838" w:code="9"/>
      <w:pgMar w:top="1417" w:right="1417" w:bottom="1417" w:left="1417" w:header="567" w:footer="567"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Slivka Roman" w:date="2021-01-08T22:03:00Z" w:initials="SR">
    <w:p w14:paraId="2DABC0AA" w14:textId="77777777" w:rsidR="009E7E71" w:rsidRDefault="009E7E71" w:rsidP="008B0E07">
      <w:pPr>
        <w:pStyle w:val="Textkomentra"/>
      </w:pPr>
      <w:r>
        <w:rPr>
          <w:rStyle w:val="Odkaznakomentr"/>
        </w:rPr>
        <w:annotationRef/>
      </w:r>
      <w:r>
        <w:t>Z mojho pohľadu nie je problém  len samotná dostupnosť eGov služieb ale najmä ich kvalita. Strategickým cieľom by malo byť prinášať jednoducho použiteľné služby pre všetkých</w:t>
      </w:r>
    </w:p>
  </w:comment>
  <w:comment w:id="6" w:author="Peter Kucer" w:date="2021-01-10T19:37:00Z" w:initials="PK">
    <w:p w14:paraId="071D4A37" w14:textId="77777777" w:rsidR="009E7E71" w:rsidRDefault="009E7E71" w:rsidP="00D703AE">
      <w:pPr>
        <w:pStyle w:val="Textkomentra"/>
      </w:pPr>
      <w:r>
        <w:rPr>
          <w:rStyle w:val="Odkaznakomentr"/>
        </w:rPr>
        <w:annotationRef/>
      </w:r>
      <w:r>
        <w:t>Toto by som preformuloval kompletne. Rád by som tu videl tabuľku s datami z revizie, resp. z odpočtu – počiatočné údaje</w:t>
      </w:r>
    </w:p>
  </w:comment>
  <w:comment w:id="8" w:author="Laco Dzurus" w:date="2021-01-09T11:48:00Z" w:initials="LD">
    <w:p w14:paraId="310AFD0B" w14:textId="77777777" w:rsidR="009E7E71" w:rsidRDefault="009E7E71">
      <w:pPr>
        <w:pStyle w:val="Textkomentra"/>
      </w:pPr>
      <w:r>
        <w:rPr>
          <w:rStyle w:val="Odkaznakomentr"/>
        </w:rPr>
        <w:annotationRef/>
      </w:r>
      <w:r>
        <w:t>Túto časť o KRIToch ešte cizelujú Fitoš  Bezekom.</w:t>
      </w:r>
    </w:p>
  </w:comment>
  <w:comment w:id="13" w:author="Vladimír Kováč" w:date="2021-01-10T16:14:00Z" w:initials="VKO">
    <w:p w14:paraId="0D9A6D2F" w14:textId="77777777" w:rsidR="009E7E71" w:rsidRDefault="009E7E71">
      <w:pPr>
        <w:pStyle w:val="Textkomentra"/>
      </w:pPr>
      <w:r>
        <w:rPr>
          <w:rStyle w:val="Odkaznakomentr"/>
        </w:rPr>
        <w:annotationRef/>
      </w:r>
      <w:r>
        <w:t>Toto je len v štádiu SU ak nepočítam MUK_P z GT s otáznou budúcnosťou</w:t>
      </w:r>
    </w:p>
  </w:comment>
  <w:comment w:id="105" w:author="Vladimír Kováč" w:date="2021-01-10T16:20:00Z" w:initials="VKO">
    <w:p w14:paraId="785B63E9" w14:textId="77777777" w:rsidR="009E7E71" w:rsidRDefault="009E7E71">
      <w:pPr>
        <w:pStyle w:val="Textkomentra"/>
      </w:pPr>
      <w:r>
        <w:rPr>
          <w:rStyle w:val="Odkaznakomentr"/>
        </w:rPr>
        <w:annotationRef/>
      </w:r>
      <w:r>
        <w:t>Toto sem úrovňou abstrakcie a významu nepasuje. Je to detail nižšej úrovne, aj keď dôležitý. Nayvše rámec nezabezpečuje interoperabilitu, lebo to nie je výkonný prvok.</w:t>
      </w:r>
    </w:p>
  </w:comment>
  <w:comment w:id="109" w:author="Peter Kucer" w:date="2021-01-10T20:07:00Z" w:initials="PK">
    <w:p w14:paraId="163B1346" w14:textId="77777777" w:rsidR="009E7E71" w:rsidRDefault="009E7E71" w:rsidP="00902757">
      <w:pPr>
        <w:pStyle w:val="Textkomentra"/>
      </w:pPr>
      <w:r>
        <w:rPr>
          <w:rStyle w:val="Odkaznakomentr"/>
        </w:rPr>
        <w:annotationRef/>
      </w:r>
      <w:r>
        <w:t>Doplniť EISA</w:t>
      </w:r>
    </w:p>
  </w:comment>
  <w:comment w:id="110" w:author="Vladimír Kováč" w:date="2021-01-10T17:27:00Z" w:initials="VKO">
    <w:p w14:paraId="71C5AAAE" w14:textId="77777777" w:rsidR="009E7E71" w:rsidRDefault="009E7E71">
      <w:pPr>
        <w:pStyle w:val="Textkomentra"/>
      </w:pPr>
      <w:r>
        <w:rPr>
          <w:rStyle w:val="Odkaznakomentr"/>
        </w:rPr>
        <w:annotationRef/>
      </w:r>
      <w:r>
        <w:t>Zostručniť na jeden odstavec a preniesť za odstavec o EIF.</w:t>
      </w:r>
    </w:p>
  </w:comment>
  <w:comment w:id="111" w:author="Vladimír Kováč" w:date="2021-01-10T19:59:00Z" w:initials="VKO">
    <w:p w14:paraId="4731BDBC" w14:textId="375A2B6B" w:rsidR="009E7E71" w:rsidRDefault="009E7E71">
      <w:pPr>
        <w:pStyle w:val="Textkomentra"/>
      </w:pPr>
      <w:r>
        <w:rPr>
          <w:rStyle w:val="Odkaznakomentr"/>
        </w:rPr>
        <w:annotationRef/>
      </w:r>
      <w:r>
        <w:t>Toto by malo byť uvedené skôr vyššie v úvodnom texte kapitoly 4 v časti o Procesnom a organizačnom rámci.</w:t>
      </w:r>
    </w:p>
  </w:comment>
  <w:comment w:id="113" w:author="Peter Kucer" w:date="2021-01-10T20:08:00Z" w:initials="PK">
    <w:p w14:paraId="6FF4495D" w14:textId="77777777" w:rsidR="009E7E71" w:rsidRDefault="009E7E71" w:rsidP="00902757">
      <w:pPr>
        <w:pStyle w:val="Textkomentra"/>
      </w:pPr>
      <w:r>
        <w:rPr>
          <w:rStyle w:val="Odkaznakomentr"/>
        </w:rPr>
        <w:annotationRef/>
      </w:r>
      <w:r>
        <w:t>Vyhodiť, školy a pod podliehajú MŠ,..</w:t>
      </w:r>
    </w:p>
  </w:comment>
  <w:comment w:id="114" w:author="Nadezda Niksova" w:date="2021-01-08T14:44:00Z" w:initials="NN">
    <w:p w14:paraId="5A48BE1F" w14:textId="77777777" w:rsidR="009E7E71" w:rsidRDefault="009E7E71" w:rsidP="008B0E07">
      <w:pPr>
        <w:pStyle w:val="Textkomentra"/>
      </w:pPr>
      <w:r>
        <w:rPr>
          <w:rStyle w:val="Odkaznakomentr"/>
        </w:rPr>
        <w:annotationRef/>
      </w:r>
      <w:r>
        <w:t>Čo to chce byť?</w:t>
      </w:r>
    </w:p>
  </w:comment>
  <w:comment w:id="127" w:author="Peter Kucer" w:date="2021-01-10T20:14:00Z" w:initials="PK">
    <w:p w14:paraId="7E3E9C16" w14:textId="77777777" w:rsidR="009E7E71" w:rsidRDefault="009E7E71" w:rsidP="00902757">
      <w:pPr>
        <w:pStyle w:val="Textkomentra"/>
      </w:pPr>
      <w:r>
        <w:rPr>
          <w:rStyle w:val="Odkaznakomentr"/>
        </w:rPr>
        <w:annotationRef/>
      </w:r>
      <w:r>
        <w:t>Nezrozumiteľné, treba sa odvolať na zákony – napr. spoločné moduly,...</w:t>
      </w:r>
    </w:p>
  </w:comment>
  <w:comment w:id="135" w:author="Vladimír Kováč" w:date="2021-01-10T17:32:00Z" w:initials="VKO">
    <w:p w14:paraId="33B28986" w14:textId="77777777" w:rsidR="009E7E71" w:rsidRDefault="009E7E71">
      <w:pPr>
        <w:pStyle w:val="Textkomentra"/>
      </w:pPr>
      <w:r>
        <w:t xml:space="preserve">Buď Správca alebo </w:t>
      </w:r>
      <w:r>
        <w:rPr>
          <w:rStyle w:val="Odkaznakomentr"/>
        </w:rPr>
        <w:annotationRef/>
      </w:r>
      <w:r>
        <w:t xml:space="preserve">Dátový kurátor, </w:t>
      </w:r>
    </w:p>
  </w:comment>
  <w:comment w:id="153" w:author="Peter Kucer" w:date="2021-01-10T20:16:00Z" w:initials="PK">
    <w:p w14:paraId="01465F29" w14:textId="77777777" w:rsidR="009E7E71" w:rsidRDefault="009E7E71" w:rsidP="00902757">
      <w:pPr>
        <w:pStyle w:val="Textkomentra"/>
      </w:pPr>
      <w:r>
        <w:rPr>
          <w:rStyle w:val="Odkaznakomentr"/>
        </w:rPr>
        <w:annotationRef/>
      </w:r>
      <w:r>
        <w:t>Pozri CA a CZ</w:t>
      </w:r>
    </w:p>
  </w:comment>
  <w:comment w:id="185" w:author="Peter Kucer" w:date="2021-01-10T20:17:00Z" w:initials="PK">
    <w:p w14:paraId="69786C51" w14:textId="77777777" w:rsidR="009E7E71" w:rsidRDefault="009E7E71" w:rsidP="00902757">
      <w:pPr>
        <w:pStyle w:val="Textkomentra"/>
      </w:pPr>
      <w:r>
        <w:rPr>
          <w:rStyle w:val="Odkaznakomentr"/>
        </w:rPr>
        <w:annotationRef/>
      </w:r>
      <w:r>
        <w:t>Hlavne čas a parametre ako budeme merať progres a čo pre to musíme urobiť</w:t>
      </w:r>
    </w:p>
  </w:comment>
  <w:comment w:id="186" w:author="Unknown Author" w:date="2021-01-08T22:01:00Z" w:initials="">
    <w:p w14:paraId="6352A07C" w14:textId="77777777" w:rsidR="009E7E71" w:rsidRDefault="009E7E71" w:rsidP="008B0E07">
      <w:r>
        <w:rPr>
          <w:rFonts w:ascii="Arial Narrow" w:hAnsi="Arial Narrow" w:cs="Arial Narrow"/>
          <w:sz w:val="20"/>
          <w:szCs w:val="20"/>
        </w:rPr>
        <w:t>1. Na zaciatku nutne zosumarizovat vsetky procesy v ramci verejnej spravy, ktore mozu byt plne elektronizovane.</w:t>
      </w:r>
    </w:p>
    <w:p w14:paraId="73E3A7D6" w14:textId="77777777" w:rsidR="009E7E71" w:rsidRDefault="009E7E71" w:rsidP="008B0E07"/>
    <w:p w14:paraId="7FAAA111" w14:textId="77777777" w:rsidR="009E7E71" w:rsidRDefault="009E7E71" w:rsidP="008B0E07">
      <w:r>
        <w:rPr>
          <w:rFonts w:ascii="Arial Narrow" w:hAnsi="Arial Narrow" w:cs="Arial Narrow"/>
          <w:sz w:val="20"/>
          <w:szCs w:val="20"/>
        </w:rPr>
        <w:t xml:space="preserve">2. Vytvorenie centralnej aplikacie pre obcana, kde bude moct vybavit e-formulare pripadne dalsie nalezitosti plne online bez potreby </w:t>
      </w:r>
    </w:p>
    <w:p w14:paraId="4FF211C5" w14:textId="77777777" w:rsidR="009E7E71" w:rsidRDefault="009E7E71" w:rsidP="008B0E07">
      <w:r>
        <w:rPr>
          <w:rFonts w:ascii="Arial Narrow" w:hAnsi="Arial Narrow" w:cs="Arial Narrow"/>
          <w:sz w:val="20"/>
          <w:szCs w:val="20"/>
        </w:rPr>
        <w:t>e-Obcianskeho Preukazu,e-ID a pod.</w:t>
      </w:r>
    </w:p>
    <w:p w14:paraId="14A09181" w14:textId="77777777" w:rsidR="009E7E71" w:rsidRDefault="009E7E71" w:rsidP="008B0E07">
      <w:r>
        <w:rPr>
          <w:rFonts w:ascii="Arial Narrow" w:hAnsi="Arial Narrow" w:cs="Arial Narrow"/>
          <w:sz w:val="20"/>
          <w:szCs w:val="20"/>
        </w:rPr>
        <w:t>Registracia v ramci aplikacie bude podliehat sucastnym security standardom vyuzivanych napr. (banky) – dvojfaktorove overovanie pri prihlaseni a predkladani ziadosti na spracovanie zo strany obcana.</w:t>
      </w:r>
    </w:p>
    <w:p w14:paraId="6EFABAA8" w14:textId="77777777" w:rsidR="009E7E71" w:rsidRDefault="009E7E71" w:rsidP="008B0E07">
      <w:r>
        <w:rPr>
          <w:rFonts w:ascii="Arial Narrow" w:hAnsi="Arial Narrow" w:cs="Arial Narrow"/>
          <w:sz w:val="20"/>
          <w:szCs w:val="20"/>
        </w:rPr>
        <w:t xml:space="preserve">Otestovanie aplikacie na security zranitelnosti. </w:t>
      </w:r>
    </w:p>
    <w:p w14:paraId="23D7B319" w14:textId="77777777" w:rsidR="009E7E71" w:rsidRDefault="009E7E71" w:rsidP="008B0E07"/>
    <w:p w14:paraId="24FE877F" w14:textId="77777777" w:rsidR="009E7E71" w:rsidRDefault="009E7E71" w:rsidP="008B0E07">
      <w:r>
        <w:rPr>
          <w:rFonts w:ascii="Arial Narrow" w:hAnsi="Arial Narrow" w:cs="Arial Narrow"/>
          <w:sz w:val="20"/>
          <w:szCs w:val="20"/>
        </w:rPr>
        <w:t>3. centralne ulozisko dat pre vsetky sektory verejnej spravy, aby jednotlive informacie o obcanovi mohli byt zdielane medzi sektormi a nemusel ich obcan predkladat duplicitne.</w:t>
      </w:r>
    </w:p>
    <w:p w14:paraId="53A0DC91" w14:textId="77777777" w:rsidR="009E7E71" w:rsidRDefault="009E7E71" w:rsidP="008B0E07"/>
    <w:p w14:paraId="5D3A80D0" w14:textId="77777777" w:rsidR="009E7E71" w:rsidRDefault="009E7E71" w:rsidP="008B0E07">
      <w:r>
        <w:rPr>
          <w:rFonts w:ascii="Arial Narrow" w:hAnsi="Arial Narrow" w:cs="Arial Narrow"/>
          <w:sz w:val="20"/>
          <w:szCs w:val="20"/>
        </w:rPr>
        <w:t>4. ulozisko dat plne zabezpecene a otestovane z pohladu security zranitelnosti. Redundancia sietovych spojeni na datove ulozisko v pripade vypadku,doriesenie zalohovania samotnych dat</w:t>
      </w:r>
    </w:p>
    <w:p w14:paraId="286C991C" w14:textId="77777777" w:rsidR="009E7E71" w:rsidRDefault="009E7E71" w:rsidP="008B0E07"/>
    <w:p w14:paraId="693A9013" w14:textId="77777777" w:rsidR="009E7E71" w:rsidRDefault="009E7E71" w:rsidP="008B0E07">
      <w:r>
        <w:rPr>
          <w:rFonts w:ascii="Arial Narrow" w:hAnsi="Arial Narrow" w:cs="Arial Narrow"/>
          <w:sz w:val="20"/>
          <w:szCs w:val="20"/>
        </w:rPr>
        <w:t>Atd...</w:t>
      </w:r>
    </w:p>
    <w:p w14:paraId="06B61EFE" w14:textId="77777777" w:rsidR="009E7E71" w:rsidRDefault="009E7E71" w:rsidP="008B0E07"/>
  </w:comment>
  <w:comment w:id="187" w:author="Laco Dzurus" w:date="2021-01-09T15:11:00Z" w:initials="LD">
    <w:p w14:paraId="13CFB3F1" w14:textId="77777777" w:rsidR="009E7E71" w:rsidRDefault="009E7E71">
      <w:pPr>
        <w:pStyle w:val="Textkomentra"/>
      </w:pPr>
      <w:r>
        <w:rPr>
          <w:rStyle w:val="Odkaznakomentr"/>
        </w:rPr>
        <w:annotationRef/>
      </w:r>
      <w:r>
        <w:t>Tieto bloky by bolo vhodné rozdeliť do dvoch podcieľov vyššie (6.1.1.1 a 6.1.1.2), definovaných v 3.2.1.1 a 3.2.1.2</w:t>
      </w:r>
    </w:p>
  </w:comment>
  <w:comment w:id="188" w:author="viera hainzl" w:date="2021-01-08T20:32:00Z" w:initials="vh">
    <w:p w14:paraId="2236EAD6" w14:textId="77777777" w:rsidR="009E7E71" w:rsidRDefault="009E7E71" w:rsidP="008B0E07">
      <w:pPr>
        <w:pStyle w:val="Textkomentra"/>
      </w:pPr>
      <w:r>
        <w:t>nespojiť tieto 2 body?</w:t>
      </w:r>
      <w:r>
        <w:rPr>
          <w:rStyle w:val="Odkaznakomentr"/>
        </w:rPr>
        <w:annotationRef/>
      </w:r>
    </w:p>
  </w:comment>
  <w:comment w:id="189" w:author="viera hainzl" w:date="2021-01-08T20:45:00Z" w:initials="vh">
    <w:p w14:paraId="2FDBD5C1" w14:textId="77777777" w:rsidR="009E7E71" w:rsidRDefault="009E7E71" w:rsidP="008B0E07">
      <w:pPr>
        <w:pStyle w:val="Textkomentra"/>
      </w:pPr>
      <w:r>
        <w:t>vyžaduje potvrdenie SDA</w:t>
      </w:r>
      <w:r>
        <w:rPr>
          <w:rStyle w:val="Odkaznakomentr"/>
        </w:rPr>
        <w:annotationRef/>
      </w:r>
    </w:p>
  </w:comment>
  <w:comment w:id="190" w:author="viera hainzl" w:date="2021-01-08T20:45:00Z" w:initials="vh">
    <w:p w14:paraId="1FA427EE" w14:textId="77777777" w:rsidR="009E7E71" w:rsidRDefault="009E7E71" w:rsidP="008B0E07">
      <w:pPr>
        <w:pStyle w:val="Textkomentra"/>
      </w:pPr>
      <w:r>
        <w:t>potvrdiť s projektom Modernizácie UPVS</w:t>
      </w:r>
      <w:r>
        <w:rPr>
          <w:rStyle w:val="Odkaznakomentr"/>
        </w:rPr>
        <w:annotationRef/>
      </w:r>
    </w:p>
  </w:comment>
  <w:comment w:id="191" w:author="Patrik Pavlovský" w:date="2021-01-08T20:47:00Z" w:initials="PP">
    <w:p w14:paraId="779C8EA1" w14:textId="77777777" w:rsidR="009E7E71" w:rsidRDefault="009E7E71" w:rsidP="008B0E07">
      <w:pPr>
        <w:pStyle w:val="Textkomentra"/>
      </w:pPr>
      <w:r>
        <w:t>tu by malo stačiť dať cez poznámku pod čiarou referenciu na sekciu vyššie (TEraz "Hodnotenie elektronických služieb v kontexte EK Benchmarku ") - tam sú detailnejšie popísané kvality</w:t>
      </w:r>
      <w:r>
        <w:rPr>
          <w:rStyle w:val="Odkaznakomentr"/>
        </w:rPr>
        <w:annotationRef/>
      </w:r>
    </w:p>
  </w:comment>
  <w:comment w:id="246" w:author="Michaela Galia Pallayová" w:date="2021-01-10T20:09:00Z" w:initials="MP">
    <w:p w14:paraId="4C18A708" w14:textId="166CA06F" w:rsidR="009E7E71" w:rsidRDefault="009E7E71" w:rsidP="008B0E07">
      <w:r>
        <w:t>tu si myslím, že sa dostávame do nie pre nás výhodnej pozície - príklad KAV - UHP  chce najskôr projekt, potom legislatívu, ale bez legislatívy nepustí projekt....</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ABC0AA" w15:done="0"/>
  <w15:commentEx w15:paraId="071D4A37" w15:done="0"/>
  <w15:commentEx w15:paraId="310AFD0B" w15:done="0"/>
  <w15:commentEx w15:paraId="0D9A6D2F" w15:done="0"/>
  <w15:commentEx w15:paraId="785B63E9" w15:done="0"/>
  <w15:commentEx w15:paraId="163B1346" w15:done="0"/>
  <w15:commentEx w15:paraId="71C5AAAE" w15:done="0"/>
  <w15:commentEx w15:paraId="4731BDBC" w15:done="0"/>
  <w15:commentEx w15:paraId="6FF4495D" w15:done="0"/>
  <w15:commentEx w15:paraId="5A48BE1F" w15:done="0"/>
  <w15:commentEx w15:paraId="7E3E9C16" w15:done="0"/>
  <w15:commentEx w15:paraId="33B28986" w15:done="0"/>
  <w15:commentEx w15:paraId="01465F29" w15:done="0"/>
  <w15:commentEx w15:paraId="69786C51" w15:done="0"/>
  <w15:commentEx w15:paraId="06B61EFE" w15:done="0"/>
  <w15:commentEx w15:paraId="13CFB3F1" w15:done="0"/>
  <w15:commentEx w15:paraId="2236EAD6" w15:done="0"/>
  <w15:commentEx w15:paraId="2FDBD5C1" w15:done="0"/>
  <w15:commentEx w15:paraId="1FA427EE" w15:done="0"/>
  <w15:commentEx w15:paraId="779C8EA1" w15:done="0"/>
  <w15:commentEx w15:paraId="4C18A70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BC518" w14:textId="77777777" w:rsidR="00DE7876" w:rsidRDefault="00DE7876" w:rsidP="00AF1DE4">
      <w:pPr>
        <w:spacing w:after="0" w:line="240" w:lineRule="auto"/>
      </w:pPr>
      <w:r>
        <w:separator/>
      </w:r>
    </w:p>
  </w:endnote>
  <w:endnote w:type="continuationSeparator" w:id="0">
    <w:p w14:paraId="17D5B4E3" w14:textId="77777777" w:rsidR="00DE7876" w:rsidRDefault="00DE7876" w:rsidP="00AF1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altName w:val="﷽﷽﷽﷽﷽﷽﷽﷽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TeXGyreBonumRegular">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imes">
    <w:altName w:val="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42B1A" w14:textId="77777777" w:rsidR="009E7E71" w:rsidRDefault="009E7E71">
    <w:pPr>
      <w:pStyle w:val="Pta"/>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CAB09" w14:textId="77777777" w:rsidR="009E7E71" w:rsidRDefault="009E7E71">
    <w:pPr>
      <w:pStyle w:val="Pta"/>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36A4" w14:textId="1B6D2889" w:rsidR="009E7E71" w:rsidRPr="00303F59" w:rsidRDefault="009E7E71" w:rsidP="007A0BC5">
    <w:pPr>
      <w:pStyle w:val="Pta"/>
      <w:tabs>
        <w:tab w:val="clear" w:pos="4536"/>
        <w:tab w:val="clear" w:pos="9072"/>
        <w:tab w:val="right" w:pos="8505"/>
      </w:tabs>
      <w:jc w:val="left"/>
      <w:rPr>
        <w:rFonts w:asciiTheme="minorHAnsi" w:hAnsiTheme="minorHAnsi" w:cstheme="minorHAnsi"/>
      </w:rPr>
    </w:pPr>
    <w:r w:rsidRPr="00303F59">
      <w:rPr>
        <w:rFonts w:asciiTheme="minorHAnsi" w:hAnsiTheme="minorHAnsi" w:cstheme="minorHAnsi"/>
        <w:sz w:val="18"/>
        <w:szCs w:val="18"/>
      </w:rPr>
      <w:tab/>
    </w:r>
    <w:r w:rsidRPr="00303F59">
      <w:rPr>
        <w:rFonts w:asciiTheme="minorHAnsi" w:hAnsiTheme="minorHAnsi" w:cstheme="minorHAnsi"/>
        <w:sz w:val="18"/>
        <w:szCs w:val="18"/>
      </w:rPr>
      <w:fldChar w:fldCharType="begin"/>
    </w:r>
    <w:r w:rsidRPr="00303F59">
      <w:rPr>
        <w:rFonts w:asciiTheme="minorHAnsi" w:hAnsiTheme="minorHAnsi" w:cstheme="minorHAnsi"/>
        <w:sz w:val="18"/>
        <w:szCs w:val="18"/>
      </w:rPr>
      <w:instrText xml:space="preserve"> PAGE   \* MERGEFORMAT </w:instrText>
    </w:r>
    <w:r w:rsidRPr="00303F59">
      <w:rPr>
        <w:rFonts w:asciiTheme="minorHAnsi" w:hAnsiTheme="minorHAnsi" w:cstheme="minorHAnsi"/>
        <w:sz w:val="18"/>
        <w:szCs w:val="18"/>
      </w:rPr>
      <w:fldChar w:fldCharType="separate"/>
    </w:r>
    <w:r w:rsidR="00481316">
      <w:rPr>
        <w:rFonts w:asciiTheme="minorHAnsi" w:hAnsiTheme="minorHAnsi" w:cstheme="minorHAnsi"/>
        <w:noProof/>
        <w:sz w:val="18"/>
        <w:szCs w:val="18"/>
      </w:rPr>
      <w:t>76</w:t>
    </w:r>
    <w:r w:rsidRPr="00303F59">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9CD10" w14:textId="77777777" w:rsidR="00DE7876" w:rsidRDefault="00DE7876" w:rsidP="00AF1DE4">
      <w:pPr>
        <w:spacing w:after="0" w:line="240" w:lineRule="auto"/>
      </w:pPr>
      <w:r>
        <w:separator/>
      </w:r>
    </w:p>
  </w:footnote>
  <w:footnote w:type="continuationSeparator" w:id="0">
    <w:p w14:paraId="3BA48AFB" w14:textId="77777777" w:rsidR="00DE7876" w:rsidRDefault="00DE7876" w:rsidP="00AF1DE4">
      <w:pPr>
        <w:spacing w:after="0" w:line="240" w:lineRule="auto"/>
      </w:pPr>
      <w:r>
        <w:continuationSeparator/>
      </w:r>
    </w:p>
  </w:footnote>
  <w:footnote w:id="1">
    <w:p w14:paraId="1E3E5A2E" w14:textId="77777777" w:rsidR="009E7E71" w:rsidRPr="007916AC" w:rsidRDefault="009E7E71" w:rsidP="007916AC">
      <w:pPr>
        <w:pStyle w:val="Poznamkapodciarov"/>
      </w:pPr>
      <w:r w:rsidRPr="007916AC">
        <w:rPr>
          <w:rStyle w:val="Odkaznapoznmkupodiarou"/>
          <w:vertAlign w:val="baseline"/>
        </w:rPr>
        <w:footnoteRef/>
      </w:r>
      <w:r w:rsidRPr="007916AC">
        <w:t xml:space="preserve"> § 10 ods. 1 zákona č. 95/2019 Z.z. o informačných technológiách vo verejnej správe a o zmene a doplnení niektorých zákonov.</w:t>
      </w:r>
    </w:p>
  </w:footnote>
  <w:footnote w:id="2">
    <w:p w14:paraId="59166B74" w14:textId="77777777" w:rsidR="009E7E71" w:rsidRPr="007916AC" w:rsidRDefault="009E7E71" w:rsidP="007916AC">
      <w:pPr>
        <w:pStyle w:val="Poznamkapodciarov"/>
        <w:rPr>
          <w:rStyle w:val="Odkaznapoznmkupodiarou"/>
          <w:vertAlign w:val="baseline"/>
        </w:rPr>
      </w:pPr>
      <w:r w:rsidRPr="007916AC">
        <w:footnoteRef/>
      </w:r>
      <w:r w:rsidRPr="007916AC">
        <w:rPr>
          <w:rStyle w:val="Odkaznapoznmkupodiarou"/>
          <w:vertAlign w:val="baseline"/>
        </w:rPr>
        <w:t xml:space="preserve"> Informácia o plnení NKIVS za rok 2019</w:t>
      </w:r>
      <w:r w:rsidRPr="007916AC">
        <w:t xml:space="preserve">, </w:t>
      </w:r>
      <w:hyperlink r:id="rId1" w:history="1">
        <w:r w:rsidRPr="007916AC">
          <w:rPr>
            <w:rStyle w:val="Hypertextovprepojenie"/>
            <w:color w:val="auto"/>
            <w:u w:val="none"/>
          </w:rPr>
          <w:t>https://rokovania.gov.sk/RVL/Material/25314/1</w:t>
        </w:r>
      </w:hyperlink>
      <w:r w:rsidRPr="007916AC">
        <w:t>.</w:t>
      </w:r>
    </w:p>
  </w:footnote>
  <w:footnote w:id="3">
    <w:p w14:paraId="4C252BB0" w14:textId="77777777" w:rsidR="009E7E71" w:rsidRPr="007916AC" w:rsidRDefault="009E7E71" w:rsidP="007916AC">
      <w:pPr>
        <w:pStyle w:val="Poznamkapodciarov"/>
      </w:pPr>
      <w:r w:rsidRPr="007916AC">
        <w:footnoteRef/>
      </w:r>
      <w:r w:rsidRPr="007916AC">
        <w:t xml:space="preserve"> Prioritná os 7 Operačný program Integrovaná infraštruktúra (OP II) a Operačný program Efektívna verejná správa (OP EVS), Mechanizmus na podporu obnovy a odolnosti (Recovery and Resilience Facility - RRF). </w:t>
      </w:r>
    </w:p>
  </w:footnote>
  <w:footnote w:id="4">
    <w:p w14:paraId="4909E404" w14:textId="77777777" w:rsidR="009E7E71" w:rsidRPr="007916AC" w:rsidRDefault="009E7E71" w:rsidP="007916AC">
      <w:pPr>
        <w:pStyle w:val="Poznamkapodciarov"/>
      </w:pPr>
      <w:r w:rsidRPr="007916AC">
        <w:rPr>
          <w:rStyle w:val="Odkaznapoznmkupodiarou"/>
          <w:vertAlign w:val="baseline"/>
        </w:rPr>
        <w:footnoteRef/>
      </w:r>
      <w:r w:rsidRPr="007916AC">
        <w:t xml:space="preserve"> Vyhláška ÚPVII č. 85/2020 Z.z. o riadení projektov a Vyhláška ÚPVII č. 78/2020 Z.z. o štandardoch pre informačné technológie verejnej správy.</w:t>
      </w:r>
    </w:p>
  </w:footnote>
  <w:footnote w:id="5">
    <w:p w14:paraId="1B7D4892" w14:textId="77777777" w:rsidR="009E7E71" w:rsidRPr="007916AC" w:rsidRDefault="009E7E71" w:rsidP="007916AC">
      <w:pPr>
        <w:pStyle w:val="Poznamkapodciarov"/>
      </w:pPr>
      <w:r w:rsidRPr="007916AC">
        <w:rPr>
          <w:rStyle w:val="Odkaznapoznmkupodiarou"/>
          <w:vertAlign w:val="baseline"/>
        </w:rPr>
        <w:footnoteRef/>
      </w:r>
      <w:r w:rsidRPr="007916AC">
        <w:t xml:space="preserve"> § 33 ods. 2 zákona č. 95/2019 Z.z.</w:t>
      </w:r>
    </w:p>
  </w:footnote>
  <w:footnote w:id="6">
    <w:p w14:paraId="3055B7B8" w14:textId="77777777" w:rsidR="009E7E71" w:rsidRPr="007916AC" w:rsidRDefault="009E7E71" w:rsidP="007916AC">
      <w:pPr>
        <w:pStyle w:val="Poznamkapodciarov"/>
        <w:rPr>
          <w:rStyle w:val="Odkaznapoznmkupodiarou"/>
          <w:vertAlign w:val="baseline"/>
        </w:rPr>
      </w:pPr>
      <w:r w:rsidRPr="007916AC">
        <w:rPr>
          <w:rStyle w:val="Odkaznapoznmkupodiarou"/>
          <w:vertAlign w:val="baseline"/>
        </w:rPr>
        <w:footnoteRef/>
      </w:r>
      <w:r w:rsidRPr="007916AC">
        <w:rPr>
          <w:rStyle w:val="Odkaznapoznmkupodiarou"/>
          <w:vertAlign w:val="baseline"/>
        </w:rPr>
        <w:t xml:space="preserve"> </w:t>
      </w:r>
      <w:r w:rsidRPr="007916AC">
        <w:t xml:space="preserve">Zdroj: Rokovania Vlády SR, </w:t>
      </w:r>
      <w:hyperlink r:id="rId2" w:history="1">
        <w:r w:rsidRPr="007916AC">
          <w:rPr>
            <w:rStyle w:val="Hypertextovprepojenie"/>
            <w:color w:val="auto"/>
            <w:u w:val="none"/>
          </w:rPr>
          <w:t>https://rokovania.gov.sk/RVL/Material/25314/1</w:t>
        </w:r>
      </w:hyperlink>
      <w:r w:rsidRPr="007916AC">
        <w:rPr>
          <w:rStyle w:val="Odkaznapoznmkupodiarou"/>
          <w:vertAlign w:val="baseline"/>
        </w:rPr>
        <w:t>.</w:t>
      </w:r>
    </w:p>
  </w:footnote>
  <w:footnote w:id="7">
    <w:p w14:paraId="6375EDE6" w14:textId="77777777" w:rsidR="009E7E71" w:rsidRPr="007916AC" w:rsidRDefault="009E7E71" w:rsidP="007916AC">
      <w:pPr>
        <w:pStyle w:val="Poznamkapodciarov"/>
        <w:rPr>
          <w:rStyle w:val="Odkaznapoznmkupodiarou"/>
          <w:vertAlign w:val="baseline"/>
        </w:rPr>
      </w:pPr>
      <w:r w:rsidRPr="007916AC">
        <w:rPr>
          <w:rStyle w:val="Odkaznapoznmkupodiarou"/>
          <w:vertAlign w:val="baseline"/>
        </w:rPr>
        <w:footnoteRef/>
      </w:r>
      <w:r w:rsidRPr="007916AC">
        <w:rPr>
          <w:rStyle w:val="Odkaznapoznmkupodiarou"/>
          <w:vertAlign w:val="baseline"/>
        </w:rPr>
        <w:t xml:space="preserve"> ÚHP, Informatizácia 2.0 – revízia výdavkov</w:t>
      </w:r>
      <w:r w:rsidRPr="007916AC">
        <w:t xml:space="preserve"> (Marec 2020).</w:t>
      </w:r>
    </w:p>
  </w:footnote>
  <w:footnote w:id="8">
    <w:p w14:paraId="3E348B83" w14:textId="77777777" w:rsidR="009E7E71" w:rsidRPr="007916AC" w:rsidRDefault="009E7E71" w:rsidP="007916AC">
      <w:pPr>
        <w:pStyle w:val="Poznamkapodciarov"/>
        <w:rPr>
          <w:rStyle w:val="Odkaznapoznmkupodiarou"/>
          <w:vertAlign w:val="baseline"/>
        </w:rPr>
      </w:pPr>
      <w:r w:rsidRPr="007916AC">
        <w:rPr>
          <w:rStyle w:val="Odkaznapoznmkupodiarou"/>
          <w:vertAlign w:val="baseline"/>
        </w:rPr>
        <w:footnoteRef/>
      </w:r>
      <w:r w:rsidRPr="007916AC">
        <w:t xml:space="preserve"> DESI</w:t>
      </w:r>
      <w:r w:rsidRPr="007916AC">
        <w:rPr>
          <w:rStyle w:val="Odkaznapoznmkupodiarou"/>
          <w:vertAlign w:val="baseline"/>
        </w:rPr>
        <w:t xml:space="preserve"> </w:t>
      </w:r>
      <w:hyperlink r:id="rId3" w:history="1">
        <w:r w:rsidRPr="007916AC">
          <w:rPr>
            <w:rStyle w:val="Hypertextovprepojenie"/>
            <w:color w:val="auto"/>
            <w:u w:val="none"/>
          </w:rPr>
          <w:t>https://ec.europa.eu/newsroom/dae/document.cfm?doc_id=66957</w:t>
        </w:r>
      </w:hyperlink>
      <w:r w:rsidRPr="007916AC">
        <w:rPr>
          <w:rStyle w:val="Odkaznapoznmkupodiarou"/>
          <w:vertAlign w:val="baseline"/>
        </w:rPr>
        <w:t>.</w:t>
      </w:r>
    </w:p>
  </w:footnote>
  <w:footnote w:id="9">
    <w:p w14:paraId="00D8FD35" w14:textId="77777777" w:rsidR="009E7E71" w:rsidRPr="007916AC" w:rsidRDefault="009E7E71" w:rsidP="007916AC">
      <w:pPr>
        <w:pStyle w:val="Poznamkapodciarov"/>
      </w:pPr>
      <w:r w:rsidRPr="007916AC">
        <w:rPr>
          <w:rStyle w:val="Odkaznapoznmkupodiarou"/>
          <w:vertAlign w:val="baseline"/>
        </w:rPr>
        <w:footnoteRef/>
      </w:r>
      <w:r w:rsidRPr="007916AC">
        <w:t xml:space="preserve"> Správa e-Government Benchmark 2020.</w:t>
      </w:r>
    </w:p>
  </w:footnote>
  <w:footnote w:id="10">
    <w:p w14:paraId="1F767ADA" w14:textId="77777777" w:rsidR="009E7E71" w:rsidRPr="007916AC" w:rsidRDefault="009E7E71" w:rsidP="007916AC">
      <w:pPr>
        <w:pStyle w:val="Poznamkapodciarov"/>
        <w:rPr>
          <w:rStyle w:val="Odkaznapoznmkupodiarou"/>
          <w:vertAlign w:val="baseline"/>
        </w:rPr>
      </w:pPr>
      <w:r w:rsidRPr="007916AC">
        <w:rPr>
          <w:rStyle w:val="Odkaznapoznmkupodiarou"/>
          <w:vertAlign w:val="baseline"/>
        </w:rPr>
        <w:footnoteRef/>
      </w:r>
      <w:r w:rsidRPr="007916AC">
        <w:rPr>
          <w:rStyle w:val="Odkaznapoznmkupodiarou"/>
          <w:vertAlign w:val="baseline"/>
        </w:rPr>
        <w:t xml:space="preserve"> Správa o stave slovenského e</w:t>
      </w:r>
      <w:r w:rsidRPr="007916AC">
        <w:t>-</w:t>
      </w:r>
      <w:r w:rsidRPr="007916AC">
        <w:rPr>
          <w:rStyle w:val="Odkaznapoznmkupodiarou"/>
          <w:vertAlign w:val="baseline"/>
        </w:rPr>
        <w:t>Governmentu v2.7 - Slovensko.Digital</w:t>
      </w:r>
      <w:r w:rsidRPr="007916AC">
        <w:t>.</w:t>
      </w:r>
    </w:p>
  </w:footnote>
  <w:footnote w:id="11">
    <w:p w14:paraId="1F53B133" w14:textId="77777777" w:rsidR="009E7E71" w:rsidRPr="007916AC" w:rsidRDefault="009E7E71" w:rsidP="007916AC">
      <w:pPr>
        <w:pStyle w:val="Poznamkapodciarov"/>
      </w:pPr>
      <w:r w:rsidRPr="007916AC">
        <w:rPr>
          <w:rStyle w:val="Odkaznapoznmkupodiarou"/>
          <w:vertAlign w:val="baseline"/>
        </w:rPr>
        <w:footnoteRef/>
      </w:r>
      <w:r w:rsidRPr="007916AC">
        <w:t xml:space="preserve"> Napríklad NKÚ, Správa o výsledku kontroly - Opatrenia na zníženie administratívnej záťaže občanov pri výkone úradnej agendy samosprávy - </w:t>
      </w:r>
      <w:hyperlink r:id="rId4" w:history="1">
        <w:r w:rsidRPr="007916AC">
          <w:rPr>
            <w:rStyle w:val="Hypertextovprepojenie"/>
            <w:color w:val="auto"/>
            <w:u w:val="none"/>
          </w:rPr>
          <w:t>https://www.nku.gov.sk/documents/10157/265201/96677-0-110.pdf</w:t>
        </w:r>
      </w:hyperlink>
    </w:p>
  </w:footnote>
  <w:footnote w:id="12">
    <w:p w14:paraId="68C1B2C0" w14:textId="77777777" w:rsidR="009E7E71" w:rsidRPr="007916AC" w:rsidRDefault="009E7E71" w:rsidP="007916AC">
      <w:pPr>
        <w:pStyle w:val="Poznamkapodciarov"/>
      </w:pPr>
      <w:r w:rsidRPr="007916AC">
        <w:rPr>
          <w:rStyle w:val="Odkaznapoznmkupodiarou"/>
          <w:vertAlign w:val="baseline"/>
        </w:rPr>
        <w:footnoteRef/>
      </w:r>
      <w:r w:rsidRPr="007916AC">
        <w:t xml:space="preserve"> Stratégia digitálnej transformácie Slovenska do roku 2030.</w:t>
      </w:r>
    </w:p>
  </w:footnote>
  <w:footnote w:id="13">
    <w:p w14:paraId="69F3614D" w14:textId="77777777" w:rsidR="009E7E71" w:rsidRPr="007916AC" w:rsidRDefault="009E7E71" w:rsidP="007916AC">
      <w:pPr>
        <w:pStyle w:val="Poznamkapodciarov"/>
      </w:pPr>
      <w:r w:rsidRPr="007916AC">
        <w:rPr>
          <w:rStyle w:val="Odkaznapoznmkupodiarou"/>
          <w:vertAlign w:val="baseline"/>
        </w:rPr>
        <w:footnoteRef/>
      </w:r>
      <w:r w:rsidRPr="007916AC">
        <w:t xml:space="preserve"> DESI </w:t>
      </w:r>
      <w:hyperlink r:id="rId5" w:history="1">
        <w:r w:rsidRPr="007916AC">
          <w:rPr>
            <w:rStyle w:val="Hypertextovprepojenie"/>
            <w:color w:val="auto"/>
            <w:u w:val="none"/>
          </w:rPr>
          <w:t>https://ec.europa.eu/newsroom/dae/document.cfm?doc_id=66957</w:t>
        </w:r>
      </w:hyperlink>
      <w:r w:rsidRPr="007916AC">
        <w:t>.</w:t>
      </w:r>
    </w:p>
  </w:footnote>
  <w:footnote w:id="14">
    <w:p w14:paraId="38E8BE8F" w14:textId="77777777" w:rsidR="009E7E71" w:rsidRPr="007916AC" w:rsidRDefault="009E7E71" w:rsidP="007916AC">
      <w:pPr>
        <w:pStyle w:val="Poznamkapodciarov"/>
      </w:pPr>
      <w:r w:rsidRPr="007916AC">
        <w:rPr>
          <w:rStyle w:val="PoznamkapodciarovChar"/>
          <w:rFonts w:asciiTheme="minorHAnsi" w:hAnsiTheme="minorHAnsi"/>
        </w:rPr>
        <w:footnoteRef/>
      </w:r>
      <w:r w:rsidRPr="007916AC">
        <w:rPr>
          <w:rStyle w:val="PoznamkapodciarovChar"/>
          <w:rFonts w:asciiTheme="minorHAnsi" w:hAnsiTheme="minorHAnsi"/>
        </w:rPr>
        <w:t xml:space="preserve"> Vykonávacie predpisy k zákonu č. 305/2013 Z.z.: Vyhláška ÚPVII č. 331/2018 o zaručenej konverzii, Vyhláška ÚPVII č. 438/2019 Z.z., ktorou sa vykonávajú niektoré ustanovenia zákona o e-Governmente, Vyhláška MF SR č. 25/2014 Z.z. o integrovaných obslužných miestach a podmienkach ich zriaďovania, označovania, prevádzky a o sadzobníku úhrad, Oznámenie č. 96/2014 o vydaní</w:t>
      </w:r>
      <w:r w:rsidRPr="007916AC">
        <w:t xml:space="preserve"> výnosu MF SR č. MF/009269/2014–173 o jednotnom formáte elektronických správ vytváraných a odosielaných prostredníctvom prístup. miest.</w:t>
      </w:r>
    </w:p>
    <w:p w14:paraId="53E349E4" w14:textId="77777777" w:rsidR="009E7E71" w:rsidRPr="007916AC" w:rsidRDefault="009E7E71" w:rsidP="007916AC">
      <w:pPr>
        <w:pStyle w:val="Poznamkapodciarov"/>
      </w:pPr>
      <w:r w:rsidRPr="007916AC">
        <w:t>Vykonávacie predpisy k zákonu č. 95/2019 Z.z.: Vyhláška ÚPVII č. 78/2020 Z.z. o štandardoch pre informačné technológie verejnej správy, Vyhláška ÚPVII č. 85/2020 Z.z. o riadení projektov, Vyhláška ÚPVII č. 179/2020 Z.Z., ktorou sa ustanovuje spôsob kategorizácie a obsah bezpečnostných opatrení ITVS.</w:t>
      </w:r>
    </w:p>
  </w:footnote>
  <w:footnote w:id="15">
    <w:p w14:paraId="519696C7" w14:textId="77777777" w:rsidR="009E7E71" w:rsidRPr="007916AC" w:rsidRDefault="009E7E71" w:rsidP="007916AC">
      <w:pPr>
        <w:pStyle w:val="Poznamkapodciarov"/>
        <w:rPr>
          <w:rStyle w:val="PoznamkapodciarovChar"/>
          <w:rFonts w:asciiTheme="minorHAnsi" w:hAnsiTheme="minorHAnsi"/>
        </w:rPr>
      </w:pPr>
      <w:r w:rsidRPr="007916AC">
        <w:rPr>
          <w:rStyle w:val="PoznamkapodciarovChar"/>
          <w:rFonts w:asciiTheme="minorHAnsi" w:hAnsiTheme="minorHAnsi"/>
        </w:rPr>
        <w:footnoteRef/>
      </w:r>
      <w:r w:rsidRPr="007916AC">
        <w:rPr>
          <w:rStyle w:val="PoznamkapodciarovChar"/>
          <w:rFonts w:asciiTheme="minorHAnsi" w:hAnsiTheme="minorHAnsi"/>
        </w:rPr>
        <w:t xml:space="preserve"> Hlavné piliere digitálnej reformy do roku 2030: </w:t>
      </w:r>
      <w:r w:rsidRPr="007916AC">
        <w:t>1. štát v mobile, 2. prepojenosť, 3. kybernetická bezpečnosť, 4. digitálna ekonomika, 5. digitálne zručnosti, 6. inovácie.</w:t>
      </w:r>
    </w:p>
  </w:footnote>
  <w:footnote w:id="16">
    <w:p w14:paraId="1923402A" w14:textId="77777777" w:rsidR="009E7E71" w:rsidRPr="007916AC" w:rsidRDefault="009E7E71" w:rsidP="007916AC">
      <w:pPr>
        <w:pStyle w:val="Poznamkapodciarov"/>
      </w:pPr>
      <w:r w:rsidRPr="007916AC">
        <w:rPr>
          <w:rStyle w:val="Odkaznapoznmkupodiarou"/>
          <w:vertAlign w:val="baseline"/>
        </w:rPr>
        <w:footnoteRef/>
      </w:r>
      <w:r w:rsidRPr="007916AC">
        <w:t xml:space="preserve"> 1) a smarter Europe – innovative and smart industrial transformation; 2) a greener, low carbon Europe – clean and fair energy transition, green and blue investment, circular economy, climate adaptation and risk prevention; 3) a more connected Europe – mobility and regional ICT connectivity; 4) a more social Europe – implementing the European Pillar of Social Rights; 5) Europe closer to citizens – sustainable and integrated development of urban, rural and coastal areas through local initiatives.</w:t>
      </w:r>
    </w:p>
  </w:footnote>
  <w:footnote w:id="17">
    <w:p w14:paraId="78614600" w14:textId="77777777" w:rsidR="009E7E71" w:rsidRPr="007916AC" w:rsidRDefault="009E7E71" w:rsidP="007916AC">
      <w:pPr>
        <w:pStyle w:val="Poznamkapodciarov"/>
      </w:pPr>
      <w:r w:rsidRPr="007916AC">
        <w:rPr>
          <w:rStyle w:val="Odkaznapoznmkupodiarou"/>
          <w:vertAlign w:val="baseline"/>
        </w:rPr>
        <w:footnoteRef/>
      </w:r>
      <w:r w:rsidRPr="007916AC">
        <w:t xml:space="preserve"> 1. Investing to shape the next generation of competitive cloud infrastructures and services for businesses, the public sector or areas of public interest. 2. Defining a common approach on federating cloud capacities at European level, notably by creating synergies with and building on existing national initiatives. 3. Driving the uptake of trustworthy, secure, and energy-efficient data processing capacities for small and medium-sized enterprises (SMEs), start-ups and public administration. </w:t>
      </w:r>
    </w:p>
  </w:footnote>
  <w:footnote w:id="18">
    <w:p w14:paraId="46C7576D" w14:textId="77777777" w:rsidR="009E7E71" w:rsidRPr="007916AC" w:rsidRDefault="009E7E71" w:rsidP="007916AC">
      <w:pPr>
        <w:pStyle w:val="Poznamkapodciarov"/>
      </w:pPr>
      <w:r w:rsidRPr="007916AC">
        <w:rPr>
          <w:rStyle w:val="Odkaznapoznmkupodiarou"/>
          <w:vertAlign w:val="baseline"/>
        </w:rPr>
        <w:footnoteRef/>
      </w:r>
      <w:r w:rsidRPr="007916AC">
        <w:t xml:space="preserve"> Zdroj: Šéfovia informatizácie: Aký máme plán, aby sa krajina v IT dostala o dva levely vyššie, https://zive.aktuality.sk/clanok/149825/slovensko-plan-informatizacia-it-remisova-antal-hargas-mirri/</w:t>
      </w:r>
    </w:p>
  </w:footnote>
  <w:footnote w:id="19">
    <w:p w14:paraId="6871B9F3" w14:textId="77777777" w:rsidR="009E7E71" w:rsidRPr="007916AC" w:rsidRDefault="009E7E71" w:rsidP="007916AC">
      <w:pPr>
        <w:pStyle w:val="Poznamkapodciarov"/>
      </w:pPr>
      <w:r w:rsidRPr="007916AC">
        <w:rPr>
          <w:rStyle w:val="Odkaznapoznmkupodiarou"/>
          <w:vertAlign w:val="baseline"/>
        </w:rPr>
        <w:footnoteRef/>
      </w:r>
      <w:r w:rsidRPr="007916AC">
        <w:t xml:space="preserve"> Metodické usmernenie pre proces zaradenia cloudovej služby do katalógu (ÚPVII) Číslo: UPVII 004542/2019/oSAEG-1</w:t>
      </w:r>
    </w:p>
  </w:footnote>
  <w:footnote w:id="20">
    <w:p w14:paraId="6DF798CF" w14:textId="77777777" w:rsidR="009E7E71" w:rsidRPr="007916AC" w:rsidRDefault="009E7E71" w:rsidP="007916AC">
      <w:pPr>
        <w:pStyle w:val="Poznamkapodciarov"/>
      </w:pPr>
      <w:r w:rsidRPr="007916AC">
        <w:rPr>
          <w:rStyle w:val="Odkaznapoznmkupodiarou"/>
          <w:vertAlign w:val="baseline"/>
        </w:rPr>
        <w:footnoteRef/>
      </w:r>
      <w:r w:rsidRPr="007916AC">
        <w:t xml:space="preserve"> Štandardy poskytovania cloud computingu a využívania cloudových služieb podľa vyhlášky č. 78/2020 Z.z. o štandardoch pre informačné technológie verejnej správy a zákon č. 305/2013 Z.z. §10a</w:t>
      </w:r>
    </w:p>
  </w:footnote>
  <w:footnote w:id="21">
    <w:p w14:paraId="4EAE2EDD" w14:textId="77777777" w:rsidR="009E7E71" w:rsidRPr="007916AC" w:rsidRDefault="009E7E71" w:rsidP="007916AC">
      <w:pPr>
        <w:pStyle w:val="Poznamkapodciarov"/>
      </w:pPr>
      <w:r w:rsidRPr="007916AC">
        <w:rPr>
          <w:rStyle w:val="Odkaznapoznmkupodiarou"/>
          <w:vertAlign w:val="baseline"/>
        </w:rPr>
        <w:footnoteRef/>
      </w:r>
      <w:r w:rsidRPr="007916AC">
        <w:t xml:space="preserve"> Podľa §6 odst. 1.b zákona č. 95/2019 Z.z. sú orgán vedenia a orgán riadenia v správe informačných technológií verejnej správy povinné dbať na vytvorenie integrovaného prostredia informačných technológií verejnej správy na základe spoločných princípov definovaných v štandardoch a Národnej koncepcii informatizácie verejnej správy Slovenskej republiky s cieľom jednotného výkonu úloh</w:t>
      </w:r>
    </w:p>
  </w:footnote>
  <w:footnote w:id="22">
    <w:p w14:paraId="0B48C342"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Európskeho rámca interoperability (EIF) číslo 1: subsidiarita a proporcionalita</w:t>
      </w:r>
    </w:p>
  </w:footnote>
  <w:footnote w:id="23">
    <w:p w14:paraId="01776ED5"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Základné zásady z EIF číslo 6: zameranie sa na používateľa, zásada 7: začlenenie a prístupnosť a zásada 9: viacjazyčnosť</w:t>
      </w:r>
    </w:p>
  </w:footnote>
  <w:footnote w:id="24">
    <w:p w14:paraId="5DE3892A" w14:textId="77777777" w:rsidR="009E7E71" w:rsidRPr="007916AC" w:rsidRDefault="009E7E71" w:rsidP="007916AC">
      <w:pPr>
        <w:pStyle w:val="Poznamkapodciarov"/>
      </w:pPr>
      <w:r w:rsidRPr="007916AC">
        <w:rPr>
          <w:rStyle w:val="Odkaznapoznmkupodiarou"/>
          <w:vertAlign w:val="baseline"/>
        </w:rPr>
        <w:footnoteRef/>
      </w:r>
      <w:r w:rsidRPr="007916AC">
        <w:t xml:space="preserve"> V zmysle § 3 odsek q zákona 95/2020 Z.z.</w:t>
      </w:r>
    </w:p>
  </w:footnote>
  <w:footnote w:id="25">
    <w:p w14:paraId="7D11FB67"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EIF číslo 10: administratívne zjednodušenie a číslo 2: posúdenie účinnosti a efektívnosti</w:t>
      </w:r>
    </w:p>
  </w:footnote>
  <w:footnote w:id="26">
    <w:p w14:paraId="35E6A058"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EIF číslo 11: uchovávanie informácií, číslo 5: technologická neutralita a prenosnosť údajov a číslo 3: transparentnosť</w:t>
      </w:r>
    </w:p>
  </w:footnote>
  <w:footnote w:id="27">
    <w:p w14:paraId="6BA2289B"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EIF číslo 4: opätovná použiteľnosť</w:t>
      </w:r>
    </w:p>
  </w:footnote>
  <w:footnote w:id="28">
    <w:p w14:paraId="46FCBDF1" w14:textId="77777777" w:rsidR="009E7E71" w:rsidRPr="007916AC" w:rsidRDefault="009E7E71" w:rsidP="007916AC">
      <w:pPr>
        <w:pStyle w:val="Poznamkapodciarov"/>
      </w:pPr>
      <w:r w:rsidRPr="007916AC">
        <w:rPr>
          <w:rStyle w:val="Odkaznapoznmkupodiarou"/>
          <w:vertAlign w:val="baseline"/>
        </w:rPr>
        <w:footnoteRef/>
      </w:r>
      <w:r w:rsidRPr="007916AC">
        <w:t xml:space="preserve"> Prístup k používaniu spoločných blokov je rozpracovaný v dokumente Strategická priorita Rozvoj agendových informačných systémov a využívanie centrálnych spoločných blokov</w:t>
      </w:r>
    </w:p>
  </w:footnote>
  <w:footnote w:id="29">
    <w:p w14:paraId="690F954C"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EIF číslo 3: transparentnosť</w:t>
      </w:r>
    </w:p>
  </w:footnote>
  <w:footnote w:id="30">
    <w:p w14:paraId="15DF8125" w14:textId="77777777" w:rsidR="009E7E71" w:rsidRPr="007916AC" w:rsidRDefault="009E7E71" w:rsidP="007916AC">
      <w:pPr>
        <w:pStyle w:val="Poznamkapodciarov"/>
      </w:pPr>
      <w:r w:rsidRPr="007916AC">
        <w:rPr>
          <w:rStyle w:val="Odkaznapoznmkupodiarou"/>
          <w:vertAlign w:val="baseline"/>
        </w:rPr>
        <w:footnoteRef/>
      </w:r>
      <w:r w:rsidRPr="007916AC">
        <w:t xml:space="preserve"> Základná zásada EIF číslo 8: bezpečnosť a ochrana súkromia</w:t>
      </w:r>
    </w:p>
  </w:footnote>
  <w:footnote w:id="31">
    <w:p w14:paraId="3A6A1792" w14:textId="77777777" w:rsidR="009E7E71" w:rsidRPr="007916AC" w:rsidRDefault="009E7E71" w:rsidP="007916AC">
      <w:pPr>
        <w:pStyle w:val="Poznamkapodciarov"/>
      </w:pPr>
      <w:r w:rsidRPr="007916AC">
        <w:rPr>
          <w:rStyle w:val="Odkaznapoznmkupodiarou"/>
          <w:vertAlign w:val="baseline"/>
        </w:rPr>
        <w:footnoteRef/>
      </w:r>
      <w:r w:rsidRPr="007916AC">
        <w:t xml:space="preserve"> Pojem konkrétne riešenia v kontexte NKIVS definuje slovník pojmov ako agendové, centrálne a vnútorné ISVS</w:t>
      </w:r>
    </w:p>
  </w:footnote>
  <w:footnote w:id="32">
    <w:p w14:paraId="13171F8C" w14:textId="77777777" w:rsidR="009E7E71" w:rsidRPr="007916AC" w:rsidRDefault="009E7E71" w:rsidP="007916AC">
      <w:pPr>
        <w:pStyle w:val="Poznamkapodciarov"/>
      </w:pPr>
      <w:r w:rsidRPr="007916AC">
        <w:rPr>
          <w:rStyle w:val="Odkaznapoznmkupodiarou"/>
          <w:vertAlign w:val="baseline"/>
        </w:rPr>
        <w:footnoteRef/>
      </w:r>
      <w:r w:rsidRPr="007916AC">
        <w:t xml:space="preserve"> https://www.opengroup.org/togaf</w:t>
      </w:r>
    </w:p>
  </w:footnote>
  <w:footnote w:id="33">
    <w:p w14:paraId="7921F9B9" w14:textId="77777777" w:rsidR="009E7E71" w:rsidRPr="007916AC" w:rsidRDefault="009E7E71" w:rsidP="007916AC">
      <w:pPr>
        <w:pStyle w:val="Poznamkapodciarov"/>
      </w:pPr>
      <w:r w:rsidRPr="007916AC">
        <w:rPr>
          <w:rStyle w:val="Odkaznapoznmkupodiarou"/>
          <w:vertAlign w:val="baseline"/>
        </w:rPr>
        <w:footnoteRef/>
      </w:r>
      <w:r w:rsidRPr="007916AC">
        <w:t xml:space="preserve"> https://www.opengroup.org/archimate-home</w:t>
      </w:r>
    </w:p>
  </w:footnote>
  <w:footnote w:id="34">
    <w:p w14:paraId="2776336E" w14:textId="77777777" w:rsidR="009E7E71" w:rsidRPr="007A0BC5" w:rsidRDefault="009E7E71">
      <w:pPr>
        <w:pStyle w:val="Textpoznmkypodiarou"/>
        <w:rPr>
          <w:lang w:val="sk-SK"/>
        </w:rPr>
      </w:pPr>
      <w:r w:rsidRPr="007A0BC5">
        <w:rPr>
          <w:rStyle w:val="Odkaznapoznmkupodiarou"/>
          <w:lang w:val="sk-SK"/>
        </w:rPr>
        <w:footnoteRef/>
      </w:r>
      <w:r w:rsidRPr="007A0BC5">
        <w:rPr>
          <w:lang w:val="sk-SK"/>
        </w:rPr>
        <w:t xml:space="preserve"> https://www.mirri.gov.sk/sekcie/analyza-diskusna-studia-2/</w:t>
      </w:r>
    </w:p>
  </w:footnote>
  <w:footnote w:id="35">
    <w:p w14:paraId="7C9FDB4C" w14:textId="77777777" w:rsidR="009E7E71" w:rsidRPr="007916AC" w:rsidRDefault="009E7E71" w:rsidP="007916AC">
      <w:pPr>
        <w:pStyle w:val="Poznamkapodciarov"/>
      </w:pPr>
      <w:r w:rsidRPr="007916AC">
        <w:rPr>
          <w:rStyle w:val="Odkaznapoznmkupodiarou"/>
          <w:vertAlign w:val="baseline"/>
        </w:rPr>
        <w:footnoteRef/>
      </w:r>
      <w:r w:rsidRPr="007916AC">
        <w:t xml:space="preserve"> </w:t>
      </w:r>
      <w:hyperlink r:id="rId6">
        <w:r w:rsidRPr="007916AC">
          <w:rPr>
            <w:rStyle w:val="Hypertextovprepojenie"/>
            <w:color w:val="auto"/>
            <w:u w:val="none"/>
          </w:rPr>
          <w:t>https://ec.europa.eu/digital-single-market/en/news/egovernment-benchmark-2020-egovernment-works-people</w:t>
        </w:r>
      </w:hyperlink>
      <w:r w:rsidRPr="007916AC">
        <w:t xml:space="preserve"> </w:t>
      </w:r>
    </w:p>
  </w:footnote>
  <w:footnote w:id="36">
    <w:p w14:paraId="1BACF8BC" w14:textId="77777777" w:rsidR="009E7E71" w:rsidRPr="007916AC" w:rsidRDefault="009E7E71" w:rsidP="007916AC">
      <w:pPr>
        <w:pStyle w:val="Poznamkapodciarov"/>
      </w:pPr>
      <w:r w:rsidRPr="007916AC">
        <w:rPr>
          <w:rStyle w:val="Odkaznapoznmkupodiarou"/>
          <w:vertAlign w:val="baseline"/>
        </w:rPr>
        <w:footnoteRef/>
      </w:r>
      <w:r w:rsidRPr="007916AC">
        <w:t xml:space="preserve"> Kvalitatívne kritériá indikátora ´zameranie služby na občana´ eGov benchmarku Európskej komisie definujú rozsah a kvalitu digitálnych služieb, ktorá by mala byť na Slovensku prístupná všetkým občanom EÚ.</w:t>
      </w:r>
    </w:p>
  </w:footnote>
  <w:footnote w:id="37">
    <w:p w14:paraId="55CEFD2B" w14:textId="77777777" w:rsidR="009E7E71" w:rsidRPr="007916AC" w:rsidRDefault="009E7E71" w:rsidP="007916AC">
      <w:pPr>
        <w:pStyle w:val="Poznamkapodciarov"/>
      </w:pPr>
      <w:r w:rsidRPr="007916AC">
        <w:rPr>
          <w:rStyle w:val="Odkaznapoznmkupodiarou"/>
          <w:vertAlign w:val="baseline"/>
        </w:rPr>
        <w:footnoteRef/>
      </w:r>
      <w:r w:rsidRPr="007916AC">
        <w:t xml:space="preserve"> Inštitút digitálnych a rozvojových politík (IDRP) identifikoval 20% prioritných eGov služieb: https://www.mirri.gov.sk/sekcie/analyza-diskusna-studia-2/</w:t>
      </w:r>
    </w:p>
  </w:footnote>
  <w:footnote w:id="38">
    <w:p w14:paraId="00D32F4B" w14:textId="77777777" w:rsidR="009E7E71" w:rsidRPr="007916AC" w:rsidRDefault="009E7E71" w:rsidP="007916AC">
      <w:pPr>
        <w:pStyle w:val="Poznamkapodciarov"/>
      </w:pPr>
      <w:r w:rsidRPr="007916AC">
        <w:rPr>
          <w:rStyle w:val="Odkaznapoznmkupodiarou"/>
          <w:vertAlign w:val="baseline"/>
        </w:rPr>
        <w:footnoteRef/>
      </w:r>
      <w:r w:rsidRPr="007916AC">
        <w:t xml:space="preserve"> V prípade rezortov sa typicky sa jedná o pozície: generálny tajomník služobného úradu, generálni riaditelia sekcií, riaditeľ oddelenia stratégie, vedúci metodicko-analytickej jednotky a až v závere sú to vedúci IT, Enterprise architekt.</w:t>
      </w:r>
    </w:p>
  </w:footnote>
  <w:footnote w:id="39">
    <w:p w14:paraId="40CA0D76" w14:textId="77777777" w:rsidR="009E7E71" w:rsidRPr="007916AC" w:rsidRDefault="009E7E71" w:rsidP="007916AC">
      <w:pPr>
        <w:pStyle w:val="Poznamkapodciarov"/>
      </w:pPr>
      <w:r w:rsidRPr="007916AC">
        <w:rPr>
          <w:rStyle w:val="Odkaznapoznmkupodiarou"/>
          <w:vertAlign w:val="baseline"/>
        </w:rPr>
        <w:footnoteRef/>
      </w:r>
      <w:r w:rsidRPr="007916AC">
        <w:t xml:space="preserve"> Národný projekt Optimalizácia procesov vo verejnej správe realizovaný Ministerstvom Vnútra SR, odkaz: http://www.minv.sk/?np-optimalizacia-procesov-vo-verejnej-sprave&amp;subor=255448 </w:t>
      </w:r>
    </w:p>
  </w:footnote>
  <w:footnote w:id="40">
    <w:p w14:paraId="3B5D95B8" w14:textId="77777777" w:rsidR="009E7E71" w:rsidRPr="007916AC" w:rsidRDefault="009E7E71" w:rsidP="007916AC">
      <w:pPr>
        <w:pStyle w:val="Poznamkapodciarov"/>
      </w:pPr>
      <w:r w:rsidRPr="007916AC">
        <w:rPr>
          <w:rStyle w:val="Odkaznapoznmkupodiarou"/>
          <w:vertAlign w:val="baseline"/>
        </w:rPr>
        <w:footnoteRef/>
      </w:r>
      <w:r w:rsidRPr="007916AC">
        <w:t xml:space="preserve">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41">
    <w:p w14:paraId="10459361" w14:textId="77777777" w:rsidR="009E7E71" w:rsidRPr="007916AC" w:rsidRDefault="009E7E71" w:rsidP="007916AC">
      <w:pPr>
        <w:pStyle w:val="Poznamkapodciarov"/>
      </w:pPr>
      <w:r w:rsidRPr="007916AC">
        <w:rPr>
          <w:rStyle w:val="Odkaznapoznmkupodiarou"/>
          <w:vertAlign w:val="baseline"/>
        </w:rPr>
        <w:footnoteRef/>
      </w:r>
      <w:r w:rsidRPr="007916AC">
        <w:t xml:space="preserve"> Hybridný cloud predstavuje kompozitné využitie cloudových služieb dvoch alebo viacerých typov cloud computingu, pričom využívané cloudové služby sú naďalej podporované jednotlivými infraštruktúrnymi prostriedkami daných typov cloud computingu, ale ako také sú vzájomne spojené štandardizovanými alebo proprietárnymi technológiami, ktoré umožňujú prenositeľnosť údajov a aplikácií.</w:t>
      </w:r>
    </w:p>
  </w:footnote>
  <w:footnote w:id="42">
    <w:p w14:paraId="58FB5CC9" w14:textId="77777777" w:rsidR="009E7E71" w:rsidRPr="007916AC" w:rsidRDefault="009E7E71" w:rsidP="007916AC">
      <w:pPr>
        <w:pStyle w:val="Poznamkapodciarov"/>
      </w:pPr>
      <w:r w:rsidRPr="007916AC">
        <w:rPr>
          <w:rStyle w:val="Odkaznapoznmkupodiarou"/>
          <w:vertAlign w:val="baseline"/>
        </w:rPr>
        <w:footnoteRef/>
      </w:r>
      <w:r w:rsidRPr="007916AC">
        <w:rPr>
          <w:rStyle w:val="Odkaznapoznmkupodiarou"/>
          <w:vertAlign w:val="baseline"/>
        </w:rPr>
        <w:t xml:space="preserve"> </w:t>
      </w:r>
      <w:r w:rsidRPr="007916AC">
        <w:t>http://ec.europa.eu/priorities/digital-single-market_en.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5ACF8B2"/>
    <w:lvl w:ilvl="0">
      <w:start w:val="1"/>
      <w:numFmt w:val="bullet"/>
      <w:pStyle w:val="Zoznamsodrkami2"/>
      <w:lvlText w:val="-"/>
      <w:lvlJc w:val="left"/>
      <w:pPr>
        <w:tabs>
          <w:tab w:val="num" w:pos="623"/>
        </w:tabs>
        <w:ind w:left="623" w:hanging="340"/>
      </w:pPr>
      <w:rPr>
        <w:rFonts w:ascii="9999999" w:hAnsi="9999999" w:hint="default"/>
      </w:rPr>
    </w:lvl>
  </w:abstractNum>
  <w:abstractNum w:abstractNumId="1" w15:restartNumberingAfterBreak="0">
    <w:nsid w:val="FFFFFF89"/>
    <w:multiLevelType w:val="singleLevel"/>
    <w:tmpl w:val="07906CCA"/>
    <w:lvl w:ilvl="0">
      <w:start w:val="1"/>
      <w:numFmt w:val="bullet"/>
      <w:pStyle w:val="Zoznamsodrkami"/>
      <w:lvlText w:val=""/>
      <w:lvlJc w:val="left"/>
      <w:pPr>
        <w:tabs>
          <w:tab w:val="num" w:pos="340"/>
        </w:tabs>
        <w:ind w:left="340" w:hanging="340"/>
      </w:pPr>
      <w:rPr>
        <w:rFonts w:ascii="Symbol" w:hAnsi="Symbol" w:hint="default"/>
        <w:color w:val="auto"/>
        <w:sz w:val="22"/>
      </w:rPr>
    </w:lvl>
  </w:abstractNum>
  <w:abstractNum w:abstractNumId="2" w15:restartNumberingAfterBreak="0">
    <w:nsid w:val="005152E0"/>
    <w:multiLevelType w:val="hybridMultilevel"/>
    <w:tmpl w:val="2F6467C4"/>
    <w:lvl w:ilvl="0" w:tplc="5BFE9C6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66C205F"/>
    <w:multiLevelType w:val="hybridMultilevel"/>
    <w:tmpl w:val="A1C0C6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8125A39"/>
    <w:multiLevelType w:val="multilevel"/>
    <w:tmpl w:val="F60845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A6455B"/>
    <w:multiLevelType w:val="hybridMultilevel"/>
    <w:tmpl w:val="77B4D02A"/>
    <w:lvl w:ilvl="0" w:tplc="781C4906">
      <w:start w:val="1"/>
      <w:numFmt w:val="lowerLetter"/>
      <w:lvlText w:val="%1)"/>
      <w:lvlJc w:val="left"/>
      <w:pPr>
        <w:ind w:left="720" w:hanging="360"/>
      </w:pPr>
      <w:rPr>
        <w:rFonts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981235"/>
    <w:multiLevelType w:val="hybridMultilevel"/>
    <w:tmpl w:val="7D5230DE"/>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F0448A5"/>
    <w:multiLevelType w:val="multilevel"/>
    <w:tmpl w:val="70946B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0762E23"/>
    <w:multiLevelType w:val="multilevel"/>
    <w:tmpl w:val="790C6190"/>
    <w:lvl w:ilvl="0">
      <w:start w:val="1"/>
      <w:numFmt w:val="decimal"/>
      <w:pStyle w:val="Nadpis1"/>
      <w:lvlText w:val="%1"/>
      <w:lvlJc w:val="left"/>
      <w:pPr>
        <w:ind w:left="432" w:hanging="432"/>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900" w:hanging="720"/>
      </w:pPr>
      <w:rPr>
        <w:rFonts w:cs="Times New Roman" w:hint="default"/>
        <w:color w:val="auto"/>
      </w:rPr>
    </w:lvl>
    <w:lvl w:ilvl="3">
      <w:start w:val="1"/>
      <w:numFmt w:val="decimal"/>
      <w:pStyle w:val="Nadpis4"/>
      <w:lvlText w:val="%1.%2.%3.%4"/>
      <w:lvlJc w:val="left"/>
      <w:pPr>
        <w:ind w:left="864" w:hanging="864"/>
      </w:pPr>
      <w:rPr>
        <w:rFonts w:cs="Times New Roman" w:hint="default"/>
        <w:color w:val="auto"/>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9" w15:restartNumberingAfterBreak="0">
    <w:nsid w:val="139619DA"/>
    <w:multiLevelType w:val="multilevel"/>
    <w:tmpl w:val="DEF4E4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C26021"/>
    <w:multiLevelType w:val="hybridMultilevel"/>
    <w:tmpl w:val="3C782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BA04D3"/>
    <w:multiLevelType w:val="hybridMultilevel"/>
    <w:tmpl w:val="997EE28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E642919"/>
    <w:multiLevelType w:val="hybridMultilevel"/>
    <w:tmpl w:val="C5B42D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F675BC2"/>
    <w:multiLevelType w:val="multilevel"/>
    <w:tmpl w:val="BDFAC8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A40746"/>
    <w:multiLevelType w:val="multilevel"/>
    <w:tmpl w:val="5EA686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5C05D6"/>
    <w:multiLevelType w:val="multilevel"/>
    <w:tmpl w:val="103E7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E1CA6"/>
    <w:multiLevelType w:val="hybridMultilevel"/>
    <w:tmpl w:val="01CEA580"/>
    <w:lvl w:ilvl="0" w:tplc="51E07A36">
      <w:start w:val="2"/>
      <w:numFmt w:val="bullet"/>
      <w:lvlText w:val="-"/>
      <w:lvlJc w:val="left"/>
      <w:pPr>
        <w:ind w:left="1080" w:hanging="360"/>
      </w:pPr>
      <w:rPr>
        <w:rFonts w:ascii="Calibri Light" w:eastAsia="Times New Roman" w:hAnsi="Calibri Light" w:cs="Calibri Light"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 w15:restartNumberingAfterBreak="0">
    <w:nsid w:val="222937DD"/>
    <w:multiLevelType w:val="hybridMultilevel"/>
    <w:tmpl w:val="B8F63AC2"/>
    <w:lvl w:ilvl="0" w:tplc="D14830AA">
      <w:start w:val="70"/>
      <w:numFmt w:val="bullet"/>
      <w:pStyle w:val="Bullet2"/>
      <w:lvlText w:val="-"/>
      <w:lvlJc w:val="left"/>
      <w:pPr>
        <w:ind w:left="3188" w:hanging="360"/>
      </w:pPr>
      <w:rPr>
        <w:rFonts w:ascii="Calibri" w:eastAsia="Times New Roman" w:hAnsi="Calibri" w:hint="default"/>
      </w:rPr>
    </w:lvl>
    <w:lvl w:ilvl="1" w:tplc="04090003" w:tentative="1">
      <w:start w:val="1"/>
      <w:numFmt w:val="bullet"/>
      <w:lvlText w:val="o"/>
      <w:lvlJc w:val="left"/>
      <w:pPr>
        <w:ind w:left="3908" w:hanging="360"/>
      </w:pPr>
      <w:rPr>
        <w:rFonts w:ascii="Courier New" w:hAnsi="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18" w15:restartNumberingAfterBreak="0">
    <w:nsid w:val="24272148"/>
    <w:multiLevelType w:val="multilevel"/>
    <w:tmpl w:val="0128D7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2C45F2"/>
    <w:multiLevelType w:val="hybridMultilevel"/>
    <w:tmpl w:val="51CEB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760569A"/>
    <w:multiLevelType w:val="hybridMultilevel"/>
    <w:tmpl w:val="3F027F60"/>
    <w:lvl w:ilvl="0" w:tplc="096A99E8">
      <w:start w:val="1"/>
      <w:numFmt w:val="bullet"/>
      <w:lvlText w:val=""/>
      <w:lvlJc w:val="left"/>
      <w:pPr>
        <w:ind w:left="720" w:hanging="360"/>
      </w:pPr>
      <w:rPr>
        <w:rFonts w:ascii="Symbol" w:hAnsi="Symbol" w:hint="default"/>
        <w:color w:val="auto"/>
      </w:rPr>
    </w:lvl>
    <w:lvl w:ilvl="1" w:tplc="1E68EFA4">
      <w:start w:val="1"/>
      <w:numFmt w:val="bullet"/>
      <w:lvlText w:val="-"/>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E51CF"/>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F866720"/>
    <w:multiLevelType w:val="hybridMultilevel"/>
    <w:tmpl w:val="0E6220A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23" w15:restartNumberingAfterBreak="0">
    <w:nsid w:val="32245566"/>
    <w:multiLevelType w:val="multilevel"/>
    <w:tmpl w:val="ECF039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1B778F"/>
    <w:multiLevelType w:val="hybridMultilevel"/>
    <w:tmpl w:val="5F781C60"/>
    <w:lvl w:ilvl="0" w:tplc="D8B648D4">
      <w:start w:val="70"/>
      <w:numFmt w:val="bullet"/>
      <w:pStyle w:val="Bulletprincip"/>
      <w:lvlText w:val="-"/>
      <w:lvlJc w:val="left"/>
      <w:pPr>
        <w:ind w:left="360" w:hanging="360"/>
      </w:pPr>
      <w:rPr>
        <w:rFonts w:ascii="Calibri" w:eastAsia="Times New Roman" w:hAnsi="Calibri" w:hint="default"/>
        <w:color w:val="1F497D"/>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91C3F"/>
    <w:multiLevelType w:val="hybridMultilevel"/>
    <w:tmpl w:val="A1C0C6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A10328"/>
    <w:multiLevelType w:val="hybridMultilevel"/>
    <w:tmpl w:val="AA2AAC68"/>
    <w:lvl w:ilvl="0" w:tplc="0409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491D9D"/>
    <w:multiLevelType w:val="hybridMultilevel"/>
    <w:tmpl w:val="1570A970"/>
    <w:lvl w:ilvl="0" w:tplc="CF883A80">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0BC3804"/>
    <w:multiLevelType w:val="hybridMultilevel"/>
    <w:tmpl w:val="8AAE9E8C"/>
    <w:lvl w:ilvl="0" w:tplc="F83A535E">
      <w:start w:val="1"/>
      <w:numFmt w:val="bullet"/>
      <w:pStyle w:val="Odsekzoznam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1684D6E"/>
    <w:multiLevelType w:val="hybridMultilevel"/>
    <w:tmpl w:val="8CAC28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757E31"/>
    <w:multiLevelType w:val="hybridMultilevel"/>
    <w:tmpl w:val="FA727E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15:restartNumberingAfterBreak="0">
    <w:nsid w:val="577F5FBC"/>
    <w:multiLevelType w:val="hybridMultilevel"/>
    <w:tmpl w:val="FAD69D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8103606"/>
    <w:multiLevelType w:val="hybridMultilevel"/>
    <w:tmpl w:val="6B58A0B4"/>
    <w:lvl w:ilvl="0" w:tplc="0409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A2A50D1"/>
    <w:multiLevelType w:val="hybridMultilevel"/>
    <w:tmpl w:val="7662F8A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4E0FF3"/>
    <w:multiLevelType w:val="multilevel"/>
    <w:tmpl w:val="0F4C4C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81336"/>
    <w:multiLevelType w:val="hybridMultilevel"/>
    <w:tmpl w:val="5A3293F8"/>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E4661E8"/>
    <w:multiLevelType w:val="hybridMultilevel"/>
    <w:tmpl w:val="E9E6B064"/>
    <w:lvl w:ilvl="0" w:tplc="A7D0603A">
      <w:start w:val="1"/>
      <w:numFmt w:val="bullet"/>
      <w:pStyle w:val="Bullet20"/>
      <w:lvlText w:val="-"/>
      <w:lvlJc w:val="left"/>
      <w:pPr>
        <w:ind w:left="360" w:hanging="360"/>
      </w:pPr>
      <w:rPr>
        <w:rFonts w:ascii="Courier New" w:hAnsi="Courier New" w:hint="default"/>
        <w:color w:val="auto"/>
      </w:rPr>
    </w:lvl>
    <w:lvl w:ilvl="1" w:tplc="8264BFE0">
      <w:start w:val="2"/>
      <w:numFmt w:val="bullet"/>
      <w:lvlText w:val="-"/>
      <w:lvlJc w:val="left"/>
      <w:pPr>
        <w:ind w:left="1080" w:hanging="360"/>
      </w:pPr>
      <w:rPr>
        <w:rFonts w:ascii="Arial" w:eastAsia="Times New Roman" w:hAnsi="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67E1762F"/>
    <w:multiLevelType w:val="hybridMultilevel"/>
    <w:tmpl w:val="71C288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ABA3C99"/>
    <w:multiLevelType w:val="hybridMultilevel"/>
    <w:tmpl w:val="F7E0CCDE"/>
    <w:lvl w:ilvl="0" w:tplc="041B000F">
      <w:start w:val="1"/>
      <w:numFmt w:val="decimal"/>
      <w:lvlText w:val="%1."/>
      <w:lvlJc w:val="left"/>
      <w:pPr>
        <w:ind w:left="1431" w:hanging="360"/>
      </w:pPr>
    </w:lvl>
    <w:lvl w:ilvl="1" w:tplc="041B0019">
      <w:start w:val="1"/>
      <w:numFmt w:val="lowerLetter"/>
      <w:lvlText w:val="%2."/>
      <w:lvlJc w:val="left"/>
      <w:pPr>
        <w:ind w:left="2151" w:hanging="360"/>
      </w:pPr>
    </w:lvl>
    <w:lvl w:ilvl="2" w:tplc="041B001B" w:tentative="1">
      <w:start w:val="1"/>
      <w:numFmt w:val="lowerRoman"/>
      <w:lvlText w:val="%3."/>
      <w:lvlJc w:val="right"/>
      <w:pPr>
        <w:ind w:left="2871" w:hanging="180"/>
      </w:pPr>
    </w:lvl>
    <w:lvl w:ilvl="3" w:tplc="041B000F" w:tentative="1">
      <w:start w:val="1"/>
      <w:numFmt w:val="decimal"/>
      <w:lvlText w:val="%4."/>
      <w:lvlJc w:val="left"/>
      <w:pPr>
        <w:ind w:left="3591" w:hanging="360"/>
      </w:pPr>
    </w:lvl>
    <w:lvl w:ilvl="4" w:tplc="041B0019" w:tentative="1">
      <w:start w:val="1"/>
      <w:numFmt w:val="lowerLetter"/>
      <w:lvlText w:val="%5."/>
      <w:lvlJc w:val="left"/>
      <w:pPr>
        <w:ind w:left="4311" w:hanging="360"/>
      </w:pPr>
    </w:lvl>
    <w:lvl w:ilvl="5" w:tplc="041B001B" w:tentative="1">
      <w:start w:val="1"/>
      <w:numFmt w:val="lowerRoman"/>
      <w:lvlText w:val="%6."/>
      <w:lvlJc w:val="right"/>
      <w:pPr>
        <w:ind w:left="5031" w:hanging="180"/>
      </w:pPr>
    </w:lvl>
    <w:lvl w:ilvl="6" w:tplc="041B000F" w:tentative="1">
      <w:start w:val="1"/>
      <w:numFmt w:val="decimal"/>
      <w:lvlText w:val="%7."/>
      <w:lvlJc w:val="left"/>
      <w:pPr>
        <w:ind w:left="5751" w:hanging="360"/>
      </w:pPr>
    </w:lvl>
    <w:lvl w:ilvl="7" w:tplc="041B0019" w:tentative="1">
      <w:start w:val="1"/>
      <w:numFmt w:val="lowerLetter"/>
      <w:lvlText w:val="%8."/>
      <w:lvlJc w:val="left"/>
      <w:pPr>
        <w:ind w:left="6471" w:hanging="360"/>
      </w:pPr>
    </w:lvl>
    <w:lvl w:ilvl="8" w:tplc="041B001B" w:tentative="1">
      <w:start w:val="1"/>
      <w:numFmt w:val="lowerRoman"/>
      <w:lvlText w:val="%9."/>
      <w:lvlJc w:val="right"/>
      <w:pPr>
        <w:ind w:left="7191" w:hanging="180"/>
      </w:pPr>
    </w:lvl>
  </w:abstractNum>
  <w:abstractNum w:abstractNumId="39" w15:restartNumberingAfterBreak="0">
    <w:nsid w:val="6AE64ACF"/>
    <w:multiLevelType w:val="multilevel"/>
    <w:tmpl w:val="6EA87A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757B7F"/>
    <w:multiLevelType w:val="hybridMultilevel"/>
    <w:tmpl w:val="A1C0C6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0B7756A"/>
    <w:multiLevelType w:val="hybridMultilevel"/>
    <w:tmpl w:val="838E877A"/>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1B907EB"/>
    <w:multiLevelType w:val="hybridMultilevel"/>
    <w:tmpl w:val="9CCE022A"/>
    <w:lvl w:ilvl="0" w:tplc="041B0013">
      <w:start w:val="1"/>
      <w:numFmt w:val="upperRoman"/>
      <w:lvlText w:val="%1."/>
      <w:lvlJc w:val="right"/>
      <w:pPr>
        <w:ind w:left="2890" w:hanging="360"/>
      </w:pPr>
    </w:lvl>
    <w:lvl w:ilvl="1" w:tplc="041B0019" w:tentative="1">
      <w:start w:val="1"/>
      <w:numFmt w:val="lowerLetter"/>
      <w:lvlText w:val="%2."/>
      <w:lvlJc w:val="left"/>
      <w:pPr>
        <w:ind w:left="3610" w:hanging="360"/>
      </w:pPr>
    </w:lvl>
    <w:lvl w:ilvl="2" w:tplc="041B001B" w:tentative="1">
      <w:start w:val="1"/>
      <w:numFmt w:val="lowerRoman"/>
      <w:lvlText w:val="%3."/>
      <w:lvlJc w:val="right"/>
      <w:pPr>
        <w:ind w:left="4330" w:hanging="180"/>
      </w:pPr>
    </w:lvl>
    <w:lvl w:ilvl="3" w:tplc="041B000F" w:tentative="1">
      <w:start w:val="1"/>
      <w:numFmt w:val="decimal"/>
      <w:lvlText w:val="%4."/>
      <w:lvlJc w:val="left"/>
      <w:pPr>
        <w:ind w:left="5050" w:hanging="360"/>
      </w:pPr>
    </w:lvl>
    <w:lvl w:ilvl="4" w:tplc="041B0019" w:tentative="1">
      <w:start w:val="1"/>
      <w:numFmt w:val="lowerLetter"/>
      <w:lvlText w:val="%5."/>
      <w:lvlJc w:val="left"/>
      <w:pPr>
        <w:ind w:left="5770" w:hanging="360"/>
      </w:pPr>
    </w:lvl>
    <w:lvl w:ilvl="5" w:tplc="041B001B" w:tentative="1">
      <w:start w:val="1"/>
      <w:numFmt w:val="lowerRoman"/>
      <w:lvlText w:val="%6."/>
      <w:lvlJc w:val="right"/>
      <w:pPr>
        <w:ind w:left="6490" w:hanging="180"/>
      </w:pPr>
    </w:lvl>
    <w:lvl w:ilvl="6" w:tplc="041B000F" w:tentative="1">
      <w:start w:val="1"/>
      <w:numFmt w:val="decimal"/>
      <w:lvlText w:val="%7."/>
      <w:lvlJc w:val="left"/>
      <w:pPr>
        <w:ind w:left="7210" w:hanging="360"/>
      </w:pPr>
    </w:lvl>
    <w:lvl w:ilvl="7" w:tplc="041B0019" w:tentative="1">
      <w:start w:val="1"/>
      <w:numFmt w:val="lowerLetter"/>
      <w:lvlText w:val="%8."/>
      <w:lvlJc w:val="left"/>
      <w:pPr>
        <w:ind w:left="7930" w:hanging="360"/>
      </w:pPr>
    </w:lvl>
    <w:lvl w:ilvl="8" w:tplc="041B001B" w:tentative="1">
      <w:start w:val="1"/>
      <w:numFmt w:val="lowerRoman"/>
      <w:lvlText w:val="%9."/>
      <w:lvlJc w:val="right"/>
      <w:pPr>
        <w:ind w:left="8650" w:hanging="180"/>
      </w:pPr>
    </w:lvl>
  </w:abstractNum>
  <w:num w:numId="1">
    <w:abstractNumId w:val="1"/>
  </w:num>
  <w:num w:numId="2">
    <w:abstractNumId w:val="0"/>
  </w:num>
  <w:num w:numId="3">
    <w:abstractNumId w:val="8"/>
  </w:num>
  <w:num w:numId="4">
    <w:abstractNumId w:val="36"/>
  </w:num>
  <w:num w:numId="5">
    <w:abstractNumId w:val="17"/>
  </w:num>
  <w:num w:numId="6">
    <w:abstractNumId w:val="24"/>
  </w:num>
  <w:num w:numId="7">
    <w:abstractNumId w:val="29"/>
  </w:num>
  <w:num w:numId="8">
    <w:abstractNumId w:val="20"/>
  </w:num>
  <w:num w:numId="9">
    <w:abstractNumId w:val="37"/>
  </w:num>
  <w:num w:numId="10">
    <w:abstractNumId w:val="2"/>
  </w:num>
  <w:num w:numId="11">
    <w:abstractNumId w:val="28"/>
  </w:num>
  <w:num w:numId="12">
    <w:abstractNumId w:val="21"/>
  </w:num>
  <w:num w:numId="13">
    <w:abstractNumId w:val="19"/>
  </w:num>
  <w:num w:numId="14">
    <w:abstractNumId w:val="32"/>
  </w:num>
  <w:num w:numId="15">
    <w:abstractNumId w:val="42"/>
  </w:num>
  <w:num w:numId="16">
    <w:abstractNumId w:val="31"/>
  </w:num>
  <w:num w:numId="17">
    <w:abstractNumId w:val="27"/>
  </w:num>
  <w:num w:numId="18">
    <w:abstractNumId w:val="16"/>
  </w:num>
  <w:num w:numId="19">
    <w:abstractNumId w:val="25"/>
  </w:num>
  <w:num w:numId="20">
    <w:abstractNumId w:val="3"/>
  </w:num>
  <w:num w:numId="21">
    <w:abstractNumId w:val="5"/>
  </w:num>
  <w:num w:numId="22">
    <w:abstractNumId w:val="6"/>
  </w:num>
  <w:num w:numId="23">
    <w:abstractNumId w:val="30"/>
  </w:num>
  <w:num w:numId="24">
    <w:abstractNumId w:val="22"/>
  </w:num>
  <w:num w:numId="25">
    <w:abstractNumId w:val="7"/>
  </w:num>
  <w:num w:numId="26">
    <w:abstractNumId w:val="15"/>
  </w:num>
  <w:num w:numId="27">
    <w:abstractNumId w:val="4"/>
  </w:num>
  <w:num w:numId="28">
    <w:abstractNumId w:val="14"/>
  </w:num>
  <w:num w:numId="29">
    <w:abstractNumId w:val="34"/>
  </w:num>
  <w:num w:numId="30">
    <w:abstractNumId w:val="9"/>
  </w:num>
  <w:num w:numId="31">
    <w:abstractNumId w:val="18"/>
  </w:num>
  <w:num w:numId="32">
    <w:abstractNumId w:val="23"/>
  </w:num>
  <w:num w:numId="33">
    <w:abstractNumId w:val="39"/>
  </w:num>
  <w:num w:numId="34">
    <w:abstractNumId w:val="13"/>
  </w:num>
  <w:num w:numId="35">
    <w:abstractNumId w:val="12"/>
  </w:num>
  <w:num w:numId="36">
    <w:abstractNumId w:val="41"/>
  </w:num>
  <w:num w:numId="37">
    <w:abstractNumId w:val="35"/>
  </w:num>
  <w:num w:numId="38">
    <w:abstractNumId w:val="11"/>
  </w:num>
  <w:num w:numId="39">
    <w:abstractNumId w:val="40"/>
  </w:num>
  <w:num w:numId="40">
    <w:abstractNumId w:val="38"/>
  </w:num>
  <w:num w:numId="41">
    <w:abstractNumId w:val="26"/>
  </w:num>
  <w:num w:numId="42">
    <w:abstractNumId w:val="33"/>
  </w:num>
  <w:num w:numId="43">
    <w:abstractNumId w:val="1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Kucer">
    <w15:presenceInfo w15:providerId="Windows Live" w15:userId="0f796be40fa8e4d3"/>
  </w15:person>
  <w15:person w15:author="Vladimír Kováč">
    <w15:presenceInfo w15:providerId="None" w15:userId="Vladimír Ková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DE4"/>
    <w:rsid w:val="00014BC2"/>
    <w:rsid w:val="00056A90"/>
    <w:rsid w:val="001275D0"/>
    <w:rsid w:val="00141BFD"/>
    <w:rsid w:val="00144A69"/>
    <w:rsid w:val="00194198"/>
    <w:rsid w:val="001B016A"/>
    <w:rsid w:val="001E7D42"/>
    <w:rsid w:val="001F6FE1"/>
    <w:rsid w:val="00250523"/>
    <w:rsid w:val="002575E9"/>
    <w:rsid w:val="00263DD3"/>
    <w:rsid w:val="002D2FEA"/>
    <w:rsid w:val="00301DB4"/>
    <w:rsid w:val="00303F59"/>
    <w:rsid w:val="003073B5"/>
    <w:rsid w:val="00353712"/>
    <w:rsid w:val="00405BF8"/>
    <w:rsid w:val="00466C5B"/>
    <w:rsid w:val="00472148"/>
    <w:rsid w:val="00481316"/>
    <w:rsid w:val="004A57CF"/>
    <w:rsid w:val="004A6D00"/>
    <w:rsid w:val="004D797D"/>
    <w:rsid w:val="004D7E8B"/>
    <w:rsid w:val="004F3013"/>
    <w:rsid w:val="00521D2A"/>
    <w:rsid w:val="005436CD"/>
    <w:rsid w:val="00573B9A"/>
    <w:rsid w:val="005A6A22"/>
    <w:rsid w:val="005C4566"/>
    <w:rsid w:val="005F63DA"/>
    <w:rsid w:val="0060302F"/>
    <w:rsid w:val="00605699"/>
    <w:rsid w:val="00613710"/>
    <w:rsid w:val="006A29EA"/>
    <w:rsid w:val="006A45C4"/>
    <w:rsid w:val="007225BD"/>
    <w:rsid w:val="00784CFB"/>
    <w:rsid w:val="007916AC"/>
    <w:rsid w:val="007A0BC5"/>
    <w:rsid w:val="007C5058"/>
    <w:rsid w:val="007F6EEA"/>
    <w:rsid w:val="00811635"/>
    <w:rsid w:val="00824EEE"/>
    <w:rsid w:val="0085755E"/>
    <w:rsid w:val="008B0E07"/>
    <w:rsid w:val="008C680E"/>
    <w:rsid w:val="00900C4A"/>
    <w:rsid w:val="00902757"/>
    <w:rsid w:val="009055E7"/>
    <w:rsid w:val="0095099F"/>
    <w:rsid w:val="00987B0C"/>
    <w:rsid w:val="009928E1"/>
    <w:rsid w:val="009A08DE"/>
    <w:rsid w:val="009E7734"/>
    <w:rsid w:val="009E7E71"/>
    <w:rsid w:val="009F06C6"/>
    <w:rsid w:val="00A4564A"/>
    <w:rsid w:val="00A4574D"/>
    <w:rsid w:val="00A942B5"/>
    <w:rsid w:val="00AC5A16"/>
    <w:rsid w:val="00AF1DE4"/>
    <w:rsid w:val="00B12340"/>
    <w:rsid w:val="00B249CE"/>
    <w:rsid w:val="00B41451"/>
    <w:rsid w:val="00BE7611"/>
    <w:rsid w:val="00BF0F45"/>
    <w:rsid w:val="00C5310A"/>
    <w:rsid w:val="00C553CB"/>
    <w:rsid w:val="00C80704"/>
    <w:rsid w:val="00CC1C2A"/>
    <w:rsid w:val="00D154CC"/>
    <w:rsid w:val="00D43065"/>
    <w:rsid w:val="00D703AE"/>
    <w:rsid w:val="00DD7301"/>
    <w:rsid w:val="00DE7876"/>
    <w:rsid w:val="00E75772"/>
    <w:rsid w:val="00EA519F"/>
    <w:rsid w:val="00F717E5"/>
    <w:rsid w:val="00F93A5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9B85"/>
  <w15:docId w15:val="{E703EBCC-8BF5-42BD-A380-BD309A4B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4564A"/>
    <w:pPr>
      <w:spacing w:after="120" w:line="260" w:lineRule="exact"/>
      <w:jc w:val="both"/>
    </w:pPr>
  </w:style>
  <w:style w:type="paragraph" w:styleId="Nadpis1">
    <w:name w:val="heading 1"/>
    <w:basedOn w:val="Normlny"/>
    <w:next w:val="Normlny"/>
    <w:link w:val="Nadpis1Char"/>
    <w:uiPriority w:val="9"/>
    <w:qFormat/>
    <w:rsid w:val="00466C5B"/>
    <w:pPr>
      <w:keepNext/>
      <w:keepLines/>
      <w:pageBreakBefore/>
      <w:numPr>
        <w:numId w:val="3"/>
      </w:numPr>
      <w:spacing w:after="360" w:line="360" w:lineRule="exact"/>
      <w:outlineLvl w:val="0"/>
    </w:pPr>
    <w:rPr>
      <w:rFonts w:eastAsia="Times New Roman" w:cs="Times New Roman"/>
      <w:sz w:val="32"/>
      <w:szCs w:val="32"/>
    </w:rPr>
  </w:style>
  <w:style w:type="paragraph" w:styleId="Nadpis2">
    <w:name w:val="heading 2"/>
    <w:basedOn w:val="Normlny"/>
    <w:next w:val="Normlny"/>
    <w:link w:val="Nadpis2Char"/>
    <w:uiPriority w:val="9"/>
    <w:qFormat/>
    <w:rsid w:val="00466C5B"/>
    <w:pPr>
      <w:keepNext/>
      <w:keepLines/>
      <w:numPr>
        <w:ilvl w:val="1"/>
        <w:numId w:val="3"/>
      </w:numPr>
      <w:ind w:left="851"/>
      <w:outlineLvl w:val="1"/>
    </w:pPr>
    <w:rPr>
      <w:rFonts w:eastAsia="Times New Roman" w:cs="Times New Roman"/>
      <w:sz w:val="28"/>
      <w:szCs w:val="26"/>
    </w:rPr>
  </w:style>
  <w:style w:type="paragraph" w:styleId="Nadpis3">
    <w:name w:val="heading 3"/>
    <w:basedOn w:val="Normlny"/>
    <w:next w:val="Normlny"/>
    <w:link w:val="Nadpis3Char"/>
    <w:uiPriority w:val="9"/>
    <w:qFormat/>
    <w:rsid w:val="006A29EA"/>
    <w:pPr>
      <w:keepNext/>
      <w:keepLines/>
      <w:numPr>
        <w:ilvl w:val="2"/>
        <w:numId w:val="3"/>
      </w:numPr>
      <w:spacing w:before="240" w:after="80"/>
      <w:ind w:left="1276"/>
      <w:outlineLvl w:val="2"/>
    </w:pPr>
    <w:rPr>
      <w:rFonts w:eastAsia="Times New Roman" w:cs="Times New Roman"/>
      <w:b/>
      <w:sz w:val="24"/>
      <w:szCs w:val="24"/>
    </w:rPr>
  </w:style>
  <w:style w:type="paragraph" w:styleId="Nadpis4">
    <w:name w:val="heading 4"/>
    <w:basedOn w:val="Normlny"/>
    <w:next w:val="Normlny"/>
    <w:link w:val="Nadpis4Char"/>
    <w:uiPriority w:val="9"/>
    <w:qFormat/>
    <w:rsid w:val="006A29EA"/>
    <w:pPr>
      <w:keepNext/>
      <w:keepLines/>
      <w:numPr>
        <w:ilvl w:val="3"/>
        <w:numId w:val="3"/>
      </w:numPr>
      <w:spacing w:before="160" w:after="80"/>
      <w:ind w:left="1701"/>
      <w:outlineLvl w:val="3"/>
    </w:pPr>
    <w:rPr>
      <w:rFonts w:eastAsia="Times New Roman" w:cs="Times New Roman"/>
      <w:i/>
      <w:iCs/>
      <w:sz w:val="24"/>
      <w:szCs w:val="24"/>
      <w:lang w:eastAsia="cs-CZ"/>
    </w:rPr>
  </w:style>
  <w:style w:type="paragraph" w:styleId="Nadpis5">
    <w:name w:val="heading 5"/>
    <w:basedOn w:val="Normlny"/>
    <w:next w:val="Normlny"/>
    <w:link w:val="Nadpis5Char"/>
    <w:uiPriority w:val="9"/>
    <w:qFormat/>
    <w:rsid w:val="00194198"/>
    <w:pPr>
      <w:keepNext/>
      <w:keepLines/>
      <w:numPr>
        <w:ilvl w:val="4"/>
        <w:numId w:val="3"/>
      </w:numPr>
      <w:spacing w:before="40" w:after="0"/>
      <w:outlineLvl w:val="4"/>
    </w:pPr>
    <w:rPr>
      <w:rFonts w:eastAsia="Times New Roman" w:cs="Times New Roman"/>
      <w:i/>
      <w:szCs w:val="36"/>
    </w:rPr>
  </w:style>
  <w:style w:type="paragraph" w:styleId="Nadpis6">
    <w:name w:val="heading 6"/>
    <w:basedOn w:val="Normlny"/>
    <w:next w:val="Normlny"/>
    <w:link w:val="Nadpis6Char"/>
    <w:uiPriority w:val="9"/>
    <w:rsid w:val="00AF1DE4"/>
    <w:pPr>
      <w:keepNext/>
      <w:keepLines/>
      <w:numPr>
        <w:ilvl w:val="5"/>
        <w:numId w:val="3"/>
      </w:numPr>
      <w:spacing w:before="40" w:after="0"/>
      <w:outlineLvl w:val="5"/>
    </w:pPr>
    <w:rPr>
      <w:rFonts w:ascii="Cambria" w:eastAsia="Times New Roman" w:hAnsi="Cambria" w:cs="Times New Roman"/>
      <w:color w:val="243F60"/>
      <w:szCs w:val="36"/>
    </w:rPr>
  </w:style>
  <w:style w:type="paragraph" w:styleId="Nadpis7">
    <w:name w:val="heading 7"/>
    <w:basedOn w:val="Normlny"/>
    <w:next w:val="Normlny"/>
    <w:link w:val="Nadpis7Char"/>
    <w:uiPriority w:val="9"/>
    <w:rsid w:val="00AF1DE4"/>
    <w:pPr>
      <w:keepNext/>
      <w:keepLines/>
      <w:numPr>
        <w:ilvl w:val="6"/>
        <w:numId w:val="3"/>
      </w:numPr>
      <w:spacing w:before="40" w:after="0"/>
      <w:outlineLvl w:val="6"/>
    </w:pPr>
    <w:rPr>
      <w:rFonts w:ascii="Cambria" w:eastAsia="Times New Roman" w:hAnsi="Cambria" w:cs="Times New Roman"/>
      <w:i/>
      <w:iCs/>
      <w:color w:val="243F60"/>
      <w:szCs w:val="36"/>
    </w:rPr>
  </w:style>
  <w:style w:type="paragraph" w:styleId="Nadpis8">
    <w:name w:val="heading 8"/>
    <w:basedOn w:val="Normlny"/>
    <w:next w:val="Normlny"/>
    <w:link w:val="Nadpis8Char"/>
    <w:uiPriority w:val="9"/>
    <w:rsid w:val="00AF1DE4"/>
    <w:pPr>
      <w:keepNext/>
      <w:keepLines/>
      <w:numPr>
        <w:ilvl w:val="7"/>
        <w:numId w:val="3"/>
      </w:numPr>
      <w:spacing w:before="40" w:after="0"/>
      <w:outlineLvl w:val="7"/>
    </w:pPr>
    <w:rPr>
      <w:rFonts w:ascii="Cambria" w:eastAsia="Times New Roman" w:hAnsi="Cambria" w:cs="Times New Roman"/>
      <w:color w:val="272727"/>
      <w:sz w:val="21"/>
      <w:szCs w:val="21"/>
    </w:rPr>
  </w:style>
  <w:style w:type="paragraph" w:styleId="Nadpis9">
    <w:name w:val="heading 9"/>
    <w:basedOn w:val="Normlny"/>
    <w:next w:val="Normlny"/>
    <w:link w:val="Nadpis9Char"/>
    <w:uiPriority w:val="9"/>
    <w:rsid w:val="00AF1DE4"/>
    <w:pPr>
      <w:keepNext/>
      <w:keepLines/>
      <w:numPr>
        <w:ilvl w:val="8"/>
        <w:numId w:val="3"/>
      </w:numPr>
      <w:spacing w:before="40" w:after="0"/>
      <w:outlineLvl w:val="8"/>
    </w:pPr>
    <w:rPr>
      <w:rFonts w:ascii="Cambria" w:eastAsia="Times New Roman" w:hAnsi="Cambria" w:cs="Times New Roman"/>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66C5B"/>
    <w:rPr>
      <w:rFonts w:eastAsia="Times New Roman" w:cs="Times New Roman"/>
      <w:sz w:val="32"/>
      <w:szCs w:val="32"/>
    </w:rPr>
  </w:style>
  <w:style w:type="character" w:customStyle="1" w:styleId="Nadpis2Char">
    <w:name w:val="Nadpis 2 Char"/>
    <w:basedOn w:val="Predvolenpsmoodseku"/>
    <w:link w:val="Nadpis2"/>
    <w:uiPriority w:val="9"/>
    <w:rsid w:val="00466C5B"/>
    <w:rPr>
      <w:rFonts w:eastAsia="Times New Roman" w:cs="Times New Roman"/>
      <w:sz w:val="28"/>
      <w:szCs w:val="26"/>
    </w:rPr>
  </w:style>
  <w:style w:type="character" w:customStyle="1" w:styleId="Nadpis3Char">
    <w:name w:val="Nadpis 3 Char"/>
    <w:basedOn w:val="Predvolenpsmoodseku"/>
    <w:link w:val="Nadpis3"/>
    <w:uiPriority w:val="9"/>
    <w:rsid w:val="006A29EA"/>
    <w:rPr>
      <w:rFonts w:eastAsia="Times New Roman" w:cs="Times New Roman"/>
      <w:b/>
      <w:sz w:val="24"/>
      <w:szCs w:val="24"/>
    </w:rPr>
  </w:style>
  <w:style w:type="character" w:customStyle="1" w:styleId="Nadpis4Char">
    <w:name w:val="Nadpis 4 Char"/>
    <w:basedOn w:val="Predvolenpsmoodseku"/>
    <w:link w:val="Nadpis4"/>
    <w:uiPriority w:val="9"/>
    <w:rsid w:val="006A29EA"/>
    <w:rPr>
      <w:rFonts w:eastAsia="Times New Roman" w:cs="Times New Roman"/>
      <w:i/>
      <w:iCs/>
      <w:sz w:val="24"/>
      <w:szCs w:val="24"/>
      <w:lang w:eastAsia="cs-CZ"/>
    </w:rPr>
  </w:style>
  <w:style w:type="character" w:customStyle="1" w:styleId="Nadpis5Char">
    <w:name w:val="Nadpis 5 Char"/>
    <w:basedOn w:val="Predvolenpsmoodseku"/>
    <w:link w:val="Nadpis5"/>
    <w:uiPriority w:val="9"/>
    <w:rsid w:val="00194198"/>
    <w:rPr>
      <w:rFonts w:eastAsia="Times New Roman" w:cs="Times New Roman"/>
      <w:i/>
      <w:szCs w:val="36"/>
    </w:rPr>
  </w:style>
  <w:style w:type="character" w:customStyle="1" w:styleId="Nadpis6Char">
    <w:name w:val="Nadpis 6 Char"/>
    <w:basedOn w:val="Predvolenpsmoodseku"/>
    <w:link w:val="Nadpis6"/>
    <w:uiPriority w:val="9"/>
    <w:rsid w:val="00AF1DE4"/>
    <w:rPr>
      <w:rFonts w:ascii="Cambria" w:eastAsia="Times New Roman" w:hAnsi="Cambria" w:cs="Times New Roman"/>
      <w:color w:val="243F60"/>
      <w:szCs w:val="36"/>
    </w:rPr>
  </w:style>
  <w:style w:type="character" w:customStyle="1" w:styleId="Nadpis7Char">
    <w:name w:val="Nadpis 7 Char"/>
    <w:basedOn w:val="Predvolenpsmoodseku"/>
    <w:link w:val="Nadpis7"/>
    <w:uiPriority w:val="9"/>
    <w:rsid w:val="00AF1DE4"/>
    <w:rPr>
      <w:rFonts w:ascii="Cambria" w:eastAsia="Times New Roman" w:hAnsi="Cambria" w:cs="Times New Roman"/>
      <w:i/>
      <w:iCs/>
      <w:color w:val="243F60"/>
      <w:szCs w:val="36"/>
    </w:rPr>
  </w:style>
  <w:style w:type="character" w:customStyle="1" w:styleId="Nadpis8Char">
    <w:name w:val="Nadpis 8 Char"/>
    <w:basedOn w:val="Predvolenpsmoodseku"/>
    <w:link w:val="Nadpis8"/>
    <w:uiPriority w:val="9"/>
    <w:rsid w:val="00AF1DE4"/>
    <w:rPr>
      <w:rFonts w:ascii="Cambria" w:eastAsia="Times New Roman" w:hAnsi="Cambria" w:cs="Times New Roman"/>
      <w:color w:val="272727"/>
      <w:sz w:val="21"/>
      <w:szCs w:val="21"/>
    </w:rPr>
  </w:style>
  <w:style w:type="character" w:customStyle="1" w:styleId="Nadpis9Char">
    <w:name w:val="Nadpis 9 Char"/>
    <w:basedOn w:val="Predvolenpsmoodseku"/>
    <w:link w:val="Nadpis9"/>
    <w:uiPriority w:val="9"/>
    <w:rsid w:val="00AF1DE4"/>
    <w:rPr>
      <w:rFonts w:ascii="Cambria" w:eastAsia="Times New Roman" w:hAnsi="Cambria" w:cs="Times New Roman"/>
      <w:i/>
      <w:iCs/>
      <w:color w:val="272727"/>
      <w:sz w:val="21"/>
      <w:szCs w:val="21"/>
    </w:rPr>
  </w:style>
  <w:style w:type="paragraph" w:styleId="Hlavikaobsahu">
    <w:name w:val="TOC Heading"/>
    <w:basedOn w:val="Nadpis1"/>
    <w:next w:val="Normlny"/>
    <w:uiPriority w:val="39"/>
    <w:qFormat/>
    <w:rsid w:val="00AF1DE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AF1DE4"/>
    <w:pPr>
      <w:numPr>
        <w:numId w:val="11"/>
      </w:numPr>
      <w:contextualSpacing/>
    </w:pPr>
    <w:rPr>
      <w:rFonts w:eastAsia="Times New Roman" w:cs="Times New Roman"/>
      <w:szCs w:val="36"/>
    </w:rPr>
  </w:style>
  <w:style w:type="paragraph" w:styleId="Textpoznmkypodiarou">
    <w:name w:val="footnote text"/>
    <w:basedOn w:val="Normlny"/>
    <w:link w:val="TextpoznmkypodiarouChar"/>
    <w:uiPriority w:val="99"/>
    <w:rsid w:val="00AF1DE4"/>
    <w:pPr>
      <w:spacing w:before="120" w:after="60" w:line="240" w:lineRule="auto"/>
    </w:pPr>
    <w:rPr>
      <w:rFonts w:ascii="Times New Roman" w:eastAsia="Times New Roman" w:hAnsi="Times New Roman" w:cs="Times New Roman"/>
      <w:sz w:val="20"/>
      <w:szCs w:val="20"/>
      <w:lang w:val="en-GB"/>
    </w:rPr>
  </w:style>
  <w:style w:type="character" w:customStyle="1" w:styleId="TextpoznmkypodiarouChar">
    <w:name w:val="Text poznámky pod čiarou Char"/>
    <w:basedOn w:val="Predvolenpsmoodseku"/>
    <w:link w:val="Textpoznmkypodiarou"/>
    <w:uiPriority w:val="99"/>
    <w:rsid w:val="00AF1DE4"/>
    <w:rPr>
      <w:rFonts w:ascii="Times New Roman" w:eastAsia="Times New Roman" w:hAnsi="Times New Roman" w:cs="Times New Roman"/>
      <w:sz w:val="20"/>
      <w:szCs w:val="20"/>
      <w:lang w:val="en-GB"/>
    </w:rPr>
  </w:style>
  <w:style w:type="paragraph" w:styleId="Hlavika">
    <w:name w:val="header"/>
    <w:basedOn w:val="Normlny"/>
    <w:link w:val="Hlavik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HlavikaChar">
    <w:name w:val="Hlavička Char"/>
    <w:basedOn w:val="Predvolenpsmoodseku"/>
    <w:link w:val="Hlavika"/>
    <w:uiPriority w:val="99"/>
    <w:rsid w:val="00AF1DE4"/>
    <w:rPr>
      <w:rFonts w:asciiTheme="majorHAnsi" w:eastAsia="Times New Roman" w:hAnsiTheme="majorHAnsi" w:cs="Times New Roman"/>
      <w:szCs w:val="36"/>
    </w:rPr>
  </w:style>
  <w:style w:type="paragraph" w:styleId="Textbubliny">
    <w:name w:val="Balloon Text"/>
    <w:basedOn w:val="Normlny"/>
    <w:link w:val="TextbublinyChar"/>
    <w:uiPriority w:val="99"/>
    <w:semiHidden/>
    <w:rsid w:val="00AF1DE4"/>
    <w:pPr>
      <w:spacing w:after="0" w:line="240" w:lineRule="auto"/>
    </w:pPr>
    <w:rPr>
      <w:rFonts w:ascii="Tahoma" w:eastAsia="Times New Roman" w:hAnsi="Tahoma" w:cs="Tahoma"/>
      <w:sz w:val="16"/>
      <w:szCs w:val="16"/>
    </w:rPr>
  </w:style>
  <w:style w:type="character" w:customStyle="1" w:styleId="TextbublinyChar">
    <w:name w:val="Text bubliny Char"/>
    <w:basedOn w:val="Predvolenpsmoodseku"/>
    <w:link w:val="Textbubliny"/>
    <w:uiPriority w:val="99"/>
    <w:semiHidden/>
    <w:rsid w:val="00AF1DE4"/>
    <w:rPr>
      <w:rFonts w:ascii="Tahoma" w:eastAsia="Times New Roman" w:hAnsi="Tahoma" w:cs="Tahoma"/>
      <w:sz w:val="16"/>
      <w:szCs w:val="16"/>
    </w:rPr>
  </w:style>
  <w:style w:type="paragraph" w:styleId="Pta">
    <w:name w:val="footer"/>
    <w:aliases w:val="Pozn. pod čiarou"/>
    <w:basedOn w:val="Normlny"/>
    <w:link w:val="PtaChar"/>
    <w:uiPriority w:val="99"/>
    <w:rsid w:val="00AF1DE4"/>
    <w:pPr>
      <w:tabs>
        <w:tab w:val="center" w:pos="4536"/>
        <w:tab w:val="right" w:pos="9072"/>
      </w:tabs>
      <w:spacing w:after="0" w:line="240" w:lineRule="auto"/>
    </w:pPr>
    <w:rPr>
      <w:rFonts w:asciiTheme="majorHAnsi" w:eastAsia="Times New Roman" w:hAnsiTheme="majorHAnsi" w:cs="Times New Roman"/>
      <w:szCs w:val="36"/>
    </w:rPr>
  </w:style>
  <w:style w:type="character" w:customStyle="1" w:styleId="PtaChar">
    <w:name w:val="Päta Char"/>
    <w:aliases w:val="Pozn. pod čiarou Char"/>
    <w:basedOn w:val="Predvolenpsmoodseku"/>
    <w:link w:val="Pta"/>
    <w:uiPriority w:val="99"/>
    <w:rsid w:val="00AF1DE4"/>
    <w:rPr>
      <w:rFonts w:asciiTheme="majorHAnsi" w:eastAsia="Times New Roman" w:hAnsiTheme="majorHAnsi" w:cs="Times New Roman"/>
      <w:szCs w:val="36"/>
    </w:rPr>
  </w:style>
  <w:style w:type="character" w:styleId="Hypertextovprepojenie">
    <w:name w:val="Hyperlink"/>
    <w:basedOn w:val="Predvolenpsmoodseku"/>
    <w:uiPriority w:val="99"/>
    <w:rsid w:val="00AF1DE4"/>
    <w:rPr>
      <w:rFonts w:cs="Times New Roman"/>
      <w:color w:val="0000FF"/>
      <w:u w:val="single"/>
    </w:rPr>
  </w:style>
  <w:style w:type="paragraph" w:styleId="Nzov">
    <w:name w:val="Title"/>
    <w:basedOn w:val="Normlny"/>
    <w:next w:val="Normlny"/>
    <w:link w:val="NzovChar"/>
    <w:uiPriority w:val="10"/>
    <w:qFormat/>
    <w:rsid w:val="00AF1DE4"/>
    <w:pPr>
      <w:spacing w:after="0" w:line="240" w:lineRule="auto"/>
      <w:contextualSpacing/>
      <w:jc w:val="center"/>
    </w:pPr>
    <w:rPr>
      <w:rFonts w:eastAsia="Times New Roman" w:cs="Times New Roman"/>
      <w:color w:val="1F497D" w:themeColor="text2"/>
      <w:spacing w:val="-10"/>
      <w:kern w:val="28"/>
      <w:sz w:val="56"/>
      <w:szCs w:val="56"/>
    </w:rPr>
  </w:style>
  <w:style w:type="character" w:customStyle="1" w:styleId="NzovChar">
    <w:name w:val="Názov Char"/>
    <w:basedOn w:val="Predvolenpsmoodseku"/>
    <w:link w:val="Nzov"/>
    <w:uiPriority w:val="10"/>
    <w:rsid w:val="00AF1DE4"/>
    <w:rPr>
      <w:rFonts w:eastAsia="Times New Roman" w:cs="Times New Roman"/>
      <w:color w:val="1F497D" w:themeColor="text2"/>
      <w:spacing w:val="-10"/>
      <w:kern w:val="28"/>
      <w:sz w:val="56"/>
      <w:szCs w:val="56"/>
    </w:rPr>
  </w:style>
  <w:style w:type="paragraph" w:customStyle="1" w:styleId="zreportaddinfo">
    <w:name w:val="zreport addinfo"/>
    <w:basedOn w:val="Normlny"/>
    <w:semiHidden/>
    <w:rsid w:val="00AF1DE4"/>
    <w:pPr>
      <w:framePr w:wrap="around" w:hAnchor="margin" w:xAlign="center" w:yAlign="bottom"/>
      <w:spacing w:after="0" w:line="240" w:lineRule="exact"/>
      <w:jc w:val="center"/>
    </w:pPr>
    <w:rPr>
      <w:rFonts w:ascii="Times New Roman" w:eastAsia="Times New Roman" w:hAnsi="Times New Roman" w:cs="Times New Roman"/>
      <w:noProof/>
      <w:sz w:val="20"/>
      <w:szCs w:val="20"/>
    </w:rPr>
  </w:style>
  <w:style w:type="paragraph" w:styleId="Podtitul">
    <w:name w:val="Subtitle"/>
    <w:basedOn w:val="Normlny"/>
    <w:next w:val="Normlny"/>
    <w:link w:val="PodtitulChar"/>
    <w:uiPriority w:val="11"/>
    <w:qFormat/>
    <w:rsid w:val="00AF1DE4"/>
    <w:pPr>
      <w:numPr>
        <w:ilvl w:val="1"/>
      </w:numPr>
      <w:spacing w:after="160"/>
      <w:jc w:val="center"/>
    </w:pPr>
    <w:rPr>
      <w:rFonts w:asciiTheme="majorHAnsi" w:eastAsia="Times New Roman" w:hAnsiTheme="majorHAnsi" w:cs="Times New Roman"/>
      <w:b/>
      <w:color w:val="5A5A5A"/>
      <w:spacing w:val="15"/>
      <w:sz w:val="36"/>
    </w:rPr>
  </w:style>
  <w:style w:type="character" w:customStyle="1" w:styleId="PodtitulChar">
    <w:name w:val="Podtitul Char"/>
    <w:basedOn w:val="Predvolenpsmoodseku"/>
    <w:link w:val="Podtitul"/>
    <w:uiPriority w:val="11"/>
    <w:rsid w:val="00AF1DE4"/>
    <w:rPr>
      <w:rFonts w:asciiTheme="majorHAnsi" w:eastAsia="Times New Roman" w:hAnsiTheme="majorHAnsi" w:cs="Times New Roman"/>
      <w:b/>
      <w:color w:val="5A5A5A"/>
      <w:spacing w:val="15"/>
      <w:sz w:val="36"/>
    </w:rPr>
  </w:style>
  <w:style w:type="paragraph" w:customStyle="1" w:styleId="TableText">
    <w:name w:val="Table Text"/>
    <w:rsid w:val="00AF1DE4"/>
    <w:pPr>
      <w:tabs>
        <w:tab w:val="right" w:pos="9720"/>
      </w:tabs>
      <w:spacing w:before="40" w:after="40" w:line="240" w:lineRule="auto"/>
    </w:pPr>
    <w:rPr>
      <w:rFonts w:ascii="Times New Roman" w:eastAsia="Times New Roman" w:hAnsi="Times New Roman" w:cs="Times New Roman"/>
      <w:bCs/>
      <w:sz w:val="20"/>
      <w:szCs w:val="24"/>
      <w:lang w:val="en-GB"/>
    </w:rPr>
  </w:style>
  <w:style w:type="paragraph" w:customStyle="1" w:styleId="UnnumberedHeading">
    <w:name w:val="Unnumbered Heading"/>
    <w:basedOn w:val="Normlny"/>
    <w:rsid w:val="00AF1DE4"/>
    <w:pPr>
      <w:spacing w:before="240" w:after="60" w:line="240" w:lineRule="auto"/>
    </w:pPr>
    <w:rPr>
      <w:rFonts w:ascii="Arial" w:eastAsia="Times New Roman" w:hAnsi="Arial" w:cs="Times New Roman"/>
      <w:b/>
      <w:szCs w:val="24"/>
      <w:lang w:val="en-GB"/>
    </w:rPr>
  </w:style>
  <w:style w:type="character" w:styleId="Zstupntext">
    <w:name w:val="Placeholder Text"/>
    <w:basedOn w:val="Predvolenpsmoodseku"/>
    <w:uiPriority w:val="99"/>
    <w:semiHidden/>
    <w:rsid w:val="00AF1DE4"/>
    <w:rPr>
      <w:rFonts w:cs="Times New Roman"/>
      <w:color w:val="808080"/>
    </w:rPr>
  </w:style>
  <w:style w:type="paragraph" w:styleId="Obsah3">
    <w:name w:val="toc 3"/>
    <w:basedOn w:val="Obsah2"/>
    <w:uiPriority w:val="39"/>
    <w:qFormat/>
    <w:rsid w:val="00AF1DE4"/>
    <w:pPr>
      <w:tabs>
        <w:tab w:val="left" w:pos="1418"/>
      </w:tabs>
      <w:ind w:left="1418" w:hanging="1418"/>
    </w:pPr>
  </w:style>
  <w:style w:type="paragraph" w:styleId="Obsah2">
    <w:name w:val="toc 2"/>
    <w:basedOn w:val="Obsah1"/>
    <w:uiPriority w:val="39"/>
    <w:qFormat/>
    <w:rsid w:val="00AF1DE4"/>
    <w:pPr>
      <w:spacing w:before="0"/>
    </w:pPr>
    <w:rPr>
      <w:sz w:val="24"/>
    </w:rPr>
  </w:style>
  <w:style w:type="paragraph" w:styleId="Obsah1">
    <w:name w:val="toc 1"/>
    <w:basedOn w:val="Normlny"/>
    <w:uiPriority w:val="39"/>
    <w:qFormat/>
    <w:rsid w:val="00AF1DE4"/>
    <w:pPr>
      <w:tabs>
        <w:tab w:val="right" w:pos="8505"/>
      </w:tabs>
      <w:spacing w:before="260" w:after="0" w:line="240" w:lineRule="auto"/>
      <w:ind w:left="850" w:right="567" w:hanging="850"/>
    </w:pPr>
    <w:rPr>
      <w:rFonts w:asciiTheme="majorHAnsi" w:eastAsia="Times New Roman" w:hAnsiTheme="majorHAnsi" w:cs="Times New Roman"/>
      <w:sz w:val="28"/>
      <w:szCs w:val="20"/>
    </w:rPr>
  </w:style>
  <w:style w:type="paragraph" w:styleId="Obsah4">
    <w:name w:val="toc 4"/>
    <w:basedOn w:val="Normlny"/>
    <w:next w:val="Normlny"/>
    <w:autoRedefine/>
    <w:uiPriority w:val="39"/>
    <w:rsid w:val="00AF1DE4"/>
    <w:pPr>
      <w:tabs>
        <w:tab w:val="left" w:pos="1540"/>
        <w:tab w:val="right" w:pos="8505"/>
      </w:tabs>
      <w:spacing w:after="100"/>
      <w:ind w:left="660"/>
    </w:pPr>
    <w:rPr>
      <w:rFonts w:asciiTheme="majorHAnsi" w:eastAsia="Times New Roman" w:hAnsiTheme="majorHAnsi" w:cs="Times New Roman"/>
      <w:szCs w:val="36"/>
    </w:rPr>
  </w:style>
  <w:style w:type="paragraph" w:styleId="Popis">
    <w:name w:val="caption"/>
    <w:basedOn w:val="Normlny"/>
    <w:next w:val="Normlny"/>
    <w:uiPriority w:val="35"/>
    <w:qFormat/>
    <w:rsid w:val="00194198"/>
    <w:pPr>
      <w:spacing w:line="240" w:lineRule="auto"/>
      <w:jc w:val="center"/>
    </w:pPr>
    <w:rPr>
      <w:rFonts w:eastAsia="Times New Roman" w:cs="Times New Roman"/>
      <w:iCs/>
      <w:sz w:val="18"/>
      <w:szCs w:val="18"/>
    </w:rPr>
  </w:style>
  <w:style w:type="paragraph" w:styleId="Zoznamobrzkov">
    <w:name w:val="table of figures"/>
    <w:basedOn w:val="Normlny"/>
    <w:next w:val="Normlny"/>
    <w:uiPriority w:val="99"/>
    <w:rsid w:val="00AF1DE4"/>
    <w:pPr>
      <w:spacing w:after="0"/>
    </w:pPr>
    <w:rPr>
      <w:rFonts w:asciiTheme="majorHAnsi" w:eastAsia="Times New Roman" w:hAnsiTheme="majorHAnsi" w:cs="Times New Roman"/>
      <w:szCs w:val="36"/>
    </w:r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AF1DE4"/>
    <w:rPr>
      <w:rFonts w:cs="Times New Roman"/>
      <w:vertAlign w:val="superscript"/>
    </w:rPr>
  </w:style>
  <w:style w:type="table" w:customStyle="1" w:styleId="GridTable5Dark-Accent51">
    <w:name w:val="Grid Table 5 Dark - Accent 51"/>
    <w:rsid w:val="00AF1DE4"/>
    <w:pPr>
      <w:spacing w:after="0" w:line="240" w:lineRule="auto"/>
    </w:pPr>
    <w:rPr>
      <w:rFonts w:ascii="Times New Roman" w:eastAsia="Times New Roman" w:hAnsi="Times New Roman" w:cs="Times New Roman"/>
      <w:sz w:val="20"/>
      <w:szCs w:val="20"/>
      <w:lang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39"/>
    <w:rsid w:val="00AF1DE4"/>
    <w:pPr>
      <w:spacing w:after="0" w:line="240" w:lineRule="auto"/>
    </w:pPr>
    <w:rPr>
      <w:rFonts w:ascii="Arial Narrow" w:eastAsia="Times New Roman" w:hAnsi="Arial Narrow" w:cs="Arial Narrow"/>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rsid w:val="00AF1DE4"/>
    <w:rPr>
      <w:rFonts w:cs="Times New Roman"/>
      <w:color w:val="800080"/>
      <w:u w:val="single"/>
    </w:rPr>
  </w:style>
  <w:style w:type="paragraph" w:styleId="Textkomentra">
    <w:name w:val="annotation text"/>
    <w:basedOn w:val="Normlny"/>
    <w:link w:val="TextkomentraChar"/>
    <w:uiPriority w:val="99"/>
    <w:rsid w:val="00AF1DE4"/>
    <w:pPr>
      <w:spacing w:line="240" w:lineRule="auto"/>
    </w:pPr>
    <w:rPr>
      <w:rFonts w:asciiTheme="majorHAnsi" w:eastAsia="Times New Roman" w:hAnsiTheme="majorHAnsi" w:cs="Times New Roman"/>
      <w:sz w:val="20"/>
      <w:szCs w:val="20"/>
    </w:rPr>
  </w:style>
  <w:style w:type="character" w:customStyle="1" w:styleId="TextkomentraChar">
    <w:name w:val="Text komentára Char"/>
    <w:basedOn w:val="Predvolenpsmoodseku"/>
    <w:link w:val="Textkomentra"/>
    <w:uiPriority w:val="99"/>
    <w:rsid w:val="00AF1DE4"/>
    <w:rPr>
      <w:rFonts w:asciiTheme="majorHAnsi" w:eastAsia="Times New Roman" w:hAnsiTheme="majorHAnsi" w:cs="Times New Roman"/>
      <w:sz w:val="20"/>
      <w:szCs w:val="20"/>
    </w:rPr>
  </w:style>
  <w:style w:type="paragraph" w:styleId="Predmetkomentra">
    <w:name w:val="annotation subject"/>
    <w:basedOn w:val="Textkomentra"/>
    <w:next w:val="Textkomentra"/>
    <w:link w:val="PredmetkomentraChar"/>
    <w:uiPriority w:val="99"/>
    <w:rsid w:val="00AF1DE4"/>
    <w:pPr>
      <w:spacing w:before="120" w:after="60"/>
    </w:pPr>
    <w:rPr>
      <w:rFonts w:ascii="Times New Roman" w:hAnsi="Times New Roman"/>
      <w:b/>
      <w:bCs/>
      <w:lang w:val="en-GB"/>
    </w:rPr>
  </w:style>
  <w:style w:type="character" w:customStyle="1" w:styleId="PredmetkomentraChar">
    <w:name w:val="Predmet komentára Char"/>
    <w:basedOn w:val="TextkomentraChar"/>
    <w:link w:val="Predmetkomentra"/>
    <w:uiPriority w:val="99"/>
    <w:rsid w:val="00AF1DE4"/>
    <w:rPr>
      <w:rFonts w:ascii="Times New Roman" w:eastAsia="Times New Roman" w:hAnsi="Times New Roman" w:cs="Times New Roman"/>
      <w:b/>
      <w:bCs/>
      <w:sz w:val="20"/>
      <w:szCs w:val="20"/>
      <w:lang w:val="en-GB"/>
    </w:rPr>
  </w:style>
  <w:style w:type="table" w:customStyle="1" w:styleId="ListTable4-Accent11">
    <w:name w:val="List Table 4 - Accent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AF1DE4"/>
    <w:pPr>
      <w:spacing w:after="0" w:line="240" w:lineRule="auto"/>
    </w:pPr>
    <w:rPr>
      <w:rFonts w:ascii="Arial Narrow" w:eastAsia="Times New Roman" w:hAnsi="Arial Narrow" w:cs="Arial Narrow"/>
      <w:sz w:val="20"/>
      <w:szCs w:val="20"/>
      <w:lang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Odsekzoznamu"/>
    <w:link w:val="BulletChar"/>
    <w:qFormat/>
    <w:rsid w:val="00AF1DE4"/>
    <w:pPr>
      <w:spacing w:before="60" w:after="60"/>
      <w:ind w:left="0"/>
      <w:contextualSpacing w:val="0"/>
    </w:pPr>
  </w:style>
  <w:style w:type="character" w:customStyle="1" w:styleId="BulletChar">
    <w:name w:val="Bullet Char"/>
    <w:basedOn w:val="Predvolenpsmoodseku"/>
    <w:link w:val="Bullet"/>
    <w:locked/>
    <w:rsid w:val="00AF1DE4"/>
    <w:rPr>
      <w:rFonts w:eastAsia="Times New Roman" w:cs="Times New Roman"/>
      <w:szCs w:val="36"/>
    </w:rPr>
  </w:style>
  <w:style w:type="character" w:styleId="Odkaznakomentr">
    <w:name w:val="annotation reference"/>
    <w:basedOn w:val="Predvolenpsmoodseku"/>
    <w:uiPriority w:val="99"/>
    <w:semiHidden/>
    <w:rsid w:val="00AF1DE4"/>
    <w:rPr>
      <w:rFonts w:cs="Times New Roman"/>
      <w:sz w:val="16"/>
      <w:szCs w:val="16"/>
    </w:rPr>
  </w:style>
  <w:style w:type="paragraph" w:styleId="Revzia">
    <w:name w:val="Revision"/>
    <w:hidden/>
    <w:uiPriority w:val="99"/>
    <w:semiHidden/>
    <w:rsid w:val="00AF1DE4"/>
    <w:pPr>
      <w:spacing w:after="0" w:line="240" w:lineRule="auto"/>
    </w:pPr>
    <w:rPr>
      <w:rFonts w:ascii="Arial Narrow" w:eastAsia="Times New Roman" w:hAnsi="Arial Narrow" w:cs="Times New Roman"/>
      <w:szCs w:val="36"/>
    </w:rPr>
  </w:style>
  <w:style w:type="character" w:styleId="Intenzvnezvraznenie">
    <w:name w:val="Intense Emphasis"/>
    <w:basedOn w:val="Predvolenpsmoodseku"/>
    <w:uiPriority w:val="21"/>
    <w:qFormat/>
    <w:rsid w:val="00AF1DE4"/>
    <w:rPr>
      <w:rFonts w:cs="Times New Roman"/>
      <w:b/>
      <w:bCs/>
      <w:iCs/>
      <w:color w:val="4F81BD"/>
    </w:rPr>
  </w:style>
  <w:style w:type="paragraph" w:styleId="Zoznamsodrkami">
    <w:name w:val="List Bullet"/>
    <w:basedOn w:val="Normlny"/>
    <w:uiPriority w:val="99"/>
    <w:rsid w:val="00AF1DE4"/>
    <w:pPr>
      <w:numPr>
        <w:numId w:val="1"/>
      </w:numPr>
      <w:contextualSpacing/>
    </w:pPr>
    <w:rPr>
      <w:rFonts w:asciiTheme="majorHAnsi" w:eastAsia="Times New Roman" w:hAnsiTheme="majorHAnsi" w:cs="Times New Roman"/>
      <w:szCs w:val="36"/>
    </w:rPr>
  </w:style>
  <w:style w:type="paragraph" w:styleId="Zoznamsodrkami2">
    <w:name w:val="List Bullet 2"/>
    <w:basedOn w:val="Normlny"/>
    <w:uiPriority w:val="99"/>
    <w:qFormat/>
    <w:rsid w:val="00AF1DE4"/>
    <w:pPr>
      <w:numPr>
        <w:numId w:val="2"/>
      </w:numPr>
      <w:contextualSpacing/>
    </w:pPr>
    <w:rPr>
      <w:rFonts w:asciiTheme="majorHAnsi" w:eastAsia="Times New Roman" w:hAnsiTheme="majorHAnsi" w:cs="Times New Roman"/>
      <w:szCs w:val="36"/>
    </w:rPr>
  </w:style>
  <w:style w:type="character" w:customStyle="1" w:styleId="ppp-text-small">
    <w:name w:val="ppp-text-small"/>
    <w:basedOn w:val="Predvolenpsmoodseku"/>
    <w:rsid w:val="00AF1DE4"/>
    <w:rPr>
      <w:rFonts w:cs="Times New Roman"/>
    </w:rPr>
  </w:style>
  <w:style w:type="paragraph" w:styleId="Zkladntext">
    <w:name w:val="Body Text"/>
    <w:basedOn w:val="Normlny"/>
    <w:link w:val="ZkladntextChar"/>
    <w:uiPriority w:val="99"/>
    <w:rsid w:val="00AF1DE4"/>
    <w:pPr>
      <w:spacing w:before="130" w:after="130" w:line="240" w:lineRule="auto"/>
    </w:pPr>
    <w:rPr>
      <w:rFonts w:ascii="Times New Roman" w:eastAsia="Times New Roman" w:hAnsi="Times New Roman" w:cs="Times New Roman"/>
      <w:szCs w:val="20"/>
      <w:lang w:val="en-US"/>
    </w:rPr>
  </w:style>
  <w:style w:type="character" w:customStyle="1" w:styleId="ZkladntextChar">
    <w:name w:val="Základný text Char"/>
    <w:basedOn w:val="Predvolenpsmoodseku"/>
    <w:link w:val="Zkladntext"/>
    <w:uiPriority w:val="99"/>
    <w:rsid w:val="00AF1DE4"/>
    <w:rPr>
      <w:rFonts w:ascii="Times New Roman" w:eastAsia="Times New Roman" w:hAnsi="Times New Roman" w:cs="Times New Roman"/>
      <w:szCs w:val="20"/>
      <w:lang w:val="en-US"/>
    </w:rPr>
  </w:style>
  <w:style w:type="character" w:customStyle="1" w:styleId="OdsekzoznamuChar">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AF1DE4"/>
    <w:rPr>
      <w:rFonts w:eastAsia="Times New Roman" w:cs="Times New Roman"/>
      <w:szCs w:val="36"/>
    </w:rPr>
  </w:style>
  <w:style w:type="paragraph" w:customStyle="1" w:styleId="Bullet2">
    <w:name w:val="Bullet_2"/>
    <w:basedOn w:val="Bullet"/>
    <w:link w:val="Bullet2Char"/>
    <w:qFormat/>
    <w:rsid w:val="00AF1DE4"/>
    <w:pPr>
      <w:numPr>
        <w:numId w:val="5"/>
      </w:numPr>
      <w:ind w:left="1080"/>
    </w:pPr>
  </w:style>
  <w:style w:type="paragraph" w:styleId="Obsah5">
    <w:name w:val="toc 5"/>
    <w:basedOn w:val="Normlny"/>
    <w:next w:val="Normlny"/>
    <w:autoRedefine/>
    <w:uiPriority w:val="39"/>
    <w:rsid w:val="00AF1DE4"/>
    <w:pPr>
      <w:spacing w:after="100"/>
      <w:ind w:left="880"/>
    </w:pPr>
    <w:rPr>
      <w:rFonts w:ascii="Calibri" w:eastAsia="Times New Roman" w:hAnsi="Calibri" w:cs="Times New Roman"/>
      <w:lang w:val="en-US"/>
    </w:rPr>
  </w:style>
  <w:style w:type="character" w:customStyle="1" w:styleId="Bullet2Char">
    <w:name w:val="Bullet_2 Char"/>
    <w:basedOn w:val="BulletChar"/>
    <w:link w:val="Bullet2"/>
    <w:locked/>
    <w:rsid w:val="00AF1DE4"/>
    <w:rPr>
      <w:rFonts w:eastAsia="Times New Roman" w:cs="Times New Roman"/>
      <w:szCs w:val="36"/>
    </w:rPr>
  </w:style>
  <w:style w:type="paragraph" w:styleId="Obsah6">
    <w:name w:val="toc 6"/>
    <w:basedOn w:val="Normlny"/>
    <w:next w:val="Normlny"/>
    <w:autoRedefine/>
    <w:uiPriority w:val="39"/>
    <w:rsid w:val="00AF1DE4"/>
    <w:pPr>
      <w:spacing w:after="100"/>
      <w:ind w:left="1100"/>
    </w:pPr>
    <w:rPr>
      <w:rFonts w:ascii="Calibri" w:eastAsia="Times New Roman" w:hAnsi="Calibri" w:cs="Times New Roman"/>
      <w:lang w:val="en-US"/>
    </w:rPr>
  </w:style>
  <w:style w:type="paragraph" w:styleId="Obsah7">
    <w:name w:val="toc 7"/>
    <w:basedOn w:val="Normlny"/>
    <w:next w:val="Normlny"/>
    <w:autoRedefine/>
    <w:uiPriority w:val="39"/>
    <w:rsid w:val="00AF1DE4"/>
    <w:pPr>
      <w:spacing w:after="100"/>
      <w:ind w:left="1320"/>
    </w:pPr>
    <w:rPr>
      <w:rFonts w:ascii="Calibri" w:eastAsia="Times New Roman" w:hAnsi="Calibri" w:cs="Times New Roman"/>
      <w:lang w:val="en-US"/>
    </w:rPr>
  </w:style>
  <w:style w:type="paragraph" w:styleId="Obsah8">
    <w:name w:val="toc 8"/>
    <w:basedOn w:val="Normlny"/>
    <w:next w:val="Normlny"/>
    <w:autoRedefine/>
    <w:uiPriority w:val="39"/>
    <w:rsid w:val="00AF1DE4"/>
    <w:pPr>
      <w:spacing w:after="100"/>
      <w:ind w:left="1540"/>
    </w:pPr>
    <w:rPr>
      <w:rFonts w:ascii="Calibri" w:eastAsia="Times New Roman" w:hAnsi="Calibri" w:cs="Times New Roman"/>
      <w:lang w:val="en-US"/>
    </w:rPr>
  </w:style>
  <w:style w:type="paragraph" w:styleId="Obsah9">
    <w:name w:val="toc 9"/>
    <w:basedOn w:val="Normlny"/>
    <w:next w:val="Normlny"/>
    <w:autoRedefine/>
    <w:uiPriority w:val="39"/>
    <w:rsid w:val="00AF1DE4"/>
    <w:pPr>
      <w:spacing w:after="100"/>
      <w:ind w:left="1760"/>
    </w:pPr>
    <w:rPr>
      <w:rFonts w:ascii="Calibri" w:eastAsia="Times New Roman" w:hAnsi="Calibri" w:cs="Times New Roman"/>
      <w:lang w:val="en-US"/>
    </w:rPr>
  </w:style>
  <w:style w:type="paragraph" w:customStyle="1" w:styleId="Bullet20">
    <w:name w:val="Bullet 2"/>
    <w:basedOn w:val="Bullet"/>
    <w:link w:val="Bullet2Char0"/>
    <w:rsid w:val="00AF1DE4"/>
    <w:pPr>
      <w:numPr>
        <w:numId w:val="4"/>
      </w:numPr>
      <w:spacing w:before="40" w:after="80" w:line="240" w:lineRule="auto"/>
      <w:ind w:left="728" w:hanging="336"/>
    </w:pPr>
    <w:rPr>
      <w:rFonts w:eastAsia="MS Mincho"/>
    </w:rPr>
  </w:style>
  <w:style w:type="character" w:customStyle="1" w:styleId="Bullet2Char0">
    <w:name w:val="Bullet 2 Char"/>
    <w:basedOn w:val="BulletChar"/>
    <w:link w:val="Bullet20"/>
    <w:locked/>
    <w:rsid w:val="00AF1DE4"/>
    <w:rPr>
      <w:rFonts w:eastAsia="MS Mincho" w:cs="Times New Roman"/>
      <w:szCs w:val="36"/>
    </w:rPr>
  </w:style>
  <w:style w:type="paragraph" w:customStyle="1" w:styleId="Smallheading">
    <w:name w:val="Small heading"/>
    <w:basedOn w:val="Bullet"/>
    <w:link w:val="SmallheadingChar"/>
    <w:rsid w:val="00AF1DE4"/>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F1DE4"/>
    <w:rPr>
      <w:rFonts w:eastAsia="MS Mincho" w:cs="Times New Roman"/>
      <w:i/>
      <w:color w:val="1F497D"/>
      <w:szCs w:val="36"/>
    </w:rPr>
  </w:style>
  <w:style w:type="paragraph" w:customStyle="1" w:styleId="Tableheader">
    <w:name w:val="Table header"/>
    <w:basedOn w:val="Normlny"/>
    <w:link w:val="TableheaderChar"/>
    <w:qFormat/>
    <w:rsid w:val="00AF1DE4"/>
    <w:pPr>
      <w:keepNext/>
      <w:spacing w:before="120" w:line="240" w:lineRule="auto"/>
      <w:outlineLvl w:val="6"/>
    </w:pPr>
    <w:rPr>
      <w:rFonts w:asciiTheme="majorHAnsi" w:eastAsia="MS Mincho" w:hAnsiTheme="majorHAnsi" w:cs="Times New Roman"/>
      <w:b/>
      <w:color w:val="0F243E"/>
    </w:rPr>
  </w:style>
  <w:style w:type="character" w:customStyle="1" w:styleId="TableheaderChar">
    <w:name w:val="Table header Char"/>
    <w:basedOn w:val="Predvolenpsmoodseku"/>
    <w:link w:val="Tableheader"/>
    <w:locked/>
    <w:rsid w:val="00AF1DE4"/>
    <w:rPr>
      <w:rFonts w:asciiTheme="majorHAnsi" w:eastAsia="MS Mincho" w:hAnsiTheme="majorHAnsi" w:cs="Times New Roman"/>
      <w:b/>
      <w:color w:val="0F243E"/>
    </w:rPr>
  </w:style>
  <w:style w:type="paragraph" w:styleId="Normlnywebov">
    <w:name w:val="Normal (Web)"/>
    <w:basedOn w:val="Normlny"/>
    <w:uiPriority w:val="99"/>
    <w:semiHidden/>
    <w:rsid w:val="00AF1DE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Bulletprincip">
    <w:name w:val="Bullet_princip"/>
    <w:basedOn w:val="Bullet"/>
    <w:link w:val="BulletprincipChar"/>
    <w:qFormat/>
    <w:rsid w:val="00AF1DE4"/>
    <w:pPr>
      <w:numPr>
        <w:numId w:val="6"/>
      </w:numPr>
      <w:spacing w:before="0"/>
    </w:pPr>
  </w:style>
  <w:style w:type="character" w:customStyle="1" w:styleId="BulletprincipChar">
    <w:name w:val="Bullet_princip Char"/>
    <w:basedOn w:val="BulletChar"/>
    <w:link w:val="Bulletprincip"/>
    <w:qFormat/>
    <w:locked/>
    <w:rsid w:val="00AF1DE4"/>
    <w:rPr>
      <w:rFonts w:eastAsia="Times New Roman" w:cs="Times New Roman"/>
      <w:szCs w:val="36"/>
    </w:rPr>
  </w:style>
  <w:style w:type="character" w:customStyle="1" w:styleId="hps">
    <w:name w:val="hps"/>
    <w:basedOn w:val="Predvolenpsmoodseku"/>
    <w:rsid w:val="00AF1DE4"/>
    <w:rPr>
      <w:rFonts w:cs="Times New Roman"/>
    </w:rPr>
  </w:style>
  <w:style w:type="paragraph" w:styleId="Bezriadkovania">
    <w:name w:val="No Spacing"/>
    <w:link w:val="BezriadkovaniaChar"/>
    <w:uiPriority w:val="1"/>
    <w:qFormat/>
    <w:rsid w:val="00AF1DE4"/>
    <w:pPr>
      <w:spacing w:after="0" w:line="240" w:lineRule="auto"/>
    </w:pPr>
    <w:rPr>
      <w:rFonts w:ascii="Calibri" w:eastAsia="Times New Roman" w:hAnsi="Calibri" w:cs="Times New Roman"/>
      <w:lang w:eastAsia="sk-SK"/>
    </w:rPr>
  </w:style>
  <w:style w:type="character" w:customStyle="1" w:styleId="BezriadkovaniaChar">
    <w:name w:val="Bez riadkovania Char"/>
    <w:basedOn w:val="Predvolenpsmoodseku"/>
    <w:link w:val="Bezriadkovania"/>
    <w:uiPriority w:val="1"/>
    <w:locked/>
    <w:rsid w:val="00AF1DE4"/>
    <w:rPr>
      <w:rFonts w:ascii="Calibri" w:eastAsia="Times New Roman" w:hAnsi="Calibri" w:cs="Times New Roman"/>
      <w:lang w:eastAsia="sk-SK"/>
    </w:rPr>
  </w:style>
  <w:style w:type="character" w:customStyle="1" w:styleId="spanr">
    <w:name w:val="span_r"/>
    <w:basedOn w:val="Predvolenpsmoodseku"/>
    <w:rsid w:val="00AF1DE4"/>
    <w:rPr>
      <w:rFonts w:cs="Times New Roman"/>
    </w:rPr>
  </w:style>
  <w:style w:type="paragraph" w:customStyle="1" w:styleId="Numbered1">
    <w:name w:val="Numbered_1"/>
    <w:basedOn w:val="Odsekzoznamu"/>
    <w:link w:val="Numbered1Char"/>
    <w:qFormat/>
    <w:rsid w:val="00AF1DE4"/>
    <w:pPr>
      <w:tabs>
        <w:tab w:val="num" w:pos="623"/>
      </w:tabs>
      <w:ind w:left="623"/>
      <w:contextualSpacing w:val="0"/>
    </w:pPr>
    <w:rPr>
      <w:szCs w:val="20"/>
    </w:rPr>
  </w:style>
  <w:style w:type="character" w:customStyle="1" w:styleId="Numbered1Char">
    <w:name w:val="Numbered_1 Char"/>
    <w:basedOn w:val="OdsekzoznamuChar"/>
    <w:link w:val="Numbered1"/>
    <w:locked/>
    <w:rsid w:val="00AF1DE4"/>
    <w:rPr>
      <w:rFonts w:eastAsia="Times New Roman" w:cs="Times New Roman"/>
      <w:szCs w:val="20"/>
    </w:rPr>
  </w:style>
  <w:style w:type="character" w:customStyle="1" w:styleId="shorttext">
    <w:name w:val="short_text"/>
    <w:basedOn w:val="Predvolenpsmoodseku"/>
    <w:rsid w:val="00AF1DE4"/>
    <w:rPr>
      <w:rFonts w:cs="Times New Roman"/>
    </w:rPr>
  </w:style>
  <w:style w:type="character" w:styleId="Siln">
    <w:name w:val="Strong"/>
    <w:basedOn w:val="Predvolenpsmoodseku"/>
    <w:uiPriority w:val="22"/>
    <w:qFormat/>
    <w:rsid w:val="00AF1DE4"/>
    <w:rPr>
      <w:rFonts w:cs="Times New Roman"/>
      <w:b/>
      <w:bCs/>
    </w:rPr>
  </w:style>
  <w:style w:type="character" w:customStyle="1" w:styleId="apple-converted-space">
    <w:name w:val="apple-converted-space"/>
    <w:basedOn w:val="Predvolenpsmoodseku"/>
    <w:rsid w:val="00AF1DE4"/>
    <w:rPr>
      <w:rFonts w:cs="Times New Roman"/>
    </w:rPr>
  </w:style>
  <w:style w:type="table" w:customStyle="1" w:styleId="Tabukasmriekou1svetlzvraznenie11">
    <w:name w:val="Tabuľka s mriežkou 1 – svetlá – zvýraznenie 11"/>
    <w:basedOn w:val="Normlnatabuka"/>
    <w:uiPriority w:val="46"/>
    <w:rsid w:val="00AF1DE4"/>
    <w:pPr>
      <w:spacing w:after="0" w:line="240" w:lineRule="auto"/>
    </w:pPr>
    <w:rPr>
      <w:rFonts w:ascii="Arial Narrow" w:eastAsia="Times New Roman" w:hAnsi="Arial Narrow" w:cs="Arial Narrow"/>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Textpoznmkypodiarou"/>
    <w:link w:val="PoznamkaChar"/>
    <w:qFormat/>
    <w:rsid w:val="00AF1DE4"/>
    <w:pPr>
      <w:spacing w:before="60" w:after="0"/>
    </w:pPr>
    <w:rPr>
      <w:rFonts w:asciiTheme="majorHAnsi" w:hAnsiTheme="majorHAnsi" w:cs="Arial Narrow"/>
      <w:sz w:val="16"/>
      <w:szCs w:val="18"/>
    </w:rPr>
  </w:style>
  <w:style w:type="character" w:customStyle="1" w:styleId="PoznamkaChar">
    <w:name w:val="Poznamka Char"/>
    <w:basedOn w:val="TextpoznmkypodiarouChar"/>
    <w:link w:val="Poznamka"/>
    <w:locked/>
    <w:rsid w:val="00AF1DE4"/>
    <w:rPr>
      <w:rFonts w:asciiTheme="majorHAnsi" w:eastAsia="Times New Roman" w:hAnsiTheme="majorHAnsi" w:cs="Arial Narrow"/>
      <w:sz w:val="16"/>
      <w:szCs w:val="18"/>
      <w:lang w:val="en-GB"/>
    </w:rPr>
  </w:style>
  <w:style w:type="paragraph" w:customStyle="1" w:styleId="Poznamkapodciarov">
    <w:name w:val="Poznamka_pod_ciarov"/>
    <w:basedOn w:val="Textpoznmkypodiarou"/>
    <w:link w:val="PoznamkapodciarovChar"/>
    <w:qFormat/>
    <w:rsid w:val="009F06C6"/>
    <w:pPr>
      <w:ind w:left="227" w:hanging="227"/>
    </w:pPr>
    <w:rPr>
      <w:rFonts w:asciiTheme="minorHAnsi" w:hAnsiTheme="minorHAnsi"/>
      <w:sz w:val="16"/>
      <w:szCs w:val="18"/>
    </w:rPr>
  </w:style>
  <w:style w:type="character" w:customStyle="1" w:styleId="PoznamkapodciarovChar">
    <w:name w:val="Poznamka_pod_ciarov Char"/>
    <w:basedOn w:val="TextpoznmkypodiarouChar"/>
    <w:link w:val="Poznamkapodciarov"/>
    <w:locked/>
    <w:rsid w:val="009F06C6"/>
    <w:rPr>
      <w:rFonts w:ascii="Times New Roman" w:eastAsia="Times New Roman" w:hAnsi="Times New Roman" w:cs="Times New Roman"/>
      <w:sz w:val="16"/>
      <w:szCs w:val="18"/>
      <w:lang w:val="en-GB"/>
    </w:rPr>
  </w:style>
  <w:style w:type="character" w:styleId="Zvraznenie">
    <w:name w:val="Emphasis"/>
    <w:basedOn w:val="Predvolenpsmoodseku"/>
    <w:uiPriority w:val="20"/>
    <w:qFormat/>
    <w:rsid w:val="00AF1DE4"/>
    <w:rPr>
      <w:rFonts w:cs="Times New Roman"/>
      <w:b/>
      <w:iCs/>
    </w:rPr>
  </w:style>
  <w:style w:type="character" w:styleId="Jemnzvraznenie">
    <w:name w:val="Subtle Emphasis"/>
    <w:basedOn w:val="Predvolenpsmoodseku"/>
    <w:uiPriority w:val="19"/>
    <w:qFormat/>
    <w:rsid w:val="00AF1DE4"/>
    <w:rPr>
      <w:rFonts w:cs="Times New Roman"/>
      <w:iCs/>
      <w:color w:val="404040" w:themeColor="text1" w:themeTint="BF"/>
    </w:rPr>
  </w:style>
  <w:style w:type="paragraph" w:styleId="Zvraznencitcia">
    <w:name w:val="Intense Quote"/>
    <w:basedOn w:val="Normlny"/>
    <w:next w:val="Normlny"/>
    <w:link w:val="ZvraznencitciaChar"/>
    <w:uiPriority w:val="30"/>
    <w:qFormat/>
    <w:rsid w:val="00AF1DE4"/>
    <w:pPr>
      <w:pBdr>
        <w:top w:val="single" w:sz="4" w:space="10" w:color="4F81BD" w:themeColor="accent1"/>
        <w:bottom w:val="single" w:sz="4" w:space="10" w:color="4F81BD" w:themeColor="accent1"/>
      </w:pBdr>
      <w:spacing w:before="360" w:after="360"/>
      <w:ind w:left="864" w:right="864"/>
      <w:jc w:val="center"/>
    </w:pPr>
    <w:rPr>
      <w:rFonts w:asciiTheme="majorHAnsi" w:eastAsia="Times New Roman" w:hAnsiTheme="majorHAnsi" w:cs="Times New Roman"/>
      <w:iCs/>
      <w:color w:val="4F81BD" w:themeColor="accent1"/>
      <w:szCs w:val="36"/>
    </w:rPr>
  </w:style>
  <w:style w:type="character" w:customStyle="1" w:styleId="ZvraznencitciaChar">
    <w:name w:val="Zvýraznená citácia Char"/>
    <w:basedOn w:val="Predvolenpsmoodseku"/>
    <w:link w:val="Zvraznencitcia"/>
    <w:uiPriority w:val="30"/>
    <w:rsid w:val="00AF1DE4"/>
    <w:rPr>
      <w:rFonts w:asciiTheme="majorHAnsi" w:eastAsia="Times New Roman" w:hAnsiTheme="majorHAnsi" w:cs="Times New Roman"/>
      <w:iCs/>
      <w:color w:val="4F81BD" w:themeColor="accent1"/>
      <w:szCs w:val="36"/>
    </w:rPr>
  </w:style>
  <w:style w:type="paragraph" w:customStyle="1" w:styleId="Podnapis">
    <w:name w:val="Podnapis"/>
    <w:basedOn w:val="Smallheading"/>
    <w:link w:val="PodnapisChar"/>
    <w:qFormat/>
    <w:rsid w:val="00AF1DE4"/>
    <w:rPr>
      <w:i w:val="0"/>
    </w:rPr>
  </w:style>
  <w:style w:type="character" w:customStyle="1" w:styleId="PodnapisChar">
    <w:name w:val="Podnapis Char"/>
    <w:basedOn w:val="SmallheadingChar"/>
    <w:link w:val="Podnapis"/>
    <w:locked/>
    <w:rsid w:val="00AF1DE4"/>
    <w:rPr>
      <w:rFonts w:eastAsia="MS Mincho" w:cs="Times New Roman"/>
      <w:i w:val="0"/>
      <w:color w:val="1F497D"/>
      <w:szCs w:val="36"/>
    </w:rPr>
  </w:style>
  <w:style w:type="character" w:customStyle="1" w:styleId="fontstyle01">
    <w:name w:val="fontstyle01"/>
    <w:basedOn w:val="Predvolenpsmoodseku"/>
    <w:rsid w:val="00AF1DE4"/>
    <w:rPr>
      <w:rFonts w:ascii="Times New Roman" w:hAnsi="Times New Roman" w:cs="Times New Roman" w:hint="default"/>
      <w:b w:val="0"/>
      <w:bCs w:val="0"/>
      <w:i w:val="0"/>
      <w:iCs w:val="0"/>
      <w:color w:val="000000"/>
      <w:sz w:val="22"/>
      <w:szCs w:val="22"/>
    </w:rPr>
  </w:style>
  <w:style w:type="character" w:styleId="Nzovknihy">
    <w:name w:val="Book Title"/>
    <w:basedOn w:val="Predvolenpsmoodseku"/>
    <w:uiPriority w:val="33"/>
    <w:qFormat/>
    <w:rsid w:val="00AF1DE4"/>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AF1DE4"/>
    <w:pPr>
      <w:spacing w:after="160" w:line="240" w:lineRule="exact"/>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ata.gov.sk/def/sex/1" TargetMode="External"/><Relationship Id="rId26" Type="http://schemas.openxmlformats.org/officeDocument/2006/relationships/image" Target="media/image13.png"/><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7.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slovensko.s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7.jp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newsroom/dae/document.cfm?doc_id=66957" TargetMode="External"/><Relationship Id="rId2" Type="http://schemas.openxmlformats.org/officeDocument/2006/relationships/hyperlink" Target="https://rokovania.gov.sk/RVL/Material/25314/1" TargetMode="External"/><Relationship Id="rId1" Type="http://schemas.openxmlformats.org/officeDocument/2006/relationships/hyperlink" Target="https://rokovania.gov.sk/RVL/Material/25314/1" TargetMode="External"/><Relationship Id="rId6" Type="http://schemas.openxmlformats.org/officeDocument/2006/relationships/hyperlink" Target="https://ec.europa.eu/digital-single-market/en/news/egovernment-benchmark-2020-egovernment-works-people" TargetMode="External"/><Relationship Id="rId5"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D5AAC-23EB-544A-BFE8-2D94896DD610}" type="doc">
      <dgm:prSet loTypeId="urn:microsoft.com/office/officeart/2005/8/layout/venn2" loCatId="" qsTypeId="urn:microsoft.com/office/officeart/2005/8/quickstyle/simple3" qsCatId="simple" csTypeId="urn:microsoft.com/office/officeart/2005/8/colors/accent1_1" csCatId="accent1" phldr="1"/>
      <dgm:spPr/>
      <dgm:t>
        <a:bodyPr/>
        <a:lstStyle/>
        <a:p>
          <a:endParaRPr lang="en-GB"/>
        </a:p>
      </dgm:t>
    </dgm:pt>
    <dgm:pt modelId="{6B50C668-5D92-5E42-A9C8-B6874387D54E}">
      <dgm:prSet phldrT="[Text]" custT="1"/>
      <dgm:spPr/>
      <dgm:t>
        <a:bodyPr/>
        <a:lstStyle/>
        <a:p>
          <a:r>
            <a:rPr lang="en-GB" sz="1200" b="1"/>
            <a:t>Pôsobnosť</a:t>
          </a:r>
        </a:p>
      </dgm:t>
    </dgm:pt>
    <dgm:pt modelId="{88D6DB6C-B6EF-1445-B6AC-99529E33C3D7}" type="parTrans" cxnId="{8B99471F-BFE9-7346-90D7-5CC65388157F}">
      <dgm:prSet/>
      <dgm:spPr/>
      <dgm:t>
        <a:bodyPr/>
        <a:lstStyle/>
        <a:p>
          <a:endParaRPr lang="en-GB"/>
        </a:p>
      </dgm:t>
    </dgm:pt>
    <dgm:pt modelId="{3310562C-0E2E-5C4A-A5BC-CF2A4BC7968B}" type="sibTrans" cxnId="{8B99471F-BFE9-7346-90D7-5CC65388157F}">
      <dgm:prSet/>
      <dgm:spPr/>
      <dgm:t>
        <a:bodyPr/>
        <a:lstStyle/>
        <a:p>
          <a:endParaRPr lang="en-GB"/>
        </a:p>
      </dgm:t>
    </dgm:pt>
    <dgm:pt modelId="{86E0C88E-CA57-1B40-882D-9A4592E06434}">
      <dgm:prSet phldrT="[Text]" custT="1"/>
      <dgm:spPr/>
      <dgm:t>
        <a:bodyPr/>
        <a:lstStyle/>
        <a:p>
          <a:r>
            <a:rPr lang="en-GB" sz="1200" b="1"/>
            <a:t>Rozhodovanie</a:t>
          </a:r>
        </a:p>
      </dgm:t>
    </dgm:pt>
    <dgm:pt modelId="{AE63D048-DA1E-DC4E-BF17-D607C823864B}" type="parTrans" cxnId="{55163647-16C2-DD4C-BDC5-23EBDD1A37C2}">
      <dgm:prSet/>
      <dgm:spPr/>
      <dgm:t>
        <a:bodyPr/>
        <a:lstStyle/>
        <a:p>
          <a:endParaRPr lang="en-GB"/>
        </a:p>
      </dgm:t>
    </dgm:pt>
    <dgm:pt modelId="{32D62D02-F14D-BF46-862C-86B05929F662}" type="sibTrans" cxnId="{55163647-16C2-DD4C-BDC5-23EBDD1A37C2}">
      <dgm:prSet/>
      <dgm:spPr/>
      <dgm:t>
        <a:bodyPr/>
        <a:lstStyle/>
        <a:p>
          <a:endParaRPr lang="en-GB"/>
        </a:p>
      </dgm:t>
    </dgm:pt>
    <dgm:pt modelId="{A552BCF2-A99B-EE4E-9527-A33DF2E50859}" type="pres">
      <dgm:prSet presAssocID="{CDAD5AAC-23EB-544A-BFE8-2D94896DD610}" presName="Name0" presStyleCnt="0">
        <dgm:presLayoutVars>
          <dgm:chMax val="7"/>
          <dgm:resizeHandles val="exact"/>
        </dgm:presLayoutVars>
      </dgm:prSet>
      <dgm:spPr/>
      <dgm:t>
        <a:bodyPr/>
        <a:lstStyle/>
        <a:p>
          <a:endParaRPr lang="sk-SK"/>
        </a:p>
      </dgm:t>
    </dgm:pt>
    <dgm:pt modelId="{0DAB518E-3675-C145-83A5-D1F605D2992D}" type="pres">
      <dgm:prSet presAssocID="{CDAD5AAC-23EB-544A-BFE8-2D94896DD610}" presName="comp1" presStyleCnt="0"/>
      <dgm:spPr/>
    </dgm:pt>
    <dgm:pt modelId="{D8777AC1-7315-1F41-806C-CD26505F0F47}" type="pres">
      <dgm:prSet presAssocID="{CDAD5AAC-23EB-544A-BFE8-2D94896DD610}" presName="circle1" presStyleLbl="node1" presStyleIdx="0" presStyleCnt="2"/>
      <dgm:spPr/>
      <dgm:t>
        <a:bodyPr/>
        <a:lstStyle/>
        <a:p>
          <a:endParaRPr lang="sk-SK"/>
        </a:p>
      </dgm:t>
    </dgm:pt>
    <dgm:pt modelId="{4BD88F3C-18C6-374A-BBEF-838D0E9BE8C9}" type="pres">
      <dgm:prSet presAssocID="{CDAD5AAC-23EB-544A-BFE8-2D94896DD610}" presName="c1text" presStyleLbl="node1" presStyleIdx="0" presStyleCnt="2">
        <dgm:presLayoutVars>
          <dgm:bulletEnabled val="1"/>
        </dgm:presLayoutVars>
      </dgm:prSet>
      <dgm:spPr/>
      <dgm:t>
        <a:bodyPr/>
        <a:lstStyle/>
        <a:p>
          <a:endParaRPr lang="sk-SK"/>
        </a:p>
      </dgm:t>
    </dgm:pt>
    <dgm:pt modelId="{71BCDA8F-2692-5C42-863B-8BCB55AC2710}" type="pres">
      <dgm:prSet presAssocID="{CDAD5AAC-23EB-544A-BFE8-2D94896DD610}" presName="comp2" presStyleCnt="0"/>
      <dgm:spPr/>
    </dgm:pt>
    <dgm:pt modelId="{87174C03-9FDC-6645-BE18-BBFB909E068C}" type="pres">
      <dgm:prSet presAssocID="{CDAD5AAC-23EB-544A-BFE8-2D94896DD610}" presName="circle2" presStyleLbl="node1" presStyleIdx="1" presStyleCnt="2" custScaleX="103461" custScaleY="52923" custLinFactNeighborX="-339" custLinFactNeighborY="-13850"/>
      <dgm:spPr/>
      <dgm:t>
        <a:bodyPr/>
        <a:lstStyle/>
        <a:p>
          <a:endParaRPr lang="sk-SK"/>
        </a:p>
      </dgm:t>
    </dgm:pt>
    <dgm:pt modelId="{F684C7BF-EE07-3D4B-9E1B-32309F931A07}" type="pres">
      <dgm:prSet presAssocID="{CDAD5AAC-23EB-544A-BFE8-2D94896DD610}" presName="c2text" presStyleLbl="node1" presStyleIdx="1" presStyleCnt="2">
        <dgm:presLayoutVars>
          <dgm:bulletEnabled val="1"/>
        </dgm:presLayoutVars>
      </dgm:prSet>
      <dgm:spPr/>
      <dgm:t>
        <a:bodyPr/>
        <a:lstStyle/>
        <a:p>
          <a:endParaRPr lang="sk-SK"/>
        </a:p>
      </dgm:t>
    </dgm:pt>
  </dgm:ptLst>
  <dgm:cxnLst>
    <dgm:cxn modelId="{F46CE2FC-6725-4E95-8805-AF43018673BB}" type="presOf" srcId="{86E0C88E-CA57-1B40-882D-9A4592E06434}" destId="{87174C03-9FDC-6645-BE18-BBFB909E068C}" srcOrd="0" destOrd="0" presId="urn:microsoft.com/office/officeart/2005/8/layout/venn2"/>
    <dgm:cxn modelId="{7DC22CD7-F5E8-4623-952B-D7533914C6A3}" type="presOf" srcId="{6B50C668-5D92-5E42-A9C8-B6874387D54E}" destId="{D8777AC1-7315-1F41-806C-CD26505F0F47}" srcOrd="0" destOrd="0" presId="urn:microsoft.com/office/officeart/2005/8/layout/venn2"/>
    <dgm:cxn modelId="{211C52A3-1302-4BD4-8407-0528BD15A011}" type="presOf" srcId="{86E0C88E-CA57-1B40-882D-9A4592E06434}" destId="{F684C7BF-EE07-3D4B-9E1B-32309F931A07}" srcOrd="1" destOrd="0" presId="urn:microsoft.com/office/officeart/2005/8/layout/venn2"/>
    <dgm:cxn modelId="{897AD9EF-87B9-457C-B6E9-8E5F7694F6EB}" type="presOf" srcId="{6B50C668-5D92-5E42-A9C8-B6874387D54E}" destId="{4BD88F3C-18C6-374A-BBEF-838D0E9BE8C9}" srcOrd="1" destOrd="0" presId="urn:microsoft.com/office/officeart/2005/8/layout/venn2"/>
    <dgm:cxn modelId="{8B99471F-BFE9-7346-90D7-5CC65388157F}" srcId="{CDAD5AAC-23EB-544A-BFE8-2D94896DD610}" destId="{6B50C668-5D92-5E42-A9C8-B6874387D54E}" srcOrd="0" destOrd="0" parTransId="{88D6DB6C-B6EF-1445-B6AC-99529E33C3D7}" sibTransId="{3310562C-0E2E-5C4A-A5BC-CF2A4BC7968B}"/>
    <dgm:cxn modelId="{55163647-16C2-DD4C-BDC5-23EBDD1A37C2}" srcId="{CDAD5AAC-23EB-544A-BFE8-2D94896DD610}" destId="{86E0C88E-CA57-1B40-882D-9A4592E06434}" srcOrd="1" destOrd="0" parTransId="{AE63D048-DA1E-DC4E-BF17-D607C823864B}" sibTransId="{32D62D02-F14D-BF46-862C-86B05929F662}"/>
    <dgm:cxn modelId="{FF6EDFFD-52A0-45CD-BAA4-A2F4F71B0DF9}" type="presOf" srcId="{CDAD5AAC-23EB-544A-BFE8-2D94896DD610}" destId="{A552BCF2-A99B-EE4E-9527-A33DF2E50859}" srcOrd="0" destOrd="0" presId="urn:microsoft.com/office/officeart/2005/8/layout/venn2"/>
    <dgm:cxn modelId="{27D5F300-EE0A-42B1-8F5B-290857A6391D}" type="presParOf" srcId="{A552BCF2-A99B-EE4E-9527-A33DF2E50859}" destId="{0DAB518E-3675-C145-83A5-D1F605D2992D}" srcOrd="0" destOrd="0" presId="urn:microsoft.com/office/officeart/2005/8/layout/venn2"/>
    <dgm:cxn modelId="{EFB3701A-CF87-4CCD-973E-7558C198268F}" type="presParOf" srcId="{0DAB518E-3675-C145-83A5-D1F605D2992D}" destId="{D8777AC1-7315-1F41-806C-CD26505F0F47}" srcOrd="0" destOrd="0" presId="urn:microsoft.com/office/officeart/2005/8/layout/venn2"/>
    <dgm:cxn modelId="{4CA197D0-4F7A-46BB-B462-22221D1C33DA}" type="presParOf" srcId="{0DAB518E-3675-C145-83A5-D1F605D2992D}" destId="{4BD88F3C-18C6-374A-BBEF-838D0E9BE8C9}" srcOrd="1" destOrd="0" presId="urn:microsoft.com/office/officeart/2005/8/layout/venn2"/>
    <dgm:cxn modelId="{DA7D38E6-4CB3-4E2F-A165-C9C2AA6AEA66}" type="presParOf" srcId="{A552BCF2-A99B-EE4E-9527-A33DF2E50859}" destId="{71BCDA8F-2692-5C42-863B-8BCB55AC2710}" srcOrd="1" destOrd="0" presId="urn:microsoft.com/office/officeart/2005/8/layout/venn2"/>
    <dgm:cxn modelId="{B2D2D8CE-B137-4674-8F6F-43A4925DF38C}" type="presParOf" srcId="{71BCDA8F-2692-5C42-863B-8BCB55AC2710}" destId="{87174C03-9FDC-6645-BE18-BBFB909E068C}" srcOrd="0" destOrd="0" presId="urn:microsoft.com/office/officeart/2005/8/layout/venn2"/>
    <dgm:cxn modelId="{7209098D-8A85-42E0-9619-210C3F425CD9}" type="presParOf" srcId="{71BCDA8F-2692-5C42-863B-8BCB55AC2710}" destId="{F684C7BF-EE07-3D4B-9E1B-32309F931A07}" srcOrd="1" destOrd="0" presId="urn:microsoft.com/office/officeart/2005/8/layout/ven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77AC1-7315-1F41-806C-CD26505F0F47}">
      <dsp:nvSpPr>
        <dsp:cNvPr id="0" name=""/>
        <dsp:cNvSpPr/>
      </dsp:nvSpPr>
      <dsp:spPr>
        <a:xfrm>
          <a:off x="0" y="3809"/>
          <a:ext cx="2207895" cy="220789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Pôsobnosť</a:t>
          </a:r>
        </a:p>
      </dsp:txBody>
      <dsp:txXfrm>
        <a:off x="524375" y="169402"/>
        <a:ext cx="1159144" cy="375342"/>
      </dsp:txXfrm>
    </dsp:sp>
    <dsp:sp modelId="{87174C03-9FDC-6645-BE18-BBFB909E068C}">
      <dsp:nvSpPr>
        <dsp:cNvPr id="0" name=""/>
        <dsp:cNvSpPr/>
      </dsp:nvSpPr>
      <dsp:spPr>
        <a:xfrm>
          <a:off x="241717" y="716217"/>
          <a:ext cx="1713232" cy="876363"/>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1" kern="1200"/>
            <a:t>Rozhodovanie</a:t>
          </a:r>
        </a:p>
      </dsp:txBody>
      <dsp:txXfrm>
        <a:off x="492614" y="935308"/>
        <a:ext cx="1211438" cy="43818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73BFE-5753-43E9-AED9-FF17241E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83</Pages>
  <Words>34881</Words>
  <Characters>198826</Characters>
  <Application>Microsoft Office Word</Application>
  <DocSecurity>0</DocSecurity>
  <Lines>1656</Lines>
  <Paragraphs>466</Paragraphs>
  <ScaleCrop>false</ScaleCrop>
  <HeadingPairs>
    <vt:vector size="2" baseType="variant">
      <vt:variant>
        <vt:lpstr>Názov</vt:lpstr>
      </vt:variant>
      <vt:variant>
        <vt:i4>1</vt:i4>
      </vt:variant>
    </vt:vector>
  </HeadingPairs>
  <TitlesOfParts>
    <vt:vector size="1" baseType="lpstr">
      <vt:lpstr>Národná koncepcia informatizácie verejnej správy</vt:lpstr>
    </vt:vector>
  </TitlesOfParts>
  <Company>MIRRI</Company>
  <LinksUpToDate>false</LinksUpToDate>
  <CharactersWithSpaces>233241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koncepcia informatizácie verejnej správy</dc:title>
  <dc:creator>Laco Dzurus</dc:creator>
  <cp:keywords>Enterprise architektúra, architektúra, architektonická vízia</cp:keywords>
  <cp:lastModifiedBy>Guláš, Stanislav</cp:lastModifiedBy>
  <cp:revision>7</cp:revision>
  <dcterms:created xsi:type="dcterms:W3CDTF">2021-01-11T08:58:00Z</dcterms:created>
  <dcterms:modified xsi:type="dcterms:W3CDTF">2021-01-11T15:23:00Z</dcterms:modified>
  <cp:category>architektúra</cp:category>
</cp:coreProperties>
</file>